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EA791" w14:textId="78D9AA05" w:rsidR="00070305" w:rsidRPr="00466169" w:rsidRDefault="00070305" w:rsidP="001D6932">
      <w:pPr>
        <w:pStyle w:val="TOC1"/>
        <w:tabs>
          <w:tab w:val="clear" w:pos="8626"/>
          <w:tab w:val="right" w:leader="dot" w:pos="9360"/>
        </w:tabs>
        <w:spacing w:before="0" w:line="276" w:lineRule="auto"/>
      </w:pPr>
      <w:r w:rsidRPr="00466169">
        <w:t xml:space="preserve">TABLE OF CONTENTS </w:t>
      </w:r>
    </w:p>
    <w:p w14:paraId="64460AEA" w14:textId="07228B78" w:rsidR="00EF482A" w:rsidRPr="00466169" w:rsidRDefault="00724985" w:rsidP="001D6932">
      <w:pPr>
        <w:pStyle w:val="TOC1"/>
        <w:tabs>
          <w:tab w:val="clear" w:pos="8626"/>
          <w:tab w:val="right" w:leader="dot" w:pos="9360"/>
        </w:tabs>
        <w:rPr>
          <w:rFonts w:eastAsiaTheme="minorEastAsia"/>
          <w:b w:val="0"/>
          <w:bCs w:val="0"/>
          <w:kern w:val="2"/>
          <w:sz w:val="24"/>
          <w:szCs w:val="24"/>
          <w14:ligatures w14:val="standardContextual"/>
        </w:rPr>
      </w:pPr>
      <w:r w:rsidRPr="00466169">
        <w:fldChar w:fldCharType="begin"/>
      </w:r>
      <w:r w:rsidRPr="00466169">
        <w:instrText xml:space="preserve"> TOC \o "1-3" \h \z \u </w:instrText>
      </w:r>
      <w:r w:rsidRPr="00466169">
        <w:fldChar w:fldCharType="separate"/>
      </w:r>
      <w:hyperlink w:anchor="_Toc238048075" w:history="1">
        <w:r w:rsidR="00EF482A" w:rsidRPr="00466169">
          <w:rPr>
            <w:rStyle w:val="Hyperlink"/>
          </w:rPr>
          <w:t>1.0</w:t>
        </w:r>
        <w:r w:rsidR="00EF482A" w:rsidRPr="00466169">
          <w:rPr>
            <w:rFonts w:eastAsiaTheme="minorEastAsia"/>
            <w:b w:val="0"/>
            <w:bCs w:val="0"/>
            <w:kern w:val="2"/>
            <w:sz w:val="24"/>
            <w:szCs w:val="24"/>
            <w14:ligatures w14:val="standardContextual"/>
          </w:rPr>
          <w:tab/>
        </w:r>
        <w:r w:rsidR="00EF482A" w:rsidRPr="00466169">
          <w:rPr>
            <w:rStyle w:val="Hyperlink"/>
          </w:rPr>
          <w:t>Background</w:t>
        </w:r>
        <w:r w:rsidR="00EF482A" w:rsidRPr="00466169">
          <w:rPr>
            <w:webHidden/>
          </w:rPr>
          <w:tab/>
        </w:r>
        <w:r w:rsidR="00EF482A" w:rsidRPr="00466169">
          <w:rPr>
            <w:webHidden/>
          </w:rPr>
          <w:fldChar w:fldCharType="begin"/>
        </w:r>
        <w:r w:rsidR="00EF482A" w:rsidRPr="00466169">
          <w:rPr>
            <w:webHidden/>
          </w:rPr>
          <w:instrText xml:space="preserve"> PAGEREF _Toc238048075 \h </w:instrText>
        </w:r>
        <w:r w:rsidR="00EF482A" w:rsidRPr="00466169">
          <w:rPr>
            <w:webHidden/>
          </w:rPr>
        </w:r>
        <w:r w:rsidR="00EF482A" w:rsidRPr="00466169">
          <w:rPr>
            <w:webHidden/>
          </w:rPr>
          <w:fldChar w:fldCharType="separate"/>
        </w:r>
        <w:r w:rsidR="00D0533E" w:rsidRPr="00466169">
          <w:rPr>
            <w:webHidden/>
          </w:rPr>
          <w:t>13</w:t>
        </w:r>
        <w:r w:rsidR="00EF482A" w:rsidRPr="00466169">
          <w:rPr>
            <w:webHidden/>
          </w:rPr>
          <w:fldChar w:fldCharType="end"/>
        </w:r>
      </w:hyperlink>
    </w:p>
    <w:p w14:paraId="6E1D91CA" w14:textId="0A134097"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76" w:history="1">
        <w:r w:rsidRPr="00466169">
          <w:rPr>
            <w:rStyle w:val="Hyperlink"/>
          </w:rPr>
          <w:t>1.1</w:t>
        </w:r>
        <w:r w:rsidRPr="00466169">
          <w:rPr>
            <w:rFonts w:eastAsiaTheme="minorEastAsia"/>
            <w:bCs w:val="0"/>
            <w:kern w:val="2"/>
            <w:sz w:val="24"/>
            <w:szCs w:val="24"/>
            <w:lang w:eastAsia="en-US"/>
            <w14:ligatures w14:val="standardContextual"/>
          </w:rPr>
          <w:tab/>
        </w:r>
        <w:r w:rsidRPr="00466169">
          <w:rPr>
            <w:rStyle w:val="Hyperlink"/>
          </w:rPr>
          <w:t>MCO Investment in Quality</w:t>
        </w:r>
        <w:r w:rsidRPr="00466169">
          <w:rPr>
            <w:webHidden/>
          </w:rPr>
          <w:tab/>
        </w:r>
        <w:r w:rsidRPr="00466169">
          <w:rPr>
            <w:webHidden/>
          </w:rPr>
          <w:fldChar w:fldCharType="begin"/>
        </w:r>
        <w:r w:rsidRPr="00466169">
          <w:rPr>
            <w:webHidden/>
          </w:rPr>
          <w:instrText xml:space="preserve"> PAGEREF _Toc238048076 \h </w:instrText>
        </w:r>
        <w:r w:rsidRPr="00466169">
          <w:rPr>
            <w:webHidden/>
          </w:rPr>
        </w:r>
        <w:r w:rsidRPr="00466169">
          <w:rPr>
            <w:webHidden/>
          </w:rPr>
          <w:fldChar w:fldCharType="separate"/>
        </w:r>
        <w:r w:rsidR="00D0533E" w:rsidRPr="00466169">
          <w:rPr>
            <w:webHidden/>
          </w:rPr>
          <w:t>15</w:t>
        </w:r>
        <w:r w:rsidRPr="00466169">
          <w:rPr>
            <w:webHidden/>
          </w:rPr>
          <w:fldChar w:fldCharType="end"/>
        </w:r>
      </w:hyperlink>
    </w:p>
    <w:p w14:paraId="7F6EE9F7" w14:textId="5B91DF32"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077" w:history="1">
        <w:r w:rsidRPr="00466169">
          <w:rPr>
            <w:rStyle w:val="Hyperlink"/>
          </w:rPr>
          <w:t>2.0</w:t>
        </w:r>
        <w:r w:rsidRPr="00466169">
          <w:rPr>
            <w:rFonts w:eastAsiaTheme="minorEastAsia"/>
            <w:b w:val="0"/>
            <w:bCs w:val="0"/>
            <w:kern w:val="2"/>
            <w:sz w:val="24"/>
            <w:szCs w:val="24"/>
            <w14:ligatures w14:val="standardContextual"/>
          </w:rPr>
          <w:tab/>
        </w:r>
        <w:r w:rsidRPr="00466169">
          <w:rPr>
            <w:rStyle w:val="Hyperlink"/>
          </w:rPr>
          <w:t>Administrative Requirements</w:t>
        </w:r>
        <w:r w:rsidRPr="00466169">
          <w:rPr>
            <w:webHidden/>
          </w:rPr>
          <w:tab/>
        </w:r>
        <w:r w:rsidRPr="00466169">
          <w:rPr>
            <w:webHidden/>
          </w:rPr>
          <w:fldChar w:fldCharType="begin"/>
        </w:r>
        <w:r w:rsidRPr="00466169">
          <w:rPr>
            <w:webHidden/>
          </w:rPr>
          <w:instrText xml:space="preserve"> PAGEREF _Toc238048077 \h </w:instrText>
        </w:r>
        <w:r w:rsidRPr="00466169">
          <w:rPr>
            <w:webHidden/>
          </w:rPr>
        </w:r>
        <w:r w:rsidRPr="00466169">
          <w:rPr>
            <w:webHidden/>
          </w:rPr>
          <w:fldChar w:fldCharType="separate"/>
        </w:r>
        <w:r w:rsidR="00D0533E" w:rsidRPr="00466169">
          <w:rPr>
            <w:webHidden/>
          </w:rPr>
          <w:t>15</w:t>
        </w:r>
        <w:r w:rsidRPr="00466169">
          <w:rPr>
            <w:webHidden/>
          </w:rPr>
          <w:fldChar w:fldCharType="end"/>
        </w:r>
      </w:hyperlink>
    </w:p>
    <w:p w14:paraId="5D12A509" w14:textId="14C14100"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78" w:history="1">
        <w:r w:rsidRPr="00466169">
          <w:rPr>
            <w:rStyle w:val="Hyperlink"/>
          </w:rPr>
          <w:t>2.1</w:t>
        </w:r>
        <w:r w:rsidRPr="00466169">
          <w:rPr>
            <w:rFonts w:eastAsiaTheme="minorEastAsia"/>
            <w:bCs w:val="0"/>
            <w:kern w:val="2"/>
            <w:sz w:val="24"/>
            <w:szCs w:val="24"/>
            <w:lang w:eastAsia="en-US"/>
            <w14:ligatures w14:val="standardContextual"/>
          </w:rPr>
          <w:tab/>
        </w:r>
        <w:r w:rsidRPr="00466169">
          <w:rPr>
            <w:rStyle w:val="Hyperlink"/>
          </w:rPr>
          <w:t>State Licensure</w:t>
        </w:r>
        <w:r w:rsidRPr="00466169">
          <w:rPr>
            <w:webHidden/>
          </w:rPr>
          <w:tab/>
        </w:r>
        <w:r w:rsidRPr="00466169">
          <w:rPr>
            <w:webHidden/>
          </w:rPr>
          <w:fldChar w:fldCharType="begin"/>
        </w:r>
        <w:r w:rsidRPr="00466169">
          <w:rPr>
            <w:webHidden/>
          </w:rPr>
          <w:instrText xml:space="preserve"> PAGEREF _Toc238048078 \h </w:instrText>
        </w:r>
        <w:r w:rsidRPr="00466169">
          <w:rPr>
            <w:webHidden/>
          </w:rPr>
        </w:r>
        <w:r w:rsidRPr="00466169">
          <w:rPr>
            <w:webHidden/>
          </w:rPr>
          <w:fldChar w:fldCharType="separate"/>
        </w:r>
        <w:r w:rsidR="00D0533E" w:rsidRPr="00466169">
          <w:rPr>
            <w:webHidden/>
          </w:rPr>
          <w:t>16</w:t>
        </w:r>
        <w:r w:rsidRPr="00466169">
          <w:rPr>
            <w:webHidden/>
          </w:rPr>
          <w:fldChar w:fldCharType="end"/>
        </w:r>
      </w:hyperlink>
    </w:p>
    <w:p w14:paraId="2F52314C" w14:textId="7C861865"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79" w:history="1">
        <w:r w:rsidRPr="00466169">
          <w:rPr>
            <w:rStyle w:val="Hyperlink"/>
          </w:rPr>
          <w:t>2.2</w:t>
        </w:r>
        <w:r w:rsidRPr="00466169">
          <w:rPr>
            <w:rFonts w:eastAsiaTheme="minorEastAsia"/>
            <w:bCs w:val="0"/>
            <w:kern w:val="2"/>
            <w:sz w:val="24"/>
            <w:szCs w:val="24"/>
            <w:lang w:eastAsia="en-US"/>
            <w14:ligatures w14:val="standardContextual"/>
          </w:rPr>
          <w:tab/>
        </w:r>
        <w:r w:rsidRPr="00466169">
          <w:rPr>
            <w:rStyle w:val="Hyperlink"/>
          </w:rPr>
          <w:t>National Committee for Quality Assurance (NCQA) Accreditation</w:t>
        </w:r>
        <w:r w:rsidRPr="00466169">
          <w:rPr>
            <w:webHidden/>
          </w:rPr>
          <w:tab/>
        </w:r>
        <w:r w:rsidRPr="00466169">
          <w:rPr>
            <w:webHidden/>
          </w:rPr>
          <w:fldChar w:fldCharType="begin"/>
        </w:r>
        <w:r w:rsidRPr="00466169">
          <w:rPr>
            <w:webHidden/>
          </w:rPr>
          <w:instrText xml:space="preserve"> PAGEREF _Toc238048079 \h </w:instrText>
        </w:r>
        <w:r w:rsidRPr="00466169">
          <w:rPr>
            <w:webHidden/>
          </w:rPr>
        </w:r>
        <w:r w:rsidRPr="00466169">
          <w:rPr>
            <w:webHidden/>
          </w:rPr>
          <w:fldChar w:fldCharType="separate"/>
        </w:r>
        <w:r w:rsidR="00D0533E" w:rsidRPr="00466169">
          <w:rPr>
            <w:webHidden/>
          </w:rPr>
          <w:t>16</w:t>
        </w:r>
        <w:r w:rsidRPr="00466169">
          <w:rPr>
            <w:webHidden/>
          </w:rPr>
          <w:fldChar w:fldCharType="end"/>
        </w:r>
      </w:hyperlink>
    </w:p>
    <w:p w14:paraId="7F3A0114" w14:textId="71C527F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80" w:history="1">
        <w:r w:rsidRPr="00466169">
          <w:rPr>
            <w:rStyle w:val="Hyperlink"/>
          </w:rPr>
          <w:t>2.3</w:t>
        </w:r>
        <w:r w:rsidRPr="00466169">
          <w:rPr>
            <w:rFonts w:eastAsiaTheme="minorEastAsia"/>
            <w:bCs w:val="0"/>
            <w:kern w:val="2"/>
            <w:sz w:val="24"/>
            <w:szCs w:val="24"/>
            <w:lang w:eastAsia="en-US"/>
            <w14:ligatures w14:val="standardContextual"/>
          </w:rPr>
          <w:tab/>
        </w:r>
        <w:r w:rsidRPr="00466169">
          <w:rPr>
            <w:rStyle w:val="Hyperlink"/>
          </w:rPr>
          <w:t>Administrative and Organizational Structure</w:t>
        </w:r>
        <w:r w:rsidRPr="00466169">
          <w:rPr>
            <w:webHidden/>
          </w:rPr>
          <w:tab/>
        </w:r>
        <w:r w:rsidRPr="00466169">
          <w:rPr>
            <w:webHidden/>
          </w:rPr>
          <w:fldChar w:fldCharType="begin"/>
        </w:r>
        <w:r w:rsidRPr="00466169">
          <w:rPr>
            <w:webHidden/>
          </w:rPr>
          <w:instrText xml:space="preserve"> PAGEREF _Toc238048080 \h </w:instrText>
        </w:r>
        <w:r w:rsidRPr="00466169">
          <w:rPr>
            <w:webHidden/>
          </w:rPr>
        </w:r>
        <w:r w:rsidRPr="00466169">
          <w:rPr>
            <w:webHidden/>
          </w:rPr>
          <w:fldChar w:fldCharType="separate"/>
        </w:r>
        <w:r w:rsidR="00D0533E" w:rsidRPr="00466169">
          <w:rPr>
            <w:webHidden/>
          </w:rPr>
          <w:t>16</w:t>
        </w:r>
        <w:r w:rsidRPr="00466169">
          <w:rPr>
            <w:webHidden/>
          </w:rPr>
          <w:fldChar w:fldCharType="end"/>
        </w:r>
      </w:hyperlink>
    </w:p>
    <w:p w14:paraId="6F485F9D" w14:textId="237BB6E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81" w:history="1">
        <w:r w:rsidRPr="00B5222A">
          <w:rPr>
            <w:rStyle w:val="Hyperlink"/>
          </w:rPr>
          <w:t>2.3.1</w:t>
        </w:r>
        <w:r w:rsidRPr="00466169">
          <w:rPr>
            <w:rFonts w:eastAsiaTheme="minorEastAsia" w:cs="Arial"/>
            <w:noProof/>
            <w:kern w:val="2"/>
            <w:sz w:val="24"/>
            <w:lang w:eastAsia="en-US"/>
            <w14:ligatures w14:val="standardContextual"/>
          </w:rPr>
          <w:tab/>
        </w:r>
        <w:r w:rsidRPr="00B5222A">
          <w:rPr>
            <w:rStyle w:val="Hyperlink"/>
          </w:rPr>
          <w:t>Administrative Office</w:t>
        </w:r>
        <w:r>
          <w:rPr>
            <w:webHidden/>
          </w:rPr>
          <w:tab/>
        </w:r>
        <w:r>
          <w:rPr>
            <w:webHidden/>
          </w:rPr>
          <w:fldChar w:fldCharType="begin"/>
        </w:r>
        <w:r>
          <w:rPr>
            <w:webHidden/>
          </w:rPr>
          <w:instrText xml:space="preserve"> PAGEREF _Toc238048081 \h </w:instrText>
        </w:r>
        <w:r>
          <w:rPr>
            <w:webHidden/>
          </w:rPr>
        </w:r>
        <w:r>
          <w:rPr>
            <w:webHidden/>
          </w:rPr>
          <w:fldChar w:fldCharType="separate"/>
        </w:r>
        <w:r w:rsidR="00D0533E">
          <w:rPr>
            <w:webHidden/>
          </w:rPr>
          <w:t>17</w:t>
        </w:r>
        <w:r>
          <w:rPr>
            <w:webHidden/>
          </w:rPr>
          <w:fldChar w:fldCharType="end"/>
        </w:r>
      </w:hyperlink>
    </w:p>
    <w:p w14:paraId="4688F3E9" w14:textId="578F0C6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82" w:history="1">
        <w:r w:rsidRPr="00B5222A">
          <w:rPr>
            <w:rStyle w:val="Hyperlink"/>
          </w:rPr>
          <w:t>2.3.2</w:t>
        </w:r>
        <w:r w:rsidRPr="00466169">
          <w:rPr>
            <w:rFonts w:eastAsiaTheme="minorEastAsia" w:cs="Arial"/>
            <w:noProof/>
            <w:kern w:val="2"/>
            <w:sz w:val="24"/>
            <w:lang w:eastAsia="en-US"/>
            <w14:ligatures w14:val="standardContextual"/>
          </w:rPr>
          <w:tab/>
        </w:r>
        <w:r w:rsidRPr="00B5222A">
          <w:rPr>
            <w:rStyle w:val="Hyperlink"/>
          </w:rPr>
          <w:t>Staffing</w:t>
        </w:r>
        <w:r>
          <w:rPr>
            <w:webHidden/>
          </w:rPr>
          <w:tab/>
        </w:r>
        <w:r>
          <w:rPr>
            <w:webHidden/>
          </w:rPr>
          <w:fldChar w:fldCharType="begin"/>
        </w:r>
        <w:r>
          <w:rPr>
            <w:webHidden/>
          </w:rPr>
          <w:instrText xml:space="preserve"> PAGEREF _Toc238048082 \h </w:instrText>
        </w:r>
        <w:r>
          <w:rPr>
            <w:webHidden/>
          </w:rPr>
        </w:r>
        <w:r>
          <w:rPr>
            <w:webHidden/>
          </w:rPr>
          <w:fldChar w:fldCharType="separate"/>
        </w:r>
        <w:r w:rsidR="00D0533E">
          <w:rPr>
            <w:webHidden/>
          </w:rPr>
          <w:t>18</w:t>
        </w:r>
        <w:r>
          <w:rPr>
            <w:webHidden/>
          </w:rPr>
          <w:fldChar w:fldCharType="end"/>
        </w:r>
      </w:hyperlink>
    </w:p>
    <w:p w14:paraId="0F01FE73" w14:textId="0FBAAA6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83" w:history="1">
        <w:r w:rsidRPr="00B5222A">
          <w:rPr>
            <w:rStyle w:val="Hyperlink"/>
          </w:rPr>
          <w:t>2.3.3</w:t>
        </w:r>
        <w:r w:rsidRPr="00466169">
          <w:rPr>
            <w:rFonts w:eastAsiaTheme="minorEastAsia" w:cs="Arial"/>
            <w:noProof/>
            <w:kern w:val="2"/>
            <w:sz w:val="24"/>
            <w:lang w:eastAsia="en-US"/>
            <w14:ligatures w14:val="standardContextual"/>
          </w:rPr>
          <w:tab/>
        </w:r>
        <w:r w:rsidRPr="00B5222A">
          <w:rPr>
            <w:rStyle w:val="Hyperlink"/>
          </w:rPr>
          <w:t>Key Staff</w:t>
        </w:r>
        <w:r>
          <w:rPr>
            <w:webHidden/>
          </w:rPr>
          <w:tab/>
        </w:r>
        <w:r>
          <w:rPr>
            <w:webHidden/>
          </w:rPr>
          <w:fldChar w:fldCharType="begin"/>
        </w:r>
        <w:r>
          <w:rPr>
            <w:webHidden/>
          </w:rPr>
          <w:instrText xml:space="preserve"> PAGEREF _Toc238048083 \h </w:instrText>
        </w:r>
        <w:r>
          <w:rPr>
            <w:webHidden/>
          </w:rPr>
        </w:r>
        <w:r>
          <w:rPr>
            <w:webHidden/>
          </w:rPr>
          <w:fldChar w:fldCharType="separate"/>
        </w:r>
        <w:r w:rsidR="00D0533E">
          <w:rPr>
            <w:webHidden/>
          </w:rPr>
          <w:t>18</w:t>
        </w:r>
        <w:r>
          <w:rPr>
            <w:webHidden/>
          </w:rPr>
          <w:fldChar w:fldCharType="end"/>
        </w:r>
      </w:hyperlink>
    </w:p>
    <w:p w14:paraId="5A8B3C38" w14:textId="4DB0AB4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84" w:history="1">
        <w:r w:rsidRPr="00B5222A">
          <w:rPr>
            <w:rStyle w:val="Hyperlink"/>
          </w:rPr>
          <w:t>2.3.4</w:t>
        </w:r>
        <w:r w:rsidRPr="00466169">
          <w:rPr>
            <w:rFonts w:eastAsiaTheme="minorEastAsia" w:cs="Arial"/>
            <w:noProof/>
            <w:kern w:val="2"/>
            <w:sz w:val="24"/>
            <w:lang w:eastAsia="en-US"/>
            <w14:ligatures w14:val="standardContextual"/>
          </w:rPr>
          <w:tab/>
        </w:r>
        <w:r w:rsidRPr="00B5222A">
          <w:rPr>
            <w:rStyle w:val="Hyperlink"/>
          </w:rPr>
          <w:t>Other Required Staff Positions</w:t>
        </w:r>
        <w:r>
          <w:rPr>
            <w:webHidden/>
          </w:rPr>
          <w:tab/>
        </w:r>
        <w:r>
          <w:rPr>
            <w:webHidden/>
          </w:rPr>
          <w:fldChar w:fldCharType="begin"/>
        </w:r>
        <w:r>
          <w:rPr>
            <w:webHidden/>
          </w:rPr>
          <w:instrText xml:space="preserve"> PAGEREF _Toc238048084 \h </w:instrText>
        </w:r>
        <w:r>
          <w:rPr>
            <w:webHidden/>
          </w:rPr>
        </w:r>
        <w:r>
          <w:rPr>
            <w:webHidden/>
          </w:rPr>
          <w:fldChar w:fldCharType="separate"/>
        </w:r>
        <w:r w:rsidR="00D0533E">
          <w:rPr>
            <w:webHidden/>
          </w:rPr>
          <w:t>24</w:t>
        </w:r>
        <w:r>
          <w:rPr>
            <w:webHidden/>
          </w:rPr>
          <w:fldChar w:fldCharType="end"/>
        </w:r>
      </w:hyperlink>
    </w:p>
    <w:p w14:paraId="2A922442" w14:textId="727CA63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85" w:history="1">
        <w:r w:rsidRPr="00B5222A">
          <w:rPr>
            <w:rStyle w:val="Hyperlink"/>
          </w:rPr>
          <w:t>2.3.5</w:t>
        </w:r>
        <w:r w:rsidRPr="00466169">
          <w:rPr>
            <w:rFonts w:eastAsiaTheme="minorEastAsia" w:cs="Arial"/>
            <w:noProof/>
            <w:kern w:val="2"/>
            <w:sz w:val="24"/>
            <w:lang w:eastAsia="en-US"/>
            <w14:ligatures w14:val="standardContextual"/>
          </w:rPr>
          <w:tab/>
        </w:r>
        <w:r w:rsidRPr="00B5222A">
          <w:rPr>
            <w:rStyle w:val="Hyperlink"/>
          </w:rPr>
          <w:t>Additionally Required Staff Positions</w:t>
        </w:r>
        <w:r>
          <w:rPr>
            <w:webHidden/>
          </w:rPr>
          <w:tab/>
        </w:r>
        <w:r>
          <w:rPr>
            <w:webHidden/>
          </w:rPr>
          <w:fldChar w:fldCharType="begin"/>
        </w:r>
        <w:r>
          <w:rPr>
            <w:webHidden/>
          </w:rPr>
          <w:instrText xml:space="preserve"> PAGEREF _Toc238048085 \h </w:instrText>
        </w:r>
        <w:r>
          <w:rPr>
            <w:webHidden/>
          </w:rPr>
        </w:r>
        <w:r>
          <w:rPr>
            <w:webHidden/>
          </w:rPr>
          <w:fldChar w:fldCharType="separate"/>
        </w:r>
        <w:r w:rsidR="00D0533E">
          <w:rPr>
            <w:webHidden/>
          </w:rPr>
          <w:t>32</w:t>
        </w:r>
        <w:r>
          <w:rPr>
            <w:webHidden/>
          </w:rPr>
          <w:fldChar w:fldCharType="end"/>
        </w:r>
      </w:hyperlink>
    </w:p>
    <w:p w14:paraId="4385D1BE" w14:textId="3571E44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86" w:history="1">
        <w:r w:rsidRPr="00B5222A">
          <w:rPr>
            <w:rStyle w:val="Hyperlink"/>
          </w:rPr>
          <w:t>2.3.6</w:t>
        </w:r>
        <w:r w:rsidRPr="00466169">
          <w:rPr>
            <w:rFonts w:eastAsiaTheme="minorEastAsia" w:cs="Arial"/>
            <w:noProof/>
            <w:kern w:val="2"/>
            <w:sz w:val="24"/>
            <w:lang w:eastAsia="en-US"/>
            <w14:ligatures w14:val="standardContextual"/>
          </w:rPr>
          <w:tab/>
        </w:r>
        <w:r w:rsidRPr="00B5222A">
          <w:rPr>
            <w:rStyle w:val="Hyperlink"/>
          </w:rPr>
          <w:t>Staff Training and Qualifications</w:t>
        </w:r>
        <w:r>
          <w:rPr>
            <w:webHidden/>
          </w:rPr>
          <w:tab/>
        </w:r>
        <w:r>
          <w:rPr>
            <w:webHidden/>
          </w:rPr>
          <w:fldChar w:fldCharType="begin"/>
        </w:r>
        <w:r>
          <w:rPr>
            <w:webHidden/>
          </w:rPr>
          <w:instrText xml:space="preserve"> PAGEREF _Toc238048086 \h </w:instrText>
        </w:r>
        <w:r>
          <w:rPr>
            <w:webHidden/>
          </w:rPr>
        </w:r>
        <w:r>
          <w:rPr>
            <w:webHidden/>
          </w:rPr>
          <w:fldChar w:fldCharType="separate"/>
        </w:r>
        <w:r w:rsidR="00D0533E">
          <w:rPr>
            <w:webHidden/>
          </w:rPr>
          <w:t>32</w:t>
        </w:r>
        <w:r>
          <w:rPr>
            <w:webHidden/>
          </w:rPr>
          <w:fldChar w:fldCharType="end"/>
        </w:r>
      </w:hyperlink>
    </w:p>
    <w:p w14:paraId="7FCC30B9" w14:textId="03276704"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87" w:history="1">
        <w:r w:rsidRPr="00466169">
          <w:rPr>
            <w:rStyle w:val="Hyperlink"/>
          </w:rPr>
          <w:t>2.4</w:t>
        </w:r>
        <w:r w:rsidRPr="00466169">
          <w:rPr>
            <w:rFonts w:eastAsiaTheme="minorEastAsia"/>
            <w:bCs w:val="0"/>
            <w:kern w:val="2"/>
            <w:sz w:val="24"/>
            <w:szCs w:val="24"/>
            <w:lang w:eastAsia="en-US"/>
            <w14:ligatures w14:val="standardContextual"/>
          </w:rPr>
          <w:tab/>
        </w:r>
        <w:r w:rsidRPr="00466169">
          <w:rPr>
            <w:rStyle w:val="Hyperlink"/>
          </w:rPr>
          <w:t>Debarred Individuals</w:t>
        </w:r>
        <w:r w:rsidRPr="00466169">
          <w:rPr>
            <w:webHidden/>
          </w:rPr>
          <w:tab/>
        </w:r>
        <w:r w:rsidRPr="00466169">
          <w:rPr>
            <w:webHidden/>
          </w:rPr>
          <w:fldChar w:fldCharType="begin"/>
        </w:r>
        <w:r w:rsidRPr="00466169">
          <w:rPr>
            <w:webHidden/>
          </w:rPr>
          <w:instrText xml:space="preserve"> PAGEREF _Toc238048087 \h </w:instrText>
        </w:r>
        <w:r w:rsidRPr="00466169">
          <w:rPr>
            <w:webHidden/>
          </w:rPr>
        </w:r>
        <w:r w:rsidRPr="00466169">
          <w:rPr>
            <w:webHidden/>
          </w:rPr>
          <w:fldChar w:fldCharType="separate"/>
        </w:r>
        <w:r w:rsidR="00D0533E" w:rsidRPr="00466169">
          <w:rPr>
            <w:webHidden/>
          </w:rPr>
          <w:t>33</w:t>
        </w:r>
        <w:r w:rsidRPr="00466169">
          <w:rPr>
            <w:webHidden/>
          </w:rPr>
          <w:fldChar w:fldCharType="end"/>
        </w:r>
      </w:hyperlink>
    </w:p>
    <w:p w14:paraId="57762D14" w14:textId="329F94A7"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88" w:history="1">
        <w:r w:rsidRPr="00466169">
          <w:rPr>
            <w:rStyle w:val="Hyperlink"/>
          </w:rPr>
          <w:t>2.5</w:t>
        </w:r>
        <w:r w:rsidRPr="00466169">
          <w:rPr>
            <w:rFonts w:eastAsiaTheme="minorEastAsia"/>
            <w:bCs w:val="0"/>
            <w:kern w:val="2"/>
            <w:sz w:val="24"/>
            <w:szCs w:val="24"/>
            <w:lang w:eastAsia="en-US"/>
            <w14:ligatures w14:val="standardContextual"/>
          </w:rPr>
          <w:tab/>
        </w:r>
        <w:r w:rsidRPr="00466169">
          <w:rPr>
            <w:rStyle w:val="Hyperlink"/>
          </w:rPr>
          <w:t>FSSA Meeting Requirements</w:t>
        </w:r>
        <w:r w:rsidRPr="00466169">
          <w:rPr>
            <w:webHidden/>
          </w:rPr>
          <w:tab/>
        </w:r>
        <w:r w:rsidRPr="00466169">
          <w:rPr>
            <w:webHidden/>
          </w:rPr>
          <w:fldChar w:fldCharType="begin"/>
        </w:r>
        <w:r w:rsidRPr="00466169">
          <w:rPr>
            <w:webHidden/>
          </w:rPr>
          <w:instrText xml:space="preserve"> PAGEREF _Toc238048088 \h </w:instrText>
        </w:r>
        <w:r w:rsidRPr="00466169">
          <w:rPr>
            <w:webHidden/>
          </w:rPr>
        </w:r>
        <w:r w:rsidRPr="00466169">
          <w:rPr>
            <w:webHidden/>
          </w:rPr>
          <w:fldChar w:fldCharType="separate"/>
        </w:r>
        <w:r w:rsidR="00D0533E" w:rsidRPr="00466169">
          <w:rPr>
            <w:webHidden/>
          </w:rPr>
          <w:t>34</w:t>
        </w:r>
        <w:r w:rsidRPr="00466169">
          <w:rPr>
            <w:webHidden/>
          </w:rPr>
          <w:fldChar w:fldCharType="end"/>
        </w:r>
      </w:hyperlink>
    </w:p>
    <w:p w14:paraId="6BAC4C7A" w14:textId="2601FAD3"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89" w:history="1">
        <w:r w:rsidRPr="00466169">
          <w:rPr>
            <w:rStyle w:val="Hyperlink"/>
          </w:rPr>
          <w:t>2.6</w:t>
        </w:r>
        <w:r w:rsidRPr="00466169">
          <w:rPr>
            <w:rFonts w:eastAsiaTheme="minorEastAsia"/>
            <w:bCs w:val="0"/>
            <w:kern w:val="2"/>
            <w:sz w:val="24"/>
            <w:szCs w:val="24"/>
            <w:lang w:eastAsia="en-US"/>
            <w14:ligatures w14:val="standardContextual"/>
          </w:rPr>
          <w:tab/>
        </w:r>
        <w:r w:rsidRPr="00466169">
          <w:rPr>
            <w:rStyle w:val="Hyperlink"/>
          </w:rPr>
          <w:t>Financial Stability</w:t>
        </w:r>
        <w:r w:rsidRPr="00466169">
          <w:rPr>
            <w:webHidden/>
          </w:rPr>
          <w:tab/>
        </w:r>
        <w:r w:rsidRPr="00466169">
          <w:rPr>
            <w:webHidden/>
          </w:rPr>
          <w:fldChar w:fldCharType="begin"/>
        </w:r>
        <w:r w:rsidRPr="00466169">
          <w:rPr>
            <w:webHidden/>
          </w:rPr>
          <w:instrText xml:space="preserve"> PAGEREF _Toc238048089 \h </w:instrText>
        </w:r>
        <w:r w:rsidRPr="00466169">
          <w:rPr>
            <w:webHidden/>
          </w:rPr>
        </w:r>
        <w:r w:rsidRPr="00466169">
          <w:rPr>
            <w:webHidden/>
          </w:rPr>
          <w:fldChar w:fldCharType="separate"/>
        </w:r>
        <w:r w:rsidR="00D0533E" w:rsidRPr="00466169">
          <w:rPr>
            <w:webHidden/>
          </w:rPr>
          <w:t>35</w:t>
        </w:r>
        <w:r w:rsidRPr="00466169">
          <w:rPr>
            <w:webHidden/>
          </w:rPr>
          <w:fldChar w:fldCharType="end"/>
        </w:r>
      </w:hyperlink>
    </w:p>
    <w:p w14:paraId="4BFED9F5" w14:textId="0E851BEB"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0" w:history="1">
        <w:r w:rsidRPr="00B5222A">
          <w:rPr>
            <w:rStyle w:val="Hyperlink"/>
          </w:rPr>
          <w:t>2.6.1</w:t>
        </w:r>
        <w:r w:rsidRPr="00466169">
          <w:rPr>
            <w:rFonts w:eastAsiaTheme="minorEastAsia" w:cs="Arial"/>
            <w:noProof/>
            <w:kern w:val="2"/>
            <w:sz w:val="24"/>
            <w:lang w:eastAsia="en-US"/>
            <w14:ligatures w14:val="standardContextual"/>
          </w:rPr>
          <w:tab/>
        </w:r>
        <w:r w:rsidRPr="00B5222A">
          <w:rPr>
            <w:rStyle w:val="Hyperlink"/>
          </w:rPr>
          <w:t>Solvency</w:t>
        </w:r>
        <w:r>
          <w:rPr>
            <w:webHidden/>
          </w:rPr>
          <w:tab/>
        </w:r>
        <w:r>
          <w:rPr>
            <w:webHidden/>
          </w:rPr>
          <w:fldChar w:fldCharType="begin"/>
        </w:r>
        <w:r>
          <w:rPr>
            <w:webHidden/>
          </w:rPr>
          <w:instrText xml:space="preserve"> PAGEREF _Toc238048090 \h </w:instrText>
        </w:r>
        <w:r>
          <w:rPr>
            <w:webHidden/>
          </w:rPr>
        </w:r>
        <w:r>
          <w:rPr>
            <w:webHidden/>
          </w:rPr>
          <w:fldChar w:fldCharType="separate"/>
        </w:r>
        <w:r w:rsidR="00D0533E">
          <w:rPr>
            <w:webHidden/>
          </w:rPr>
          <w:t>35</w:t>
        </w:r>
        <w:r>
          <w:rPr>
            <w:webHidden/>
          </w:rPr>
          <w:fldChar w:fldCharType="end"/>
        </w:r>
      </w:hyperlink>
    </w:p>
    <w:p w14:paraId="0AFC6CBD" w14:textId="0BD628D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1" w:history="1">
        <w:r w:rsidRPr="00B5222A">
          <w:rPr>
            <w:rStyle w:val="Hyperlink"/>
          </w:rPr>
          <w:t>2.6.2</w:t>
        </w:r>
        <w:r w:rsidRPr="00466169">
          <w:rPr>
            <w:rFonts w:eastAsiaTheme="minorEastAsia" w:cs="Arial"/>
            <w:noProof/>
            <w:kern w:val="2"/>
            <w:sz w:val="24"/>
            <w:lang w:eastAsia="en-US"/>
            <w14:ligatures w14:val="standardContextual"/>
          </w:rPr>
          <w:tab/>
        </w:r>
        <w:r w:rsidRPr="00B5222A">
          <w:rPr>
            <w:rStyle w:val="Hyperlink"/>
          </w:rPr>
          <w:t>Insolvency and Receivership</w:t>
        </w:r>
        <w:r>
          <w:rPr>
            <w:webHidden/>
          </w:rPr>
          <w:tab/>
        </w:r>
        <w:r>
          <w:rPr>
            <w:webHidden/>
          </w:rPr>
          <w:fldChar w:fldCharType="begin"/>
        </w:r>
        <w:r>
          <w:rPr>
            <w:webHidden/>
          </w:rPr>
          <w:instrText xml:space="preserve"> PAGEREF _Toc238048091 \h </w:instrText>
        </w:r>
        <w:r>
          <w:rPr>
            <w:webHidden/>
          </w:rPr>
        </w:r>
        <w:r>
          <w:rPr>
            <w:webHidden/>
          </w:rPr>
          <w:fldChar w:fldCharType="separate"/>
        </w:r>
        <w:r w:rsidR="00D0533E">
          <w:rPr>
            <w:webHidden/>
          </w:rPr>
          <w:t>35</w:t>
        </w:r>
        <w:r>
          <w:rPr>
            <w:webHidden/>
          </w:rPr>
          <w:fldChar w:fldCharType="end"/>
        </w:r>
      </w:hyperlink>
    </w:p>
    <w:p w14:paraId="10E4553F" w14:textId="68E22BD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2" w:history="1">
        <w:r w:rsidRPr="00B5222A">
          <w:rPr>
            <w:rStyle w:val="Hyperlink"/>
          </w:rPr>
          <w:t>2.6.3</w:t>
        </w:r>
        <w:r w:rsidRPr="00466169">
          <w:rPr>
            <w:rFonts w:eastAsiaTheme="minorEastAsia" w:cs="Arial"/>
            <w:noProof/>
            <w:kern w:val="2"/>
            <w:sz w:val="24"/>
            <w:lang w:eastAsia="en-US"/>
            <w14:ligatures w14:val="standardContextual"/>
          </w:rPr>
          <w:tab/>
        </w:r>
        <w:r w:rsidRPr="00B5222A">
          <w:rPr>
            <w:rStyle w:val="Hyperlink"/>
          </w:rPr>
          <w:t>Insurance Requirements</w:t>
        </w:r>
        <w:r>
          <w:rPr>
            <w:webHidden/>
          </w:rPr>
          <w:tab/>
        </w:r>
        <w:r>
          <w:rPr>
            <w:webHidden/>
          </w:rPr>
          <w:fldChar w:fldCharType="begin"/>
        </w:r>
        <w:r>
          <w:rPr>
            <w:webHidden/>
          </w:rPr>
          <w:instrText xml:space="preserve"> PAGEREF _Toc238048092 \h </w:instrText>
        </w:r>
        <w:r>
          <w:rPr>
            <w:webHidden/>
          </w:rPr>
        </w:r>
        <w:r>
          <w:rPr>
            <w:webHidden/>
          </w:rPr>
          <w:fldChar w:fldCharType="separate"/>
        </w:r>
        <w:r w:rsidR="00D0533E">
          <w:rPr>
            <w:webHidden/>
          </w:rPr>
          <w:t>36</w:t>
        </w:r>
        <w:r>
          <w:rPr>
            <w:webHidden/>
          </w:rPr>
          <w:fldChar w:fldCharType="end"/>
        </w:r>
      </w:hyperlink>
    </w:p>
    <w:p w14:paraId="22A70969" w14:textId="5CF51354"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3" w:history="1">
        <w:r w:rsidRPr="00B5222A">
          <w:rPr>
            <w:rStyle w:val="Hyperlink"/>
          </w:rPr>
          <w:t>2.6.4</w:t>
        </w:r>
        <w:r w:rsidRPr="00466169">
          <w:rPr>
            <w:rFonts w:eastAsiaTheme="minorEastAsia" w:cs="Arial"/>
            <w:noProof/>
            <w:kern w:val="2"/>
            <w:sz w:val="24"/>
            <w:lang w:eastAsia="en-US"/>
            <w14:ligatures w14:val="standardContextual"/>
          </w:rPr>
          <w:tab/>
        </w:r>
        <w:r w:rsidRPr="00B5222A">
          <w:rPr>
            <w:rStyle w:val="Hyperlink"/>
          </w:rPr>
          <w:t>Reinsurance</w:t>
        </w:r>
        <w:r>
          <w:rPr>
            <w:webHidden/>
          </w:rPr>
          <w:tab/>
        </w:r>
        <w:r>
          <w:rPr>
            <w:webHidden/>
          </w:rPr>
          <w:fldChar w:fldCharType="begin"/>
        </w:r>
        <w:r>
          <w:rPr>
            <w:webHidden/>
          </w:rPr>
          <w:instrText xml:space="preserve"> PAGEREF _Toc238048093 \h </w:instrText>
        </w:r>
        <w:r>
          <w:rPr>
            <w:webHidden/>
          </w:rPr>
        </w:r>
        <w:r>
          <w:rPr>
            <w:webHidden/>
          </w:rPr>
          <w:fldChar w:fldCharType="separate"/>
        </w:r>
        <w:r w:rsidR="00D0533E">
          <w:rPr>
            <w:webHidden/>
          </w:rPr>
          <w:t>36</w:t>
        </w:r>
        <w:r>
          <w:rPr>
            <w:webHidden/>
          </w:rPr>
          <w:fldChar w:fldCharType="end"/>
        </w:r>
      </w:hyperlink>
    </w:p>
    <w:p w14:paraId="7D20CB78" w14:textId="4431EC15"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4" w:history="1">
        <w:r w:rsidRPr="00B5222A">
          <w:rPr>
            <w:rStyle w:val="Hyperlink"/>
          </w:rPr>
          <w:t>2.6.5</w:t>
        </w:r>
        <w:r w:rsidRPr="00466169">
          <w:rPr>
            <w:rFonts w:eastAsiaTheme="minorEastAsia" w:cs="Arial"/>
            <w:noProof/>
            <w:kern w:val="2"/>
            <w:sz w:val="24"/>
            <w:lang w:eastAsia="en-US"/>
            <w14:ligatures w14:val="standardContextual"/>
          </w:rPr>
          <w:tab/>
        </w:r>
        <w:r w:rsidRPr="00B5222A">
          <w:rPr>
            <w:rStyle w:val="Hyperlink"/>
          </w:rPr>
          <w:t>Evidence of Financial Responsibility</w:t>
        </w:r>
        <w:r>
          <w:rPr>
            <w:webHidden/>
          </w:rPr>
          <w:tab/>
        </w:r>
        <w:r>
          <w:rPr>
            <w:webHidden/>
          </w:rPr>
          <w:fldChar w:fldCharType="begin"/>
        </w:r>
        <w:r>
          <w:rPr>
            <w:webHidden/>
          </w:rPr>
          <w:instrText xml:space="preserve"> PAGEREF _Toc238048094 \h </w:instrText>
        </w:r>
        <w:r>
          <w:rPr>
            <w:webHidden/>
          </w:rPr>
        </w:r>
        <w:r>
          <w:rPr>
            <w:webHidden/>
          </w:rPr>
          <w:fldChar w:fldCharType="separate"/>
        </w:r>
        <w:r w:rsidR="00D0533E">
          <w:rPr>
            <w:webHidden/>
          </w:rPr>
          <w:t>37</w:t>
        </w:r>
        <w:r>
          <w:rPr>
            <w:webHidden/>
          </w:rPr>
          <w:fldChar w:fldCharType="end"/>
        </w:r>
      </w:hyperlink>
    </w:p>
    <w:p w14:paraId="6E2AC1FD" w14:textId="4AF8AC4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5" w:history="1">
        <w:r w:rsidRPr="00B5222A">
          <w:rPr>
            <w:rStyle w:val="Hyperlink"/>
          </w:rPr>
          <w:t>2.6.6</w:t>
        </w:r>
        <w:r w:rsidRPr="00466169">
          <w:rPr>
            <w:rFonts w:eastAsiaTheme="minorEastAsia" w:cs="Arial"/>
            <w:noProof/>
            <w:kern w:val="2"/>
            <w:sz w:val="24"/>
            <w:lang w:eastAsia="en-US"/>
            <w14:ligatures w14:val="standardContextual"/>
          </w:rPr>
          <w:tab/>
        </w:r>
        <w:r w:rsidRPr="00B5222A">
          <w:rPr>
            <w:rStyle w:val="Hyperlink"/>
          </w:rPr>
          <w:t>Financial Accounting Requirements</w:t>
        </w:r>
        <w:r>
          <w:rPr>
            <w:webHidden/>
          </w:rPr>
          <w:tab/>
        </w:r>
        <w:r>
          <w:rPr>
            <w:webHidden/>
          </w:rPr>
          <w:fldChar w:fldCharType="begin"/>
        </w:r>
        <w:r>
          <w:rPr>
            <w:webHidden/>
          </w:rPr>
          <w:instrText xml:space="preserve"> PAGEREF _Toc238048095 \h </w:instrText>
        </w:r>
        <w:r>
          <w:rPr>
            <w:webHidden/>
          </w:rPr>
        </w:r>
        <w:r>
          <w:rPr>
            <w:webHidden/>
          </w:rPr>
          <w:fldChar w:fldCharType="separate"/>
        </w:r>
        <w:r w:rsidR="00D0533E">
          <w:rPr>
            <w:webHidden/>
          </w:rPr>
          <w:t>38</w:t>
        </w:r>
        <w:r>
          <w:rPr>
            <w:webHidden/>
          </w:rPr>
          <w:fldChar w:fldCharType="end"/>
        </w:r>
      </w:hyperlink>
    </w:p>
    <w:p w14:paraId="7960E970" w14:textId="3CA6446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6" w:history="1">
        <w:r w:rsidRPr="00B5222A">
          <w:rPr>
            <w:rStyle w:val="Hyperlink"/>
          </w:rPr>
          <w:t>2.6.7</w:t>
        </w:r>
        <w:r w:rsidRPr="00466169">
          <w:rPr>
            <w:rFonts w:eastAsiaTheme="minorEastAsia" w:cs="Arial"/>
            <w:noProof/>
            <w:kern w:val="2"/>
            <w:sz w:val="24"/>
            <w:lang w:eastAsia="en-US"/>
            <w14:ligatures w14:val="standardContextual"/>
          </w:rPr>
          <w:tab/>
        </w:r>
        <w:r w:rsidRPr="00B5222A">
          <w:rPr>
            <w:rStyle w:val="Hyperlink"/>
          </w:rPr>
          <w:t>Reporting Transactions with Parties of Interest</w:t>
        </w:r>
        <w:r>
          <w:rPr>
            <w:webHidden/>
          </w:rPr>
          <w:tab/>
        </w:r>
        <w:r>
          <w:rPr>
            <w:webHidden/>
          </w:rPr>
          <w:fldChar w:fldCharType="begin"/>
        </w:r>
        <w:r>
          <w:rPr>
            <w:webHidden/>
          </w:rPr>
          <w:instrText xml:space="preserve"> PAGEREF _Toc238048096 \h </w:instrText>
        </w:r>
        <w:r>
          <w:rPr>
            <w:webHidden/>
          </w:rPr>
        </w:r>
        <w:r>
          <w:rPr>
            <w:webHidden/>
          </w:rPr>
          <w:fldChar w:fldCharType="separate"/>
        </w:r>
        <w:r w:rsidR="00D0533E">
          <w:rPr>
            <w:webHidden/>
          </w:rPr>
          <w:t>40</w:t>
        </w:r>
        <w:r>
          <w:rPr>
            <w:webHidden/>
          </w:rPr>
          <w:fldChar w:fldCharType="end"/>
        </w:r>
      </w:hyperlink>
    </w:p>
    <w:p w14:paraId="15E8687F" w14:textId="4E6EEB6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7" w:history="1">
        <w:r w:rsidRPr="00B5222A">
          <w:rPr>
            <w:rStyle w:val="Hyperlink"/>
          </w:rPr>
          <w:t>2.6.8</w:t>
        </w:r>
        <w:r w:rsidRPr="00466169">
          <w:rPr>
            <w:rFonts w:eastAsiaTheme="minorEastAsia" w:cs="Arial"/>
            <w:noProof/>
            <w:kern w:val="2"/>
            <w:sz w:val="24"/>
            <w:lang w:eastAsia="en-US"/>
            <w14:ligatures w14:val="standardContextual"/>
          </w:rPr>
          <w:tab/>
        </w:r>
        <w:r w:rsidRPr="00B5222A">
          <w:rPr>
            <w:rStyle w:val="Hyperlink"/>
          </w:rPr>
          <w:t>Compensation</w:t>
        </w:r>
        <w:r>
          <w:rPr>
            <w:webHidden/>
          </w:rPr>
          <w:tab/>
        </w:r>
        <w:r>
          <w:rPr>
            <w:webHidden/>
          </w:rPr>
          <w:fldChar w:fldCharType="begin"/>
        </w:r>
        <w:r>
          <w:rPr>
            <w:webHidden/>
          </w:rPr>
          <w:instrText xml:space="preserve"> PAGEREF _Toc238048097 \h </w:instrText>
        </w:r>
        <w:r>
          <w:rPr>
            <w:webHidden/>
          </w:rPr>
        </w:r>
        <w:r>
          <w:rPr>
            <w:webHidden/>
          </w:rPr>
          <w:fldChar w:fldCharType="separate"/>
        </w:r>
        <w:r w:rsidR="00D0533E">
          <w:rPr>
            <w:webHidden/>
          </w:rPr>
          <w:t>41</w:t>
        </w:r>
        <w:r>
          <w:rPr>
            <w:webHidden/>
          </w:rPr>
          <w:fldChar w:fldCharType="end"/>
        </w:r>
      </w:hyperlink>
    </w:p>
    <w:p w14:paraId="0FFD9EE4" w14:textId="67DF144B"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098" w:history="1">
        <w:r w:rsidRPr="00B5222A">
          <w:rPr>
            <w:rStyle w:val="Hyperlink"/>
          </w:rPr>
          <w:t>2.6.9</w:t>
        </w:r>
        <w:r w:rsidRPr="00466169">
          <w:rPr>
            <w:rFonts w:eastAsiaTheme="minorEastAsia" w:cs="Arial"/>
            <w:noProof/>
            <w:kern w:val="2"/>
            <w:sz w:val="24"/>
            <w:lang w:eastAsia="en-US"/>
            <w14:ligatures w14:val="standardContextual"/>
          </w:rPr>
          <w:tab/>
        </w:r>
        <w:r w:rsidRPr="00B5222A">
          <w:rPr>
            <w:rStyle w:val="Hyperlink"/>
          </w:rPr>
          <w:t>Medical Loss Ratio (MLR)</w:t>
        </w:r>
        <w:r>
          <w:rPr>
            <w:webHidden/>
          </w:rPr>
          <w:tab/>
        </w:r>
        <w:r>
          <w:rPr>
            <w:webHidden/>
          </w:rPr>
          <w:fldChar w:fldCharType="begin"/>
        </w:r>
        <w:r>
          <w:rPr>
            <w:webHidden/>
          </w:rPr>
          <w:instrText xml:space="preserve"> PAGEREF _Toc238048098 \h </w:instrText>
        </w:r>
        <w:r>
          <w:rPr>
            <w:webHidden/>
          </w:rPr>
        </w:r>
        <w:r>
          <w:rPr>
            <w:webHidden/>
          </w:rPr>
          <w:fldChar w:fldCharType="separate"/>
        </w:r>
        <w:r w:rsidR="00D0533E">
          <w:rPr>
            <w:webHidden/>
          </w:rPr>
          <w:t>42</w:t>
        </w:r>
        <w:r>
          <w:rPr>
            <w:webHidden/>
          </w:rPr>
          <w:fldChar w:fldCharType="end"/>
        </w:r>
      </w:hyperlink>
    </w:p>
    <w:p w14:paraId="0FC540A3" w14:textId="63217AF4"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099" w:history="1">
        <w:r w:rsidRPr="00466169">
          <w:rPr>
            <w:rStyle w:val="Hyperlink"/>
            <w:lang w:eastAsia="en-US"/>
          </w:rPr>
          <w:t>2.7</w:t>
        </w:r>
        <w:r w:rsidRPr="00466169">
          <w:rPr>
            <w:rFonts w:eastAsiaTheme="minorEastAsia"/>
            <w:bCs w:val="0"/>
            <w:kern w:val="2"/>
            <w:sz w:val="24"/>
            <w:szCs w:val="24"/>
            <w:lang w:eastAsia="en-US"/>
            <w14:ligatures w14:val="standardContextual"/>
          </w:rPr>
          <w:tab/>
        </w:r>
        <w:r w:rsidRPr="00466169">
          <w:rPr>
            <w:rStyle w:val="Hyperlink"/>
          </w:rPr>
          <w:t>Supplemental Payments and State-Directed Payments</w:t>
        </w:r>
        <w:r w:rsidRPr="00466169">
          <w:rPr>
            <w:webHidden/>
          </w:rPr>
          <w:tab/>
        </w:r>
        <w:r w:rsidRPr="00466169">
          <w:rPr>
            <w:webHidden/>
          </w:rPr>
          <w:fldChar w:fldCharType="begin"/>
        </w:r>
        <w:r w:rsidRPr="00466169">
          <w:rPr>
            <w:webHidden/>
          </w:rPr>
          <w:instrText xml:space="preserve"> PAGEREF _Toc238048099 \h </w:instrText>
        </w:r>
        <w:r w:rsidRPr="00466169">
          <w:rPr>
            <w:webHidden/>
          </w:rPr>
        </w:r>
        <w:r w:rsidRPr="00466169">
          <w:rPr>
            <w:webHidden/>
          </w:rPr>
          <w:fldChar w:fldCharType="separate"/>
        </w:r>
        <w:r w:rsidR="00D0533E" w:rsidRPr="00466169">
          <w:rPr>
            <w:webHidden/>
          </w:rPr>
          <w:t>46</w:t>
        </w:r>
        <w:r w:rsidRPr="00466169">
          <w:rPr>
            <w:webHidden/>
          </w:rPr>
          <w:fldChar w:fldCharType="end"/>
        </w:r>
      </w:hyperlink>
    </w:p>
    <w:p w14:paraId="1D4D5C59" w14:textId="05CE6EA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0" w:history="1">
        <w:r w:rsidRPr="00B5222A">
          <w:rPr>
            <w:rStyle w:val="Hyperlink"/>
            <w:rFonts w:eastAsia="MS Gothic"/>
            <w:lang w:eastAsia="zh-CN"/>
          </w:rPr>
          <w:t>2.7.1</w:t>
        </w:r>
        <w:r w:rsidRPr="00466169">
          <w:rPr>
            <w:rFonts w:eastAsiaTheme="minorEastAsia" w:cs="Arial"/>
            <w:noProof/>
            <w:kern w:val="2"/>
            <w:sz w:val="24"/>
            <w:lang w:eastAsia="en-US"/>
            <w14:ligatures w14:val="standardContextual"/>
          </w:rPr>
          <w:tab/>
        </w:r>
        <w:r w:rsidRPr="00B5222A">
          <w:rPr>
            <w:rStyle w:val="Hyperlink"/>
          </w:rPr>
          <w:t>Hospital Assessment Fee</w:t>
        </w:r>
        <w:r>
          <w:rPr>
            <w:webHidden/>
          </w:rPr>
          <w:tab/>
        </w:r>
        <w:r>
          <w:rPr>
            <w:webHidden/>
          </w:rPr>
          <w:fldChar w:fldCharType="begin"/>
        </w:r>
        <w:r>
          <w:rPr>
            <w:webHidden/>
          </w:rPr>
          <w:instrText xml:space="preserve"> PAGEREF _Toc238048100 \h </w:instrText>
        </w:r>
        <w:r>
          <w:rPr>
            <w:webHidden/>
          </w:rPr>
        </w:r>
        <w:r>
          <w:rPr>
            <w:webHidden/>
          </w:rPr>
          <w:fldChar w:fldCharType="separate"/>
        </w:r>
        <w:r w:rsidR="00D0533E">
          <w:rPr>
            <w:webHidden/>
          </w:rPr>
          <w:t>46</w:t>
        </w:r>
        <w:r>
          <w:rPr>
            <w:webHidden/>
          </w:rPr>
          <w:fldChar w:fldCharType="end"/>
        </w:r>
      </w:hyperlink>
    </w:p>
    <w:p w14:paraId="3BDC7F79" w14:textId="22158DD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1" w:history="1">
        <w:r w:rsidRPr="00B5222A">
          <w:rPr>
            <w:rStyle w:val="Hyperlink"/>
          </w:rPr>
          <w:t>2.7.2</w:t>
        </w:r>
        <w:r w:rsidRPr="00466169">
          <w:rPr>
            <w:rFonts w:eastAsiaTheme="minorEastAsia" w:cs="Arial"/>
            <w:noProof/>
            <w:kern w:val="2"/>
            <w:sz w:val="24"/>
            <w:lang w:eastAsia="en-US"/>
            <w14:ligatures w14:val="standardContextual"/>
          </w:rPr>
          <w:tab/>
        </w:r>
        <w:r w:rsidRPr="00B5222A">
          <w:rPr>
            <w:rStyle w:val="Hyperlink"/>
          </w:rPr>
          <w:t>Physician Faculty Access to Care (PFAC) Program</w:t>
        </w:r>
        <w:r>
          <w:rPr>
            <w:webHidden/>
          </w:rPr>
          <w:tab/>
        </w:r>
        <w:r>
          <w:rPr>
            <w:webHidden/>
          </w:rPr>
          <w:fldChar w:fldCharType="begin"/>
        </w:r>
        <w:r>
          <w:rPr>
            <w:webHidden/>
          </w:rPr>
          <w:instrText xml:space="preserve"> PAGEREF _Toc238048101 \h </w:instrText>
        </w:r>
        <w:r>
          <w:rPr>
            <w:webHidden/>
          </w:rPr>
        </w:r>
        <w:r>
          <w:rPr>
            <w:webHidden/>
          </w:rPr>
          <w:fldChar w:fldCharType="separate"/>
        </w:r>
        <w:r w:rsidR="00D0533E">
          <w:rPr>
            <w:webHidden/>
          </w:rPr>
          <w:t>47</w:t>
        </w:r>
        <w:r>
          <w:rPr>
            <w:webHidden/>
          </w:rPr>
          <w:fldChar w:fldCharType="end"/>
        </w:r>
      </w:hyperlink>
    </w:p>
    <w:p w14:paraId="15132731" w14:textId="67A76DE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2" w:history="1">
        <w:r w:rsidRPr="00B5222A">
          <w:rPr>
            <w:rStyle w:val="Hyperlink"/>
          </w:rPr>
          <w:t>2.7.3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_Toc238048102 \h </w:instrText>
        </w:r>
        <w:r>
          <w:rPr>
            <w:webHidden/>
          </w:rPr>
        </w:r>
        <w:r>
          <w:rPr>
            <w:webHidden/>
          </w:rPr>
          <w:fldChar w:fldCharType="separate"/>
        </w:r>
        <w:r w:rsidR="00D0533E">
          <w:rPr>
            <w:webHidden/>
          </w:rPr>
          <w:t>47</w:t>
        </w:r>
        <w:r>
          <w:rPr>
            <w:webHidden/>
          </w:rPr>
          <w:fldChar w:fldCharType="end"/>
        </w:r>
      </w:hyperlink>
    </w:p>
    <w:p w14:paraId="1AD33B4D" w14:textId="32B00C00"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3" w:history="1">
        <w:r w:rsidRPr="00B5222A">
          <w:rPr>
            <w:rStyle w:val="Hyperlink"/>
          </w:rPr>
          <w:t>2.7.4</w:t>
        </w:r>
        <w:r w:rsidRPr="00466169">
          <w:rPr>
            <w:rFonts w:eastAsiaTheme="minorEastAsia" w:cs="Arial"/>
            <w:noProof/>
            <w:kern w:val="2"/>
            <w:sz w:val="24"/>
            <w:lang w:eastAsia="en-US"/>
            <w14:ligatures w14:val="standardContextual"/>
          </w:rPr>
          <w:tab/>
        </w:r>
        <w:r w:rsidRPr="00B5222A">
          <w:rPr>
            <w:rStyle w:val="Hyperlink"/>
          </w:rPr>
          <w:t>Physician and Ancillary Minimum Fee Schedule</w:t>
        </w:r>
        <w:r>
          <w:rPr>
            <w:webHidden/>
          </w:rPr>
          <w:tab/>
        </w:r>
        <w:r>
          <w:rPr>
            <w:webHidden/>
          </w:rPr>
          <w:fldChar w:fldCharType="begin"/>
        </w:r>
        <w:r>
          <w:rPr>
            <w:webHidden/>
          </w:rPr>
          <w:instrText xml:space="preserve"> PAGEREF _Toc238048103 \h </w:instrText>
        </w:r>
        <w:r>
          <w:rPr>
            <w:webHidden/>
          </w:rPr>
        </w:r>
        <w:r>
          <w:rPr>
            <w:webHidden/>
          </w:rPr>
          <w:fldChar w:fldCharType="separate"/>
        </w:r>
        <w:r w:rsidR="00D0533E">
          <w:rPr>
            <w:webHidden/>
          </w:rPr>
          <w:t>47</w:t>
        </w:r>
        <w:r>
          <w:rPr>
            <w:webHidden/>
          </w:rPr>
          <w:fldChar w:fldCharType="end"/>
        </w:r>
      </w:hyperlink>
    </w:p>
    <w:p w14:paraId="3496AACD" w14:textId="0886066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4" w:history="1">
        <w:r w:rsidRPr="00B5222A">
          <w:rPr>
            <w:rStyle w:val="Hyperlink"/>
          </w:rPr>
          <w:t>2.7.5</w:t>
        </w:r>
        <w:r w:rsidRPr="00466169">
          <w:rPr>
            <w:rFonts w:eastAsiaTheme="minorEastAsia" w:cs="Arial"/>
            <w:noProof/>
            <w:kern w:val="2"/>
            <w:sz w:val="24"/>
            <w:lang w:eastAsia="en-US"/>
            <w14:ligatures w14:val="standardContextual"/>
          </w:rPr>
          <w:tab/>
        </w:r>
        <w:r w:rsidRPr="00B5222A">
          <w:rPr>
            <w:rStyle w:val="Hyperlink"/>
          </w:rPr>
          <w:t>State-Directed Applied Behavioral Analysis (ABA) Reimbursement</w:t>
        </w:r>
        <w:r>
          <w:rPr>
            <w:webHidden/>
          </w:rPr>
          <w:tab/>
        </w:r>
        <w:r>
          <w:rPr>
            <w:webHidden/>
          </w:rPr>
          <w:fldChar w:fldCharType="begin"/>
        </w:r>
        <w:r>
          <w:rPr>
            <w:webHidden/>
          </w:rPr>
          <w:instrText xml:space="preserve"> PAGEREF _Toc238048104 \h </w:instrText>
        </w:r>
        <w:r>
          <w:rPr>
            <w:webHidden/>
          </w:rPr>
        </w:r>
        <w:r>
          <w:rPr>
            <w:webHidden/>
          </w:rPr>
          <w:fldChar w:fldCharType="separate"/>
        </w:r>
        <w:r w:rsidR="00D0533E">
          <w:rPr>
            <w:webHidden/>
          </w:rPr>
          <w:t>47</w:t>
        </w:r>
        <w:r>
          <w:rPr>
            <w:webHidden/>
          </w:rPr>
          <w:fldChar w:fldCharType="end"/>
        </w:r>
      </w:hyperlink>
    </w:p>
    <w:p w14:paraId="13234C4C" w14:textId="08EC673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5" w:history="1">
        <w:r w:rsidRPr="00B5222A">
          <w:rPr>
            <w:rStyle w:val="Hyperlink"/>
          </w:rPr>
          <w:t>2.7.6</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_Toc238048105 \h </w:instrText>
        </w:r>
        <w:r>
          <w:rPr>
            <w:webHidden/>
          </w:rPr>
        </w:r>
        <w:r>
          <w:rPr>
            <w:webHidden/>
          </w:rPr>
          <w:fldChar w:fldCharType="separate"/>
        </w:r>
        <w:r w:rsidR="00D0533E">
          <w:rPr>
            <w:webHidden/>
          </w:rPr>
          <w:t>48</w:t>
        </w:r>
        <w:r>
          <w:rPr>
            <w:webHidden/>
          </w:rPr>
          <w:fldChar w:fldCharType="end"/>
        </w:r>
      </w:hyperlink>
    </w:p>
    <w:p w14:paraId="4C32C092" w14:textId="167164C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6" w:history="1">
        <w:r w:rsidRPr="00B5222A">
          <w:rPr>
            <w:rStyle w:val="Hyperlink"/>
          </w:rPr>
          <w:t>2.7.7</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_Toc238048106 \h </w:instrText>
        </w:r>
        <w:r>
          <w:rPr>
            <w:webHidden/>
          </w:rPr>
        </w:r>
        <w:r>
          <w:rPr>
            <w:webHidden/>
          </w:rPr>
          <w:fldChar w:fldCharType="separate"/>
        </w:r>
        <w:r w:rsidR="00D0533E">
          <w:rPr>
            <w:webHidden/>
          </w:rPr>
          <w:t>48</w:t>
        </w:r>
        <w:r>
          <w:rPr>
            <w:webHidden/>
          </w:rPr>
          <w:fldChar w:fldCharType="end"/>
        </w:r>
      </w:hyperlink>
    </w:p>
    <w:p w14:paraId="52128D62" w14:textId="7A3ACB1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07" w:history="1">
        <w:r w:rsidRPr="00B5222A">
          <w:rPr>
            <w:rStyle w:val="Hyperlink"/>
          </w:rPr>
          <w:t>2.7.8</w:t>
        </w:r>
        <w:r w:rsidRPr="00466169">
          <w:rPr>
            <w:rFonts w:eastAsiaTheme="minorEastAsia" w:cs="Arial"/>
            <w:noProof/>
            <w:kern w:val="2"/>
            <w:sz w:val="24"/>
            <w:lang w:eastAsia="en-US"/>
            <w14:ligatures w14:val="standardContextual"/>
          </w:rPr>
          <w:tab/>
        </w:r>
        <w:r w:rsidRPr="00B5222A">
          <w:rPr>
            <w:rStyle w:val="Hyperlink"/>
          </w:rPr>
          <w:t>Reimbursement for Nursing Facilities</w:t>
        </w:r>
        <w:r>
          <w:rPr>
            <w:webHidden/>
          </w:rPr>
          <w:tab/>
        </w:r>
        <w:r>
          <w:rPr>
            <w:webHidden/>
          </w:rPr>
          <w:fldChar w:fldCharType="begin"/>
        </w:r>
        <w:r>
          <w:rPr>
            <w:webHidden/>
          </w:rPr>
          <w:instrText xml:space="preserve"> PAGEREF _Toc238048107 \h </w:instrText>
        </w:r>
        <w:r>
          <w:rPr>
            <w:webHidden/>
          </w:rPr>
        </w:r>
        <w:r>
          <w:rPr>
            <w:webHidden/>
          </w:rPr>
          <w:fldChar w:fldCharType="separate"/>
        </w:r>
        <w:r w:rsidR="00D0533E">
          <w:rPr>
            <w:webHidden/>
          </w:rPr>
          <w:t>48</w:t>
        </w:r>
        <w:r>
          <w:rPr>
            <w:webHidden/>
          </w:rPr>
          <w:fldChar w:fldCharType="end"/>
        </w:r>
      </w:hyperlink>
    </w:p>
    <w:p w14:paraId="2CC6DB78" w14:textId="25CD20C2"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08" w:history="1">
        <w:r w:rsidRPr="00466169">
          <w:rPr>
            <w:rStyle w:val="Hyperlink"/>
          </w:rPr>
          <w:t>2.8</w:t>
        </w:r>
        <w:r w:rsidRPr="00466169">
          <w:rPr>
            <w:rFonts w:eastAsiaTheme="minorEastAsia"/>
            <w:bCs w:val="0"/>
            <w:kern w:val="2"/>
            <w:sz w:val="24"/>
            <w:szCs w:val="24"/>
            <w:lang w:eastAsia="en-US"/>
            <w14:ligatures w14:val="standardContextual"/>
          </w:rPr>
          <w:tab/>
        </w:r>
        <w:r w:rsidRPr="00466169">
          <w:rPr>
            <w:rStyle w:val="Hyperlink"/>
          </w:rPr>
          <w:t>Subcontracts</w:t>
        </w:r>
        <w:r w:rsidRPr="00466169">
          <w:rPr>
            <w:webHidden/>
          </w:rPr>
          <w:tab/>
        </w:r>
        <w:r w:rsidRPr="00466169">
          <w:rPr>
            <w:webHidden/>
          </w:rPr>
          <w:fldChar w:fldCharType="begin"/>
        </w:r>
        <w:r w:rsidRPr="00466169">
          <w:rPr>
            <w:webHidden/>
          </w:rPr>
          <w:instrText xml:space="preserve"> PAGEREF _Toc238048108 \h </w:instrText>
        </w:r>
        <w:r w:rsidRPr="00466169">
          <w:rPr>
            <w:webHidden/>
          </w:rPr>
        </w:r>
        <w:r w:rsidRPr="00466169">
          <w:rPr>
            <w:webHidden/>
          </w:rPr>
          <w:fldChar w:fldCharType="separate"/>
        </w:r>
        <w:r w:rsidR="00D0533E" w:rsidRPr="00466169">
          <w:rPr>
            <w:webHidden/>
          </w:rPr>
          <w:t>48</w:t>
        </w:r>
        <w:r w:rsidRPr="00466169">
          <w:rPr>
            <w:webHidden/>
          </w:rPr>
          <w:fldChar w:fldCharType="end"/>
        </w:r>
      </w:hyperlink>
    </w:p>
    <w:p w14:paraId="63DE4F87" w14:textId="4787658D"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09" w:history="1">
        <w:r w:rsidRPr="00466169">
          <w:rPr>
            <w:rStyle w:val="Hyperlink"/>
          </w:rPr>
          <w:t>2.9</w:t>
        </w:r>
        <w:r w:rsidRPr="00466169">
          <w:rPr>
            <w:rFonts w:eastAsiaTheme="minorEastAsia"/>
            <w:bCs w:val="0"/>
            <w:kern w:val="2"/>
            <w:sz w:val="24"/>
            <w:szCs w:val="24"/>
            <w:lang w:eastAsia="en-US"/>
            <w14:ligatures w14:val="standardContextual"/>
          </w:rPr>
          <w:tab/>
        </w:r>
        <w:r w:rsidRPr="00466169">
          <w:rPr>
            <w:rStyle w:val="Hyperlink"/>
          </w:rPr>
          <w:t>Confidentiality of Member Medical Records and Other Information</w:t>
        </w:r>
        <w:r w:rsidRPr="00466169">
          <w:rPr>
            <w:webHidden/>
          </w:rPr>
          <w:tab/>
        </w:r>
        <w:r w:rsidRPr="00466169">
          <w:rPr>
            <w:webHidden/>
          </w:rPr>
          <w:fldChar w:fldCharType="begin"/>
        </w:r>
        <w:r w:rsidRPr="00466169">
          <w:rPr>
            <w:webHidden/>
          </w:rPr>
          <w:instrText xml:space="preserve"> PAGEREF _Toc238048109 \h </w:instrText>
        </w:r>
        <w:r w:rsidRPr="00466169">
          <w:rPr>
            <w:webHidden/>
          </w:rPr>
        </w:r>
        <w:r w:rsidRPr="00466169">
          <w:rPr>
            <w:webHidden/>
          </w:rPr>
          <w:fldChar w:fldCharType="separate"/>
        </w:r>
        <w:r w:rsidR="00D0533E" w:rsidRPr="00466169">
          <w:rPr>
            <w:webHidden/>
          </w:rPr>
          <w:t>53</w:t>
        </w:r>
        <w:r w:rsidRPr="00466169">
          <w:rPr>
            <w:webHidden/>
          </w:rPr>
          <w:fldChar w:fldCharType="end"/>
        </w:r>
      </w:hyperlink>
    </w:p>
    <w:p w14:paraId="629DCC14" w14:textId="40F7BAB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0" w:history="1">
        <w:r w:rsidRPr="00466169">
          <w:rPr>
            <w:rStyle w:val="Hyperlink"/>
          </w:rPr>
          <w:t>2.10</w:t>
        </w:r>
        <w:r w:rsidRPr="00466169">
          <w:rPr>
            <w:rFonts w:eastAsiaTheme="minorEastAsia"/>
            <w:bCs w:val="0"/>
            <w:kern w:val="2"/>
            <w:sz w:val="24"/>
            <w:szCs w:val="24"/>
            <w:lang w:eastAsia="en-US"/>
            <w14:ligatures w14:val="standardContextual"/>
          </w:rPr>
          <w:tab/>
        </w:r>
        <w:r w:rsidRPr="00466169">
          <w:rPr>
            <w:rStyle w:val="Hyperlink"/>
          </w:rPr>
          <w:t>Inquiries and Complaints</w:t>
        </w:r>
        <w:r w:rsidRPr="00466169">
          <w:rPr>
            <w:webHidden/>
          </w:rPr>
          <w:tab/>
        </w:r>
        <w:r w:rsidRPr="00466169">
          <w:rPr>
            <w:webHidden/>
          </w:rPr>
          <w:fldChar w:fldCharType="begin"/>
        </w:r>
        <w:r w:rsidRPr="00466169">
          <w:rPr>
            <w:webHidden/>
          </w:rPr>
          <w:instrText xml:space="preserve"> PAGEREF _Toc238048110 \h </w:instrText>
        </w:r>
        <w:r w:rsidRPr="00466169">
          <w:rPr>
            <w:webHidden/>
          </w:rPr>
        </w:r>
        <w:r w:rsidRPr="00466169">
          <w:rPr>
            <w:webHidden/>
          </w:rPr>
          <w:fldChar w:fldCharType="separate"/>
        </w:r>
        <w:r w:rsidR="00D0533E" w:rsidRPr="00466169">
          <w:rPr>
            <w:webHidden/>
          </w:rPr>
          <w:t>53</w:t>
        </w:r>
        <w:r w:rsidRPr="00466169">
          <w:rPr>
            <w:webHidden/>
          </w:rPr>
          <w:fldChar w:fldCharType="end"/>
        </w:r>
      </w:hyperlink>
    </w:p>
    <w:p w14:paraId="5AAAF388" w14:textId="6F9A3296"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1" w:history="1">
        <w:r w:rsidRPr="00466169">
          <w:rPr>
            <w:rStyle w:val="Hyperlink"/>
          </w:rPr>
          <w:t>2.11</w:t>
        </w:r>
        <w:r w:rsidRPr="00466169">
          <w:rPr>
            <w:rFonts w:eastAsiaTheme="minorEastAsia"/>
            <w:bCs w:val="0"/>
            <w:kern w:val="2"/>
            <w:sz w:val="24"/>
            <w:szCs w:val="24"/>
            <w:lang w:eastAsia="en-US"/>
            <w14:ligatures w14:val="standardContextual"/>
          </w:rPr>
          <w:tab/>
        </w:r>
        <w:r w:rsidRPr="00466169">
          <w:rPr>
            <w:rStyle w:val="Hyperlink"/>
          </w:rPr>
          <w:t>Material Change to Operations</w:t>
        </w:r>
        <w:r w:rsidRPr="00466169">
          <w:rPr>
            <w:webHidden/>
          </w:rPr>
          <w:tab/>
        </w:r>
        <w:r w:rsidRPr="00466169">
          <w:rPr>
            <w:webHidden/>
          </w:rPr>
          <w:fldChar w:fldCharType="begin"/>
        </w:r>
        <w:r w:rsidRPr="00466169">
          <w:rPr>
            <w:webHidden/>
          </w:rPr>
          <w:instrText xml:space="preserve"> PAGEREF _Toc238048111 \h </w:instrText>
        </w:r>
        <w:r w:rsidRPr="00466169">
          <w:rPr>
            <w:webHidden/>
          </w:rPr>
        </w:r>
        <w:r w:rsidRPr="00466169">
          <w:rPr>
            <w:webHidden/>
          </w:rPr>
          <w:fldChar w:fldCharType="separate"/>
        </w:r>
        <w:r w:rsidR="00D0533E" w:rsidRPr="00466169">
          <w:rPr>
            <w:webHidden/>
          </w:rPr>
          <w:t>54</w:t>
        </w:r>
        <w:r w:rsidRPr="00466169">
          <w:rPr>
            <w:webHidden/>
          </w:rPr>
          <w:fldChar w:fldCharType="end"/>
        </w:r>
      </w:hyperlink>
    </w:p>
    <w:p w14:paraId="6B4D8132" w14:textId="0F8DA8FE"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2" w:history="1">
        <w:r w:rsidRPr="00466169">
          <w:rPr>
            <w:rStyle w:val="Hyperlink"/>
          </w:rPr>
          <w:t>2.12</w:t>
        </w:r>
        <w:r w:rsidRPr="00466169">
          <w:rPr>
            <w:rFonts w:eastAsiaTheme="minorEastAsia"/>
            <w:bCs w:val="0"/>
            <w:kern w:val="2"/>
            <w:sz w:val="24"/>
            <w:szCs w:val="24"/>
            <w:lang w:eastAsia="en-US"/>
            <w14:ligatures w14:val="standardContextual"/>
          </w:rPr>
          <w:tab/>
        </w:r>
        <w:r w:rsidRPr="00466169">
          <w:rPr>
            <w:rStyle w:val="Hyperlink"/>
          </w:rPr>
          <w:t>Future Program Guidance</w:t>
        </w:r>
        <w:r w:rsidRPr="00466169">
          <w:rPr>
            <w:webHidden/>
          </w:rPr>
          <w:tab/>
        </w:r>
        <w:r w:rsidRPr="00466169">
          <w:rPr>
            <w:webHidden/>
          </w:rPr>
          <w:fldChar w:fldCharType="begin"/>
        </w:r>
        <w:r w:rsidRPr="00466169">
          <w:rPr>
            <w:webHidden/>
          </w:rPr>
          <w:instrText xml:space="preserve"> PAGEREF _Toc238048112 \h </w:instrText>
        </w:r>
        <w:r w:rsidRPr="00466169">
          <w:rPr>
            <w:webHidden/>
          </w:rPr>
        </w:r>
        <w:r w:rsidRPr="00466169">
          <w:rPr>
            <w:webHidden/>
          </w:rPr>
          <w:fldChar w:fldCharType="separate"/>
        </w:r>
        <w:r w:rsidR="00D0533E" w:rsidRPr="00466169">
          <w:rPr>
            <w:webHidden/>
          </w:rPr>
          <w:t>54</w:t>
        </w:r>
        <w:r w:rsidRPr="00466169">
          <w:rPr>
            <w:webHidden/>
          </w:rPr>
          <w:fldChar w:fldCharType="end"/>
        </w:r>
      </w:hyperlink>
    </w:p>
    <w:p w14:paraId="17623E5F" w14:textId="14EF66F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3" w:history="1">
        <w:r w:rsidRPr="00466169">
          <w:rPr>
            <w:rStyle w:val="Hyperlink"/>
          </w:rPr>
          <w:t>2.13</w:t>
        </w:r>
        <w:r w:rsidRPr="00466169">
          <w:rPr>
            <w:rFonts w:eastAsiaTheme="minorEastAsia"/>
            <w:bCs w:val="0"/>
            <w:kern w:val="2"/>
            <w:sz w:val="24"/>
            <w:szCs w:val="24"/>
            <w:lang w:eastAsia="en-US"/>
            <w14:ligatures w14:val="standardContextual"/>
          </w:rPr>
          <w:tab/>
        </w:r>
        <w:r w:rsidRPr="00466169">
          <w:rPr>
            <w:rStyle w:val="Hyperlink"/>
          </w:rPr>
          <w:t>Conflict of Interest</w:t>
        </w:r>
        <w:r w:rsidRPr="00466169">
          <w:rPr>
            <w:webHidden/>
          </w:rPr>
          <w:tab/>
        </w:r>
        <w:r w:rsidRPr="00466169">
          <w:rPr>
            <w:webHidden/>
          </w:rPr>
          <w:fldChar w:fldCharType="begin"/>
        </w:r>
        <w:r w:rsidRPr="00466169">
          <w:rPr>
            <w:webHidden/>
          </w:rPr>
          <w:instrText xml:space="preserve"> PAGEREF _Toc238048113 \h </w:instrText>
        </w:r>
        <w:r w:rsidRPr="00466169">
          <w:rPr>
            <w:webHidden/>
          </w:rPr>
        </w:r>
        <w:r w:rsidRPr="00466169">
          <w:rPr>
            <w:webHidden/>
          </w:rPr>
          <w:fldChar w:fldCharType="separate"/>
        </w:r>
        <w:r w:rsidR="00D0533E" w:rsidRPr="00466169">
          <w:rPr>
            <w:webHidden/>
          </w:rPr>
          <w:t>54</w:t>
        </w:r>
        <w:r w:rsidRPr="00466169">
          <w:rPr>
            <w:webHidden/>
          </w:rPr>
          <w:fldChar w:fldCharType="end"/>
        </w:r>
      </w:hyperlink>
    </w:p>
    <w:p w14:paraId="2EFF88DF" w14:textId="4CB1CE00"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4" w:history="1">
        <w:r w:rsidRPr="00466169">
          <w:rPr>
            <w:rStyle w:val="Hyperlink"/>
          </w:rPr>
          <w:t>2.14</w:t>
        </w:r>
        <w:r w:rsidRPr="00466169">
          <w:rPr>
            <w:rFonts w:eastAsiaTheme="minorEastAsia"/>
            <w:bCs w:val="0"/>
            <w:kern w:val="2"/>
            <w:sz w:val="24"/>
            <w:szCs w:val="24"/>
            <w:lang w:eastAsia="en-US"/>
            <w14:ligatures w14:val="standardContextual"/>
          </w:rPr>
          <w:tab/>
        </w:r>
        <w:r w:rsidRPr="00466169">
          <w:rPr>
            <w:rStyle w:val="Hyperlink"/>
          </w:rPr>
          <w:t>Capitation Related to a Vacated Program</w:t>
        </w:r>
        <w:r w:rsidRPr="00466169">
          <w:rPr>
            <w:webHidden/>
          </w:rPr>
          <w:tab/>
        </w:r>
        <w:r w:rsidRPr="00466169">
          <w:rPr>
            <w:webHidden/>
          </w:rPr>
          <w:fldChar w:fldCharType="begin"/>
        </w:r>
        <w:r w:rsidRPr="00466169">
          <w:rPr>
            <w:webHidden/>
          </w:rPr>
          <w:instrText xml:space="preserve"> PAGEREF _Toc238048114 \h </w:instrText>
        </w:r>
        <w:r w:rsidRPr="00466169">
          <w:rPr>
            <w:webHidden/>
          </w:rPr>
        </w:r>
        <w:r w:rsidRPr="00466169">
          <w:rPr>
            <w:webHidden/>
          </w:rPr>
          <w:fldChar w:fldCharType="separate"/>
        </w:r>
        <w:r w:rsidR="00D0533E" w:rsidRPr="00466169">
          <w:rPr>
            <w:webHidden/>
          </w:rPr>
          <w:t>54</w:t>
        </w:r>
        <w:r w:rsidRPr="00466169">
          <w:rPr>
            <w:webHidden/>
          </w:rPr>
          <w:fldChar w:fldCharType="end"/>
        </w:r>
      </w:hyperlink>
    </w:p>
    <w:p w14:paraId="1C329BFF" w14:textId="61AC61FD"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5" w:history="1">
        <w:r w:rsidRPr="00466169">
          <w:rPr>
            <w:rStyle w:val="Hyperlink"/>
          </w:rPr>
          <w:t>2.15</w:t>
        </w:r>
        <w:r w:rsidRPr="00466169">
          <w:rPr>
            <w:rFonts w:eastAsiaTheme="minorEastAsia"/>
            <w:bCs w:val="0"/>
            <w:kern w:val="2"/>
            <w:sz w:val="24"/>
            <w:szCs w:val="24"/>
            <w:lang w:eastAsia="en-US"/>
            <w14:ligatures w14:val="standardContextual"/>
          </w:rPr>
          <w:tab/>
        </w:r>
        <w:r w:rsidRPr="00466169">
          <w:rPr>
            <w:rStyle w:val="Hyperlink"/>
          </w:rPr>
          <w:t>Maintenance of Records</w:t>
        </w:r>
        <w:r w:rsidRPr="00466169">
          <w:rPr>
            <w:webHidden/>
          </w:rPr>
          <w:tab/>
        </w:r>
        <w:r w:rsidRPr="00466169">
          <w:rPr>
            <w:webHidden/>
          </w:rPr>
          <w:fldChar w:fldCharType="begin"/>
        </w:r>
        <w:r w:rsidRPr="00466169">
          <w:rPr>
            <w:webHidden/>
          </w:rPr>
          <w:instrText xml:space="preserve"> PAGEREF _Toc238048115 \h </w:instrText>
        </w:r>
        <w:r w:rsidRPr="00466169">
          <w:rPr>
            <w:webHidden/>
          </w:rPr>
        </w:r>
        <w:r w:rsidRPr="00466169">
          <w:rPr>
            <w:webHidden/>
          </w:rPr>
          <w:fldChar w:fldCharType="separate"/>
        </w:r>
        <w:r w:rsidR="00D0533E" w:rsidRPr="00466169">
          <w:rPr>
            <w:webHidden/>
          </w:rPr>
          <w:t>55</w:t>
        </w:r>
        <w:r w:rsidRPr="00466169">
          <w:rPr>
            <w:webHidden/>
          </w:rPr>
          <w:fldChar w:fldCharType="end"/>
        </w:r>
      </w:hyperlink>
    </w:p>
    <w:p w14:paraId="5C9735F7" w14:textId="171B3F5A"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6" w:history="1">
        <w:r w:rsidRPr="00466169">
          <w:rPr>
            <w:rStyle w:val="Hyperlink"/>
          </w:rPr>
          <w:t>2.16</w:t>
        </w:r>
        <w:r w:rsidRPr="00466169">
          <w:rPr>
            <w:rFonts w:eastAsiaTheme="minorEastAsia"/>
            <w:bCs w:val="0"/>
            <w:kern w:val="2"/>
            <w:sz w:val="24"/>
            <w:szCs w:val="24"/>
            <w:lang w:eastAsia="en-US"/>
            <w14:ligatures w14:val="standardContextual"/>
          </w:rPr>
          <w:tab/>
        </w:r>
        <w:r w:rsidRPr="00466169">
          <w:rPr>
            <w:rStyle w:val="Hyperlink"/>
          </w:rPr>
          <w:t>Maintenance of Written Policies and Procedures</w:t>
        </w:r>
        <w:r w:rsidRPr="00466169">
          <w:rPr>
            <w:webHidden/>
          </w:rPr>
          <w:tab/>
        </w:r>
        <w:r w:rsidRPr="00466169">
          <w:rPr>
            <w:webHidden/>
          </w:rPr>
          <w:fldChar w:fldCharType="begin"/>
        </w:r>
        <w:r w:rsidRPr="00466169">
          <w:rPr>
            <w:webHidden/>
          </w:rPr>
          <w:instrText xml:space="preserve"> PAGEREF _Toc238048116 \h </w:instrText>
        </w:r>
        <w:r w:rsidRPr="00466169">
          <w:rPr>
            <w:webHidden/>
          </w:rPr>
        </w:r>
        <w:r w:rsidRPr="00466169">
          <w:rPr>
            <w:webHidden/>
          </w:rPr>
          <w:fldChar w:fldCharType="separate"/>
        </w:r>
        <w:r w:rsidR="00D0533E" w:rsidRPr="00466169">
          <w:rPr>
            <w:webHidden/>
          </w:rPr>
          <w:t>55</w:t>
        </w:r>
        <w:r w:rsidRPr="00466169">
          <w:rPr>
            <w:webHidden/>
          </w:rPr>
          <w:fldChar w:fldCharType="end"/>
        </w:r>
      </w:hyperlink>
    </w:p>
    <w:p w14:paraId="2FFE24A4" w14:textId="77C37D27"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7" w:history="1">
        <w:r w:rsidRPr="00466169">
          <w:rPr>
            <w:rStyle w:val="Hyperlink"/>
          </w:rPr>
          <w:t>2.17</w:t>
        </w:r>
        <w:r w:rsidRPr="00466169">
          <w:rPr>
            <w:rFonts w:eastAsiaTheme="minorEastAsia"/>
            <w:bCs w:val="0"/>
            <w:kern w:val="2"/>
            <w:sz w:val="24"/>
            <w:szCs w:val="24"/>
            <w:lang w:eastAsia="en-US"/>
            <w14:ligatures w14:val="standardContextual"/>
          </w:rPr>
          <w:tab/>
        </w:r>
        <w:r w:rsidRPr="00466169">
          <w:rPr>
            <w:rStyle w:val="Hyperlink"/>
          </w:rPr>
          <w:t>Participation in Readiness Review</w:t>
        </w:r>
        <w:r w:rsidRPr="00466169">
          <w:rPr>
            <w:webHidden/>
          </w:rPr>
          <w:tab/>
        </w:r>
        <w:r w:rsidRPr="00466169">
          <w:rPr>
            <w:webHidden/>
          </w:rPr>
          <w:fldChar w:fldCharType="begin"/>
        </w:r>
        <w:r w:rsidRPr="00466169">
          <w:rPr>
            <w:webHidden/>
          </w:rPr>
          <w:instrText xml:space="preserve"> PAGEREF _Toc238048117 \h </w:instrText>
        </w:r>
        <w:r w:rsidRPr="00466169">
          <w:rPr>
            <w:webHidden/>
          </w:rPr>
        </w:r>
        <w:r w:rsidRPr="00466169">
          <w:rPr>
            <w:webHidden/>
          </w:rPr>
          <w:fldChar w:fldCharType="separate"/>
        </w:r>
        <w:r w:rsidR="00D0533E" w:rsidRPr="00466169">
          <w:rPr>
            <w:webHidden/>
          </w:rPr>
          <w:t>55</w:t>
        </w:r>
        <w:r w:rsidRPr="00466169">
          <w:rPr>
            <w:webHidden/>
          </w:rPr>
          <w:fldChar w:fldCharType="end"/>
        </w:r>
      </w:hyperlink>
    </w:p>
    <w:p w14:paraId="43D06E3C" w14:textId="245B98FE"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8" w:history="1">
        <w:r w:rsidRPr="00466169">
          <w:rPr>
            <w:rStyle w:val="Hyperlink"/>
          </w:rPr>
          <w:t>2.18</w:t>
        </w:r>
        <w:r w:rsidRPr="00466169">
          <w:rPr>
            <w:rFonts w:eastAsiaTheme="minorEastAsia"/>
            <w:bCs w:val="0"/>
            <w:kern w:val="2"/>
            <w:sz w:val="24"/>
            <w:szCs w:val="24"/>
            <w:lang w:eastAsia="en-US"/>
            <w14:ligatures w14:val="standardContextual"/>
          </w:rPr>
          <w:tab/>
        </w:r>
        <w:r w:rsidRPr="00466169">
          <w:rPr>
            <w:rStyle w:val="Hyperlink"/>
          </w:rPr>
          <w:t>Dissemination of Information</w:t>
        </w:r>
        <w:r w:rsidRPr="00466169">
          <w:rPr>
            <w:webHidden/>
          </w:rPr>
          <w:tab/>
        </w:r>
        <w:r w:rsidRPr="00466169">
          <w:rPr>
            <w:webHidden/>
          </w:rPr>
          <w:fldChar w:fldCharType="begin"/>
        </w:r>
        <w:r w:rsidRPr="00466169">
          <w:rPr>
            <w:webHidden/>
          </w:rPr>
          <w:instrText xml:space="preserve"> PAGEREF _Toc238048118 \h </w:instrText>
        </w:r>
        <w:r w:rsidRPr="00466169">
          <w:rPr>
            <w:webHidden/>
          </w:rPr>
        </w:r>
        <w:r w:rsidRPr="00466169">
          <w:rPr>
            <w:webHidden/>
          </w:rPr>
          <w:fldChar w:fldCharType="separate"/>
        </w:r>
        <w:r w:rsidR="00D0533E" w:rsidRPr="00466169">
          <w:rPr>
            <w:webHidden/>
          </w:rPr>
          <w:t>56</w:t>
        </w:r>
        <w:r w:rsidRPr="00466169">
          <w:rPr>
            <w:webHidden/>
          </w:rPr>
          <w:fldChar w:fldCharType="end"/>
        </w:r>
      </w:hyperlink>
    </w:p>
    <w:p w14:paraId="2E21D8A7" w14:textId="11D1C7AA"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19" w:history="1">
        <w:r w:rsidRPr="00466169">
          <w:rPr>
            <w:rStyle w:val="Hyperlink"/>
          </w:rPr>
          <w:t>2.19</w:t>
        </w:r>
        <w:r w:rsidRPr="00466169">
          <w:rPr>
            <w:rFonts w:eastAsiaTheme="minorEastAsia"/>
            <w:bCs w:val="0"/>
            <w:kern w:val="2"/>
            <w:sz w:val="24"/>
            <w:szCs w:val="24"/>
            <w:lang w:eastAsia="en-US"/>
            <w14:ligatures w14:val="standardContextual"/>
          </w:rPr>
          <w:tab/>
        </w:r>
        <w:r w:rsidRPr="00466169">
          <w:rPr>
            <w:rStyle w:val="Hyperlink"/>
          </w:rPr>
          <w:t>Cooperation with the State</w:t>
        </w:r>
        <w:r w:rsidRPr="00466169">
          <w:rPr>
            <w:webHidden/>
          </w:rPr>
          <w:tab/>
        </w:r>
        <w:r w:rsidRPr="00466169">
          <w:rPr>
            <w:webHidden/>
          </w:rPr>
          <w:fldChar w:fldCharType="begin"/>
        </w:r>
        <w:r w:rsidRPr="00466169">
          <w:rPr>
            <w:webHidden/>
          </w:rPr>
          <w:instrText xml:space="preserve"> PAGEREF _Toc238048119 \h </w:instrText>
        </w:r>
        <w:r w:rsidRPr="00466169">
          <w:rPr>
            <w:webHidden/>
          </w:rPr>
        </w:r>
        <w:r w:rsidRPr="00466169">
          <w:rPr>
            <w:webHidden/>
          </w:rPr>
          <w:fldChar w:fldCharType="separate"/>
        </w:r>
        <w:r w:rsidR="00D0533E" w:rsidRPr="00466169">
          <w:rPr>
            <w:webHidden/>
          </w:rPr>
          <w:t>56</w:t>
        </w:r>
        <w:r w:rsidRPr="00466169">
          <w:rPr>
            <w:webHidden/>
          </w:rPr>
          <w:fldChar w:fldCharType="end"/>
        </w:r>
      </w:hyperlink>
    </w:p>
    <w:p w14:paraId="638144E0" w14:textId="70EAF278"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20" w:history="1">
        <w:r w:rsidRPr="00466169">
          <w:rPr>
            <w:rStyle w:val="Hyperlink"/>
          </w:rPr>
          <w:t>2.20</w:t>
        </w:r>
        <w:r w:rsidRPr="00466169">
          <w:rPr>
            <w:rFonts w:eastAsiaTheme="minorEastAsia"/>
            <w:bCs w:val="0"/>
            <w:kern w:val="2"/>
            <w:sz w:val="24"/>
            <w:szCs w:val="24"/>
            <w:lang w:eastAsia="en-US"/>
            <w14:ligatures w14:val="standardContextual"/>
          </w:rPr>
          <w:tab/>
        </w:r>
        <w:r w:rsidRPr="00466169">
          <w:rPr>
            <w:rStyle w:val="Hyperlink"/>
          </w:rPr>
          <w:t>Access to Premises and Information</w:t>
        </w:r>
        <w:r w:rsidRPr="00466169">
          <w:rPr>
            <w:webHidden/>
          </w:rPr>
          <w:tab/>
        </w:r>
        <w:r w:rsidRPr="00466169">
          <w:rPr>
            <w:webHidden/>
          </w:rPr>
          <w:fldChar w:fldCharType="begin"/>
        </w:r>
        <w:r w:rsidRPr="00466169">
          <w:rPr>
            <w:webHidden/>
          </w:rPr>
          <w:instrText xml:space="preserve"> PAGEREF _Toc238048120 \h </w:instrText>
        </w:r>
        <w:r w:rsidRPr="00466169">
          <w:rPr>
            <w:webHidden/>
          </w:rPr>
        </w:r>
        <w:r w:rsidRPr="00466169">
          <w:rPr>
            <w:webHidden/>
          </w:rPr>
          <w:fldChar w:fldCharType="separate"/>
        </w:r>
        <w:r w:rsidR="00D0533E" w:rsidRPr="00466169">
          <w:rPr>
            <w:webHidden/>
          </w:rPr>
          <w:t>57</w:t>
        </w:r>
        <w:r w:rsidRPr="00466169">
          <w:rPr>
            <w:webHidden/>
          </w:rPr>
          <w:fldChar w:fldCharType="end"/>
        </w:r>
      </w:hyperlink>
    </w:p>
    <w:p w14:paraId="713C26C7" w14:textId="3519A73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21" w:history="1">
        <w:r w:rsidRPr="00B5222A">
          <w:rPr>
            <w:rStyle w:val="Hyperlink"/>
          </w:rPr>
          <w:t>2.20.1</w:t>
        </w:r>
        <w:r w:rsidRPr="00466169">
          <w:rPr>
            <w:rFonts w:eastAsiaTheme="minorEastAsia" w:cs="Arial"/>
            <w:noProof/>
            <w:kern w:val="2"/>
            <w:sz w:val="24"/>
            <w:lang w:eastAsia="en-US"/>
            <w14:ligatures w14:val="standardContextual"/>
          </w:rPr>
          <w:tab/>
        </w:r>
        <w:r w:rsidRPr="00B5222A">
          <w:rPr>
            <w:rStyle w:val="Hyperlink"/>
          </w:rPr>
          <w:t>Access to Premises</w:t>
        </w:r>
        <w:r>
          <w:rPr>
            <w:webHidden/>
          </w:rPr>
          <w:tab/>
        </w:r>
        <w:r>
          <w:rPr>
            <w:webHidden/>
          </w:rPr>
          <w:fldChar w:fldCharType="begin"/>
        </w:r>
        <w:r>
          <w:rPr>
            <w:webHidden/>
          </w:rPr>
          <w:instrText xml:space="preserve"> PAGEREF _Toc238048121 \h </w:instrText>
        </w:r>
        <w:r>
          <w:rPr>
            <w:webHidden/>
          </w:rPr>
        </w:r>
        <w:r>
          <w:rPr>
            <w:webHidden/>
          </w:rPr>
          <w:fldChar w:fldCharType="separate"/>
        </w:r>
        <w:r w:rsidR="00D0533E">
          <w:rPr>
            <w:webHidden/>
          </w:rPr>
          <w:t>57</w:t>
        </w:r>
        <w:r>
          <w:rPr>
            <w:webHidden/>
          </w:rPr>
          <w:fldChar w:fldCharType="end"/>
        </w:r>
      </w:hyperlink>
    </w:p>
    <w:p w14:paraId="2BA8A598" w14:textId="628812E7"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22" w:history="1">
        <w:r w:rsidRPr="00B5222A">
          <w:rPr>
            <w:rStyle w:val="Hyperlink"/>
          </w:rPr>
          <w:t>2.20.2</w:t>
        </w:r>
        <w:r w:rsidRPr="00466169">
          <w:rPr>
            <w:rFonts w:eastAsiaTheme="minorEastAsia" w:cs="Arial"/>
            <w:noProof/>
            <w:kern w:val="2"/>
            <w:sz w:val="24"/>
            <w:lang w:eastAsia="en-US"/>
            <w14:ligatures w14:val="standardContextual"/>
          </w:rPr>
          <w:tab/>
        </w:r>
        <w:r w:rsidRPr="00B5222A">
          <w:rPr>
            <w:rStyle w:val="Hyperlink"/>
          </w:rPr>
          <w:t>Access to and Audit of Contract Records</w:t>
        </w:r>
        <w:r>
          <w:rPr>
            <w:webHidden/>
          </w:rPr>
          <w:tab/>
        </w:r>
        <w:r>
          <w:rPr>
            <w:webHidden/>
          </w:rPr>
          <w:fldChar w:fldCharType="begin"/>
        </w:r>
        <w:r>
          <w:rPr>
            <w:webHidden/>
          </w:rPr>
          <w:instrText xml:space="preserve"> PAGEREF _Toc238048122 \h </w:instrText>
        </w:r>
        <w:r>
          <w:rPr>
            <w:webHidden/>
          </w:rPr>
        </w:r>
        <w:r>
          <w:rPr>
            <w:webHidden/>
          </w:rPr>
          <w:fldChar w:fldCharType="separate"/>
        </w:r>
        <w:r w:rsidR="00D0533E">
          <w:rPr>
            <w:webHidden/>
          </w:rPr>
          <w:t>58</w:t>
        </w:r>
        <w:r>
          <w:rPr>
            <w:webHidden/>
          </w:rPr>
          <w:fldChar w:fldCharType="end"/>
        </w:r>
      </w:hyperlink>
    </w:p>
    <w:p w14:paraId="7FE57116" w14:textId="14767262"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23" w:history="1">
        <w:r w:rsidRPr="00466169">
          <w:rPr>
            <w:rStyle w:val="Hyperlink"/>
          </w:rPr>
          <w:t>2.21</w:t>
        </w:r>
        <w:r w:rsidRPr="00466169">
          <w:rPr>
            <w:rFonts w:eastAsiaTheme="minorEastAsia"/>
            <w:bCs w:val="0"/>
            <w:kern w:val="2"/>
            <w:sz w:val="24"/>
            <w:szCs w:val="24"/>
            <w:lang w:eastAsia="en-US"/>
            <w14:ligatures w14:val="standardContextual"/>
          </w:rPr>
          <w:tab/>
        </w:r>
        <w:r w:rsidRPr="00466169">
          <w:rPr>
            <w:rStyle w:val="Hyperlink"/>
          </w:rPr>
          <w:t>Integration and Alignment of Medicare and Medicaid</w:t>
        </w:r>
        <w:r w:rsidRPr="00466169">
          <w:rPr>
            <w:webHidden/>
          </w:rPr>
          <w:tab/>
        </w:r>
        <w:r w:rsidRPr="00466169">
          <w:rPr>
            <w:webHidden/>
          </w:rPr>
          <w:fldChar w:fldCharType="begin"/>
        </w:r>
        <w:r w:rsidRPr="00466169">
          <w:rPr>
            <w:webHidden/>
          </w:rPr>
          <w:instrText xml:space="preserve"> PAGEREF _Toc238048123 \h </w:instrText>
        </w:r>
        <w:r w:rsidRPr="00466169">
          <w:rPr>
            <w:webHidden/>
          </w:rPr>
        </w:r>
        <w:r w:rsidRPr="00466169">
          <w:rPr>
            <w:webHidden/>
          </w:rPr>
          <w:fldChar w:fldCharType="separate"/>
        </w:r>
        <w:r w:rsidR="00D0533E" w:rsidRPr="00466169">
          <w:rPr>
            <w:webHidden/>
          </w:rPr>
          <w:t>59</w:t>
        </w:r>
        <w:r w:rsidRPr="00466169">
          <w:rPr>
            <w:webHidden/>
          </w:rPr>
          <w:fldChar w:fldCharType="end"/>
        </w:r>
      </w:hyperlink>
    </w:p>
    <w:p w14:paraId="20305407" w14:textId="71C6CC03"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24" w:history="1">
        <w:r w:rsidRPr="00B5222A">
          <w:rPr>
            <w:rStyle w:val="Hyperlink"/>
          </w:rPr>
          <w:t>2.21.1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_Toc238048124 \h </w:instrText>
        </w:r>
        <w:r>
          <w:rPr>
            <w:webHidden/>
          </w:rPr>
        </w:r>
        <w:r>
          <w:rPr>
            <w:webHidden/>
          </w:rPr>
          <w:fldChar w:fldCharType="separate"/>
        </w:r>
        <w:r w:rsidR="00D0533E">
          <w:rPr>
            <w:webHidden/>
          </w:rPr>
          <w:t>60</w:t>
        </w:r>
        <w:r>
          <w:rPr>
            <w:webHidden/>
          </w:rPr>
          <w:fldChar w:fldCharType="end"/>
        </w:r>
      </w:hyperlink>
    </w:p>
    <w:p w14:paraId="79144DE8" w14:textId="03641F40"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25" w:history="1">
        <w:r w:rsidRPr="00B5222A">
          <w:rPr>
            <w:rStyle w:val="Hyperlink"/>
          </w:rPr>
          <w:t>2.21.2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_Toc238048125 \h </w:instrText>
        </w:r>
        <w:r>
          <w:rPr>
            <w:webHidden/>
          </w:rPr>
        </w:r>
        <w:r>
          <w:rPr>
            <w:webHidden/>
          </w:rPr>
          <w:fldChar w:fldCharType="separate"/>
        </w:r>
        <w:r w:rsidR="00D0533E">
          <w:rPr>
            <w:webHidden/>
          </w:rPr>
          <w:t>60</w:t>
        </w:r>
        <w:r>
          <w:rPr>
            <w:webHidden/>
          </w:rPr>
          <w:fldChar w:fldCharType="end"/>
        </w:r>
      </w:hyperlink>
    </w:p>
    <w:p w14:paraId="1AFDB46B" w14:textId="47E43CD8"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26" w:history="1">
        <w:r w:rsidRPr="00466169">
          <w:rPr>
            <w:rStyle w:val="Hyperlink"/>
          </w:rPr>
          <w:t>2.22</w:t>
        </w:r>
        <w:r w:rsidRPr="00466169">
          <w:rPr>
            <w:rFonts w:eastAsiaTheme="minorEastAsia"/>
            <w:bCs w:val="0"/>
            <w:kern w:val="2"/>
            <w:sz w:val="24"/>
            <w:szCs w:val="24"/>
            <w:lang w:eastAsia="en-US"/>
            <w14:ligatures w14:val="standardContextual"/>
          </w:rPr>
          <w:tab/>
        </w:r>
        <w:r w:rsidRPr="00466169">
          <w:rPr>
            <w:rStyle w:val="Hyperlink"/>
          </w:rPr>
          <w:t>Compliance with Applicable Laws, Rules, and Regulations</w:t>
        </w:r>
        <w:r w:rsidRPr="00466169">
          <w:rPr>
            <w:webHidden/>
          </w:rPr>
          <w:tab/>
        </w:r>
        <w:r w:rsidRPr="00466169">
          <w:rPr>
            <w:webHidden/>
          </w:rPr>
          <w:fldChar w:fldCharType="begin"/>
        </w:r>
        <w:r w:rsidRPr="00466169">
          <w:rPr>
            <w:webHidden/>
          </w:rPr>
          <w:instrText xml:space="preserve"> PAGEREF _Toc238048126 \h </w:instrText>
        </w:r>
        <w:r w:rsidRPr="00466169">
          <w:rPr>
            <w:webHidden/>
          </w:rPr>
        </w:r>
        <w:r w:rsidRPr="00466169">
          <w:rPr>
            <w:webHidden/>
          </w:rPr>
          <w:fldChar w:fldCharType="separate"/>
        </w:r>
        <w:r w:rsidR="00D0533E" w:rsidRPr="00466169">
          <w:rPr>
            <w:webHidden/>
          </w:rPr>
          <w:t>60</w:t>
        </w:r>
        <w:r w:rsidRPr="00466169">
          <w:rPr>
            <w:webHidden/>
          </w:rPr>
          <w:fldChar w:fldCharType="end"/>
        </w:r>
      </w:hyperlink>
    </w:p>
    <w:p w14:paraId="11FF3F85" w14:textId="61FF829E"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127" w:history="1">
        <w:r w:rsidRPr="00466169">
          <w:rPr>
            <w:rStyle w:val="Hyperlink"/>
          </w:rPr>
          <w:t>3.0</w:t>
        </w:r>
        <w:r w:rsidRPr="00466169">
          <w:rPr>
            <w:rFonts w:eastAsiaTheme="minorEastAsia"/>
            <w:b w:val="0"/>
            <w:bCs w:val="0"/>
            <w:kern w:val="2"/>
            <w:sz w:val="24"/>
            <w:szCs w:val="24"/>
            <w14:ligatures w14:val="standardContextual"/>
          </w:rPr>
          <w:tab/>
        </w:r>
        <w:r w:rsidRPr="00466169">
          <w:rPr>
            <w:rStyle w:val="Hyperlink"/>
          </w:rPr>
          <w:t>Covered Benefits and Services</w:t>
        </w:r>
        <w:r w:rsidRPr="00466169">
          <w:rPr>
            <w:webHidden/>
          </w:rPr>
          <w:tab/>
        </w:r>
        <w:r w:rsidRPr="00466169">
          <w:rPr>
            <w:webHidden/>
          </w:rPr>
          <w:fldChar w:fldCharType="begin"/>
        </w:r>
        <w:r w:rsidRPr="00466169">
          <w:rPr>
            <w:webHidden/>
          </w:rPr>
          <w:instrText xml:space="preserve"> PAGEREF _Toc238048127 \h </w:instrText>
        </w:r>
        <w:r w:rsidRPr="00466169">
          <w:rPr>
            <w:webHidden/>
          </w:rPr>
        </w:r>
        <w:r w:rsidRPr="00466169">
          <w:rPr>
            <w:webHidden/>
          </w:rPr>
          <w:fldChar w:fldCharType="separate"/>
        </w:r>
        <w:r w:rsidR="00D0533E" w:rsidRPr="00466169">
          <w:rPr>
            <w:webHidden/>
          </w:rPr>
          <w:t>60</w:t>
        </w:r>
        <w:r w:rsidRPr="00466169">
          <w:rPr>
            <w:webHidden/>
          </w:rPr>
          <w:fldChar w:fldCharType="end"/>
        </w:r>
      </w:hyperlink>
    </w:p>
    <w:p w14:paraId="08349235" w14:textId="4DA631FA"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28" w:history="1">
        <w:r w:rsidRPr="00466169">
          <w:rPr>
            <w:rStyle w:val="Hyperlink"/>
          </w:rPr>
          <w:t>3.1</w:t>
        </w:r>
        <w:r w:rsidRPr="00466169">
          <w:rPr>
            <w:rFonts w:eastAsiaTheme="minorEastAsia"/>
            <w:bCs w:val="0"/>
            <w:kern w:val="2"/>
            <w:sz w:val="24"/>
            <w:szCs w:val="24"/>
            <w:lang w:eastAsia="en-US"/>
            <w14:ligatures w14:val="standardContextual"/>
          </w:rPr>
          <w:tab/>
        </w:r>
        <w:r w:rsidRPr="00466169">
          <w:rPr>
            <w:rStyle w:val="Hyperlink"/>
          </w:rPr>
          <w:t>Self-referral Services</w:t>
        </w:r>
        <w:r w:rsidRPr="00466169">
          <w:rPr>
            <w:webHidden/>
          </w:rPr>
          <w:tab/>
        </w:r>
        <w:r w:rsidRPr="00466169">
          <w:rPr>
            <w:webHidden/>
          </w:rPr>
          <w:fldChar w:fldCharType="begin"/>
        </w:r>
        <w:r w:rsidRPr="00466169">
          <w:rPr>
            <w:webHidden/>
          </w:rPr>
          <w:instrText xml:space="preserve"> PAGEREF _Toc238048128 \h </w:instrText>
        </w:r>
        <w:r w:rsidRPr="00466169">
          <w:rPr>
            <w:webHidden/>
          </w:rPr>
        </w:r>
        <w:r w:rsidRPr="00466169">
          <w:rPr>
            <w:webHidden/>
          </w:rPr>
          <w:fldChar w:fldCharType="separate"/>
        </w:r>
        <w:r w:rsidR="00D0533E" w:rsidRPr="00466169">
          <w:rPr>
            <w:webHidden/>
          </w:rPr>
          <w:t>62</w:t>
        </w:r>
        <w:r w:rsidRPr="00466169">
          <w:rPr>
            <w:webHidden/>
          </w:rPr>
          <w:fldChar w:fldCharType="end"/>
        </w:r>
      </w:hyperlink>
    </w:p>
    <w:p w14:paraId="63D9BA44" w14:textId="67A29692"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29" w:history="1">
        <w:r w:rsidRPr="00466169">
          <w:rPr>
            <w:rStyle w:val="Hyperlink"/>
          </w:rPr>
          <w:t>3.2</w:t>
        </w:r>
        <w:r w:rsidRPr="00466169">
          <w:rPr>
            <w:rFonts w:eastAsiaTheme="minorEastAsia"/>
            <w:bCs w:val="0"/>
            <w:kern w:val="2"/>
            <w:sz w:val="24"/>
            <w:szCs w:val="24"/>
            <w:lang w:eastAsia="en-US"/>
            <w14:ligatures w14:val="standardContextual"/>
          </w:rPr>
          <w:tab/>
        </w:r>
        <w:r w:rsidRPr="00466169">
          <w:rPr>
            <w:rStyle w:val="Hyperlink"/>
          </w:rPr>
          <w:t>Drug Coverage</w:t>
        </w:r>
        <w:r w:rsidRPr="00466169">
          <w:rPr>
            <w:webHidden/>
          </w:rPr>
          <w:tab/>
        </w:r>
        <w:r w:rsidRPr="00466169">
          <w:rPr>
            <w:webHidden/>
          </w:rPr>
          <w:fldChar w:fldCharType="begin"/>
        </w:r>
        <w:r w:rsidRPr="00466169">
          <w:rPr>
            <w:webHidden/>
          </w:rPr>
          <w:instrText xml:space="preserve"> PAGEREF _Toc238048129 \h </w:instrText>
        </w:r>
        <w:r w:rsidRPr="00466169">
          <w:rPr>
            <w:webHidden/>
          </w:rPr>
        </w:r>
        <w:r w:rsidRPr="00466169">
          <w:rPr>
            <w:webHidden/>
          </w:rPr>
          <w:fldChar w:fldCharType="separate"/>
        </w:r>
        <w:r w:rsidR="00D0533E" w:rsidRPr="00466169">
          <w:rPr>
            <w:webHidden/>
          </w:rPr>
          <w:t>64</w:t>
        </w:r>
        <w:r w:rsidRPr="00466169">
          <w:rPr>
            <w:webHidden/>
          </w:rPr>
          <w:fldChar w:fldCharType="end"/>
        </w:r>
      </w:hyperlink>
    </w:p>
    <w:p w14:paraId="32CBB9B1" w14:textId="31459ED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0" w:history="1">
        <w:r w:rsidRPr="00B5222A">
          <w:rPr>
            <w:rStyle w:val="Hyperlink"/>
          </w:rPr>
          <w:t>3.2.1</w:t>
        </w:r>
        <w:r w:rsidRPr="00466169">
          <w:rPr>
            <w:rFonts w:eastAsiaTheme="minorEastAsia" w:cs="Arial"/>
            <w:noProof/>
            <w:kern w:val="2"/>
            <w:sz w:val="24"/>
            <w:lang w:eastAsia="en-US"/>
            <w14:ligatures w14:val="standardContextual"/>
          </w:rPr>
          <w:tab/>
        </w:r>
        <w:r w:rsidRPr="00B5222A">
          <w:rPr>
            <w:rStyle w:val="Hyperlink"/>
          </w:rPr>
          <w:t>Drug Rebates</w:t>
        </w:r>
        <w:r>
          <w:rPr>
            <w:webHidden/>
          </w:rPr>
          <w:tab/>
        </w:r>
        <w:r>
          <w:rPr>
            <w:webHidden/>
          </w:rPr>
          <w:fldChar w:fldCharType="begin"/>
        </w:r>
        <w:r>
          <w:rPr>
            <w:webHidden/>
          </w:rPr>
          <w:instrText xml:space="preserve"> PAGEREF _Toc238048130 \h </w:instrText>
        </w:r>
        <w:r>
          <w:rPr>
            <w:webHidden/>
          </w:rPr>
        </w:r>
        <w:r>
          <w:rPr>
            <w:webHidden/>
          </w:rPr>
          <w:fldChar w:fldCharType="separate"/>
        </w:r>
        <w:r w:rsidR="00D0533E">
          <w:rPr>
            <w:webHidden/>
          </w:rPr>
          <w:t>65</w:t>
        </w:r>
        <w:r>
          <w:rPr>
            <w:webHidden/>
          </w:rPr>
          <w:fldChar w:fldCharType="end"/>
        </w:r>
      </w:hyperlink>
    </w:p>
    <w:p w14:paraId="4C9F7FDC" w14:textId="12032C0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1" w:history="1">
        <w:r w:rsidRPr="00B5222A">
          <w:rPr>
            <w:rStyle w:val="Hyperlink"/>
          </w:rPr>
          <w:t>3.2.2</w:t>
        </w:r>
        <w:r w:rsidRPr="00466169">
          <w:rPr>
            <w:rFonts w:eastAsiaTheme="minorEastAsia" w:cs="Arial"/>
            <w:noProof/>
            <w:kern w:val="2"/>
            <w:sz w:val="24"/>
            <w:lang w:eastAsia="en-US"/>
            <w14:ligatures w14:val="standardContextual"/>
          </w:rPr>
          <w:tab/>
        </w:r>
        <w:r w:rsidRPr="00B5222A">
          <w:rPr>
            <w:rStyle w:val="Hyperlink"/>
          </w:rPr>
          <w:t>SUPDL and Formulary Requirements</w:t>
        </w:r>
        <w:r>
          <w:rPr>
            <w:webHidden/>
          </w:rPr>
          <w:tab/>
        </w:r>
        <w:r>
          <w:rPr>
            <w:webHidden/>
          </w:rPr>
          <w:fldChar w:fldCharType="begin"/>
        </w:r>
        <w:r>
          <w:rPr>
            <w:webHidden/>
          </w:rPr>
          <w:instrText xml:space="preserve"> PAGEREF _Toc238048131 \h </w:instrText>
        </w:r>
        <w:r>
          <w:rPr>
            <w:webHidden/>
          </w:rPr>
        </w:r>
        <w:r>
          <w:rPr>
            <w:webHidden/>
          </w:rPr>
          <w:fldChar w:fldCharType="separate"/>
        </w:r>
        <w:r w:rsidR="00D0533E">
          <w:rPr>
            <w:webHidden/>
          </w:rPr>
          <w:t>66</w:t>
        </w:r>
        <w:r>
          <w:rPr>
            <w:webHidden/>
          </w:rPr>
          <w:fldChar w:fldCharType="end"/>
        </w:r>
      </w:hyperlink>
    </w:p>
    <w:p w14:paraId="1DF8FC7B" w14:textId="7AC06CB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2" w:history="1">
        <w:r w:rsidRPr="00B5222A">
          <w:rPr>
            <w:rStyle w:val="Hyperlink"/>
          </w:rPr>
          <w:t>3.2.3</w:t>
        </w:r>
        <w:r w:rsidRPr="00466169">
          <w:rPr>
            <w:rFonts w:eastAsiaTheme="minorEastAsia" w:cs="Arial"/>
            <w:noProof/>
            <w:kern w:val="2"/>
            <w:sz w:val="24"/>
            <w:lang w:eastAsia="en-US"/>
            <w14:ligatures w14:val="standardContextual"/>
          </w:rPr>
          <w:tab/>
        </w:r>
        <w:r w:rsidRPr="00B5222A">
          <w:rPr>
            <w:rStyle w:val="Hyperlink"/>
          </w:rPr>
          <w:t>DUR Board and MHQAC Reporting</w:t>
        </w:r>
        <w:r w:rsidRPr="00B5222A">
          <w:rPr>
            <w:rStyle w:val="Hyperlink"/>
            <w:rFonts w:eastAsia="Calibri"/>
            <w:spacing w:val="-14"/>
          </w:rPr>
          <w:t xml:space="preserve"> </w:t>
        </w:r>
        <w:r w:rsidRPr="00B5222A">
          <w:rPr>
            <w:rStyle w:val="Hyperlink"/>
          </w:rPr>
          <w:t>Requirements</w:t>
        </w:r>
        <w:r>
          <w:rPr>
            <w:webHidden/>
          </w:rPr>
          <w:tab/>
        </w:r>
        <w:r>
          <w:rPr>
            <w:webHidden/>
          </w:rPr>
          <w:fldChar w:fldCharType="begin"/>
        </w:r>
        <w:r>
          <w:rPr>
            <w:webHidden/>
          </w:rPr>
          <w:instrText xml:space="preserve"> PAGEREF _Toc238048132 \h </w:instrText>
        </w:r>
        <w:r>
          <w:rPr>
            <w:webHidden/>
          </w:rPr>
        </w:r>
        <w:r>
          <w:rPr>
            <w:webHidden/>
          </w:rPr>
          <w:fldChar w:fldCharType="separate"/>
        </w:r>
        <w:r w:rsidR="00D0533E">
          <w:rPr>
            <w:webHidden/>
          </w:rPr>
          <w:t>68</w:t>
        </w:r>
        <w:r>
          <w:rPr>
            <w:webHidden/>
          </w:rPr>
          <w:fldChar w:fldCharType="end"/>
        </w:r>
      </w:hyperlink>
    </w:p>
    <w:p w14:paraId="73FAC130" w14:textId="4FB86AA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3" w:history="1">
        <w:r w:rsidRPr="00B5222A">
          <w:rPr>
            <w:rStyle w:val="Hyperlink"/>
          </w:rPr>
          <w:t>3.2.4</w:t>
        </w:r>
        <w:r w:rsidRPr="00466169">
          <w:rPr>
            <w:rFonts w:eastAsiaTheme="minorEastAsia" w:cs="Arial"/>
            <w:noProof/>
            <w:kern w:val="2"/>
            <w:sz w:val="24"/>
            <w:lang w:eastAsia="en-US"/>
            <w14:ligatures w14:val="standardContextual"/>
          </w:rPr>
          <w:tab/>
        </w:r>
        <w:r w:rsidRPr="00B5222A">
          <w:rPr>
            <w:rStyle w:val="Hyperlink"/>
          </w:rPr>
          <w:t>Dispensing and Monitoring</w:t>
        </w:r>
        <w:r w:rsidRPr="00B5222A">
          <w:rPr>
            <w:rStyle w:val="Hyperlink"/>
            <w:rFonts w:eastAsia="Calibri"/>
            <w:spacing w:val="-15"/>
          </w:rPr>
          <w:t xml:space="preserve"> </w:t>
        </w:r>
        <w:r w:rsidRPr="00B5222A">
          <w:rPr>
            <w:rStyle w:val="Hyperlink"/>
          </w:rPr>
          <w:t>Requirements</w:t>
        </w:r>
        <w:r>
          <w:rPr>
            <w:webHidden/>
          </w:rPr>
          <w:tab/>
        </w:r>
        <w:r>
          <w:rPr>
            <w:webHidden/>
          </w:rPr>
          <w:fldChar w:fldCharType="begin"/>
        </w:r>
        <w:r>
          <w:rPr>
            <w:webHidden/>
          </w:rPr>
          <w:instrText xml:space="preserve"> PAGEREF _Toc238048133 \h </w:instrText>
        </w:r>
        <w:r>
          <w:rPr>
            <w:webHidden/>
          </w:rPr>
        </w:r>
        <w:r>
          <w:rPr>
            <w:webHidden/>
          </w:rPr>
          <w:fldChar w:fldCharType="separate"/>
        </w:r>
        <w:r w:rsidR="00D0533E">
          <w:rPr>
            <w:webHidden/>
          </w:rPr>
          <w:t>69</w:t>
        </w:r>
        <w:r>
          <w:rPr>
            <w:webHidden/>
          </w:rPr>
          <w:fldChar w:fldCharType="end"/>
        </w:r>
      </w:hyperlink>
    </w:p>
    <w:p w14:paraId="75D24BB7" w14:textId="241DAE8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4" w:history="1">
        <w:r w:rsidRPr="00B5222A">
          <w:rPr>
            <w:rStyle w:val="Hyperlink"/>
          </w:rPr>
          <w:t>3.2.5</w:t>
        </w:r>
        <w:r w:rsidRPr="00466169">
          <w:rPr>
            <w:rFonts w:eastAsiaTheme="minorEastAsia" w:cs="Arial"/>
            <w:noProof/>
            <w:kern w:val="2"/>
            <w:sz w:val="24"/>
            <w:lang w:eastAsia="en-US"/>
            <w14:ligatures w14:val="standardContextual"/>
          </w:rPr>
          <w:tab/>
        </w:r>
        <w:r w:rsidRPr="00B5222A">
          <w:rPr>
            <w:rStyle w:val="Hyperlink"/>
          </w:rPr>
          <w:t>E-Prescribing</w:t>
        </w:r>
        <w:r>
          <w:rPr>
            <w:webHidden/>
          </w:rPr>
          <w:tab/>
        </w:r>
        <w:r>
          <w:rPr>
            <w:webHidden/>
          </w:rPr>
          <w:fldChar w:fldCharType="begin"/>
        </w:r>
        <w:r>
          <w:rPr>
            <w:webHidden/>
          </w:rPr>
          <w:instrText xml:space="preserve"> PAGEREF _Toc238048134 \h </w:instrText>
        </w:r>
        <w:r>
          <w:rPr>
            <w:webHidden/>
          </w:rPr>
        </w:r>
        <w:r>
          <w:rPr>
            <w:webHidden/>
          </w:rPr>
          <w:fldChar w:fldCharType="separate"/>
        </w:r>
        <w:r w:rsidR="00D0533E">
          <w:rPr>
            <w:webHidden/>
          </w:rPr>
          <w:t>71</w:t>
        </w:r>
        <w:r>
          <w:rPr>
            <w:webHidden/>
          </w:rPr>
          <w:fldChar w:fldCharType="end"/>
        </w:r>
      </w:hyperlink>
    </w:p>
    <w:p w14:paraId="1FAFA04C" w14:textId="19104B0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5" w:history="1">
        <w:r w:rsidRPr="00B5222A">
          <w:rPr>
            <w:rStyle w:val="Hyperlink"/>
          </w:rPr>
          <w:t>3.2.6</w:t>
        </w:r>
        <w:r w:rsidRPr="00466169">
          <w:rPr>
            <w:rFonts w:eastAsiaTheme="minorEastAsia" w:cs="Arial"/>
            <w:noProof/>
            <w:kern w:val="2"/>
            <w:sz w:val="24"/>
            <w:lang w:eastAsia="en-US"/>
            <w14:ligatures w14:val="standardContextual"/>
          </w:rPr>
          <w:tab/>
        </w:r>
        <w:r w:rsidRPr="00B5222A">
          <w:rPr>
            <w:rStyle w:val="Hyperlink"/>
          </w:rPr>
          <w:t>Carve-Out of Select Drugs</w:t>
        </w:r>
        <w:r>
          <w:rPr>
            <w:webHidden/>
          </w:rPr>
          <w:tab/>
        </w:r>
        <w:r>
          <w:rPr>
            <w:webHidden/>
          </w:rPr>
          <w:fldChar w:fldCharType="begin"/>
        </w:r>
        <w:r>
          <w:rPr>
            <w:webHidden/>
          </w:rPr>
          <w:instrText xml:space="preserve"> PAGEREF _Toc238048135 \h </w:instrText>
        </w:r>
        <w:r>
          <w:rPr>
            <w:webHidden/>
          </w:rPr>
        </w:r>
        <w:r>
          <w:rPr>
            <w:webHidden/>
          </w:rPr>
          <w:fldChar w:fldCharType="separate"/>
        </w:r>
        <w:r w:rsidR="00D0533E">
          <w:rPr>
            <w:webHidden/>
          </w:rPr>
          <w:t>71</w:t>
        </w:r>
        <w:r>
          <w:rPr>
            <w:webHidden/>
          </w:rPr>
          <w:fldChar w:fldCharType="end"/>
        </w:r>
      </w:hyperlink>
    </w:p>
    <w:p w14:paraId="2FA53DFB" w14:textId="11E43B2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6" w:history="1">
        <w:r w:rsidRPr="00B5222A">
          <w:rPr>
            <w:rStyle w:val="Hyperlink"/>
          </w:rPr>
          <w:t>3.2.7</w:t>
        </w:r>
        <w:r w:rsidRPr="00466169">
          <w:rPr>
            <w:rFonts w:eastAsiaTheme="minorEastAsia" w:cs="Arial"/>
            <w:noProof/>
            <w:kern w:val="2"/>
            <w:sz w:val="24"/>
            <w:lang w:eastAsia="en-US"/>
            <w14:ligatures w14:val="standardContextual"/>
          </w:rPr>
          <w:tab/>
        </w:r>
        <w:r w:rsidRPr="00B5222A">
          <w:rPr>
            <w:rStyle w:val="Hyperlink"/>
          </w:rPr>
          <w:t>340B Drug Pricing Program</w:t>
        </w:r>
        <w:r>
          <w:rPr>
            <w:webHidden/>
          </w:rPr>
          <w:tab/>
        </w:r>
        <w:r>
          <w:rPr>
            <w:webHidden/>
          </w:rPr>
          <w:fldChar w:fldCharType="begin"/>
        </w:r>
        <w:r>
          <w:rPr>
            <w:webHidden/>
          </w:rPr>
          <w:instrText xml:space="preserve"> PAGEREF _Toc238048136 \h </w:instrText>
        </w:r>
        <w:r>
          <w:rPr>
            <w:webHidden/>
          </w:rPr>
        </w:r>
        <w:r>
          <w:rPr>
            <w:webHidden/>
          </w:rPr>
          <w:fldChar w:fldCharType="separate"/>
        </w:r>
        <w:r w:rsidR="00D0533E">
          <w:rPr>
            <w:webHidden/>
          </w:rPr>
          <w:t>72</w:t>
        </w:r>
        <w:r>
          <w:rPr>
            <w:webHidden/>
          </w:rPr>
          <w:fldChar w:fldCharType="end"/>
        </w:r>
      </w:hyperlink>
    </w:p>
    <w:p w14:paraId="71478CC3" w14:textId="1A3233EB"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7" w:history="1">
        <w:r w:rsidRPr="00B5222A">
          <w:rPr>
            <w:rStyle w:val="Hyperlink"/>
          </w:rPr>
          <w:t>3.2.8</w:t>
        </w:r>
        <w:r w:rsidRPr="00466169">
          <w:rPr>
            <w:rFonts w:eastAsiaTheme="minorEastAsia" w:cs="Arial"/>
            <w:noProof/>
            <w:kern w:val="2"/>
            <w:sz w:val="24"/>
            <w:lang w:eastAsia="en-US"/>
            <w14:ligatures w14:val="standardContextual"/>
          </w:rPr>
          <w:tab/>
        </w:r>
        <w:r w:rsidRPr="00B5222A">
          <w:rPr>
            <w:rStyle w:val="Hyperlink"/>
          </w:rPr>
          <w:t>SUPPORT Act Compliance</w:t>
        </w:r>
        <w:r>
          <w:rPr>
            <w:webHidden/>
          </w:rPr>
          <w:tab/>
        </w:r>
        <w:r>
          <w:rPr>
            <w:webHidden/>
          </w:rPr>
          <w:fldChar w:fldCharType="begin"/>
        </w:r>
        <w:r>
          <w:rPr>
            <w:webHidden/>
          </w:rPr>
          <w:instrText xml:space="preserve"> PAGEREF _Toc238048137 \h </w:instrText>
        </w:r>
        <w:r>
          <w:rPr>
            <w:webHidden/>
          </w:rPr>
        </w:r>
        <w:r>
          <w:rPr>
            <w:webHidden/>
          </w:rPr>
          <w:fldChar w:fldCharType="separate"/>
        </w:r>
        <w:r w:rsidR="00D0533E">
          <w:rPr>
            <w:webHidden/>
          </w:rPr>
          <w:t>72</w:t>
        </w:r>
        <w:r>
          <w:rPr>
            <w:webHidden/>
          </w:rPr>
          <w:fldChar w:fldCharType="end"/>
        </w:r>
      </w:hyperlink>
    </w:p>
    <w:p w14:paraId="60F01916" w14:textId="7FC6C42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38" w:history="1">
        <w:r w:rsidRPr="00B5222A">
          <w:rPr>
            <w:rStyle w:val="Hyperlink"/>
          </w:rPr>
          <w:t>3.2.9</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_Toc238048138 \h </w:instrText>
        </w:r>
        <w:r>
          <w:rPr>
            <w:webHidden/>
          </w:rPr>
        </w:r>
        <w:r>
          <w:rPr>
            <w:webHidden/>
          </w:rPr>
          <w:fldChar w:fldCharType="separate"/>
        </w:r>
        <w:r w:rsidR="00D0533E">
          <w:rPr>
            <w:webHidden/>
          </w:rPr>
          <w:t>73</w:t>
        </w:r>
        <w:r>
          <w:rPr>
            <w:webHidden/>
          </w:rPr>
          <w:fldChar w:fldCharType="end"/>
        </w:r>
      </w:hyperlink>
    </w:p>
    <w:p w14:paraId="75FF51C2" w14:textId="6B98F02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39" w:history="1">
        <w:r w:rsidRPr="00B5222A">
          <w:rPr>
            <w:rStyle w:val="Hyperlink"/>
          </w:rPr>
          <w:t>3.2.10</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_Toc238048139 \h </w:instrText>
        </w:r>
        <w:r>
          <w:rPr>
            <w:webHidden/>
          </w:rPr>
        </w:r>
        <w:r>
          <w:rPr>
            <w:webHidden/>
          </w:rPr>
          <w:fldChar w:fldCharType="separate"/>
        </w:r>
        <w:r w:rsidR="00D0533E">
          <w:rPr>
            <w:webHidden/>
          </w:rPr>
          <w:t>73</w:t>
        </w:r>
        <w:r>
          <w:rPr>
            <w:webHidden/>
          </w:rPr>
          <w:fldChar w:fldCharType="end"/>
        </w:r>
      </w:hyperlink>
    </w:p>
    <w:p w14:paraId="5EF0677A" w14:textId="1002863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40" w:history="1">
        <w:r w:rsidRPr="00B5222A">
          <w:rPr>
            <w:rStyle w:val="Hyperlink"/>
          </w:rPr>
          <w:t>3.2.11</w:t>
        </w:r>
        <w:r w:rsidRPr="00466169">
          <w:rPr>
            <w:rFonts w:eastAsiaTheme="minorEastAsia" w:cs="Arial"/>
            <w:noProof/>
            <w:kern w:val="2"/>
            <w:sz w:val="24"/>
            <w:lang w:eastAsia="en-US"/>
            <w14:ligatures w14:val="standardContextual"/>
          </w:rPr>
          <w:tab/>
        </w:r>
        <w:r w:rsidRPr="00B5222A">
          <w:rPr>
            <w:rStyle w:val="Hyperlink"/>
          </w:rPr>
          <w:t>Pharmacy Benefit Administrator Contracting</w:t>
        </w:r>
        <w:r>
          <w:rPr>
            <w:webHidden/>
          </w:rPr>
          <w:tab/>
        </w:r>
        <w:r>
          <w:rPr>
            <w:webHidden/>
          </w:rPr>
          <w:fldChar w:fldCharType="begin"/>
        </w:r>
        <w:r>
          <w:rPr>
            <w:webHidden/>
          </w:rPr>
          <w:instrText xml:space="preserve"> PAGEREF _Toc238048140 \h </w:instrText>
        </w:r>
        <w:r>
          <w:rPr>
            <w:webHidden/>
          </w:rPr>
        </w:r>
        <w:r>
          <w:rPr>
            <w:webHidden/>
          </w:rPr>
          <w:fldChar w:fldCharType="separate"/>
        </w:r>
        <w:r w:rsidR="00D0533E">
          <w:rPr>
            <w:webHidden/>
          </w:rPr>
          <w:t>73</w:t>
        </w:r>
        <w:r>
          <w:rPr>
            <w:webHidden/>
          </w:rPr>
          <w:fldChar w:fldCharType="end"/>
        </w:r>
      </w:hyperlink>
    </w:p>
    <w:p w14:paraId="47BE91A8" w14:textId="43B4A90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41" w:history="1">
        <w:r w:rsidRPr="00B5222A">
          <w:rPr>
            <w:rStyle w:val="Hyperlink"/>
          </w:rPr>
          <w:t>3.2.12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_Toc238048141 \h </w:instrText>
        </w:r>
        <w:r>
          <w:rPr>
            <w:webHidden/>
          </w:rPr>
        </w:r>
        <w:r>
          <w:rPr>
            <w:webHidden/>
          </w:rPr>
          <w:fldChar w:fldCharType="separate"/>
        </w:r>
        <w:r w:rsidR="00D0533E">
          <w:rPr>
            <w:webHidden/>
          </w:rPr>
          <w:t>74</w:t>
        </w:r>
        <w:r>
          <w:rPr>
            <w:webHidden/>
          </w:rPr>
          <w:fldChar w:fldCharType="end"/>
        </w:r>
      </w:hyperlink>
    </w:p>
    <w:p w14:paraId="74E6A7CE" w14:textId="7EFAD63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42" w:history="1">
        <w:r w:rsidRPr="00466169">
          <w:rPr>
            <w:rStyle w:val="Hyperlink"/>
            <w:rFonts w:eastAsia="MS Gothic"/>
          </w:rPr>
          <w:t>3.3</w:t>
        </w:r>
        <w:r w:rsidRPr="00466169">
          <w:rPr>
            <w:rFonts w:eastAsiaTheme="minorEastAsia"/>
            <w:bCs w:val="0"/>
            <w:kern w:val="2"/>
            <w:sz w:val="24"/>
            <w:szCs w:val="24"/>
            <w:lang w:eastAsia="en-US"/>
            <w14:ligatures w14:val="standardContextual"/>
          </w:rPr>
          <w:tab/>
        </w:r>
        <w:r w:rsidRPr="00466169">
          <w:rPr>
            <w:rStyle w:val="Hyperlink"/>
          </w:rPr>
          <w:t>Emergency Services</w:t>
        </w:r>
        <w:r w:rsidRPr="00466169">
          <w:rPr>
            <w:webHidden/>
          </w:rPr>
          <w:tab/>
        </w:r>
        <w:r w:rsidRPr="00466169">
          <w:rPr>
            <w:webHidden/>
          </w:rPr>
          <w:fldChar w:fldCharType="begin"/>
        </w:r>
        <w:r w:rsidRPr="00466169">
          <w:rPr>
            <w:webHidden/>
          </w:rPr>
          <w:instrText xml:space="preserve"> PAGEREF _Toc238048142 \h </w:instrText>
        </w:r>
        <w:r w:rsidRPr="00466169">
          <w:rPr>
            <w:webHidden/>
          </w:rPr>
        </w:r>
        <w:r w:rsidRPr="00466169">
          <w:rPr>
            <w:webHidden/>
          </w:rPr>
          <w:fldChar w:fldCharType="separate"/>
        </w:r>
        <w:r w:rsidR="00D0533E" w:rsidRPr="00466169">
          <w:rPr>
            <w:webHidden/>
          </w:rPr>
          <w:t>74</w:t>
        </w:r>
        <w:r w:rsidRPr="00466169">
          <w:rPr>
            <w:webHidden/>
          </w:rPr>
          <w:fldChar w:fldCharType="end"/>
        </w:r>
      </w:hyperlink>
    </w:p>
    <w:p w14:paraId="4FC07881" w14:textId="5CD8EC3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43" w:history="1">
        <w:r w:rsidRPr="00B5222A">
          <w:rPr>
            <w:rStyle w:val="Hyperlink"/>
          </w:rPr>
          <w:t>3.3.1</w:t>
        </w:r>
        <w:r w:rsidRPr="00466169">
          <w:rPr>
            <w:rFonts w:eastAsiaTheme="minorEastAsia" w:cs="Arial"/>
            <w:noProof/>
            <w:kern w:val="2"/>
            <w:sz w:val="24"/>
            <w:lang w:eastAsia="en-US"/>
            <w14:ligatures w14:val="standardContextual"/>
          </w:rPr>
          <w:tab/>
        </w:r>
        <w:r w:rsidRPr="00B5222A">
          <w:rPr>
            <w:rStyle w:val="Hyperlink"/>
          </w:rPr>
          <w:t>Post-Stabilization Services</w:t>
        </w:r>
        <w:r>
          <w:rPr>
            <w:webHidden/>
          </w:rPr>
          <w:tab/>
        </w:r>
        <w:r>
          <w:rPr>
            <w:webHidden/>
          </w:rPr>
          <w:fldChar w:fldCharType="begin"/>
        </w:r>
        <w:r>
          <w:rPr>
            <w:webHidden/>
          </w:rPr>
          <w:instrText xml:space="preserve"> PAGEREF _Toc238048143 \h </w:instrText>
        </w:r>
        <w:r>
          <w:rPr>
            <w:webHidden/>
          </w:rPr>
        </w:r>
        <w:r>
          <w:rPr>
            <w:webHidden/>
          </w:rPr>
          <w:fldChar w:fldCharType="separate"/>
        </w:r>
        <w:r w:rsidR="00D0533E">
          <w:rPr>
            <w:webHidden/>
          </w:rPr>
          <w:t>77</w:t>
        </w:r>
        <w:r>
          <w:rPr>
            <w:webHidden/>
          </w:rPr>
          <w:fldChar w:fldCharType="end"/>
        </w:r>
      </w:hyperlink>
    </w:p>
    <w:p w14:paraId="25DBD1A5" w14:textId="42D1FAB9"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44" w:history="1">
        <w:r w:rsidRPr="00B5222A">
          <w:rPr>
            <w:rStyle w:val="Hyperlink"/>
          </w:rPr>
          <w:t>3.3.2</w:t>
        </w:r>
        <w:r w:rsidRPr="00466169">
          <w:rPr>
            <w:rFonts w:eastAsiaTheme="minorEastAsia" w:cs="Arial"/>
            <w:noProof/>
            <w:kern w:val="2"/>
            <w:sz w:val="24"/>
            <w:lang w:eastAsia="en-US"/>
            <w14:ligatures w14:val="standardContextual"/>
          </w:rPr>
          <w:tab/>
        </w:r>
        <w:r w:rsidRPr="00B5222A">
          <w:rPr>
            <w:rStyle w:val="Hyperlink"/>
          </w:rPr>
          <w:t>Emergency Room Services Co-Payment</w:t>
        </w:r>
        <w:r>
          <w:rPr>
            <w:webHidden/>
          </w:rPr>
          <w:tab/>
        </w:r>
        <w:r>
          <w:rPr>
            <w:webHidden/>
          </w:rPr>
          <w:fldChar w:fldCharType="begin"/>
        </w:r>
        <w:r>
          <w:rPr>
            <w:webHidden/>
          </w:rPr>
          <w:instrText xml:space="preserve"> PAGEREF _Toc238048144 \h </w:instrText>
        </w:r>
        <w:r>
          <w:rPr>
            <w:webHidden/>
          </w:rPr>
        </w:r>
        <w:r>
          <w:rPr>
            <w:webHidden/>
          </w:rPr>
          <w:fldChar w:fldCharType="separate"/>
        </w:r>
        <w:r w:rsidR="00D0533E">
          <w:rPr>
            <w:webHidden/>
          </w:rPr>
          <w:t>77</w:t>
        </w:r>
        <w:r>
          <w:rPr>
            <w:webHidden/>
          </w:rPr>
          <w:fldChar w:fldCharType="end"/>
        </w:r>
      </w:hyperlink>
    </w:p>
    <w:p w14:paraId="7D06662D" w14:textId="652440A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45" w:history="1">
        <w:r w:rsidRPr="00466169">
          <w:rPr>
            <w:rStyle w:val="Hyperlink"/>
            <w:rFonts w:eastAsia="MS Gothic"/>
          </w:rPr>
          <w:t>3.4</w:t>
        </w:r>
        <w:r w:rsidRPr="00466169">
          <w:rPr>
            <w:rFonts w:eastAsiaTheme="minorEastAsia"/>
            <w:bCs w:val="0"/>
            <w:kern w:val="2"/>
            <w:sz w:val="24"/>
            <w:szCs w:val="24"/>
            <w:lang w:eastAsia="en-US"/>
            <w14:ligatures w14:val="standardContextual"/>
          </w:rPr>
          <w:tab/>
        </w:r>
        <w:r w:rsidRPr="00466169">
          <w:rPr>
            <w:rStyle w:val="Hyperlink"/>
          </w:rPr>
          <w:t>Smoking Cessation and Tobacco Dependence Treatment</w:t>
        </w:r>
        <w:r w:rsidRPr="00466169">
          <w:rPr>
            <w:webHidden/>
          </w:rPr>
          <w:tab/>
        </w:r>
        <w:r w:rsidRPr="00466169">
          <w:rPr>
            <w:webHidden/>
          </w:rPr>
          <w:fldChar w:fldCharType="begin"/>
        </w:r>
        <w:r w:rsidRPr="00466169">
          <w:rPr>
            <w:webHidden/>
          </w:rPr>
          <w:instrText xml:space="preserve"> PAGEREF _Toc238048145 \h </w:instrText>
        </w:r>
        <w:r w:rsidRPr="00466169">
          <w:rPr>
            <w:webHidden/>
          </w:rPr>
        </w:r>
        <w:r w:rsidRPr="00466169">
          <w:rPr>
            <w:webHidden/>
          </w:rPr>
          <w:fldChar w:fldCharType="separate"/>
        </w:r>
        <w:r w:rsidR="00D0533E" w:rsidRPr="00466169">
          <w:rPr>
            <w:webHidden/>
          </w:rPr>
          <w:t>78</w:t>
        </w:r>
        <w:r w:rsidRPr="00466169">
          <w:rPr>
            <w:webHidden/>
          </w:rPr>
          <w:fldChar w:fldCharType="end"/>
        </w:r>
      </w:hyperlink>
    </w:p>
    <w:p w14:paraId="798AD83C" w14:textId="3A4E0F37"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46" w:history="1">
        <w:r w:rsidRPr="00466169">
          <w:rPr>
            <w:rStyle w:val="Hyperlink"/>
          </w:rPr>
          <w:t>3.5</w:t>
        </w:r>
        <w:r w:rsidRPr="00466169">
          <w:rPr>
            <w:rFonts w:eastAsiaTheme="minorEastAsia"/>
            <w:bCs w:val="0"/>
            <w:kern w:val="2"/>
            <w:sz w:val="24"/>
            <w:szCs w:val="24"/>
            <w:lang w:eastAsia="en-US"/>
            <w14:ligatures w14:val="standardContextual"/>
          </w:rPr>
          <w:tab/>
        </w:r>
        <w:r w:rsidRPr="00466169">
          <w:rPr>
            <w:rStyle w:val="Hyperlink"/>
          </w:rPr>
          <w:t>Behavioral Health</w:t>
        </w:r>
        <w:r w:rsidRPr="00466169">
          <w:rPr>
            <w:webHidden/>
          </w:rPr>
          <w:tab/>
        </w:r>
        <w:r w:rsidRPr="00466169">
          <w:rPr>
            <w:webHidden/>
          </w:rPr>
          <w:fldChar w:fldCharType="begin"/>
        </w:r>
        <w:r w:rsidRPr="00466169">
          <w:rPr>
            <w:webHidden/>
          </w:rPr>
          <w:instrText xml:space="preserve"> PAGEREF _Toc238048146 \h </w:instrText>
        </w:r>
        <w:r w:rsidRPr="00466169">
          <w:rPr>
            <w:webHidden/>
          </w:rPr>
        </w:r>
        <w:r w:rsidRPr="00466169">
          <w:rPr>
            <w:webHidden/>
          </w:rPr>
          <w:fldChar w:fldCharType="separate"/>
        </w:r>
        <w:r w:rsidR="00D0533E" w:rsidRPr="00466169">
          <w:rPr>
            <w:webHidden/>
          </w:rPr>
          <w:t>79</w:t>
        </w:r>
        <w:r w:rsidRPr="00466169">
          <w:rPr>
            <w:webHidden/>
          </w:rPr>
          <w:fldChar w:fldCharType="end"/>
        </w:r>
      </w:hyperlink>
    </w:p>
    <w:p w14:paraId="5E967ACB" w14:textId="74219E0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47" w:history="1">
        <w:r w:rsidRPr="00B5222A">
          <w:rPr>
            <w:rStyle w:val="Hyperlink"/>
            <w:lang w:eastAsia="zh-CN"/>
          </w:rPr>
          <w:t>3.5.1</w:t>
        </w:r>
        <w:r w:rsidRPr="00466169">
          <w:rPr>
            <w:rFonts w:eastAsiaTheme="minorEastAsia" w:cs="Arial"/>
            <w:noProof/>
            <w:kern w:val="2"/>
            <w:sz w:val="24"/>
            <w:lang w:eastAsia="en-US"/>
            <w14:ligatures w14:val="standardContextual"/>
          </w:rPr>
          <w:tab/>
        </w:r>
        <w:r w:rsidRPr="00B5222A">
          <w:rPr>
            <w:rStyle w:val="Hyperlink"/>
          </w:rPr>
          <w:t>Behavioral</w:t>
        </w:r>
        <w:r w:rsidRPr="00B5222A">
          <w:rPr>
            <w:rStyle w:val="Hyperlink"/>
            <w:lang w:eastAsia="zh-CN"/>
          </w:rPr>
          <w:t xml:space="preserve"> </w:t>
        </w:r>
        <w:r w:rsidRPr="00B5222A">
          <w:rPr>
            <w:rStyle w:val="Hyperlink"/>
            <w:rFonts w:eastAsia="Arial"/>
          </w:rPr>
          <w:t>Health</w:t>
        </w:r>
        <w:r w:rsidRPr="00B5222A">
          <w:rPr>
            <w:rStyle w:val="Hyperlink"/>
            <w:lang w:eastAsia="zh-CN"/>
          </w:rPr>
          <w:t xml:space="preserve"> Care Services</w:t>
        </w:r>
        <w:r>
          <w:rPr>
            <w:webHidden/>
          </w:rPr>
          <w:tab/>
        </w:r>
        <w:r>
          <w:rPr>
            <w:webHidden/>
          </w:rPr>
          <w:fldChar w:fldCharType="begin"/>
        </w:r>
        <w:r>
          <w:rPr>
            <w:webHidden/>
          </w:rPr>
          <w:instrText xml:space="preserve"> PAGEREF _Toc238048147 \h </w:instrText>
        </w:r>
        <w:r>
          <w:rPr>
            <w:webHidden/>
          </w:rPr>
        </w:r>
        <w:r>
          <w:rPr>
            <w:webHidden/>
          </w:rPr>
          <w:fldChar w:fldCharType="separate"/>
        </w:r>
        <w:r w:rsidR="00D0533E">
          <w:rPr>
            <w:webHidden/>
          </w:rPr>
          <w:t>80</w:t>
        </w:r>
        <w:r>
          <w:rPr>
            <w:webHidden/>
          </w:rPr>
          <w:fldChar w:fldCharType="end"/>
        </w:r>
      </w:hyperlink>
    </w:p>
    <w:p w14:paraId="4DF1A778" w14:textId="4A60ACD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48" w:history="1">
        <w:r w:rsidRPr="00B5222A">
          <w:rPr>
            <w:rStyle w:val="Hyperlink"/>
          </w:rPr>
          <w:t>3.5.2</w:t>
        </w:r>
        <w:r w:rsidRPr="00466169">
          <w:rPr>
            <w:rFonts w:eastAsiaTheme="minorEastAsia" w:cs="Arial"/>
            <w:noProof/>
            <w:kern w:val="2"/>
            <w:sz w:val="24"/>
            <w:lang w:eastAsia="en-US"/>
            <w14:ligatures w14:val="standardContextual"/>
          </w:rPr>
          <w:tab/>
        </w:r>
        <w:r w:rsidRPr="00B5222A">
          <w:rPr>
            <w:rStyle w:val="Hyperlink"/>
          </w:rPr>
          <w:t>Behavioral Health Provider Network</w:t>
        </w:r>
        <w:r>
          <w:rPr>
            <w:webHidden/>
          </w:rPr>
          <w:tab/>
        </w:r>
        <w:r>
          <w:rPr>
            <w:webHidden/>
          </w:rPr>
          <w:fldChar w:fldCharType="begin"/>
        </w:r>
        <w:r>
          <w:rPr>
            <w:webHidden/>
          </w:rPr>
          <w:instrText xml:space="preserve"> PAGEREF _Toc238048148 \h </w:instrText>
        </w:r>
        <w:r>
          <w:rPr>
            <w:webHidden/>
          </w:rPr>
        </w:r>
        <w:r>
          <w:rPr>
            <w:webHidden/>
          </w:rPr>
          <w:fldChar w:fldCharType="separate"/>
        </w:r>
        <w:r w:rsidR="00D0533E">
          <w:rPr>
            <w:webHidden/>
          </w:rPr>
          <w:t>81</w:t>
        </w:r>
        <w:r>
          <w:rPr>
            <w:webHidden/>
          </w:rPr>
          <w:fldChar w:fldCharType="end"/>
        </w:r>
      </w:hyperlink>
    </w:p>
    <w:p w14:paraId="4AB28BBF" w14:textId="4AFDAA2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49" w:history="1">
        <w:r w:rsidRPr="00B5222A">
          <w:rPr>
            <w:rStyle w:val="Hyperlink"/>
          </w:rPr>
          <w:t>3.5.3</w:t>
        </w:r>
        <w:r w:rsidRPr="00466169">
          <w:rPr>
            <w:rFonts w:eastAsiaTheme="minorEastAsia" w:cs="Arial"/>
            <w:noProof/>
            <w:kern w:val="2"/>
            <w:sz w:val="24"/>
            <w:lang w:eastAsia="en-US"/>
            <w14:ligatures w14:val="standardContextual"/>
          </w:rPr>
          <w:tab/>
        </w:r>
        <w:r w:rsidRPr="00B5222A">
          <w:rPr>
            <w:rStyle w:val="Hyperlink"/>
          </w:rPr>
          <w:t>Behavioral Health Integration and Information Exchange</w:t>
        </w:r>
        <w:r>
          <w:rPr>
            <w:webHidden/>
          </w:rPr>
          <w:tab/>
        </w:r>
        <w:r>
          <w:rPr>
            <w:webHidden/>
          </w:rPr>
          <w:fldChar w:fldCharType="begin"/>
        </w:r>
        <w:r>
          <w:rPr>
            <w:webHidden/>
          </w:rPr>
          <w:instrText xml:space="preserve"> PAGEREF _Toc238048149 \h </w:instrText>
        </w:r>
        <w:r>
          <w:rPr>
            <w:webHidden/>
          </w:rPr>
        </w:r>
        <w:r>
          <w:rPr>
            <w:webHidden/>
          </w:rPr>
          <w:fldChar w:fldCharType="separate"/>
        </w:r>
        <w:r w:rsidR="00D0533E">
          <w:rPr>
            <w:webHidden/>
          </w:rPr>
          <w:t>82</w:t>
        </w:r>
        <w:r>
          <w:rPr>
            <w:webHidden/>
          </w:rPr>
          <w:fldChar w:fldCharType="end"/>
        </w:r>
      </w:hyperlink>
    </w:p>
    <w:p w14:paraId="3EA80078" w14:textId="6DBA97F4"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50" w:history="1">
        <w:r w:rsidRPr="00B5222A">
          <w:rPr>
            <w:rStyle w:val="Hyperlink"/>
          </w:rPr>
          <w:t>3.5.4</w:t>
        </w:r>
        <w:r w:rsidRPr="00466169">
          <w:rPr>
            <w:rFonts w:eastAsiaTheme="minorEastAsia" w:cs="Arial"/>
            <w:noProof/>
            <w:kern w:val="2"/>
            <w:sz w:val="24"/>
            <w:lang w:eastAsia="en-US"/>
            <w14:ligatures w14:val="standardContextual"/>
          </w:rPr>
          <w:tab/>
        </w:r>
        <w:r w:rsidRPr="00B5222A">
          <w:rPr>
            <w:rStyle w:val="Hyperlink"/>
          </w:rPr>
          <w:t>Institution for Mental Disease (IMD)</w:t>
        </w:r>
        <w:r>
          <w:rPr>
            <w:webHidden/>
          </w:rPr>
          <w:tab/>
        </w:r>
        <w:r>
          <w:rPr>
            <w:webHidden/>
          </w:rPr>
          <w:fldChar w:fldCharType="begin"/>
        </w:r>
        <w:r>
          <w:rPr>
            <w:webHidden/>
          </w:rPr>
          <w:instrText xml:space="preserve"> PAGEREF _Toc238048150 \h </w:instrText>
        </w:r>
        <w:r>
          <w:rPr>
            <w:webHidden/>
          </w:rPr>
        </w:r>
        <w:r>
          <w:rPr>
            <w:webHidden/>
          </w:rPr>
          <w:fldChar w:fldCharType="separate"/>
        </w:r>
        <w:r w:rsidR="00D0533E">
          <w:rPr>
            <w:webHidden/>
          </w:rPr>
          <w:t>84</w:t>
        </w:r>
        <w:r>
          <w:rPr>
            <w:webHidden/>
          </w:rPr>
          <w:fldChar w:fldCharType="end"/>
        </w:r>
      </w:hyperlink>
    </w:p>
    <w:p w14:paraId="4E26CC84" w14:textId="7E94B7C9"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51" w:history="1">
        <w:r w:rsidRPr="00B5222A">
          <w:rPr>
            <w:rStyle w:val="Hyperlink"/>
          </w:rPr>
          <w:t>3.5.5</w:t>
        </w:r>
        <w:r w:rsidRPr="00466169">
          <w:rPr>
            <w:rFonts w:eastAsiaTheme="minorEastAsia" w:cs="Arial"/>
            <w:noProof/>
            <w:kern w:val="2"/>
            <w:sz w:val="24"/>
            <w:lang w:eastAsia="en-US"/>
            <w14:ligatures w14:val="standardContextual"/>
          </w:rPr>
          <w:tab/>
        </w:r>
        <w:r w:rsidRPr="00B5222A">
          <w:rPr>
            <w:rStyle w:val="Hyperlink"/>
          </w:rPr>
          <w:t>Carved-in Behavioral Health Services</w:t>
        </w:r>
        <w:r>
          <w:rPr>
            <w:webHidden/>
          </w:rPr>
          <w:tab/>
        </w:r>
        <w:r>
          <w:rPr>
            <w:webHidden/>
          </w:rPr>
          <w:fldChar w:fldCharType="begin"/>
        </w:r>
        <w:r>
          <w:rPr>
            <w:webHidden/>
          </w:rPr>
          <w:instrText xml:space="preserve"> PAGEREF _Toc238048151 \h </w:instrText>
        </w:r>
        <w:r>
          <w:rPr>
            <w:webHidden/>
          </w:rPr>
        </w:r>
        <w:r>
          <w:rPr>
            <w:webHidden/>
          </w:rPr>
          <w:fldChar w:fldCharType="separate"/>
        </w:r>
        <w:r w:rsidR="00D0533E">
          <w:rPr>
            <w:webHidden/>
          </w:rPr>
          <w:t>85</w:t>
        </w:r>
        <w:r>
          <w:rPr>
            <w:webHidden/>
          </w:rPr>
          <w:fldChar w:fldCharType="end"/>
        </w:r>
      </w:hyperlink>
    </w:p>
    <w:p w14:paraId="4180C463" w14:textId="5B6A6FC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52" w:history="1">
        <w:r w:rsidRPr="00466169">
          <w:rPr>
            <w:rStyle w:val="Hyperlink"/>
            <w:lang w:eastAsia="en-US"/>
          </w:rPr>
          <w:t>3.6</w:t>
        </w:r>
        <w:r w:rsidRPr="00466169">
          <w:rPr>
            <w:rFonts w:eastAsiaTheme="minorEastAsia"/>
            <w:bCs w:val="0"/>
            <w:kern w:val="2"/>
            <w:sz w:val="24"/>
            <w:szCs w:val="24"/>
            <w:lang w:eastAsia="en-US"/>
            <w14:ligatures w14:val="standardContextual"/>
          </w:rPr>
          <w:tab/>
        </w:r>
        <w:r w:rsidRPr="00466169">
          <w:rPr>
            <w:rStyle w:val="Hyperlink"/>
          </w:rPr>
          <w:t>Prevention and Wellness</w:t>
        </w:r>
        <w:r w:rsidRPr="00466169">
          <w:rPr>
            <w:webHidden/>
          </w:rPr>
          <w:tab/>
        </w:r>
        <w:r w:rsidRPr="00466169">
          <w:rPr>
            <w:webHidden/>
          </w:rPr>
          <w:fldChar w:fldCharType="begin"/>
        </w:r>
        <w:r w:rsidRPr="00466169">
          <w:rPr>
            <w:webHidden/>
          </w:rPr>
          <w:instrText xml:space="preserve"> PAGEREF _Toc238048152 \h </w:instrText>
        </w:r>
        <w:r w:rsidRPr="00466169">
          <w:rPr>
            <w:webHidden/>
          </w:rPr>
        </w:r>
        <w:r w:rsidRPr="00466169">
          <w:rPr>
            <w:webHidden/>
          </w:rPr>
          <w:fldChar w:fldCharType="separate"/>
        </w:r>
        <w:r w:rsidR="00D0533E" w:rsidRPr="00466169">
          <w:rPr>
            <w:webHidden/>
          </w:rPr>
          <w:t>86</w:t>
        </w:r>
        <w:r w:rsidRPr="00466169">
          <w:rPr>
            <w:webHidden/>
          </w:rPr>
          <w:fldChar w:fldCharType="end"/>
        </w:r>
      </w:hyperlink>
    </w:p>
    <w:p w14:paraId="03FADB0B" w14:textId="50B4BDB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53" w:history="1">
        <w:r w:rsidRPr="00B5222A">
          <w:rPr>
            <w:rStyle w:val="Hyperlink"/>
          </w:rPr>
          <w:t>3.6.1</w:t>
        </w:r>
        <w:r w:rsidRPr="00466169">
          <w:rPr>
            <w:rFonts w:eastAsiaTheme="minorEastAsia" w:cs="Arial"/>
            <w:noProof/>
            <w:kern w:val="2"/>
            <w:sz w:val="24"/>
            <w:lang w:eastAsia="en-US"/>
            <w14:ligatures w14:val="standardContextual"/>
          </w:rPr>
          <w:tab/>
        </w:r>
        <w:r w:rsidRPr="00B5222A">
          <w:rPr>
            <w:rStyle w:val="Hyperlink"/>
          </w:rPr>
          <w:t>Prevention and Wellness Plan</w:t>
        </w:r>
        <w:r>
          <w:rPr>
            <w:webHidden/>
          </w:rPr>
          <w:tab/>
        </w:r>
        <w:r>
          <w:rPr>
            <w:webHidden/>
          </w:rPr>
          <w:fldChar w:fldCharType="begin"/>
        </w:r>
        <w:r>
          <w:rPr>
            <w:webHidden/>
          </w:rPr>
          <w:instrText xml:space="preserve"> PAGEREF _Toc238048153 \h </w:instrText>
        </w:r>
        <w:r>
          <w:rPr>
            <w:webHidden/>
          </w:rPr>
        </w:r>
        <w:r>
          <w:rPr>
            <w:webHidden/>
          </w:rPr>
          <w:fldChar w:fldCharType="separate"/>
        </w:r>
        <w:r w:rsidR="00D0533E">
          <w:rPr>
            <w:webHidden/>
          </w:rPr>
          <w:t>86</w:t>
        </w:r>
        <w:r>
          <w:rPr>
            <w:webHidden/>
          </w:rPr>
          <w:fldChar w:fldCharType="end"/>
        </w:r>
      </w:hyperlink>
    </w:p>
    <w:p w14:paraId="49B1D6A3" w14:textId="06262C34"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154" w:history="1">
        <w:r w:rsidRPr="00B5222A">
          <w:rPr>
            <w:rStyle w:val="Hyperlink"/>
          </w:rPr>
          <w:t>3.6.2</w:t>
        </w:r>
        <w:r w:rsidRPr="00466169">
          <w:rPr>
            <w:rFonts w:eastAsiaTheme="minorEastAsia" w:cs="Arial"/>
            <w:noProof/>
            <w:kern w:val="2"/>
            <w:sz w:val="24"/>
            <w:lang w:eastAsia="en-US"/>
            <w14:ligatures w14:val="standardContextual"/>
          </w:rPr>
          <w:tab/>
        </w:r>
        <w:r w:rsidRPr="00B5222A">
          <w:rPr>
            <w:rStyle w:val="Hyperlink"/>
          </w:rPr>
          <w:t>Prevention and Wellness Program</w:t>
        </w:r>
        <w:r>
          <w:rPr>
            <w:webHidden/>
          </w:rPr>
          <w:tab/>
        </w:r>
        <w:r>
          <w:rPr>
            <w:webHidden/>
          </w:rPr>
          <w:fldChar w:fldCharType="begin"/>
        </w:r>
        <w:r>
          <w:rPr>
            <w:webHidden/>
          </w:rPr>
          <w:instrText xml:space="preserve"> PAGEREF _Toc238048154 \h </w:instrText>
        </w:r>
        <w:r>
          <w:rPr>
            <w:webHidden/>
          </w:rPr>
        </w:r>
        <w:r>
          <w:rPr>
            <w:webHidden/>
          </w:rPr>
          <w:fldChar w:fldCharType="separate"/>
        </w:r>
        <w:r w:rsidR="00D0533E">
          <w:rPr>
            <w:webHidden/>
          </w:rPr>
          <w:t>87</w:t>
        </w:r>
        <w:r>
          <w:rPr>
            <w:webHidden/>
          </w:rPr>
          <w:fldChar w:fldCharType="end"/>
        </w:r>
      </w:hyperlink>
    </w:p>
    <w:p w14:paraId="46841A69" w14:textId="1F57A086"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55" w:history="1">
        <w:r w:rsidRPr="00466169">
          <w:rPr>
            <w:rStyle w:val="Hyperlink"/>
          </w:rPr>
          <w:t>3.7</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_Toc238048155 \h </w:instrText>
        </w:r>
        <w:r w:rsidRPr="00466169">
          <w:rPr>
            <w:webHidden/>
          </w:rPr>
        </w:r>
        <w:r w:rsidRPr="00466169">
          <w:rPr>
            <w:webHidden/>
          </w:rPr>
          <w:fldChar w:fldCharType="separate"/>
        </w:r>
        <w:r w:rsidR="00D0533E" w:rsidRPr="00466169">
          <w:rPr>
            <w:webHidden/>
          </w:rPr>
          <w:t>88</w:t>
        </w:r>
        <w:r w:rsidRPr="00466169">
          <w:rPr>
            <w:webHidden/>
          </w:rPr>
          <w:fldChar w:fldCharType="end"/>
        </w:r>
      </w:hyperlink>
    </w:p>
    <w:p w14:paraId="54F5F6E6" w14:textId="30198363"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56" w:history="1">
        <w:r w:rsidRPr="00466169">
          <w:rPr>
            <w:rStyle w:val="Hyperlink"/>
          </w:rPr>
          <w:t>3.8</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_Toc238048156 \h </w:instrText>
        </w:r>
        <w:r w:rsidRPr="00466169">
          <w:rPr>
            <w:webHidden/>
          </w:rPr>
        </w:r>
        <w:r w:rsidRPr="00466169">
          <w:rPr>
            <w:webHidden/>
          </w:rPr>
          <w:fldChar w:fldCharType="separate"/>
        </w:r>
        <w:r w:rsidR="00D0533E" w:rsidRPr="00466169">
          <w:rPr>
            <w:webHidden/>
          </w:rPr>
          <w:t>88</w:t>
        </w:r>
        <w:r w:rsidRPr="00466169">
          <w:rPr>
            <w:webHidden/>
          </w:rPr>
          <w:fldChar w:fldCharType="end"/>
        </w:r>
      </w:hyperlink>
    </w:p>
    <w:p w14:paraId="7B0DBDB4" w14:textId="7E67D68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157" w:history="1">
        <w:r w:rsidRPr="00466169">
          <w:rPr>
            <w:rStyle w:val="Hyperlink"/>
          </w:rPr>
          <w:t>3.9</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_Toc238048157 \h </w:instrText>
        </w:r>
        <w:r w:rsidRPr="00466169">
          <w:rPr>
            <w:webHidden/>
          </w:rPr>
        </w:r>
        <w:r w:rsidRPr="00466169">
          <w:rPr>
            <w:webHidden/>
          </w:rPr>
          <w:fldChar w:fldCharType="separate"/>
        </w:r>
        <w:r w:rsidR="00D0533E" w:rsidRPr="00466169">
          <w:rPr>
            <w:webHidden/>
          </w:rPr>
          <w:t>88</w:t>
        </w:r>
        <w:r w:rsidRPr="00466169">
          <w:rPr>
            <w:webHidden/>
          </w:rPr>
          <w:fldChar w:fldCharType="end"/>
        </w:r>
      </w:hyperlink>
    </w:p>
    <w:p w14:paraId="59338EA9" w14:textId="5CF0773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58" w:history="1">
        <w:r w:rsidRPr="00466169">
          <w:rPr>
            <w:rStyle w:val="Hyperlink"/>
          </w:rPr>
          <w:t>3.10</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_Toc238048158 \h </w:instrText>
        </w:r>
        <w:r w:rsidRPr="00466169">
          <w:rPr>
            <w:webHidden/>
          </w:rPr>
        </w:r>
        <w:r w:rsidRPr="00466169">
          <w:rPr>
            <w:webHidden/>
          </w:rPr>
          <w:fldChar w:fldCharType="separate"/>
        </w:r>
        <w:r w:rsidR="00D0533E" w:rsidRPr="00466169">
          <w:rPr>
            <w:webHidden/>
          </w:rPr>
          <w:t>88</w:t>
        </w:r>
        <w:r w:rsidRPr="00466169">
          <w:rPr>
            <w:webHidden/>
          </w:rPr>
          <w:fldChar w:fldCharType="end"/>
        </w:r>
      </w:hyperlink>
    </w:p>
    <w:p w14:paraId="29F4D55E" w14:textId="53DF1FF0"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59" w:history="1">
        <w:r w:rsidRPr="00466169">
          <w:rPr>
            <w:rStyle w:val="Hyperlink"/>
          </w:rPr>
          <w:t>3.11</w:t>
        </w:r>
        <w:r w:rsidRPr="00466169">
          <w:rPr>
            <w:rFonts w:eastAsiaTheme="minorEastAsia"/>
            <w:bCs w:val="0"/>
            <w:kern w:val="2"/>
            <w:sz w:val="24"/>
            <w:szCs w:val="24"/>
            <w:lang w:eastAsia="en-US"/>
            <w14:ligatures w14:val="standardContextual"/>
          </w:rPr>
          <w:tab/>
        </w:r>
        <w:r w:rsidRPr="00466169">
          <w:rPr>
            <w:rStyle w:val="Hyperlink"/>
          </w:rPr>
          <w:t>Housing</w:t>
        </w:r>
        <w:r w:rsidRPr="00466169">
          <w:rPr>
            <w:webHidden/>
          </w:rPr>
          <w:tab/>
        </w:r>
        <w:r w:rsidRPr="00466169">
          <w:rPr>
            <w:webHidden/>
          </w:rPr>
          <w:fldChar w:fldCharType="begin"/>
        </w:r>
        <w:r w:rsidRPr="00466169">
          <w:rPr>
            <w:webHidden/>
          </w:rPr>
          <w:instrText xml:space="preserve"> PAGEREF _Toc238048159 \h </w:instrText>
        </w:r>
        <w:r w:rsidRPr="00466169">
          <w:rPr>
            <w:webHidden/>
          </w:rPr>
        </w:r>
        <w:r w:rsidRPr="00466169">
          <w:rPr>
            <w:webHidden/>
          </w:rPr>
          <w:fldChar w:fldCharType="separate"/>
        </w:r>
        <w:r w:rsidR="00D0533E" w:rsidRPr="00466169">
          <w:rPr>
            <w:webHidden/>
          </w:rPr>
          <w:t>88</w:t>
        </w:r>
        <w:r w:rsidRPr="00466169">
          <w:rPr>
            <w:webHidden/>
          </w:rPr>
          <w:fldChar w:fldCharType="end"/>
        </w:r>
      </w:hyperlink>
    </w:p>
    <w:p w14:paraId="30AA472C" w14:textId="53EB4928"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0" w:history="1">
        <w:r w:rsidRPr="00466169">
          <w:rPr>
            <w:rStyle w:val="Hyperlink"/>
          </w:rPr>
          <w:t>3.12</w:t>
        </w:r>
        <w:r w:rsidRPr="00466169">
          <w:rPr>
            <w:rFonts w:eastAsiaTheme="minorEastAsia"/>
            <w:bCs w:val="0"/>
            <w:kern w:val="2"/>
            <w:sz w:val="24"/>
            <w:szCs w:val="24"/>
            <w:lang w:eastAsia="en-US"/>
            <w14:ligatures w14:val="standardContextual"/>
          </w:rPr>
          <w:tab/>
        </w:r>
        <w:r w:rsidRPr="00466169">
          <w:rPr>
            <w:rStyle w:val="Hyperlink"/>
          </w:rPr>
          <w:t>Medical Equipment</w:t>
        </w:r>
        <w:r w:rsidRPr="00466169">
          <w:rPr>
            <w:webHidden/>
          </w:rPr>
          <w:tab/>
        </w:r>
        <w:r w:rsidRPr="00466169">
          <w:rPr>
            <w:webHidden/>
          </w:rPr>
          <w:fldChar w:fldCharType="begin"/>
        </w:r>
        <w:r w:rsidRPr="00466169">
          <w:rPr>
            <w:webHidden/>
          </w:rPr>
          <w:instrText xml:space="preserve"> PAGEREF _Toc238048160 \h </w:instrText>
        </w:r>
        <w:r w:rsidRPr="00466169">
          <w:rPr>
            <w:webHidden/>
          </w:rPr>
        </w:r>
        <w:r w:rsidRPr="00466169">
          <w:rPr>
            <w:webHidden/>
          </w:rPr>
          <w:fldChar w:fldCharType="separate"/>
        </w:r>
        <w:r w:rsidR="00D0533E" w:rsidRPr="00466169">
          <w:rPr>
            <w:webHidden/>
          </w:rPr>
          <w:t>88</w:t>
        </w:r>
        <w:r w:rsidRPr="00466169">
          <w:rPr>
            <w:webHidden/>
          </w:rPr>
          <w:fldChar w:fldCharType="end"/>
        </w:r>
      </w:hyperlink>
    </w:p>
    <w:p w14:paraId="0F793C87" w14:textId="1DDAB572"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1" w:history="1">
        <w:r w:rsidRPr="00466169">
          <w:rPr>
            <w:rStyle w:val="Hyperlink"/>
          </w:rPr>
          <w:t>3.13</w:t>
        </w:r>
        <w:r w:rsidRPr="00466169">
          <w:rPr>
            <w:rFonts w:eastAsiaTheme="minorEastAsia"/>
            <w:bCs w:val="0"/>
            <w:kern w:val="2"/>
            <w:sz w:val="24"/>
            <w:szCs w:val="24"/>
            <w:lang w:eastAsia="en-US"/>
            <w14:ligatures w14:val="standardContextual"/>
          </w:rPr>
          <w:tab/>
        </w:r>
        <w:r w:rsidRPr="00466169">
          <w:rPr>
            <w:rStyle w:val="Hyperlink"/>
          </w:rPr>
          <w:t>Opioid Treatment Program (OTP)</w:t>
        </w:r>
        <w:r w:rsidRPr="00466169">
          <w:rPr>
            <w:webHidden/>
          </w:rPr>
          <w:tab/>
        </w:r>
        <w:r w:rsidRPr="00466169">
          <w:rPr>
            <w:webHidden/>
          </w:rPr>
          <w:fldChar w:fldCharType="begin"/>
        </w:r>
        <w:r w:rsidRPr="00466169">
          <w:rPr>
            <w:webHidden/>
          </w:rPr>
          <w:instrText xml:space="preserve"> PAGEREF _Toc238048161 \h </w:instrText>
        </w:r>
        <w:r w:rsidRPr="00466169">
          <w:rPr>
            <w:webHidden/>
          </w:rPr>
        </w:r>
        <w:r w:rsidRPr="00466169">
          <w:rPr>
            <w:webHidden/>
          </w:rPr>
          <w:fldChar w:fldCharType="separate"/>
        </w:r>
        <w:r w:rsidR="00D0533E" w:rsidRPr="00466169">
          <w:rPr>
            <w:webHidden/>
          </w:rPr>
          <w:t>89</w:t>
        </w:r>
        <w:r w:rsidRPr="00466169">
          <w:rPr>
            <w:webHidden/>
          </w:rPr>
          <w:fldChar w:fldCharType="end"/>
        </w:r>
      </w:hyperlink>
    </w:p>
    <w:p w14:paraId="3913BCD8" w14:textId="0003C696"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2" w:history="1">
        <w:r w:rsidRPr="00466169">
          <w:rPr>
            <w:rStyle w:val="Hyperlink"/>
            <w:rFonts w:eastAsia="MS Gothic"/>
          </w:rPr>
          <w:t>3.14</w:t>
        </w:r>
        <w:r w:rsidRPr="00466169">
          <w:rPr>
            <w:rFonts w:eastAsiaTheme="minorEastAsia"/>
            <w:bCs w:val="0"/>
            <w:kern w:val="2"/>
            <w:sz w:val="24"/>
            <w:szCs w:val="24"/>
            <w:lang w:eastAsia="en-US"/>
            <w14:ligatures w14:val="standardContextual"/>
          </w:rPr>
          <w:tab/>
        </w:r>
        <w:r w:rsidRPr="00466169">
          <w:rPr>
            <w:rStyle w:val="Hyperlink"/>
          </w:rPr>
          <w:t>Dental Services</w:t>
        </w:r>
        <w:r w:rsidRPr="00466169">
          <w:rPr>
            <w:webHidden/>
          </w:rPr>
          <w:tab/>
        </w:r>
        <w:r w:rsidRPr="00466169">
          <w:rPr>
            <w:webHidden/>
          </w:rPr>
          <w:fldChar w:fldCharType="begin"/>
        </w:r>
        <w:r w:rsidRPr="00466169">
          <w:rPr>
            <w:webHidden/>
          </w:rPr>
          <w:instrText xml:space="preserve"> PAGEREF _Toc238048162 \h </w:instrText>
        </w:r>
        <w:r w:rsidRPr="00466169">
          <w:rPr>
            <w:webHidden/>
          </w:rPr>
        </w:r>
        <w:r w:rsidRPr="00466169">
          <w:rPr>
            <w:webHidden/>
          </w:rPr>
          <w:fldChar w:fldCharType="separate"/>
        </w:r>
        <w:r w:rsidR="00D0533E" w:rsidRPr="00466169">
          <w:rPr>
            <w:webHidden/>
          </w:rPr>
          <w:t>90</w:t>
        </w:r>
        <w:r w:rsidRPr="00466169">
          <w:rPr>
            <w:webHidden/>
          </w:rPr>
          <w:fldChar w:fldCharType="end"/>
        </w:r>
      </w:hyperlink>
    </w:p>
    <w:p w14:paraId="45406DFB" w14:textId="4096F0A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3" w:history="1">
        <w:r w:rsidRPr="00466169">
          <w:rPr>
            <w:rStyle w:val="Hyperlink"/>
          </w:rPr>
          <w:t>3.15</w:t>
        </w:r>
        <w:r w:rsidRPr="00466169">
          <w:rPr>
            <w:rFonts w:eastAsiaTheme="minorEastAsia"/>
            <w:bCs w:val="0"/>
            <w:kern w:val="2"/>
            <w:sz w:val="24"/>
            <w:szCs w:val="24"/>
            <w:lang w:eastAsia="en-US"/>
            <w14:ligatures w14:val="standardContextual"/>
          </w:rPr>
          <w:tab/>
        </w:r>
        <w:r w:rsidRPr="00466169">
          <w:rPr>
            <w:rStyle w:val="Hyperlink"/>
          </w:rPr>
          <w:t>Non-Emergency Medical Transportation Services</w:t>
        </w:r>
        <w:r w:rsidRPr="00466169">
          <w:rPr>
            <w:webHidden/>
          </w:rPr>
          <w:tab/>
        </w:r>
        <w:r w:rsidRPr="00466169">
          <w:rPr>
            <w:webHidden/>
          </w:rPr>
          <w:fldChar w:fldCharType="begin"/>
        </w:r>
        <w:r w:rsidRPr="00466169">
          <w:rPr>
            <w:webHidden/>
          </w:rPr>
          <w:instrText xml:space="preserve"> PAGEREF _Toc238048163 \h </w:instrText>
        </w:r>
        <w:r w:rsidRPr="00466169">
          <w:rPr>
            <w:webHidden/>
          </w:rPr>
        </w:r>
        <w:r w:rsidRPr="00466169">
          <w:rPr>
            <w:webHidden/>
          </w:rPr>
          <w:fldChar w:fldCharType="separate"/>
        </w:r>
        <w:r w:rsidR="00D0533E" w:rsidRPr="00466169">
          <w:rPr>
            <w:webHidden/>
          </w:rPr>
          <w:t>90</w:t>
        </w:r>
        <w:r w:rsidRPr="00466169">
          <w:rPr>
            <w:webHidden/>
          </w:rPr>
          <w:fldChar w:fldCharType="end"/>
        </w:r>
      </w:hyperlink>
    </w:p>
    <w:p w14:paraId="53C802E9" w14:textId="2670BF2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64" w:history="1">
        <w:r w:rsidRPr="00B5222A">
          <w:rPr>
            <w:rStyle w:val="Hyperlink"/>
          </w:rPr>
          <w:t>3.15.1</w:t>
        </w:r>
        <w:r w:rsidRPr="00466169">
          <w:rPr>
            <w:rFonts w:eastAsiaTheme="minorEastAsia" w:cs="Arial"/>
            <w:noProof/>
            <w:kern w:val="2"/>
            <w:sz w:val="24"/>
            <w:lang w:eastAsia="en-US"/>
            <w14:ligatures w14:val="standardContextual"/>
          </w:rPr>
          <w:tab/>
        </w:r>
        <w:r w:rsidRPr="00B5222A">
          <w:rPr>
            <w:rStyle w:val="Hyperlink"/>
          </w:rPr>
          <w:t>NEMT Communications</w:t>
        </w:r>
        <w:r>
          <w:rPr>
            <w:webHidden/>
          </w:rPr>
          <w:tab/>
        </w:r>
        <w:r>
          <w:rPr>
            <w:webHidden/>
          </w:rPr>
          <w:fldChar w:fldCharType="begin"/>
        </w:r>
        <w:r>
          <w:rPr>
            <w:webHidden/>
          </w:rPr>
          <w:instrText xml:space="preserve"> PAGEREF _Toc238048164 \h </w:instrText>
        </w:r>
        <w:r>
          <w:rPr>
            <w:webHidden/>
          </w:rPr>
        </w:r>
        <w:r>
          <w:rPr>
            <w:webHidden/>
          </w:rPr>
          <w:fldChar w:fldCharType="separate"/>
        </w:r>
        <w:r w:rsidR="00D0533E">
          <w:rPr>
            <w:webHidden/>
          </w:rPr>
          <w:t>91</w:t>
        </w:r>
        <w:r>
          <w:rPr>
            <w:webHidden/>
          </w:rPr>
          <w:fldChar w:fldCharType="end"/>
        </w:r>
      </w:hyperlink>
    </w:p>
    <w:p w14:paraId="3B247E7C" w14:textId="18443DEE"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65" w:history="1">
        <w:r w:rsidRPr="00B5222A">
          <w:rPr>
            <w:rStyle w:val="Hyperlink"/>
          </w:rPr>
          <w:t>3.15.2</w:t>
        </w:r>
        <w:r w:rsidRPr="00466169">
          <w:rPr>
            <w:rFonts w:eastAsiaTheme="minorEastAsia" w:cs="Arial"/>
            <w:noProof/>
            <w:kern w:val="2"/>
            <w:sz w:val="24"/>
            <w:lang w:eastAsia="en-US"/>
            <w14:ligatures w14:val="standardContextual"/>
          </w:rPr>
          <w:tab/>
        </w:r>
        <w:r w:rsidRPr="00B5222A">
          <w:rPr>
            <w:rStyle w:val="Hyperlink"/>
          </w:rPr>
          <w:t>NEMT Brokers</w:t>
        </w:r>
        <w:r>
          <w:rPr>
            <w:webHidden/>
          </w:rPr>
          <w:tab/>
        </w:r>
        <w:r>
          <w:rPr>
            <w:webHidden/>
          </w:rPr>
          <w:fldChar w:fldCharType="begin"/>
        </w:r>
        <w:r>
          <w:rPr>
            <w:webHidden/>
          </w:rPr>
          <w:instrText xml:space="preserve"> PAGEREF _Toc238048165 \h </w:instrText>
        </w:r>
        <w:r>
          <w:rPr>
            <w:webHidden/>
          </w:rPr>
        </w:r>
        <w:r>
          <w:rPr>
            <w:webHidden/>
          </w:rPr>
          <w:fldChar w:fldCharType="separate"/>
        </w:r>
        <w:r w:rsidR="00D0533E">
          <w:rPr>
            <w:webHidden/>
          </w:rPr>
          <w:t>91</w:t>
        </w:r>
        <w:r>
          <w:rPr>
            <w:webHidden/>
          </w:rPr>
          <w:fldChar w:fldCharType="end"/>
        </w:r>
      </w:hyperlink>
    </w:p>
    <w:p w14:paraId="02152CB9" w14:textId="064F3AAE"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6" w:history="1">
        <w:r w:rsidRPr="00466169">
          <w:rPr>
            <w:rStyle w:val="Hyperlink"/>
          </w:rPr>
          <w:t>3.16</w:t>
        </w:r>
        <w:r w:rsidRPr="00466169">
          <w:rPr>
            <w:rFonts w:eastAsiaTheme="minorEastAsia"/>
            <w:bCs w:val="0"/>
            <w:kern w:val="2"/>
            <w:sz w:val="24"/>
            <w:szCs w:val="24"/>
            <w:lang w:eastAsia="en-US"/>
            <w14:ligatures w14:val="standardContextual"/>
          </w:rPr>
          <w:tab/>
        </w:r>
        <w:r w:rsidRPr="00466169">
          <w:rPr>
            <w:rStyle w:val="Hyperlink"/>
          </w:rPr>
          <w:t>Diabetes Supplies Coverage</w:t>
        </w:r>
        <w:r w:rsidRPr="00466169">
          <w:rPr>
            <w:webHidden/>
          </w:rPr>
          <w:tab/>
        </w:r>
        <w:r w:rsidRPr="00466169">
          <w:rPr>
            <w:webHidden/>
          </w:rPr>
          <w:fldChar w:fldCharType="begin"/>
        </w:r>
        <w:r w:rsidRPr="00466169">
          <w:rPr>
            <w:webHidden/>
          </w:rPr>
          <w:instrText xml:space="preserve"> PAGEREF _Toc238048166 \h </w:instrText>
        </w:r>
        <w:r w:rsidRPr="00466169">
          <w:rPr>
            <w:webHidden/>
          </w:rPr>
        </w:r>
        <w:r w:rsidRPr="00466169">
          <w:rPr>
            <w:webHidden/>
          </w:rPr>
          <w:fldChar w:fldCharType="separate"/>
        </w:r>
        <w:r w:rsidR="00D0533E" w:rsidRPr="00466169">
          <w:rPr>
            <w:webHidden/>
          </w:rPr>
          <w:t>91</w:t>
        </w:r>
        <w:r w:rsidRPr="00466169">
          <w:rPr>
            <w:webHidden/>
          </w:rPr>
          <w:fldChar w:fldCharType="end"/>
        </w:r>
      </w:hyperlink>
    </w:p>
    <w:p w14:paraId="0161683D" w14:textId="01D9E068"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7" w:history="1">
        <w:r w:rsidRPr="00466169">
          <w:rPr>
            <w:rStyle w:val="Hyperlink"/>
          </w:rPr>
          <w:t>3.17</w:t>
        </w:r>
        <w:r w:rsidRPr="00466169">
          <w:rPr>
            <w:rFonts w:eastAsiaTheme="minorEastAsia"/>
            <w:bCs w:val="0"/>
            <w:kern w:val="2"/>
            <w:sz w:val="24"/>
            <w:szCs w:val="24"/>
            <w:lang w:eastAsia="en-US"/>
            <w14:ligatures w14:val="standardContextual"/>
          </w:rPr>
          <w:tab/>
        </w:r>
        <w:r w:rsidRPr="00466169">
          <w:rPr>
            <w:rStyle w:val="Hyperlink"/>
          </w:rPr>
          <w:t>Service Delivery Innovation</w:t>
        </w:r>
        <w:r w:rsidRPr="00466169">
          <w:rPr>
            <w:webHidden/>
          </w:rPr>
          <w:tab/>
        </w:r>
        <w:r w:rsidRPr="00466169">
          <w:rPr>
            <w:webHidden/>
          </w:rPr>
          <w:fldChar w:fldCharType="begin"/>
        </w:r>
        <w:r w:rsidRPr="00466169">
          <w:rPr>
            <w:webHidden/>
          </w:rPr>
          <w:instrText xml:space="preserve"> PAGEREF _Toc238048167 \h </w:instrText>
        </w:r>
        <w:r w:rsidRPr="00466169">
          <w:rPr>
            <w:webHidden/>
          </w:rPr>
        </w:r>
        <w:r w:rsidRPr="00466169">
          <w:rPr>
            <w:webHidden/>
          </w:rPr>
          <w:fldChar w:fldCharType="separate"/>
        </w:r>
        <w:r w:rsidR="00D0533E" w:rsidRPr="00466169">
          <w:rPr>
            <w:webHidden/>
          </w:rPr>
          <w:t>91</w:t>
        </w:r>
        <w:r w:rsidRPr="00466169">
          <w:rPr>
            <w:webHidden/>
          </w:rPr>
          <w:fldChar w:fldCharType="end"/>
        </w:r>
      </w:hyperlink>
    </w:p>
    <w:p w14:paraId="10E89407" w14:textId="4169EC1F"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68" w:history="1">
        <w:r w:rsidRPr="00466169">
          <w:rPr>
            <w:rStyle w:val="Hyperlink"/>
          </w:rPr>
          <w:t>3.18</w:t>
        </w:r>
        <w:r w:rsidRPr="00466169">
          <w:rPr>
            <w:rFonts w:eastAsiaTheme="minorEastAsia"/>
            <w:bCs w:val="0"/>
            <w:kern w:val="2"/>
            <w:sz w:val="24"/>
            <w:szCs w:val="24"/>
            <w:lang w:eastAsia="en-US"/>
            <w14:ligatures w14:val="standardContextual"/>
          </w:rPr>
          <w:tab/>
        </w:r>
        <w:r w:rsidRPr="00466169">
          <w:rPr>
            <w:rStyle w:val="Hyperlink"/>
          </w:rPr>
          <w:t>Carved-out Services</w:t>
        </w:r>
        <w:r w:rsidRPr="00466169">
          <w:rPr>
            <w:webHidden/>
          </w:rPr>
          <w:tab/>
        </w:r>
        <w:r w:rsidRPr="00466169">
          <w:rPr>
            <w:webHidden/>
          </w:rPr>
          <w:fldChar w:fldCharType="begin"/>
        </w:r>
        <w:r w:rsidRPr="00466169">
          <w:rPr>
            <w:webHidden/>
          </w:rPr>
          <w:instrText xml:space="preserve"> PAGEREF _Toc238048168 \h </w:instrText>
        </w:r>
        <w:r w:rsidRPr="00466169">
          <w:rPr>
            <w:webHidden/>
          </w:rPr>
        </w:r>
        <w:r w:rsidRPr="00466169">
          <w:rPr>
            <w:webHidden/>
          </w:rPr>
          <w:fldChar w:fldCharType="separate"/>
        </w:r>
        <w:r w:rsidR="00D0533E" w:rsidRPr="00466169">
          <w:rPr>
            <w:webHidden/>
          </w:rPr>
          <w:t>92</w:t>
        </w:r>
        <w:r w:rsidRPr="00466169">
          <w:rPr>
            <w:webHidden/>
          </w:rPr>
          <w:fldChar w:fldCharType="end"/>
        </w:r>
      </w:hyperlink>
    </w:p>
    <w:p w14:paraId="45838CEE" w14:textId="1085C35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69" w:history="1">
        <w:r w:rsidRPr="00B5222A">
          <w:rPr>
            <w:rStyle w:val="Hyperlink"/>
          </w:rPr>
          <w:t>3.18.1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_Toc238048169 \h </w:instrText>
        </w:r>
        <w:r>
          <w:rPr>
            <w:webHidden/>
          </w:rPr>
        </w:r>
        <w:r>
          <w:rPr>
            <w:webHidden/>
          </w:rPr>
          <w:fldChar w:fldCharType="separate"/>
        </w:r>
        <w:r w:rsidR="00D0533E">
          <w:rPr>
            <w:webHidden/>
          </w:rPr>
          <w:t>92</w:t>
        </w:r>
        <w:r>
          <w:rPr>
            <w:webHidden/>
          </w:rPr>
          <w:fldChar w:fldCharType="end"/>
        </w:r>
      </w:hyperlink>
    </w:p>
    <w:p w14:paraId="62C25C9C" w14:textId="3341D63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0" w:history="1">
        <w:r w:rsidRPr="00B5222A">
          <w:rPr>
            <w:rStyle w:val="Hyperlink"/>
          </w:rPr>
          <w:t>3.18.2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_Toc238048170 \h </w:instrText>
        </w:r>
        <w:r>
          <w:rPr>
            <w:webHidden/>
          </w:rPr>
        </w:r>
        <w:r>
          <w:rPr>
            <w:webHidden/>
          </w:rPr>
          <w:fldChar w:fldCharType="separate"/>
        </w:r>
        <w:r w:rsidR="00D0533E">
          <w:rPr>
            <w:webHidden/>
          </w:rPr>
          <w:t>92</w:t>
        </w:r>
        <w:r>
          <w:rPr>
            <w:webHidden/>
          </w:rPr>
          <w:fldChar w:fldCharType="end"/>
        </w:r>
      </w:hyperlink>
    </w:p>
    <w:p w14:paraId="5567AA08" w14:textId="355A528B"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71" w:history="1">
        <w:r w:rsidRPr="00466169">
          <w:rPr>
            <w:rStyle w:val="Hyperlink"/>
          </w:rPr>
          <w:t>3.19</w:t>
        </w:r>
        <w:r w:rsidRPr="00466169">
          <w:rPr>
            <w:rFonts w:eastAsiaTheme="minorEastAsia"/>
            <w:bCs w:val="0"/>
            <w:kern w:val="2"/>
            <w:sz w:val="24"/>
            <w:szCs w:val="24"/>
            <w:lang w:eastAsia="en-US"/>
            <w14:ligatures w14:val="standardContextual"/>
          </w:rPr>
          <w:tab/>
        </w:r>
        <w:r w:rsidRPr="00466169">
          <w:rPr>
            <w:rStyle w:val="Hyperlink"/>
          </w:rPr>
          <w:t>Excluded Services</w:t>
        </w:r>
        <w:r w:rsidRPr="00466169">
          <w:rPr>
            <w:webHidden/>
          </w:rPr>
          <w:tab/>
        </w:r>
        <w:r w:rsidRPr="00466169">
          <w:rPr>
            <w:webHidden/>
          </w:rPr>
          <w:fldChar w:fldCharType="begin"/>
        </w:r>
        <w:r w:rsidRPr="00466169">
          <w:rPr>
            <w:webHidden/>
          </w:rPr>
          <w:instrText xml:space="preserve"> PAGEREF _Toc238048171 \h </w:instrText>
        </w:r>
        <w:r w:rsidRPr="00466169">
          <w:rPr>
            <w:webHidden/>
          </w:rPr>
        </w:r>
        <w:r w:rsidRPr="00466169">
          <w:rPr>
            <w:webHidden/>
          </w:rPr>
          <w:fldChar w:fldCharType="separate"/>
        </w:r>
        <w:r w:rsidR="00D0533E" w:rsidRPr="00466169">
          <w:rPr>
            <w:webHidden/>
          </w:rPr>
          <w:t>92</w:t>
        </w:r>
        <w:r w:rsidRPr="00466169">
          <w:rPr>
            <w:webHidden/>
          </w:rPr>
          <w:fldChar w:fldCharType="end"/>
        </w:r>
      </w:hyperlink>
    </w:p>
    <w:p w14:paraId="04F2DB30" w14:textId="46C2F91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2" w:history="1">
        <w:r w:rsidRPr="00B5222A">
          <w:rPr>
            <w:rStyle w:val="Hyperlink"/>
          </w:rPr>
          <w:t>3.19.1</w:t>
        </w:r>
        <w:r w:rsidRPr="00466169">
          <w:rPr>
            <w:rFonts w:eastAsiaTheme="minorEastAsia" w:cs="Arial"/>
            <w:noProof/>
            <w:kern w:val="2"/>
            <w:sz w:val="24"/>
            <w:lang w:eastAsia="en-US"/>
            <w14:ligatures w14:val="standardContextual"/>
          </w:rPr>
          <w:tab/>
        </w:r>
        <w:r w:rsidRPr="00B5222A">
          <w:rPr>
            <w:rStyle w:val="Hyperlink"/>
          </w:rPr>
          <w:t>Psychiatric Treatment in a State Hospital</w:t>
        </w:r>
        <w:r>
          <w:rPr>
            <w:webHidden/>
          </w:rPr>
          <w:tab/>
        </w:r>
        <w:r>
          <w:rPr>
            <w:webHidden/>
          </w:rPr>
          <w:fldChar w:fldCharType="begin"/>
        </w:r>
        <w:r>
          <w:rPr>
            <w:webHidden/>
          </w:rPr>
          <w:instrText xml:space="preserve"> PAGEREF _Toc238048172 \h </w:instrText>
        </w:r>
        <w:r>
          <w:rPr>
            <w:webHidden/>
          </w:rPr>
        </w:r>
        <w:r>
          <w:rPr>
            <w:webHidden/>
          </w:rPr>
          <w:fldChar w:fldCharType="separate"/>
        </w:r>
        <w:r w:rsidR="00D0533E">
          <w:rPr>
            <w:webHidden/>
          </w:rPr>
          <w:t>93</w:t>
        </w:r>
        <w:r>
          <w:rPr>
            <w:webHidden/>
          </w:rPr>
          <w:fldChar w:fldCharType="end"/>
        </w:r>
      </w:hyperlink>
    </w:p>
    <w:p w14:paraId="73CF7196" w14:textId="16D10F1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3" w:history="1">
        <w:r w:rsidRPr="00B5222A">
          <w:rPr>
            <w:rStyle w:val="Hyperlink"/>
          </w:rPr>
          <w:t>3.19.2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_Toc238048173 \h </w:instrText>
        </w:r>
        <w:r>
          <w:rPr>
            <w:webHidden/>
          </w:rPr>
        </w:r>
        <w:r>
          <w:rPr>
            <w:webHidden/>
          </w:rPr>
          <w:fldChar w:fldCharType="separate"/>
        </w:r>
        <w:r w:rsidR="00D0533E">
          <w:rPr>
            <w:webHidden/>
          </w:rPr>
          <w:t>93</w:t>
        </w:r>
        <w:r>
          <w:rPr>
            <w:webHidden/>
          </w:rPr>
          <w:fldChar w:fldCharType="end"/>
        </w:r>
      </w:hyperlink>
    </w:p>
    <w:p w14:paraId="78458DB0" w14:textId="2109EA7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4" w:history="1">
        <w:r w:rsidRPr="00B5222A">
          <w:rPr>
            <w:rStyle w:val="Hyperlink"/>
          </w:rPr>
          <w:t>3.19.3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_Toc238048174 \h </w:instrText>
        </w:r>
        <w:r>
          <w:rPr>
            <w:webHidden/>
          </w:rPr>
        </w:r>
        <w:r>
          <w:rPr>
            <w:webHidden/>
          </w:rPr>
          <w:fldChar w:fldCharType="separate"/>
        </w:r>
        <w:r w:rsidR="00D0533E">
          <w:rPr>
            <w:webHidden/>
          </w:rPr>
          <w:t>93</w:t>
        </w:r>
        <w:r>
          <w:rPr>
            <w:webHidden/>
          </w:rPr>
          <w:fldChar w:fldCharType="end"/>
        </w:r>
      </w:hyperlink>
    </w:p>
    <w:p w14:paraId="1F597F11" w14:textId="420D88F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5" w:history="1">
        <w:r w:rsidRPr="00B5222A">
          <w:rPr>
            <w:rStyle w:val="Hyperlink"/>
          </w:rPr>
          <w:t>3.19.4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_Toc238048175 \h </w:instrText>
        </w:r>
        <w:r>
          <w:rPr>
            <w:webHidden/>
          </w:rPr>
        </w:r>
        <w:r>
          <w:rPr>
            <w:webHidden/>
          </w:rPr>
          <w:fldChar w:fldCharType="separate"/>
        </w:r>
        <w:r w:rsidR="00D0533E">
          <w:rPr>
            <w:webHidden/>
          </w:rPr>
          <w:t>93</w:t>
        </w:r>
        <w:r>
          <w:rPr>
            <w:webHidden/>
          </w:rPr>
          <w:fldChar w:fldCharType="end"/>
        </w:r>
      </w:hyperlink>
    </w:p>
    <w:p w14:paraId="476C78D5" w14:textId="1874C1F1"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6" w:history="1">
        <w:r w:rsidRPr="00B5222A">
          <w:rPr>
            <w:rStyle w:val="Hyperlink"/>
          </w:rPr>
          <w:t>3.19.5</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_Toc238048176 \h </w:instrText>
        </w:r>
        <w:r>
          <w:rPr>
            <w:webHidden/>
          </w:rPr>
        </w:r>
        <w:r>
          <w:rPr>
            <w:webHidden/>
          </w:rPr>
          <w:fldChar w:fldCharType="separate"/>
        </w:r>
        <w:r w:rsidR="00D0533E">
          <w:rPr>
            <w:webHidden/>
          </w:rPr>
          <w:t>93</w:t>
        </w:r>
        <w:r>
          <w:rPr>
            <w:webHidden/>
          </w:rPr>
          <w:fldChar w:fldCharType="end"/>
        </w:r>
      </w:hyperlink>
    </w:p>
    <w:p w14:paraId="27644C10" w14:textId="212FA85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7" w:history="1">
        <w:r w:rsidRPr="00B5222A">
          <w:rPr>
            <w:rStyle w:val="Hyperlink"/>
          </w:rPr>
          <w:t>3.19.6</w:t>
        </w:r>
        <w:r w:rsidRPr="00466169">
          <w:rPr>
            <w:rFonts w:eastAsiaTheme="minorEastAsia" w:cs="Arial"/>
            <w:noProof/>
            <w:kern w:val="2"/>
            <w:sz w:val="24"/>
            <w:lang w:eastAsia="en-US"/>
            <w14:ligatures w14:val="standardContextual"/>
          </w:rPr>
          <w:tab/>
        </w:r>
        <w:r w:rsidRPr="00B5222A">
          <w:rPr>
            <w:rStyle w:val="Hyperlink"/>
          </w:rPr>
          <w:t>Long-Term Care in a Nursing Facility</w:t>
        </w:r>
        <w:r>
          <w:rPr>
            <w:webHidden/>
          </w:rPr>
          <w:tab/>
        </w:r>
        <w:r>
          <w:rPr>
            <w:webHidden/>
          </w:rPr>
          <w:fldChar w:fldCharType="begin"/>
        </w:r>
        <w:r>
          <w:rPr>
            <w:webHidden/>
          </w:rPr>
          <w:instrText xml:space="preserve"> PAGEREF _Toc238048177 \h </w:instrText>
        </w:r>
        <w:r>
          <w:rPr>
            <w:webHidden/>
          </w:rPr>
        </w:r>
        <w:r>
          <w:rPr>
            <w:webHidden/>
          </w:rPr>
          <w:fldChar w:fldCharType="separate"/>
        </w:r>
        <w:r w:rsidR="00D0533E">
          <w:rPr>
            <w:webHidden/>
          </w:rPr>
          <w:t>93</w:t>
        </w:r>
        <w:r>
          <w:rPr>
            <w:webHidden/>
          </w:rPr>
          <w:fldChar w:fldCharType="end"/>
        </w:r>
      </w:hyperlink>
    </w:p>
    <w:p w14:paraId="4DC6BCA1" w14:textId="0B76DC5F"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8" w:history="1">
        <w:r w:rsidRPr="00B5222A">
          <w:rPr>
            <w:rStyle w:val="Hyperlink"/>
          </w:rPr>
          <w:t>3.19.7</w:t>
        </w:r>
        <w:r w:rsidRPr="00466169">
          <w:rPr>
            <w:rFonts w:eastAsiaTheme="minorEastAsia" w:cs="Arial"/>
            <w:noProof/>
            <w:kern w:val="2"/>
            <w:sz w:val="24"/>
            <w:lang w:eastAsia="en-US"/>
            <w14:ligatures w14:val="standardContextual"/>
          </w:rPr>
          <w:tab/>
        </w:r>
        <w:r w:rsidRPr="00B5222A">
          <w:rPr>
            <w:rStyle w:val="Hyperlink"/>
          </w:rPr>
          <w:t>Psychiatric Residential Treatment Facility (PRTF) Services</w:t>
        </w:r>
        <w:r>
          <w:rPr>
            <w:webHidden/>
          </w:rPr>
          <w:tab/>
        </w:r>
        <w:r>
          <w:rPr>
            <w:webHidden/>
          </w:rPr>
          <w:fldChar w:fldCharType="begin"/>
        </w:r>
        <w:r>
          <w:rPr>
            <w:webHidden/>
          </w:rPr>
          <w:instrText xml:space="preserve"> PAGEREF _Toc238048178 \h </w:instrText>
        </w:r>
        <w:r>
          <w:rPr>
            <w:webHidden/>
          </w:rPr>
        </w:r>
        <w:r>
          <w:rPr>
            <w:webHidden/>
          </w:rPr>
          <w:fldChar w:fldCharType="separate"/>
        </w:r>
        <w:r w:rsidR="00D0533E">
          <w:rPr>
            <w:webHidden/>
          </w:rPr>
          <w:t>93</w:t>
        </w:r>
        <w:r>
          <w:rPr>
            <w:webHidden/>
          </w:rPr>
          <w:fldChar w:fldCharType="end"/>
        </w:r>
      </w:hyperlink>
    </w:p>
    <w:p w14:paraId="5C3F5CE1" w14:textId="3736064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79" w:history="1">
        <w:r w:rsidRPr="00B5222A">
          <w:rPr>
            <w:rStyle w:val="Hyperlink"/>
          </w:rPr>
          <w:t>3.19.8</w:t>
        </w:r>
        <w:r w:rsidRPr="00466169">
          <w:rPr>
            <w:rFonts w:eastAsiaTheme="minorEastAsia" w:cs="Arial"/>
            <w:noProof/>
            <w:kern w:val="2"/>
            <w:sz w:val="24"/>
            <w:lang w:eastAsia="en-US"/>
            <w14:ligatures w14:val="standardContextual"/>
          </w:rPr>
          <w:tab/>
        </w:r>
        <w:r w:rsidRPr="00B5222A">
          <w:rPr>
            <w:rStyle w:val="Hyperlink"/>
          </w:rPr>
          <w:t>1915(c) Home and Community-Based Services (HCBS)</w:t>
        </w:r>
        <w:r>
          <w:rPr>
            <w:webHidden/>
          </w:rPr>
          <w:tab/>
        </w:r>
        <w:r>
          <w:rPr>
            <w:webHidden/>
          </w:rPr>
          <w:fldChar w:fldCharType="begin"/>
        </w:r>
        <w:r>
          <w:rPr>
            <w:webHidden/>
          </w:rPr>
          <w:instrText xml:space="preserve"> PAGEREF _Toc238048179 \h </w:instrText>
        </w:r>
        <w:r>
          <w:rPr>
            <w:webHidden/>
          </w:rPr>
        </w:r>
        <w:r>
          <w:rPr>
            <w:webHidden/>
          </w:rPr>
          <w:fldChar w:fldCharType="separate"/>
        </w:r>
        <w:r w:rsidR="00D0533E">
          <w:rPr>
            <w:webHidden/>
          </w:rPr>
          <w:t>94</w:t>
        </w:r>
        <w:r>
          <w:rPr>
            <w:webHidden/>
          </w:rPr>
          <w:fldChar w:fldCharType="end"/>
        </w:r>
      </w:hyperlink>
    </w:p>
    <w:p w14:paraId="05DB0F44" w14:textId="62C75078"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0" w:history="1">
        <w:r w:rsidRPr="00B5222A">
          <w:rPr>
            <w:rStyle w:val="Hyperlink"/>
          </w:rPr>
          <w:t>3.19.9</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_Toc238048180 \h </w:instrText>
        </w:r>
        <w:r>
          <w:rPr>
            <w:webHidden/>
          </w:rPr>
        </w:r>
        <w:r>
          <w:rPr>
            <w:webHidden/>
          </w:rPr>
          <w:fldChar w:fldCharType="separate"/>
        </w:r>
        <w:r w:rsidR="00D0533E">
          <w:rPr>
            <w:webHidden/>
          </w:rPr>
          <w:t>94</w:t>
        </w:r>
        <w:r>
          <w:rPr>
            <w:webHidden/>
          </w:rPr>
          <w:fldChar w:fldCharType="end"/>
        </w:r>
      </w:hyperlink>
    </w:p>
    <w:p w14:paraId="3FE549EB" w14:textId="326451CB" w:rsidR="00EF482A" w:rsidRPr="00466169" w:rsidRDefault="00EF482A" w:rsidP="001D6932">
      <w:pPr>
        <w:pStyle w:val="TOC3"/>
        <w:tabs>
          <w:tab w:val="clear" w:pos="8626"/>
          <w:tab w:val="left" w:pos="1987"/>
          <w:tab w:val="right" w:leader="dot" w:pos="9360"/>
        </w:tabs>
        <w:rPr>
          <w:rFonts w:eastAsiaTheme="minorEastAsia" w:cs="Arial"/>
          <w:noProof/>
          <w:kern w:val="2"/>
          <w:sz w:val="24"/>
          <w:lang w:eastAsia="en-US"/>
          <w14:ligatures w14:val="standardContextual"/>
        </w:rPr>
      </w:pPr>
      <w:hyperlink w:anchor="_Toc238048181" w:history="1">
        <w:r w:rsidRPr="00B5222A">
          <w:rPr>
            <w:rStyle w:val="Hyperlink"/>
          </w:rPr>
          <w:t>3.19.10</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_Toc238048181 \h </w:instrText>
        </w:r>
        <w:r>
          <w:rPr>
            <w:webHidden/>
          </w:rPr>
        </w:r>
        <w:r>
          <w:rPr>
            <w:webHidden/>
          </w:rPr>
          <w:fldChar w:fldCharType="separate"/>
        </w:r>
        <w:r w:rsidR="00D0533E">
          <w:rPr>
            <w:webHidden/>
          </w:rPr>
          <w:t>94</w:t>
        </w:r>
        <w:r>
          <w:rPr>
            <w:webHidden/>
          </w:rPr>
          <w:fldChar w:fldCharType="end"/>
        </w:r>
      </w:hyperlink>
    </w:p>
    <w:p w14:paraId="5A518846" w14:textId="4D30BA8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82" w:history="1">
        <w:r w:rsidRPr="00466169">
          <w:rPr>
            <w:rStyle w:val="Hyperlink"/>
            <w:lang w:eastAsia="en-US"/>
          </w:rPr>
          <w:t>3.20</w:t>
        </w:r>
        <w:r w:rsidRPr="00466169">
          <w:rPr>
            <w:rFonts w:eastAsiaTheme="minorEastAsia"/>
            <w:bCs w:val="0"/>
            <w:kern w:val="2"/>
            <w:sz w:val="24"/>
            <w:szCs w:val="24"/>
            <w:lang w:eastAsia="en-US"/>
            <w14:ligatures w14:val="standardContextual"/>
          </w:rPr>
          <w:tab/>
        </w:r>
        <w:r w:rsidRPr="00466169">
          <w:rPr>
            <w:rStyle w:val="Hyperlink"/>
          </w:rPr>
          <w:t>Continuity of Care</w:t>
        </w:r>
        <w:r w:rsidRPr="00466169">
          <w:rPr>
            <w:webHidden/>
          </w:rPr>
          <w:tab/>
        </w:r>
        <w:r w:rsidRPr="00466169">
          <w:rPr>
            <w:webHidden/>
          </w:rPr>
          <w:fldChar w:fldCharType="begin"/>
        </w:r>
        <w:r w:rsidRPr="00466169">
          <w:rPr>
            <w:webHidden/>
          </w:rPr>
          <w:instrText xml:space="preserve"> PAGEREF _Toc238048182 \h </w:instrText>
        </w:r>
        <w:r w:rsidRPr="00466169">
          <w:rPr>
            <w:webHidden/>
          </w:rPr>
        </w:r>
        <w:r w:rsidRPr="00466169">
          <w:rPr>
            <w:webHidden/>
          </w:rPr>
          <w:fldChar w:fldCharType="separate"/>
        </w:r>
        <w:r w:rsidR="00D0533E" w:rsidRPr="00466169">
          <w:rPr>
            <w:webHidden/>
          </w:rPr>
          <w:t>94</w:t>
        </w:r>
        <w:r w:rsidRPr="00466169">
          <w:rPr>
            <w:webHidden/>
          </w:rPr>
          <w:fldChar w:fldCharType="end"/>
        </w:r>
      </w:hyperlink>
    </w:p>
    <w:p w14:paraId="04E5BF59" w14:textId="728030F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3" w:history="1">
        <w:r w:rsidRPr="00B5222A">
          <w:rPr>
            <w:rStyle w:val="Hyperlink"/>
          </w:rPr>
          <w:t>3.20.1</w:t>
        </w:r>
        <w:r w:rsidRPr="00466169">
          <w:rPr>
            <w:rFonts w:eastAsiaTheme="minorEastAsia" w:cs="Arial"/>
            <w:noProof/>
            <w:kern w:val="2"/>
            <w:sz w:val="24"/>
            <w:lang w:eastAsia="en-US"/>
            <w14:ligatures w14:val="standardContextual"/>
          </w:rPr>
          <w:tab/>
        </w:r>
        <w:r w:rsidRPr="00B5222A">
          <w:rPr>
            <w:rStyle w:val="Hyperlink"/>
          </w:rPr>
          <w:t>Continuity of Care for Non-Pharmacy Authorizations</w:t>
        </w:r>
        <w:r>
          <w:rPr>
            <w:webHidden/>
          </w:rPr>
          <w:tab/>
        </w:r>
        <w:r>
          <w:rPr>
            <w:webHidden/>
          </w:rPr>
          <w:fldChar w:fldCharType="begin"/>
        </w:r>
        <w:r>
          <w:rPr>
            <w:webHidden/>
          </w:rPr>
          <w:instrText xml:space="preserve"> PAGEREF _Toc238048183 \h </w:instrText>
        </w:r>
        <w:r>
          <w:rPr>
            <w:webHidden/>
          </w:rPr>
        </w:r>
        <w:r>
          <w:rPr>
            <w:webHidden/>
          </w:rPr>
          <w:fldChar w:fldCharType="separate"/>
        </w:r>
        <w:r w:rsidR="00D0533E">
          <w:rPr>
            <w:webHidden/>
          </w:rPr>
          <w:t>95</w:t>
        </w:r>
        <w:r>
          <w:rPr>
            <w:webHidden/>
          </w:rPr>
          <w:fldChar w:fldCharType="end"/>
        </w:r>
      </w:hyperlink>
    </w:p>
    <w:p w14:paraId="7CEA6B9B" w14:textId="3E3C634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4" w:history="1">
        <w:r w:rsidRPr="00B5222A">
          <w:rPr>
            <w:rStyle w:val="Hyperlink"/>
          </w:rPr>
          <w:t>3.20.2</w:t>
        </w:r>
        <w:r w:rsidRPr="00466169">
          <w:rPr>
            <w:rFonts w:eastAsiaTheme="minorEastAsia" w:cs="Arial"/>
            <w:noProof/>
            <w:kern w:val="2"/>
            <w:sz w:val="24"/>
            <w:lang w:eastAsia="en-US"/>
            <w14:ligatures w14:val="standardContextual"/>
          </w:rPr>
          <w:tab/>
        </w:r>
        <w:r w:rsidRPr="00B5222A">
          <w:rPr>
            <w:rStyle w:val="Hyperlink"/>
          </w:rPr>
          <w:t>Continuity of Care for Pharmacy Authorizations</w:t>
        </w:r>
        <w:r>
          <w:rPr>
            <w:webHidden/>
          </w:rPr>
          <w:tab/>
        </w:r>
        <w:r>
          <w:rPr>
            <w:webHidden/>
          </w:rPr>
          <w:fldChar w:fldCharType="begin"/>
        </w:r>
        <w:r>
          <w:rPr>
            <w:webHidden/>
          </w:rPr>
          <w:instrText xml:space="preserve"> PAGEREF _Toc238048184 \h </w:instrText>
        </w:r>
        <w:r>
          <w:rPr>
            <w:webHidden/>
          </w:rPr>
        </w:r>
        <w:r>
          <w:rPr>
            <w:webHidden/>
          </w:rPr>
          <w:fldChar w:fldCharType="separate"/>
        </w:r>
        <w:r w:rsidR="00D0533E">
          <w:rPr>
            <w:webHidden/>
          </w:rPr>
          <w:t>95</w:t>
        </w:r>
        <w:r>
          <w:rPr>
            <w:webHidden/>
          </w:rPr>
          <w:fldChar w:fldCharType="end"/>
        </w:r>
      </w:hyperlink>
    </w:p>
    <w:p w14:paraId="482F14F1" w14:textId="004A7D72"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5" w:history="1">
        <w:r w:rsidRPr="00B5222A">
          <w:rPr>
            <w:rStyle w:val="Hyperlink"/>
          </w:rPr>
          <w:t>3.20.3</w:t>
        </w:r>
        <w:r w:rsidRPr="00466169">
          <w:rPr>
            <w:rFonts w:eastAsiaTheme="minorEastAsia" w:cs="Arial"/>
            <w:noProof/>
            <w:kern w:val="2"/>
            <w:sz w:val="24"/>
            <w:lang w:eastAsia="en-US"/>
            <w14:ligatures w14:val="standardContextual"/>
          </w:rPr>
          <w:tab/>
        </w:r>
        <w:r w:rsidRPr="00B5222A">
          <w:rPr>
            <w:rStyle w:val="Hyperlink"/>
          </w:rPr>
          <w:t>Continuity of Care for Providers (Out-of-Network Coverage)</w:t>
        </w:r>
        <w:r>
          <w:rPr>
            <w:webHidden/>
          </w:rPr>
          <w:tab/>
        </w:r>
        <w:r>
          <w:rPr>
            <w:webHidden/>
          </w:rPr>
          <w:fldChar w:fldCharType="begin"/>
        </w:r>
        <w:r>
          <w:rPr>
            <w:webHidden/>
          </w:rPr>
          <w:instrText xml:space="preserve"> PAGEREF _Toc238048185 \h </w:instrText>
        </w:r>
        <w:r>
          <w:rPr>
            <w:webHidden/>
          </w:rPr>
        </w:r>
        <w:r>
          <w:rPr>
            <w:webHidden/>
          </w:rPr>
          <w:fldChar w:fldCharType="separate"/>
        </w:r>
        <w:r w:rsidR="00D0533E">
          <w:rPr>
            <w:webHidden/>
          </w:rPr>
          <w:t>96</w:t>
        </w:r>
        <w:r>
          <w:rPr>
            <w:webHidden/>
          </w:rPr>
          <w:fldChar w:fldCharType="end"/>
        </w:r>
      </w:hyperlink>
    </w:p>
    <w:p w14:paraId="5143304D" w14:textId="00A4F0D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6" w:history="1">
        <w:r w:rsidRPr="00B5222A">
          <w:rPr>
            <w:rStyle w:val="Hyperlink"/>
          </w:rPr>
          <w:t>3.20.4</w:t>
        </w:r>
        <w:r w:rsidRPr="00466169">
          <w:rPr>
            <w:rFonts w:eastAsiaTheme="minorEastAsia" w:cs="Arial"/>
            <w:noProof/>
            <w:kern w:val="2"/>
            <w:sz w:val="24"/>
            <w:lang w:eastAsia="en-US"/>
            <w14:ligatures w14:val="standardContextual"/>
          </w:rPr>
          <w:tab/>
        </w:r>
        <w:r w:rsidRPr="00B5222A">
          <w:rPr>
            <w:rStyle w:val="Hyperlink"/>
          </w:rPr>
          <w:t>Continuity of Care Claims Payment and Financial Responsibility</w:t>
        </w:r>
        <w:r>
          <w:rPr>
            <w:webHidden/>
          </w:rPr>
          <w:tab/>
        </w:r>
        <w:r>
          <w:rPr>
            <w:webHidden/>
          </w:rPr>
          <w:fldChar w:fldCharType="begin"/>
        </w:r>
        <w:r>
          <w:rPr>
            <w:webHidden/>
          </w:rPr>
          <w:instrText xml:space="preserve"> PAGEREF _Toc238048186 \h </w:instrText>
        </w:r>
        <w:r>
          <w:rPr>
            <w:webHidden/>
          </w:rPr>
        </w:r>
        <w:r>
          <w:rPr>
            <w:webHidden/>
          </w:rPr>
          <w:fldChar w:fldCharType="separate"/>
        </w:r>
        <w:r w:rsidR="00D0533E">
          <w:rPr>
            <w:webHidden/>
          </w:rPr>
          <w:t>97</w:t>
        </w:r>
        <w:r>
          <w:rPr>
            <w:webHidden/>
          </w:rPr>
          <w:fldChar w:fldCharType="end"/>
        </w:r>
      </w:hyperlink>
    </w:p>
    <w:p w14:paraId="19A0D025" w14:textId="70D66AB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7" w:history="1">
        <w:r w:rsidRPr="00B5222A">
          <w:rPr>
            <w:rStyle w:val="Hyperlink"/>
          </w:rPr>
          <w:t>3.20.5</w:t>
        </w:r>
        <w:r w:rsidRPr="00466169">
          <w:rPr>
            <w:rFonts w:eastAsiaTheme="minorEastAsia" w:cs="Arial"/>
            <w:noProof/>
            <w:kern w:val="2"/>
            <w:sz w:val="24"/>
            <w:lang w:eastAsia="en-US"/>
            <w14:ligatures w14:val="standardContextual"/>
          </w:rPr>
          <w:tab/>
        </w:r>
        <w:r w:rsidRPr="00B5222A">
          <w:rPr>
            <w:rStyle w:val="Hyperlink"/>
          </w:rPr>
          <w:t>Pharmacy Claims and Manufacturer Rebate Responsibility</w:t>
        </w:r>
        <w:r>
          <w:rPr>
            <w:webHidden/>
          </w:rPr>
          <w:tab/>
        </w:r>
        <w:r>
          <w:rPr>
            <w:webHidden/>
          </w:rPr>
          <w:fldChar w:fldCharType="begin"/>
        </w:r>
        <w:r>
          <w:rPr>
            <w:webHidden/>
          </w:rPr>
          <w:instrText xml:space="preserve"> PAGEREF _Toc238048187 \h </w:instrText>
        </w:r>
        <w:r>
          <w:rPr>
            <w:webHidden/>
          </w:rPr>
        </w:r>
        <w:r>
          <w:rPr>
            <w:webHidden/>
          </w:rPr>
          <w:fldChar w:fldCharType="separate"/>
        </w:r>
        <w:r w:rsidR="00D0533E">
          <w:rPr>
            <w:webHidden/>
          </w:rPr>
          <w:t>98</w:t>
        </w:r>
        <w:r>
          <w:rPr>
            <w:webHidden/>
          </w:rPr>
          <w:fldChar w:fldCharType="end"/>
        </w:r>
      </w:hyperlink>
    </w:p>
    <w:p w14:paraId="495DCA92" w14:textId="480FB533"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88" w:history="1">
        <w:r w:rsidRPr="00466169">
          <w:rPr>
            <w:rStyle w:val="Hyperlink"/>
          </w:rPr>
          <w:t>3.21</w:t>
        </w:r>
        <w:r w:rsidRPr="00466169">
          <w:rPr>
            <w:rFonts w:eastAsiaTheme="minorEastAsia"/>
            <w:bCs w:val="0"/>
            <w:kern w:val="2"/>
            <w:sz w:val="24"/>
            <w:szCs w:val="24"/>
            <w:lang w:eastAsia="en-US"/>
            <w14:ligatures w14:val="standardContextual"/>
          </w:rPr>
          <w:tab/>
        </w:r>
        <w:r w:rsidRPr="00466169">
          <w:rPr>
            <w:rStyle w:val="Hyperlink"/>
          </w:rPr>
          <w:t>Out-of-Network Services</w:t>
        </w:r>
        <w:r w:rsidRPr="00466169">
          <w:rPr>
            <w:webHidden/>
          </w:rPr>
          <w:tab/>
        </w:r>
        <w:r w:rsidRPr="00466169">
          <w:rPr>
            <w:webHidden/>
          </w:rPr>
          <w:fldChar w:fldCharType="begin"/>
        </w:r>
        <w:r w:rsidRPr="00466169">
          <w:rPr>
            <w:webHidden/>
          </w:rPr>
          <w:instrText xml:space="preserve"> PAGEREF _Toc238048188 \h </w:instrText>
        </w:r>
        <w:r w:rsidRPr="00466169">
          <w:rPr>
            <w:webHidden/>
          </w:rPr>
        </w:r>
        <w:r w:rsidRPr="00466169">
          <w:rPr>
            <w:webHidden/>
          </w:rPr>
          <w:fldChar w:fldCharType="separate"/>
        </w:r>
        <w:r w:rsidR="00D0533E" w:rsidRPr="00466169">
          <w:rPr>
            <w:webHidden/>
          </w:rPr>
          <w:t>98</w:t>
        </w:r>
        <w:r w:rsidRPr="00466169">
          <w:rPr>
            <w:webHidden/>
          </w:rPr>
          <w:fldChar w:fldCharType="end"/>
        </w:r>
      </w:hyperlink>
    </w:p>
    <w:p w14:paraId="2E31268C" w14:textId="68B10C0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89" w:history="1">
        <w:r w:rsidRPr="00B5222A">
          <w:rPr>
            <w:rStyle w:val="Hyperlink"/>
            <w:rFonts w:eastAsia="Calibri"/>
          </w:rPr>
          <w:t>3.21.1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_Toc238048189 \h </w:instrText>
        </w:r>
        <w:r>
          <w:rPr>
            <w:webHidden/>
          </w:rPr>
        </w:r>
        <w:r>
          <w:rPr>
            <w:webHidden/>
          </w:rPr>
          <w:fldChar w:fldCharType="separate"/>
        </w:r>
        <w:r w:rsidR="00D0533E">
          <w:rPr>
            <w:webHidden/>
          </w:rPr>
          <w:t>99</w:t>
        </w:r>
        <w:r>
          <w:rPr>
            <w:webHidden/>
          </w:rPr>
          <w:fldChar w:fldCharType="end"/>
        </w:r>
      </w:hyperlink>
    </w:p>
    <w:p w14:paraId="2EA084BA" w14:textId="15A990B4"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90" w:history="1">
        <w:r w:rsidRPr="00466169">
          <w:rPr>
            <w:rStyle w:val="Hyperlink"/>
          </w:rPr>
          <w:t>3.22</w:t>
        </w:r>
        <w:r w:rsidRPr="00466169">
          <w:rPr>
            <w:rFonts w:eastAsiaTheme="minorEastAsia"/>
            <w:bCs w:val="0"/>
            <w:kern w:val="2"/>
            <w:sz w:val="24"/>
            <w:szCs w:val="24"/>
            <w:lang w:eastAsia="en-US"/>
            <w14:ligatures w14:val="standardContextual"/>
          </w:rPr>
          <w:tab/>
        </w:r>
        <w:r w:rsidRPr="00466169">
          <w:rPr>
            <w:rStyle w:val="Hyperlink"/>
          </w:rPr>
          <w:t>Enhanced Benefits</w:t>
        </w:r>
        <w:r w:rsidRPr="00466169">
          <w:rPr>
            <w:webHidden/>
          </w:rPr>
          <w:tab/>
        </w:r>
        <w:r w:rsidRPr="00466169">
          <w:rPr>
            <w:webHidden/>
          </w:rPr>
          <w:fldChar w:fldCharType="begin"/>
        </w:r>
        <w:r w:rsidRPr="00466169">
          <w:rPr>
            <w:webHidden/>
          </w:rPr>
          <w:instrText xml:space="preserve"> PAGEREF _Toc238048190 \h </w:instrText>
        </w:r>
        <w:r w:rsidRPr="00466169">
          <w:rPr>
            <w:webHidden/>
          </w:rPr>
        </w:r>
        <w:r w:rsidRPr="00466169">
          <w:rPr>
            <w:webHidden/>
          </w:rPr>
          <w:fldChar w:fldCharType="separate"/>
        </w:r>
        <w:r w:rsidR="00D0533E" w:rsidRPr="00466169">
          <w:rPr>
            <w:webHidden/>
          </w:rPr>
          <w:t>99</w:t>
        </w:r>
        <w:r w:rsidRPr="00466169">
          <w:rPr>
            <w:webHidden/>
          </w:rPr>
          <w:fldChar w:fldCharType="end"/>
        </w:r>
      </w:hyperlink>
    </w:p>
    <w:p w14:paraId="5F10B26E" w14:textId="134F4AFB"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91" w:history="1">
        <w:r w:rsidRPr="00466169">
          <w:rPr>
            <w:rStyle w:val="Hyperlink"/>
            <w:rFonts w:eastAsia="MS Gothic"/>
          </w:rPr>
          <w:t>3.23</w:t>
        </w:r>
        <w:r w:rsidRPr="00466169">
          <w:rPr>
            <w:rFonts w:eastAsiaTheme="minorEastAsia"/>
            <w:bCs w:val="0"/>
            <w:kern w:val="2"/>
            <w:sz w:val="24"/>
            <w:szCs w:val="24"/>
            <w:lang w:eastAsia="en-US"/>
            <w14:ligatures w14:val="standardContextual"/>
          </w:rPr>
          <w:tab/>
        </w:r>
        <w:r w:rsidRPr="00466169">
          <w:rPr>
            <w:rStyle w:val="Hyperlink"/>
          </w:rPr>
          <w:t>Residential Substance Use Disorder (SUD) Services</w:t>
        </w:r>
        <w:r w:rsidRPr="00466169">
          <w:rPr>
            <w:webHidden/>
          </w:rPr>
          <w:tab/>
        </w:r>
        <w:r w:rsidRPr="00466169">
          <w:rPr>
            <w:webHidden/>
          </w:rPr>
          <w:fldChar w:fldCharType="begin"/>
        </w:r>
        <w:r w:rsidRPr="00466169">
          <w:rPr>
            <w:webHidden/>
          </w:rPr>
          <w:instrText xml:space="preserve"> PAGEREF _Toc238048191 \h </w:instrText>
        </w:r>
        <w:r w:rsidRPr="00466169">
          <w:rPr>
            <w:webHidden/>
          </w:rPr>
        </w:r>
        <w:r w:rsidRPr="00466169">
          <w:rPr>
            <w:webHidden/>
          </w:rPr>
          <w:fldChar w:fldCharType="separate"/>
        </w:r>
        <w:r w:rsidR="00D0533E" w:rsidRPr="00466169">
          <w:rPr>
            <w:webHidden/>
          </w:rPr>
          <w:t>100</w:t>
        </w:r>
        <w:r w:rsidRPr="00466169">
          <w:rPr>
            <w:webHidden/>
          </w:rPr>
          <w:fldChar w:fldCharType="end"/>
        </w:r>
      </w:hyperlink>
    </w:p>
    <w:p w14:paraId="1E99FE27" w14:textId="7629877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92" w:history="1">
        <w:r w:rsidRPr="00466169">
          <w:rPr>
            <w:rStyle w:val="Hyperlink"/>
          </w:rPr>
          <w:t>3.24</w:t>
        </w:r>
        <w:r w:rsidRPr="00466169">
          <w:rPr>
            <w:rFonts w:eastAsiaTheme="minorEastAsia"/>
            <w:bCs w:val="0"/>
            <w:kern w:val="2"/>
            <w:sz w:val="24"/>
            <w:szCs w:val="24"/>
            <w:lang w:eastAsia="en-US"/>
            <w14:ligatures w14:val="standardContextual"/>
          </w:rPr>
          <w:tab/>
        </w:r>
        <w:r w:rsidRPr="00466169">
          <w:rPr>
            <w:rStyle w:val="Hyperlink"/>
          </w:rPr>
          <w:t>Inpatient Hospitalization Notification</w:t>
        </w:r>
        <w:r w:rsidRPr="00466169">
          <w:rPr>
            <w:webHidden/>
          </w:rPr>
          <w:tab/>
        </w:r>
        <w:r w:rsidRPr="00466169">
          <w:rPr>
            <w:webHidden/>
          </w:rPr>
          <w:fldChar w:fldCharType="begin"/>
        </w:r>
        <w:r w:rsidRPr="00466169">
          <w:rPr>
            <w:webHidden/>
          </w:rPr>
          <w:instrText xml:space="preserve"> PAGEREF _Toc238048192 \h </w:instrText>
        </w:r>
        <w:r w:rsidRPr="00466169">
          <w:rPr>
            <w:webHidden/>
          </w:rPr>
        </w:r>
        <w:r w:rsidRPr="00466169">
          <w:rPr>
            <w:webHidden/>
          </w:rPr>
          <w:fldChar w:fldCharType="separate"/>
        </w:r>
        <w:r w:rsidR="00D0533E" w:rsidRPr="00466169">
          <w:rPr>
            <w:webHidden/>
          </w:rPr>
          <w:t>100</w:t>
        </w:r>
        <w:r w:rsidRPr="00466169">
          <w:rPr>
            <w:webHidden/>
          </w:rPr>
          <w:fldChar w:fldCharType="end"/>
        </w:r>
      </w:hyperlink>
    </w:p>
    <w:p w14:paraId="14B7EFFE" w14:textId="7C96E3BE"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93" w:history="1">
        <w:r w:rsidRPr="00466169">
          <w:rPr>
            <w:rStyle w:val="Hyperlink"/>
          </w:rPr>
          <w:t>3.25</w:t>
        </w:r>
        <w:r w:rsidRPr="00466169">
          <w:rPr>
            <w:rFonts w:eastAsiaTheme="minorEastAsia"/>
            <w:bCs w:val="0"/>
            <w:kern w:val="2"/>
            <w:sz w:val="24"/>
            <w:szCs w:val="24"/>
            <w:lang w:eastAsia="en-US"/>
            <w14:ligatures w14:val="standardContextual"/>
          </w:rPr>
          <w:tab/>
        </w:r>
        <w:r w:rsidRPr="00466169">
          <w:rPr>
            <w:rStyle w:val="Hyperlink"/>
          </w:rPr>
          <w:t>Early and Periodic Screening, Diagnosis and Treatment (EPSDT) Services</w:t>
        </w:r>
        <w:r w:rsidRPr="00466169">
          <w:rPr>
            <w:webHidden/>
          </w:rPr>
          <w:tab/>
        </w:r>
        <w:r w:rsidRPr="00466169">
          <w:rPr>
            <w:webHidden/>
          </w:rPr>
          <w:fldChar w:fldCharType="begin"/>
        </w:r>
        <w:r w:rsidRPr="00466169">
          <w:rPr>
            <w:webHidden/>
          </w:rPr>
          <w:instrText xml:space="preserve"> PAGEREF _Toc238048193 \h </w:instrText>
        </w:r>
        <w:r w:rsidRPr="00466169">
          <w:rPr>
            <w:webHidden/>
          </w:rPr>
        </w:r>
        <w:r w:rsidRPr="00466169">
          <w:rPr>
            <w:webHidden/>
          </w:rPr>
          <w:fldChar w:fldCharType="separate"/>
        </w:r>
        <w:r w:rsidR="00D0533E" w:rsidRPr="00466169">
          <w:rPr>
            <w:webHidden/>
          </w:rPr>
          <w:t>101</w:t>
        </w:r>
        <w:r w:rsidRPr="00466169">
          <w:rPr>
            <w:webHidden/>
          </w:rPr>
          <w:fldChar w:fldCharType="end"/>
        </w:r>
      </w:hyperlink>
    </w:p>
    <w:p w14:paraId="6F7EA43C" w14:textId="72E23EB0"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194" w:history="1">
        <w:r w:rsidRPr="00466169">
          <w:rPr>
            <w:rStyle w:val="Hyperlink"/>
            <w:rFonts w:eastAsia="Calibri"/>
            <w:lang w:eastAsia="en-US"/>
          </w:rPr>
          <w:t>3.26</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_Toc238048194 \h </w:instrText>
        </w:r>
        <w:r w:rsidRPr="00466169">
          <w:rPr>
            <w:webHidden/>
          </w:rPr>
        </w:r>
        <w:r w:rsidRPr="00466169">
          <w:rPr>
            <w:webHidden/>
          </w:rPr>
          <w:fldChar w:fldCharType="separate"/>
        </w:r>
        <w:r w:rsidR="00D0533E" w:rsidRPr="00466169">
          <w:rPr>
            <w:webHidden/>
          </w:rPr>
          <w:t>101</w:t>
        </w:r>
        <w:r w:rsidRPr="00466169">
          <w:rPr>
            <w:webHidden/>
          </w:rPr>
          <w:fldChar w:fldCharType="end"/>
        </w:r>
      </w:hyperlink>
    </w:p>
    <w:p w14:paraId="686F7E24" w14:textId="2FCC140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95" w:history="1">
        <w:r w:rsidRPr="00B5222A">
          <w:rPr>
            <w:rStyle w:val="Hyperlink"/>
          </w:rPr>
          <w:t>3.26.1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_Toc238048195 \h </w:instrText>
        </w:r>
        <w:r>
          <w:rPr>
            <w:webHidden/>
          </w:rPr>
        </w:r>
        <w:r>
          <w:rPr>
            <w:webHidden/>
          </w:rPr>
          <w:fldChar w:fldCharType="separate"/>
        </w:r>
        <w:r w:rsidR="00D0533E">
          <w:rPr>
            <w:webHidden/>
          </w:rPr>
          <w:t>101</w:t>
        </w:r>
        <w:r>
          <w:rPr>
            <w:webHidden/>
          </w:rPr>
          <w:fldChar w:fldCharType="end"/>
        </w:r>
      </w:hyperlink>
    </w:p>
    <w:p w14:paraId="18471E19" w14:textId="427C12C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96" w:history="1">
        <w:r w:rsidRPr="00B5222A">
          <w:rPr>
            <w:rStyle w:val="Hyperlink"/>
          </w:rPr>
          <w:t>3.26.2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_Toc238048196 \h </w:instrText>
        </w:r>
        <w:r>
          <w:rPr>
            <w:webHidden/>
          </w:rPr>
        </w:r>
        <w:r>
          <w:rPr>
            <w:webHidden/>
          </w:rPr>
          <w:fldChar w:fldCharType="separate"/>
        </w:r>
        <w:r w:rsidR="00D0533E">
          <w:rPr>
            <w:webHidden/>
          </w:rPr>
          <w:t>101</w:t>
        </w:r>
        <w:r>
          <w:rPr>
            <w:webHidden/>
          </w:rPr>
          <w:fldChar w:fldCharType="end"/>
        </w:r>
      </w:hyperlink>
    </w:p>
    <w:p w14:paraId="7B5A5196" w14:textId="7932BF51"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97" w:history="1">
        <w:r w:rsidRPr="00B5222A">
          <w:rPr>
            <w:rStyle w:val="Hyperlink"/>
          </w:rPr>
          <w:t>3.26.3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_Toc238048197 \h </w:instrText>
        </w:r>
        <w:r>
          <w:rPr>
            <w:webHidden/>
          </w:rPr>
        </w:r>
        <w:r>
          <w:rPr>
            <w:webHidden/>
          </w:rPr>
          <w:fldChar w:fldCharType="separate"/>
        </w:r>
        <w:r w:rsidR="00D0533E">
          <w:rPr>
            <w:webHidden/>
          </w:rPr>
          <w:t>101</w:t>
        </w:r>
        <w:r>
          <w:rPr>
            <w:webHidden/>
          </w:rPr>
          <w:fldChar w:fldCharType="end"/>
        </w:r>
      </w:hyperlink>
    </w:p>
    <w:p w14:paraId="52F8E3A6" w14:textId="20310000"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98" w:history="1">
        <w:r w:rsidRPr="00B5222A">
          <w:rPr>
            <w:rStyle w:val="Hyperlink"/>
          </w:rPr>
          <w:t>3.26.4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_Toc238048198 \h </w:instrText>
        </w:r>
        <w:r>
          <w:rPr>
            <w:webHidden/>
          </w:rPr>
        </w:r>
        <w:r>
          <w:rPr>
            <w:webHidden/>
          </w:rPr>
          <w:fldChar w:fldCharType="separate"/>
        </w:r>
        <w:r w:rsidR="00D0533E">
          <w:rPr>
            <w:webHidden/>
          </w:rPr>
          <w:t>102</w:t>
        </w:r>
        <w:r>
          <w:rPr>
            <w:webHidden/>
          </w:rPr>
          <w:fldChar w:fldCharType="end"/>
        </w:r>
      </w:hyperlink>
    </w:p>
    <w:p w14:paraId="31423065" w14:textId="6A904B7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199" w:history="1">
        <w:r w:rsidRPr="00B5222A">
          <w:rPr>
            <w:rStyle w:val="Hyperlink"/>
          </w:rPr>
          <w:t>3.26.5</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_Toc238048199 \h </w:instrText>
        </w:r>
        <w:r>
          <w:rPr>
            <w:webHidden/>
          </w:rPr>
        </w:r>
        <w:r>
          <w:rPr>
            <w:webHidden/>
          </w:rPr>
          <w:fldChar w:fldCharType="separate"/>
        </w:r>
        <w:r w:rsidR="00D0533E">
          <w:rPr>
            <w:webHidden/>
          </w:rPr>
          <w:t>102</w:t>
        </w:r>
        <w:r>
          <w:rPr>
            <w:webHidden/>
          </w:rPr>
          <w:fldChar w:fldCharType="end"/>
        </w:r>
      </w:hyperlink>
    </w:p>
    <w:p w14:paraId="53476B68" w14:textId="53E0F5A7"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00" w:history="1">
        <w:r w:rsidRPr="00466169">
          <w:rPr>
            <w:rStyle w:val="Hyperlink"/>
          </w:rPr>
          <w:t>3.27</w:t>
        </w:r>
        <w:r w:rsidRPr="00466169">
          <w:rPr>
            <w:rFonts w:eastAsiaTheme="minorEastAsia"/>
            <w:bCs w:val="0"/>
            <w:kern w:val="2"/>
            <w:sz w:val="24"/>
            <w:szCs w:val="24"/>
            <w:lang w:eastAsia="en-US"/>
            <w14:ligatures w14:val="standardContextual"/>
          </w:rPr>
          <w:tab/>
        </w:r>
        <w:r w:rsidRPr="00466169">
          <w:rPr>
            <w:rStyle w:val="Hyperlink"/>
          </w:rPr>
          <w:t>Other Covered Benefits and Services</w:t>
        </w:r>
        <w:r w:rsidRPr="00466169">
          <w:rPr>
            <w:webHidden/>
          </w:rPr>
          <w:tab/>
        </w:r>
        <w:r w:rsidRPr="00466169">
          <w:rPr>
            <w:webHidden/>
          </w:rPr>
          <w:fldChar w:fldCharType="begin"/>
        </w:r>
        <w:r w:rsidRPr="00466169">
          <w:rPr>
            <w:webHidden/>
          </w:rPr>
          <w:instrText xml:space="preserve"> PAGEREF _Toc238048200 \h </w:instrText>
        </w:r>
        <w:r w:rsidRPr="00466169">
          <w:rPr>
            <w:webHidden/>
          </w:rPr>
        </w:r>
        <w:r w:rsidRPr="00466169">
          <w:rPr>
            <w:webHidden/>
          </w:rPr>
          <w:fldChar w:fldCharType="separate"/>
        </w:r>
        <w:r w:rsidR="00D0533E" w:rsidRPr="00466169">
          <w:rPr>
            <w:webHidden/>
          </w:rPr>
          <w:t>102</w:t>
        </w:r>
        <w:r w:rsidRPr="00466169">
          <w:rPr>
            <w:webHidden/>
          </w:rPr>
          <w:fldChar w:fldCharType="end"/>
        </w:r>
      </w:hyperlink>
    </w:p>
    <w:p w14:paraId="75F05104" w14:textId="1324EFB7"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01" w:history="1">
        <w:r w:rsidRPr="00466169">
          <w:rPr>
            <w:rStyle w:val="Hyperlink"/>
          </w:rPr>
          <w:t>3.28</w:t>
        </w:r>
        <w:r w:rsidRPr="00466169">
          <w:rPr>
            <w:rFonts w:eastAsiaTheme="minorEastAsia"/>
            <w:bCs w:val="0"/>
            <w:kern w:val="2"/>
            <w:sz w:val="24"/>
            <w:szCs w:val="24"/>
            <w:lang w:eastAsia="en-US"/>
            <w14:ligatures w14:val="standardContextual"/>
          </w:rPr>
          <w:tab/>
        </w:r>
        <w:r w:rsidRPr="00466169">
          <w:rPr>
            <w:rStyle w:val="Hyperlink"/>
          </w:rPr>
          <w:t>Hospice Services</w:t>
        </w:r>
        <w:r w:rsidRPr="00466169">
          <w:rPr>
            <w:webHidden/>
          </w:rPr>
          <w:tab/>
        </w:r>
        <w:r w:rsidRPr="00466169">
          <w:rPr>
            <w:webHidden/>
          </w:rPr>
          <w:fldChar w:fldCharType="begin"/>
        </w:r>
        <w:r w:rsidRPr="00466169">
          <w:rPr>
            <w:webHidden/>
          </w:rPr>
          <w:instrText xml:space="preserve"> PAGEREF _Toc238048201 \h </w:instrText>
        </w:r>
        <w:r w:rsidRPr="00466169">
          <w:rPr>
            <w:webHidden/>
          </w:rPr>
        </w:r>
        <w:r w:rsidRPr="00466169">
          <w:rPr>
            <w:webHidden/>
          </w:rPr>
          <w:fldChar w:fldCharType="separate"/>
        </w:r>
        <w:r w:rsidR="00D0533E" w:rsidRPr="00466169">
          <w:rPr>
            <w:webHidden/>
          </w:rPr>
          <w:t>102</w:t>
        </w:r>
        <w:r w:rsidRPr="00466169">
          <w:rPr>
            <w:webHidden/>
          </w:rPr>
          <w:fldChar w:fldCharType="end"/>
        </w:r>
      </w:hyperlink>
    </w:p>
    <w:p w14:paraId="1F60F74C" w14:textId="1AB0F5D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02" w:history="1">
        <w:r w:rsidRPr="00466169">
          <w:rPr>
            <w:rStyle w:val="Hyperlink"/>
          </w:rPr>
          <w:t>3.29</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_Toc238048202 \h </w:instrText>
        </w:r>
        <w:r w:rsidRPr="00466169">
          <w:rPr>
            <w:webHidden/>
          </w:rPr>
        </w:r>
        <w:r w:rsidRPr="00466169">
          <w:rPr>
            <w:webHidden/>
          </w:rPr>
          <w:fldChar w:fldCharType="separate"/>
        </w:r>
        <w:r w:rsidR="00D0533E" w:rsidRPr="00466169">
          <w:rPr>
            <w:webHidden/>
          </w:rPr>
          <w:t>103</w:t>
        </w:r>
        <w:r w:rsidRPr="00466169">
          <w:rPr>
            <w:webHidden/>
          </w:rPr>
          <w:fldChar w:fldCharType="end"/>
        </w:r>
      </w:hyperlink>
    </w:p>
    <w:p w14:paraId="65FBE75D" w14:textId="514675A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03" w:history="1">
        <w:r w:rsidRPr="00B5222A">
          <w:rPr>
            <w:rStyle w:val="Hyperlink"/>
          </w:rPr>
          <w:t>3.29.1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_Toc238048203 \h </w:instrText>
        </w:r>
        <w:r>
          <w:rPr>
            <w:webHidden/>
          </w:rPr>
        </w:r>
        <w:r>
          <w:rPr>
            <w:webHidden/>
          </w:rPr>
          <w:fldChar w:fldCharType="separate"/>
        </w:r>
        <w:r w:rsidR="00D0533E">
          <w:rPr>
            <w:webHidden/>
          </w:rPr>
          <w:t>103</w:t>
        </w:r>
        <w:r>
          <w:rPr>
            <w:webHidden/>
          </w:rPr>
          <w:fldChar w:fldCharType="end"/>
        </w:r>
      </w:hyperlink>
    </w:p>
    <w:p w14:paraId="0BE7C2F0" w14:textId="6402F7EF"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04" w:history="1">
        <w:r w:rsidRPr="00B5222A">
          <w:rPr>
            <w:rStyle w:val="Hyperlink"/>
          </w:rPr>
          <w:t>3.29.2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_Toc238048204 \h </w:instrText>
        </w:r>
        <w:r>
          <w:rPr>
            <w:webHidden/>
          </w:rPr>
        </w:r>
        <w:r>
          <w:rPr>
            <w:webHidden/>
          </w:rPr>
          <w:fldChar w:fldCharType="separate"/>
        </w:r>
        <w:r w:rsidR="00D0533E">
          <w:rPr>
            <w:webHidden/>
          </w:rPr>
          <w:t>103</w:t>
        </w:r>
        <w:r>
          <w:rPr>
            <w:webHidden/>
          </w:rPr>
          <w:fldChar w:fldCharType="end"/>
        </w:r>
      </w:hyperlink>
    </w:p>
    <w:p w14:paraId="552E3718" w14:textId="7B13528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05" w:history="1">
        <w:r w:rsidRPr="00B5222A">
          <w:rPr>
            <w:rStyle w:val="Hyperlink"/>
          </w:rPr>
          <w:t>3.29.3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_Toc238048205 \h </w:instrText>
        </w:r>
        <w:r>
          <w:rPr>
            <w:webHidden/>
          </w:rPr>
        </w:r>
        <w:r>
          <w:rPr>
            <w:webHidden/>
          </w:rPr>
          <w:fldChar w:fldCharType="separate"/>
        </w:r>
        <w:r w:rsidR="00D0533E">
          <w:rPr>
            <w:webHidden/>
          </w:rPr>
          <w:t>103</w:t>
        </w:r>
        <w:r>
          <w:rPr>
            <w:webHidden/>
          </w:rPr>
          <w:fldChar w:fldCharType="end"/>
        </w:r>
      </w:hyperlink>
    </w:p>
    <w:p w14:paraId="69047F9D" w14:textId="42ACF7F2"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06" w:history="1">
        <w:r w:rsidRPr="00B5222A">
          <w:rPr>
            <w:rStyle w:val="Hyperlink"/>
          </w:rPr>
          <w:t>3.29.4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_Toc238048206 \h </w:instrText>
        </w:r>
        <w:r>
          <w:rPr>
            <w:webHidden/>
          </w:rPr>
        </w:r>
        <w:r>
          <w:rPr>
            <w:webHidden/>
          </w:rPr>
          <w:fldChar w:fldCharType="separate"/>
        </w:r>
        <w:r w:rsidR="00D0533E">
          <w:rPr>
            <w:webHidden/>
          </w:rPr>
          <w:t>103</w:t>
        </w:r>
        <w:r>
          <w:rPr>
            <w:webHidden/>
          </w:rPr>
          <w:fldChar w:fldCharType="end"/>
        </w:r>
      </w:hyperlink>
    </w:p>
    <w:p w14:paraId="6CA09973" w14:textId="2DAA6FD9"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07" w:history="1">
        <w:r w:rsidRPr="00466169">
          <w:rPr>
            <w:rStyle w:val="Hyperlink"/>
          </w:rPr>
          <w:t>3.30</w:t>
        </w:r>
        <w:r w:rsidRPr="00466169">
          <w:rPr>
            <w:rFonts w:eastAsiaTheme="minorEastAsia"/>
            <w:bCs w:val="0"/>
            <w:kern w:val="2"/>
            <w:sz w:val="24"/>
            <w:szCs w:val="24"/>
            <w:lang w:eastAsia="en-US"/>
            <w14:ligatures w14:val="standardContextual"/>
          </w:rPr>
          <w:tab/>
        </w:r>
        <w:r w:rsidRPr="00466169">
          <w:rPr>
            <w:rStyle w:val="Hyperlink"/>
          </w:rPr>
          <w:t>Medicaid Payor of Last Resort</w:t>
        </w:r>
        <w:r w:rsidRPr="00466169">
          <w:rPr>
            <w:webHidden/>
          </w:rPr>
          <w:tab/>
        </w:r>
        <w:r w:rsidRPr="00466169">
          <w:rPr>
            <w:webHidden/>
          </w:rPr>
          <w:fldChar w:fldCharType="begin"/>
        </w:r>
        <w:r w:rsidRPr="00466169">
          <w:rPr>
            <w:webHidden/>
          </w:rPr>
          <w:instrText xml:space="preserve"> PAGEREF _Toc238048207 \h </w:instrText>
        </w:r>
        <w:r w:rsidRPr="00466169">
          <w:rPr>
            <w:webHidden/>
          </w:rPr>
        </w:r>
        <w:r w:rsidRPr="00466169">
          <w:rPr>
            <w:webHidden/>
          </w:rPr>
          <w:fldChar w:fldCharType="separate"/>
        </w:r>
        <w:r w:rsidR="00D0533E" w:rsidRPr="00466169">
          <w:rPr>
            <w:webHidden/>
          </w:rPr>
          <w:t>103</w:t>
        </w:r>
        <w:r w:rsidRPr="00466169">
          <w:rPr>
            <w:webHidden/>
          </w:rPr>
          <w:fldChar w:fldCharType="end"/>
        </w:r>
      </w:hyperlink>
    </w:p>
    <w:p w14:paraId="682BD4CD" w14:textId="2D9A0108"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08" w:history="1">
        <w:r w:rsidRPr="00B5222A">
          <w:rPr>
            <w:rStyle w:val="Hyperlink"/>
          </w:rPr>
          <w:t>3.30.1</w:t>
        </w:r>
        <w:r w:rsidRPr="00466169">
          <w:rPr>
            <w:rFonts w:eastAsiaTheme="minorEastAsia" w:cs="Arial"/>
            <w:noProof/>
            <w:kern w:val="2"/>
            <w:sz w:val="24"/>
            <w:lang w:eastAsia="en-US"/>
            <w14:ligatures w14:val="standardContextual"/>
          </w:rPr>
          <w:tab/>
        </w:r>
        <w:r w:rsidRPr="00B5222A">
          <w:rPr>
            <w:rStyle w:val="Hyperlink"/>
          </w:rPr>
          <w:t>Medicare Benefits</w:t>
        </w:r>
        <w:r>
          <w:rPr>
            <w:webHidden/>
          </w:rPr>
          <w:tab/>
        </w:r>
        <w:r>
          <w:rPr>
            <w:webHidden/>
          </w:rPr>
          <w:fldChar w:fldCharType="begin"/>
        </w:r>
        <w:r>
          <w:rPr>
            <w:webHidden/>
          </w:rPr>
          <w:instrText xml:space="preserve"> PAGEREF _Toc238048208 \h </w:instrText>
        </w:r>
        <w:r>
          <w:rPr>
            <w:webHidden/>
          </w:rPr>
        </w:r>
        <w:r>
          <w:rPr>
            <w:webHidden/>
          </w:rPr>
          <w:fldChar w:fldCharType="separate"/>
        </w:r>
        <w:r w:rsidR="00D0533E">
          <w:rPr>
            <w:webHidden/>
          </w:rPr>
          <w:t>103</w:t>
        </w:r>
        <w:r>
          <w:rPr>
            <w:webHidden/>
          </w:rPr>
          <w:fldChar w:fldCharType="end"/>
        </w:r>
      </w:hyperlink>
    </w:p>
    <w:p w14:paraId="748F9868" w14:textId="1E4DF5A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09" w:history="1">
        <w:r w:rsidRPr="00B5222A">
          <w:rPr>
            <w:rStyle w:val="Hyperlink"/>
          </w:rPr>
          <w:t>3.30.2</w:t>
        </w:r>
        <w:r w:rsidRPr="00466169">
          <w:rPr>
            <w:rFonts w:eastAsiaTheme="minorEastAsia" w:cs="Arial"/>
            <w:noProof/>
            <w:kern w:val="2"/>
            <w:sz w:val="24"/>
            <w:lang w:eastAsia="en-US"/>
            <w14:ligatures w14:val="standardContextual"/>
          </w:rPr>
          <w:tab/>
        </w:r>
        <w:r w:rsidRPr="00B5222A">
          <w:rPr>
            <w:rStyle w:val="Hyperlink"/>
          </w:rPr>
          <w:t>Veterans Benefits</w:t>
        </w:r>
        <w:r>
          <w:rPr>
            <w:webHidden/>
          </w:rPr>
          <w:tab/>
        </w:r>
        <w:r>
          <w:rPr>
            <w:webHidden/>
          </w:rPr>
          <w:fldChar w:fldCharType="begin"/>
        </w:r>
        <w:r>
          <w:rPr>
            <w:webHidden/>
          </w:rPr>
          <w:instrText xml:space="preserve"> PAGEREF _Toc238048209 \h </w:instrText>
        </w:r>
        <w:r>
          <w:rPr>
            <w:webHidden/>
          </w:rPr>
        </w:r>
        <w:r>
          <w:rPr>
            <w:webHidden/>
          </w:rPr>
          <w:fldChar w:fldCharType="separate"/>
        </w:r>
        <w:r w:rsidR="00D0533E">
          <w:rPr>
            <w:webHidden/>
          </w:rPr>
          <w:t>103</w:t>
        </w:r>
        <w:r>
          <w:rPr>
            <w:webHidden/>
          </w:rPr>
          <w:fldChar w:fldCharType="end"/>
        </w:r>
      </w:hyperlink>
    </w:p>
    <w:p w14:paraId="43D6C91D" w14:textId="1276B4E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10" w:history="1">
        <w:r w:rsidRPr="00B5222A">
          <w:rPr>
            <w:rStyle w:val="Hyperlink"/>
          </w:rPr>
          <w:t>3.30.3</w:t>
        </w:r>
        <w:r w:rsidRPr="00466169">
          <w:rPr>
            <w:rFonts w:eastAsiaTheme="minorEastAsia" w:cs="Arial"/>
            <w:noProof/>
            <w:kern w:val="2"/>
            <w:sz w:val="24"/>
            <w:lang w:eastAsia="en-US"/>
            <w14:ligatures w14:val="standardContextual"/>
          </w:rPr>
          <w:tab/>
        </w:r>
        <w:r w:rsidRPr="00B5222A">
          <w:rPr>
            <w:rStyle w:val="Hyperlink"/>
          </w:rPr>
          <w:t>Social Security Disability Insurance (SSDI) and Social Security Income (SSI)</w:t>
        </w:r>
        <w:r>
          <w:rPr>
            <w:webHidden/>
          </w:rPr>
          <w:tab/>
        </w:r>
        <w:r>
          <w:rPr>
            <w:webHidden/>
          </w:rPr>
          <w:fldChar w:fldCharType="begin"/>
        </w:r>
        <w:r>
          <w:rPr>
            <w:webHidden/>
          </w:rPr>
          <w:instrText xml:space="preserve"> PAGEREF _Toc238048210 \h </w:instrText>
        </w:r>
        <w:r>
          <w:rPr>
            <w:webHidden/>
          </w:rPr>
        </w:r>
        <w:r>
          <w:rPr>
            <w:webHidden/>
          </w:rPr>
          <w:fldChar w:fldCharType="separate"/>
        </w:r>
        <w:r w:rsidR="00D0533E">
          <w:rPr>
            <w:webHidden/>
          </w:rPr>
          <w:t>104</w:t>
        </w:r>
        <w:r>
          <w:rPr>
            <w:webHidden/>
          </w:rPr>
          <w:fldChar w:fldCharType="end"/>
        </w:r>
      </w:hyperlink>
    </w:p>
    <w:p w14:paraId="21EE36C7" w14:textId="0148D9AD"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11" w:history="1">
        <w:r w:rsidRPr="00466169">
          <w:rPr>
            <w:rStyle w:val="Hyperlink"/>
          </w:rPr>
          <w:t>3.31</w:t>
        </w:r>
        <w:r w:rsidRPr="00466169">
          <w:rPr>
            <w:rFonts w:eastAsiaTheme="minorEastAsia"/>
            <w:bCs w:val="0"/>
            <w:kern w:val="2"/>
            <w:sz w:val="24"/>
            <w:szCs w:val="24"/>
            <w:lang w:eastAsia="en-US"/>
            <w14:ligatures w14:val="standardContextual"/>
          </w:rPr>
          <w:tab/>
        </w:r>
        <w:r w:rsidRPr="00466169">
          <w:rPr>
            <w:rStyle w:val="Hyperlink"/>
          </w:rPr>
          <w:t>Home Health</w:t>
        </w:r>
        <w:r w:rsidRPr="00466169">
          <w:rPr>
            <w:webHidden/>
          </w:rPr>
          <w:tab/>
        </w:r>
        <w:r w:rsidRPr="00466169">
          <w:rPr>
            <w:webHidden/>
          </w:rPr>
          <w:fldChar w:fldCharType="begin"/>
        </w:r>
        <w:r w:rsidRPr="00466169">
          <w:rPr>
            <w:webHidden/>
          </w:rPr>
          <w:instrText xml:space="preserve"> PAGEREF _Toc238048211 \h </w:instrText>
        </w:r>
        <w:r w:rsidRPr="00466169">
          <w:rPr>
            <w:webHidden/>
          </w:rPr>
        </w:r>
        <w:r w:rsidRPr="00466169">
          <w:rPr>
            <w:webHidden/>
          </w:rPr>
          <w:fldChar w:fldCharType="separate"/>
        </w:r>
        <w:r w:rsidR="00D0533E" w:rsidRPr="00466169">
          <w:rPr>
            <w:webHidden/>
          </w:rPr>
          <w:t>104</w:t>
        </w:r>
        <w:r w:rsidRPr="00466169">
          <w:rPr>
            <w:webHidden/>
          </w:rPr>
          <w:fldChar w:fldCharType="end"/>
        </w:r>
      </w:hyperlink>
    </w:p>
    <w:p w14:paraId="4AB83095" w14:textId="467D6596"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212" w:history="1">
        <w:r w:rsidRPr="00466169">
          <w:rPr>
            <w:rStyle w:val="Hyperlink"/>
          </w:rPr>
          <w:t>4.0</w:t>
        </w:r>
        <w:r w:rsidRPr="00466169">
          <w:rPr>
            <w:rFonts w:eastAsiaTheme="minorEastAsia"/>
            <w:b w:val="0"/>
            <w:bCs w:val="0"/>
            <w:kern w:val="2"/>
            <w:sz w:val="24"/>
            <w:szCs w:val="24"/>
            <w14:ligatures w14:val="standardContextual"/>
          </w:rPr>
          <w:tab/>
        </w:r>
        <w:r w:rsidRPr="00466169">
          <w:rPr>
            <w:rStyle w:val="Hyperlink"/>
          </w:rPr>
          <w:t>Care Coordination</w:t>
        </w:r>
        <w:r w:rsidRPr="00466169">
          <w:rPr>
            <w:webHidden/>
          </w:rPr>
          <w:tab/>
        </w:r>
        <w:r w:rsidRPr="00466169">
          <w:rPr>
            <w:webHidden/>
          </w:rPr>
          <w:fldChar w:fldCharType="begin"/>
        </w:r>
        <w:r w:rsidRPr="00466169">
          <w:rPr>
            <w:webHidden/>
          </w:rPr>
          <w:instrText xml:space="preserve"> PAGEREF _Toc238048212 \h </w:instrText>
        </w:r>
        <w:r w:rsidRPr="00466169">
          <w:rPr>
            <w:webHidden/>
          </w:rPr>
        </w:r>
        <w:r w:rsidRPr="00466169">
          <w:rPr>
            <w:webHidden/>
          </w:rPr>
          <w:fldChar w:fldCharType="separate"/>
        </w:r>
        <w:r w:rsidR="00D0533E" w:rsidRPr="00466169">
          <w:rPr>
            <w:webHidden/>
          </w:rPr>
          <w:t>104</w:t>
        </w:r>
        <w:r w:rsidRPr="00466169">
          <w:rPr>
            <w:webHidden/>
          </w:rPr>
          <w:fldChar w:fldCharType="end"/>
        </w:r>
      </w:hyperlink>
    </w:p>
    <w:p w14:paraId="172C9820" w14:textId="10798DC0"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13" w:history="1">
        <w:r w:rsidRPr="00466169">
          <w:rPr>
            <w:rStyle w:val="Hyperlink"/>
          </w:rPr>
          <w:t>4.1</w:t>
        </w:r>
        <w:r w:rsidRPr="00466169">
          <w:rPr>
            <w:rFonts w:eastAsiaTheme="minorEastAsia"/>
            <w:bCs w:val="0"/>
            <w:kern w:val="2"/>
            <w:sz w:val="24"/>
            <w:szCs w:val="24"/>
            <w:lang w:eastAsia="en-US"/>
            <w14:ligatures w14:val="standardContextual"/>
          </w:rPr>
          <w:tab/>
        </w:r>
        <w:r w:rsidRPr="00466169">
          <w:rPr>
            <w:rStyle w:val="Hyperlink"/>
          </w:rPr>
          <w:t>Care Coordination Program Overview</w:t>
        </w:r>
        <w:r w:rsidRPr="00466169">
          <w:rPr>
            <w:webHidden/>
          </w:rPr>
          <w:tab/>
        </w:r>
        <w:r w:rsidRPr="00466169">
          <w:rPr>
            <w:webHidden/>
          </w:rPr>
          <w:fldChar w:fldCharType="begin"/>
        </w:r>
        <w:r w:rsidRPr="00466169">
          <w:rPr>
            <w:webHidden/>
          </w:rPr>
          <w:instrText xml:space="preserve"> PAGEREF _Toc238048213 \h </w:instrText>
        </w:r>
        <w:r w:rsidRPr="00466169">
          <w:rPr>
            <w:webHidden/>
          </w:rPr>
        </w:r>
        <w:r w:rsidRPr="00466169">
          <w:rPr>
            <w:webHidden/>
          </w:rPr>
          <w:fldChar w:fldCharType="separate"/>
        </w:r>
        <w:r w:rsidR="00D0533E" w:rsidRPr="00466169">
          <w:rPr>
            <w:webHidden/>
          </w:rPr>
          <w:t>104</w:t>
        </w:r>
        <w:r w:rsidRPr="00466169">
          <w:rPr>
            <w:webHidden/>
          </w:rPr>
          <w:fldChar w:fldCharType="end"/>
        </w:r>
      </w:hyperlink>
    </w:p>
    <w:p w14:paraId="24D4CEDB" w14:textId="50B9060D"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14" w:history="1">
        <w:r w:rsidRPr="00466169">
          <w:rPr>
            <w:rStyle w:val="Hyperlink"/>
            <w:rFonts w:eastAsia="Calibri"/>
            <w:lang w:eastAsia="en-US"/>
          </w:rPr>
          <w:t>4.2</w:t>
        </w:r>
        <w:r w:rsidRPr="00466169">
          <w:rPr>
            <w:rFonts w:eastAsiaTheme="minorEastAsia"/>
            <w:bCs w:val="0"/>
            <w:kern w:val="2"/>
            <w:sz w:val="24"/>
            <w:szCs w:val="24"/>
            <w:lang w:eastAsia="en-US"/>
            <w14:ligatures w14:val="standardContextual"/>
          </w:rPr>
          <w:tab/>
        </w:r>
        <w:r w:rsidRPr="00466169">
          <w:rPr>
            <w:rStyle w:val="Hyperlink"/>
          </w:rPr>
          <w:t>Risk Stratification Processes and Evidence-Based Care Algorithms</w:t>
        </w:r>
        <w:r w:rsidRPr="00466169">
          <w:rPr>
            <w:webHidden/>
          </w:rPr>
          <w:tab/>
        </w:r>
        <w:r w:rsidRPr="00466169">
          <w:rPr>
            <w:webHidden/>
          </w:rPr>
          <w:fldChar w:fldCharType="begin"/>
        </w:r>
        <w:r w:rsidRPr="00466169">
          <w:rPr>
            <w:webHidden/>
          </w:rPr>
          <w:instrText xml:space="preserve"> PAGEREF _Toc238048214 \h </w:instrText>
        </w:r>
        <w:r w:rsidRPr="00466169">
          <w:rPr>
            <w:webHidden/>
          </w:rPr>
        </w:r>
        <w:r w:rsidRPr="00466169">
          <w:rPr>
            <w:webHidden/>
          </w:rPr>
          <w:fldChar w:fldCharType="separate"/>
        </w:r>
        <w:r w:rsidR="00D0533E" w:rsidRPr="00466169">
          <w:rPr>
            <w:webHidden/>
          </w:rPr>
          <w:t>106</w:t>
        </w:r>
        <w:r w:rsidRPr="00466169">
          <w:rPr>
            <w:webHidden/>
          </w:rPr>
          <w:fldChar w:fldCharType="end"/>
        </w:r>
      </w:hyperlink>
    </w:p>
    <w:p w14:paraId="13106920" w14:textId="6F56504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15" w:history="1">
        <w:r w:rsidRPr="00B5222A">
          <w:rPr>
            <w:rStyle w:val="Hyperlink"/>
          </w:rPr>
          <w:t>4.2.1</w:t>
        </w:r>
        <w:r w:rsidRPr="00466169">
          <w:rPr>
            <w:rFonts w:eastAsiaTheme="minorEastAsia" w:cs="Arial"/>
            <w:noProof/>
            <w:kern w:val="2"/>
            <w:sz w:val="24"/>
            <w:lang w:eastAsia="en-US"/>
            <w14:ligatures w14:val="standardContextual"/>
          </w:rPr>
          <w:tab/>
        </w:r>
        <w:r w:rsidRPr="00B5222A">
          <w:rPr>
            <w:rStyle w:val="Hyperlink"/>
          </w:rPr>
          <w:t>Risk Stratification Considerations for Complex Care Management</w:t>
        </w:r>
        <w:r>
          <w:rPr>
            <w:webHidden/>
          </w:rPr>
          <w:tab/>
        </w:r>
        <w:r>
          <w:rPr>
            <w:webHidden/>
          </w:rPr>
          <w:fldChar w:fldCharType="begin"/>
        </w:r>
        <w:r>
          <w:rPr>
            <w:webHidden/>
          </w:rPr>
          <w:instrText xml:space="preserve"> PAGEREF _Toc238048215 \h </w:instrText>
        </w:r>
        <w:r>
          <w:rPr>
            <w:webHidden/>
          </w:rPr>
        </w:r>
        <w:r>
          <w:rPr>
            <w:webHidden/>
          </w:rPr>
          <w:fldChar w:fldCharType="separate"/>
        </w:r>
        <w:r w:rsidR="00D0533E">
          <w:rPr>
            <w:webHidden/>
          </w:rPr>
          <w:t>107</w:t>
        </w:r>
        <w:r>
          <w:rPr>
            <w:webHidden/>
          </w:rPr>
          <w:fldChar w:fldCharType="end"/>
        </w:r>
      </w:hyperlink>
    </w:p>
    <w:p w14:paraId="779DA1A0" w14:textId="2B8AC5C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16" w:history="1">
        <w:r w:rsidRPr="00B5222A">
          <w:rPr>
            <w:rStyle w:val="Hyperlink"/>
          </w:rPr>
          <w:t>4.2.2</w:t>
        </w:r>
        <w:r w:rsidRPr="00466169">
          <w:rPr>
            <w:rFonts w:eastAsiaTheme="minorEastAsia" w:cs="Arial"/>
            <w:noProof/>
            <w:kern w:val="2"/>
            <w:sz w:val="24"/>
            <w:lang w:eastAsia="en-US"/>
            <w14:ligatures w14:val="standardContextual"/>
          </w:rPr>
          <w:tab/>
        </w:r>
        <w:r w:rsidRPr="00B5222A">
          <w:rPr>
            <w:rStyle w:val="Hyperlink"/>
          </w:rPr>
          <w:t>Risk Stratification Considerations for Behavioral Health</w:t>
        </w:r>
        <w:r>
          <w:rPr>
            <w:webHidden/>
          </w:rPr>
          <w:tab/>
        </w:r>
        <w:r>
          <w:rPr>
            <w:webHidden/>
          </w:rPr>
          <w:fldChar w:fldCharType="begin"/>
        </w:r>
        <w:r>
          <w:rPr>
            <w:webHidden/>
          </w:rPr>
          <w:instrText xml:space="preserve"> PAGEREF _Toc238048216 \h </w:instrText>
        </w:r>
        <w:r>
          <w:rPr>
            <w:webHidden/>
          </w:rPr>
        </w:r>
        <w:r>
          <w:rPr>
            <w:webHidden/>
          </w:rPr>
          <w:fldChar w:fldCharType="separate"/>
        </w:r>
        <w:r w:rsidR="00D0533E">
          <w:rPr>
            <w:webHidden/>
          </w:rPr>
          <w:t>108</w:t>
        </w:r>
        <w:r>
          <w:rPr>
            <w:webHidden/>
          </w:rPr>
          <w:fldChar w:fldCharType="end"/>
        </w:r>
      </w:hyperlink>
    </w:p>
    <w:p w14:paraId="754E6F62" w14:textId="6F67098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17" w:history="1">
        <w:r w:rsidRPr="00B5222A">
          <w:rPr>
            <w:rStyle w:val="Hyperlink"/>
          </w:rPr>
          <w:t>4.2.3</w:t>
        </w:r>
        <w:r w:rsidRPr="00466169">
          <w:rPr>
            <w:rFonts w:eastAsiaTheme="minorEastAsia" w:cs="Arial"/>
            <w:noProof/>
            <w:kern w:val="2"/>
            <w:sz w:val="24"/>
            <w:lang w:eastAsia="en-US"/>
            <w14:ligatures w14:val="standardContextual"/>
          </w:rPr>
          <w:tab/>
        </w:r>
        <w:r w:rsidRPr="00B5222A">
          <w:rPr>
            <w:rStyle w:val="Hyperlink"/>
          </w:rPr>
          <w:t>Risk Stratification Considerations for Special Populations e.g. At-Risk for Negative Outcomes</w:t>
        </w:r>
        <w:r>
          <w:rPr>
            <w:webHidden/>
          </w:rPr>
          <w:tab/>
        </w:r>
        <w:r>
          <w:rPr>
            <w:webHidden/>
          </w:rPr>
          <w:fldChar w:fldCharType="begin"/>
        </w:r>
        <w:r>
          <w:rPr>
            <w:webHidden/>
          </w:rPr>
          <w:instrText xml:space="preserve"> PAGEREF _Toc238048217 \h </w:instrText>
        </w:r>
        <w:r>
          <w:rPr>
            <w:webHidden/>
          </w:rPr>
        </w:r>
        <w:r>
          <w:rPr>
            <w:webHidden/>
          </w:rPr>
          <w:fldChar w:fldCharType="separate"/>
        </w:r>
        <w:r w:rsidR="00D0533E">
          <w:rPr>
            <w:webHidden/>
          </w:rPr>
          <w:t>108</w:t>
        </w:r>
        <w:r>
          <w:rPr>
            <w:webHidden/>
          </w:rPr>
          <w:fldChar w:fldCharType="end"/>
        </w:r>
      </w:hyperlink>
    </w:p>
    <w:p w14:paraId="5D13F0F8" w14:textId="0FB15C2E"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18" w:history="1">
        <w:r w:rsidRPr="00466169">
          <w:rPr>
            <w:rStyle w:val="Hyperlink"/>
            <w:rFonts w:eastAsia="Calibri"/>
            <w:lang w:eastAsia="en-US"/>
          </w:rPr>
          <w:t>4.3</w:t>
        </w:r>
        <w:r w:rsidRPr="00466169">
          <w:rPr>
            <w:rFonts w:eastAsiaTheme="minorEastAsia"/>
            <w:bCs w:val="0"/>
            <w:kern w:val="2"/>
            <w:sz w:val="24"/>
            <w:szCs w:val="24"/>
            <w:lang w:eastAsia="en-US"/>
            <w14:ligatures w14:val="standardContextual"/>
          </w:rPr>
          <w:tab/>
        </w:r>
        <w:r w:rsidRPr="00466169">
          <w:rPr>
            <w:rStyle w:val="Hyperlink"/>
          </w:rPr>
          <w:t>Care Coordination Program Plan</w:t>
        </w:r>
        <w:r w:rsidRPr="00466169">
          <w:rPr>
            <w:webHidden/>
          </w:rPr>
          <w:tab/>
        </w:r>
        <w:r w:rsidRPr="00466169">
          <w:rPr>
            <w:webHidden/>
          </w:rPr>
          <w:fldChar w:fldCharType="begin"/>
        </w:r>
        <w:r w:rsidRPr="00466169">
          <w:rPr>
            <w:webHidden/>
          </w:rPr>
          <w:instrText xml:space="preserve"> PAGEREF _Toc238048218 \h </w:instrText>
        </w:r>
        <w:r w:rsidRPr="00466169">
          <w:rPr>
            <w:webHidden/>
          </w:rPr>
        </w:r>
        <w:r w:rsidRPr="00466169">
          <w:rPr>
            <w:webHidden/>
          </w:rPr>
          <w:fldChar w:fldCharType="separate"/>
        </w:r>
        <w:r w:rsidR="00D0533E" w:rsidRPr="00466169">
          <w:rPr>
            <w:webHidden/>
          </w:rPr>
          <w:t>109</w:t>
        </w:r>
        <w:r w:rsidRPr="00466169">
          <w:rPr>
            <w:webHidden/>
          </w:rPr>
          <w:fldChar w:fldCharType="end"/>
        </w:r>
      </w:hyperlink>
    </w:p>
    <w:p w14:paraId="6110495C" w14:textId="1DAA9225"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19" w:history="1">
        <w:r w:rsidRPr="00466169">
          <w:rPr>
            <w:rStyle w:val="Hyperlink"/>
          </w:rPr>
          <w:t>4.4</w:t>
        </w:r>
        <w:r w:rsidRPr="00466169">
          <w:rPr>
            <w:rFonts w:eastAsiaTheme="minorEastAsia"/>
            <w:bCs w:val="0"/>
            <w:kern w:val="2"/>
            <w:sz w:val="24"/>
            <w:szCs w:val="24"/>
            <w:lang w:eastAsia="en-US"/>
            <w14:ligatures w14:val="standardContextual"/>
          </w:rPr>
          <w:tab/>
        </w:r>
        <w:r w:rsidRPr="00466169">
          <w:rPr>
            <w:rStyle w:val="Hyperlink"/>
          </w:rPr>
          <w:t>Care Coordination Levels of Service</w:t>
        </w:r>
        <w:r w:rsidRPr="00466169">
          <w:rPr>
            <w:webHidden/>
          </w:rPr>
          <w:tab/>
        </w:r>
        <w:r w:rsidRPr="00466169">
          <w:rPr>
            <w:webHidden/>
          </w:rPr>
          <w:fldChar w:fldCharType="begin"/>
        </w:r>
        <w:r w:rsidRPr="00466169">
          <w:rPr>
            <w:webHidden/>
          </w:rPr>
          <w:instrText xml:space="preserve"> PAGEREF _Toc238048219 \h </w:instrText>
        </w:r>
        <w:r w:rsidRPr="00466169">
          <w:rPr>
            <w:webHidden/>
          </w:rPr>
        </w:r>
        <w:r w:rsidRPr="00466169">
          <w:rPr>
            <w:webHidden/>
          </w:rPr>
          <w:fldChar w:fldCharType="separate"/>
        </w:r>
        <w:r w:rsidR="00D0533E" w:rsidRPr="00466169">
          <w:rPr>
            <w:webHidden/>
          </w:rPr>
          <w:t>112</w:t>
        </w:r>
        <w:r w:rsidRPr="00466169">
          <w:rPr>
            <w:webHidden/>
          </w:rPr>
          <w:fldChar w:fldCharType="end"/>
        </w:r>
      </w:hyperlink>
    </w:p>
    <w:p w14:paraId="48DB4482" w14:textId="15545FC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0" w:history="1">
        <w:r w:rsidRPr="00B5222A">
          <w:rPr>
            <w:rStyle w:val="Hyperlink"/>
            <w:rFonts w:eastAsia="Calibri"/>
          </w:rPr>
          <w:t>4.4.1</w:t>
        </w:r>
        <w:r w:rsidRPr="00466169">
          <w:rPr>
            <w:rFonts w:eastAsiaTheme="minorEastAsia" w:cs="Arial"/>
            <w:noProof/>
            <w:kern w:val="2"/>
            <w:sz w:val="24"/>
            <w:lang w:eastAsia="en-US"/>
            <w14:ligatures w14:val="standardContextual"/>
          </w:rPr>
          <w:tab/>
        </w:r>
        <w:r w:rsidRPr="00B5222A">
          <w:rPr>
            <w:rStyle w:val="Hyperlink"/>
          </w:rPr>
          <w:t>Health Management</w:t>
        </w:r>
        <w:r>
          <w:rPr>
            <w:webHidden/>
          </w:rPr>
          <w:tab/>
        </w:r>
        <w:r>
          <w:rPr>
            <w:webHidden/>
          </w:rPr>
          <w:fldChar w:fldCharType="begin"/>
        </w:r>
        <w:r>
          <w:rPr>
            <w:webHidden/>
          </w:rPr>
          <w:instrText xml:space="preserve"> PAGEREF _Toc238048220 \h </w:instrText>
        </w:r>
        <w:r>
          <w:rPr>
            <w:webHidden/>
          </w:rPr>
        </w:r>
        <w:r>
          <w:rPr>
            <w:webHidden/>
          </w:rPr>
          <w:fldChar w:fldCharType="separate"/>
        </w:r>
        <w:r w:rsidR="00D0533E">
          <w:rPr>
            <w:webHidden/>
          </w:rPr>
          <w:t>112</w:t>
        </w:r>
        <w:r>
          <w:rPr>
            <w:webHidden/>
          </w:rPr>
          <w:fldChar w:fldCharType="end"/>
        </w:r>
      </w:hyperlink>
    </w:p>
    <w:p w14:paraId="1EE01342" w14:textId="38D300F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1" w:history="1">
        <w:r w:rsidRPr="00B5222A">
          <w:rPr>
            <w:rStyle w:val="Hyperlink"/>
          </w:rPr>
          <w:t>4.4.2</w:t>
        </w:r>
        <w:r w:rsidRPr="00466169">
          <w:rPr>
            <w:rFonts w:eastAsiaTheme="minorEastAsia" w:cs="Arial"/>
            <w:noProof/>
            <w:kern w:val="2"/>
            <w:sz w:val="24"/>
            <w:lang w:eastAsia="en-US"/>
            <w14:ligatures w14:val="standardContextual"/>
          </w:rPr>
          <w:tab/>
        </w:r>
        <w:r w:rsidRPr="00B5222A">
          <w:rPr>
            <w:rStyle w:val="Hyperlink"/>
          </w:rPr>
          <w:t>Care Management</w:t>
        </w:r>
        <w:r>
          <w:rPr>
            <w:webHidden/>
          </w:rPr>
          <w:tab/>
        </w:r>
        <w:r>
          <w:rPr>
            <w:webHidden/>
          </w:rPr>
          <w:fldChar w:fldCharType="begin"/>
        </w:r>
        <w:r>
          <w:rPr>
            <w:webHidden/>
          </w:rPr>
          <w:instrText xml:space="preserve"> PAGEREF _Toc238048221 \h </w:instrText>
        </w:r>
        <w:r>
          <w:rPr>
            <w:webHidden/>
          </w:rPr>
        </w:r>
        <w:r>
          <w:rPr>
            <w:webHidden/>
          </w:rPr>
          <w:fldChar w:fldCharType="separate"/>
        </w:r>
        <w:r w:rsidR="00D0533E">
          <w:rPr>
            <w:webHidden/>
          </w:rPr>
          <w:t>114</w:t>
        </w:r>
        <w:r>
          <w:rPr>
            <w:webHidden/>
          </w:rPr>
          <w:fldChar w:fldCharType="end"/>
        </w:r>
      </w:hyperlink>
    </w:p>
    <w:p w14:paraId="154F9143" w14:textId="27A380A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2" w:history="1">
        <w:r w:rsidRPr="00B5222A">
          <w:rPr>
            <w:rStyle w:val="Hyperlink"/>
          </w:rPr>
          <w:t>4.4.3</w:t>
        </w:r>
        <w:r w:rsidRPr="00466169">
          <w:rPr>
            <w:rFonts w:eastAsiaTheme="minorEastAsia" w:cs="Arial"/>
            <w:noProof/>
            <w:kern w:val="2"/>
            <w:sz w:val="24"/>
            <w:lang w:eastAsia="en-US"/>
            <w14:ligatures w14:val="standardContextual"/>
          </w:rPr>
          <w:tab/>
        </w:r>
        <w:r w:rsidRPr="00B5222A">
          <w:rPr>
            <w:rStyle w:val="Hyperlink"/>
          </w:rPr>
          <w:t>Complex Case Management</w:t>
        </w:r>
        <w:r>
          <w:rPr>
            <w:webHidden/>
          </w:rPr>
          <w:tab/>
        </w:r>
        <w:r>
          <w:rPr>
            <w:webHidden/>
          </w:rPr>
          <w:fldChar w:fldCharType="begin"/>
        </w:r>
        <w:r>
          <w:rPr>
            <w:webHidden/>
          </w:rPr>
          <w:instrText xml:space="preserve"> PAGEREF _Toc238048222 \h </w:instrText>
        </w:r>
        <w:r>
          <w:rPr>
            <w:webHidden/>
          </w:rPr>
        </w:r>
        <w:r>
          <w:rPr>
            <w:webHidden/>
          </w:rPr>
          <w:fldChar w:fldCharType="separate"/>
        </w:r>
        <w:r w:rsidR="00D0533E">
          <w:rPr>
            <w:webHidden/>
          </w:rPr>
          <w:t>116</w:t>
        </w:r>
        <w:r>
          <w:rPr>
            <w:webHidden/>
          </w:rPr>
          <w:fldChar w:fldCharType="end"/>
        </w:r>
      </w:hyperlink>
    </w:p>
    <w:p w14:paraId="2884795A" w14:textId="2A7875E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3" w:history="1">
        <w:r w:rsidRPr="00B5222A">
          <w:rPr>
            <w:rStyle w:val="Hyperlink"/>
          </w:rPr>
          <w:t>4.4.4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_Toc238048223 \h </w:instrText>
        </w:r>
        <w:r>
          <w:rPr>
            <w:webHidden/>
          </w:rPr>
        </w:r>
        <w:r>
          <w:rPr>
            <w:webHidden/>
          </w:rPr>
          <w:fldChar w:fldCharType="separate"/>
        </w:r>
        <w:r w:rsidR="00D0533E">
          <w:rPr>
            <w:webHidden/>
          </w:rPr>
          <w:t>123</w:t>
        </w:r>
        <w:r>
          <w:rPr>
            <w:webHidden/>
          </w:rPr>
          <w:fldChar w:fldCharType="end"/>
        </w:r>
      </w:hyperlink>
    </w:p>
    <w:p w14:paraId="7D304C81" w14:textId="0DB997C4"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4" w:history="1">
        <w:r w:rsidRPr="00B5222A">
          <w:rPr>
            <w:rStyle w:val="Hyperlink"/>
          </w:rPr>
          <w:t>4.4.5</w:t>
        </w:r>
        <w:r w:rsidRPr="00466169">
          <w:rPr>
            <w:rFonts w:eastAsiaTheme="minorEastAsia" w:cs="Arial"/>
            <w:noProof/>
            <w:kern w:val="2"/>
            <w:sz w:val="24"/>
            <w:lang w:eastAsia="en-US"/>
            <w14:ligatures w14:val="standardContextual"/>
          </w:rPr>
          <w:tab/>
        </w:r>
        <w:r w:rsidRPr="00B5222A">
          <w:rPr>
            <w:rStyle w:val="Hyperlink"/>
          </w:rPr>
          <w:t>Behavioral Health Care Management</w:t>
        </w:r>
        <w:r>
          <w:rPr>
            <w:webHidden/>
          </w:rPr>
          <w:tab/>
        </w:r>
        <w:r>
          <w:rPr>
            <w:webHidden/>
          </w:rPr>
          <w:fldChar w:fldCharType="begin"/>
        </w:r>
        <w:r>
          <w:rPr>
            <w:webHidden/>
          </w:rPr>
          <w:instrText xml:space="preserve"> PAGEREF _Toc238048224 \h </w:instrText>
        </w:r>
        <w:r>
          <w:rPr>
            <w:webHidden/>
          </w:rPr>
        </w:r>
        <w:r>
          <w:rPr>
            <w:webHidden/>
          </w:rPr>
          <w:fldChar w:fldCharType="separate"/>
        </w:r>
        <w:r w:rsidR="00D0533E">
          <w:rPr>
            <w:webHidden/>
          </w:rPr>
          <w:t>123</w:t>
        </w:r>
        <w:r>
          <w:rPr>
            <w:webHidden/>
          </w:rPr>
          <w:fldChar w:fldCharType="end"/>
        </w:r>
      </w:hyperlink>
    </w:p>
    <w:p w14:paraId="40F3F6C3" w14:textId="7929071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5" w:history="1">
        <w:r w:rsidRPr="00B5222A">
          <w:rPr>
            <w:rStyle w:val="Hyperlink"/>
          </w:rPr>
          <w:t>4.4.6</w:t>
        </w:r>
        <w:r w:rsidRPr="00466169">
          <w:rPr>
            <w:rFonts w:eastAsiaTheme="minorEastAsia" w:cs="Arial"/>
            <w:noProof/>
            <w:kern w:val="2"/>
            <w:sz w:val="24"/>
            <w:lang w:eastAsia="en-US"/>
            <w14:ligatures w14:val="standardContextual"/>
          </w:rPr>
          <w:tab/>
        </w:r>
        <w:r w:rsidRPr="00B5222A">
          <w:rPr>
            <w:rStyle w:val="Hyperlink"/>
          </w:rPr>
          <w:t>Right Choices Program</w:t>
        </w:r>
        <w:r>
          <w:rPr>
            <w:webHidden/>
          </w:rPr>
          <w:tab/>
        </w:r>
        <w:r>
          <w:rPr>
            <w:webHidden/>
          </w:rPr>
          <w:fldChar w:fldCharType="begin"/>
        </w:r>
        <w:r>
          <w:rPr>
            <w:webHidden/>
          </w:rPr>
          <w:instrText xml:space="preserve"> PAGEREF _Toc238048225 \h </w:instrText>
        </w:r>
        <w:r>
          <w:rPr>
            <w:webHidden/>
          </w:rPr>
        </w:r>
        <w:r>
          <w:rPr>
            <w:webHidden/>
          </w:rPr>
          <w:fldChar w:fldCharType="separate"/>
        </w:r>
        <w:r w:rsidR="00D0533E">
          <w:rPr>
            <w:webHidden/>
          </w:rPr>
          <w:t>126</w:t>
        </w:r>
        <w:r>
          <w:rPr>
            <w:webHidden/>
          </w:rPr>
          <w:fldChar w:fldCharType="end"/>
        </w:r>
      </w:hyperlink>
    </w:p>
    <w:p w14:paraId="6A4E6117" w14:textId="04DC101B"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26" w:history="1">
        <w:r w:rsidRPr="00B5222A">
          <w:rPr>
            <w:rStyle w:val="Hyperlink"/>
          </w:rPr>
          <w:t>4.4.7</w:t>
        </w:r>
        <w:r w:rsidRPr="00466169">
          <w:rPr>
            <w:rFonts w:eastAsiaTheme="minorEastAsia" w:cs="Arial"/>
            <w:noProof/>
            <w:kern w:val="2"/>
            <w:sz w:val="24"/>
            <w:lang w:eastAsia="en-US"/>
            <w14:ligatures w14:val="standardContextual"/>
          </w:rPr>
          <w:tab/>
        </w:r>
        <w:r w:rsidRPr="00B5222A">
          <w:rPr>
            <w:rStyle w:val="Hyperlink"/>
          </w:rPr>
          <w:t>Care Coordination Program Considerations for Sub-Populations at Risk of Negative Outcomes</w:t>
        </w:r>
        <w:r>
          <w:rPr>
            <w:webHidden/>
          </w:rPr>
          <w:tab/>
        </w:r>
        <w:r>
          <w:rPr>
            <w:webHidden/>
          </w:rPr>
          <w:fldChar w:fldCharType="begin"/>
        </w:r>
        <w:r>
          <w:rPr>
            <w:webHidden/>
          </w:rPr>
          <w:instrText xml:space="preserve"> PAGEREF _Toc238048226 \h </w:instrText>
        </w:r>
        <w:r>
          <w:rPr>
            <w:webHidden/>
          </w:rPr>
        </w:r>
        <w:r>
          <w:rPr>
            <w:webHidden/>
          </w:rPr>
          <w:fldChar w:fldCharType="separate"/>
        </w:r>
        <w:r w:rsidR="00D0533E">
          <w:rPr>
            <w:webHidden/>
          </w:rPr>
          <w:t>127</w:t>
        </w:r>
        <w:r>
          <w:rPr>
            <w:webHidden/>
          </w:rPr>
          <w:fldChar w:fldCharType="end"/>
        </w:r>
      </w:hyperlink>
    </w:p>
    <w:p w14:paraId="5BEFAFC8" w14:textId="5C7EAC6E"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27" w:history="1">
        <w:r w:rsidRPr="00466169">
          <w:rPr>
            <w:rStyle w:val="Hyperlink"/>
          </w:rPr>
          <w:t>4.5</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_Toc238048227 \h </w:instrText>
        </w:r>
        <w:r w:rsidRPr="00466169">
          <w:rPr>
            <w:webHidden/>
          </w:rPr>
        </w:r>
        <w:r w:rsidRPr="00466169">
          <w:rPr>
            <w:webHidden/>
          </w:rPr>
          <w:fldChar w:fldCharType="separate"/>
        </w:r>
        <w:r w:rsidR="00D0533E" w:rsidRPr="00466169">
          <w:rPr>
            <w:webHidden/>
          </w:rPr>
          <w:t>128</w:t>
        </w:r>
        <w:r w:rsidRPr="00466169">
          <w:rPr>
            <w:webHidden/>
          </w:rPr>
          <w:fldChar w:fldCharType="end"/>
        </w:r>
      </w:hyperlink>
    </w:p>
    <w:p w14:paraId="1537723C" w14:textId="15267A8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28" w:history="1">
        <w:r w:rsidRPr="00466169">
          <w:rPr>
            <w:rStyle w:val="Hyperlink"/>
          </w:rPr>
          <w:t>4.6</w:t>
        </w:r>
        <w:r w:rsidRPr="00466169">
          <w:rPr>
            <w:rFonts w:eastAsiaTheme="minorEastAsia"/>
            <w:bCs w:val="0"/>
            <w:kern w:val="2"/>
            <w:sz w:val="24"/>
            <w:szCs w:val="24"/>
            <w:lang w:eastAsia="en-US"/>
            <w14:ligatures w14:val="standardContextual"/>
          </w:rPr>
          <w:tab/>
        </w:r>
        <w:r w:rsidRPr="00466169">
          <w:rPr>
            <w:rStyle w:val="Hyperlink"/>
          </w:rPr>
          <w:t>Health Screening and Assessments</w:t>
        </w:r>
        <w:r w:rsidRPr="00466169">
          <w:rPr>
            <w:webHidden/>
          </w:rPr>
          <w:tab/>
        </w:r>
        <w:r w:rsidRPr="00466169">
          <w:rPr>
            <w:webHidden/>
          </w:rPr>
          <w:fldChar w:fldCharType="begin"/>
        </w:r>
        <w:r w:rsidRPr="00466169">
          <w:rPr>
            <w:webHidden/>
          </w:rPr>
          <w:instrText xml:space="preserve"> PAGEREF _Toc238048228 \h </w:instrText>
        </w:r>
        <w:r w:rsidRPr="00466169">
          <w:rPr>
            <w:webHidden/>
          </w:rPr>
        </w:r>
        <w:r w:rsidRPr="00466169">
          <w:rPr>
            <w:webHidden/>
          </w:rPr>
          <w:fldChar w:fldCharType="separate"/>
        </w:r>
        <w:r w:rsidR="00D0533E" w:rsidRPr="00466169">
          <w:rPr>
            <w:webHidden/>
          </w:rPr>
          <w:t>128</w:t>
        </w:r>
        <w:r w:rsidRPr="00466169">
          <w:rPr>
            <w:webHidden/>
          </w:rPr>
          <w:fldChar w:fldCharType="end"/>
        </w:r>
      </w:hyperlink>
    </w:p>
    <w:p w14:paraId="0B2634D4" w14:textId="1D97090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29" w:history="1">
        <w:r w:rsidRPr="00466169">
          <w:rPr>
            <w:rStyle w:val="Hyperlink"/>
          </w:rPr>
          <w:t>4.7</w:t>
        </w:r>
        <w:r w:rsidRPr="00466169">
          <w:rPr>
            <w:rFonts w:eastAsiaTheme="minorEastAsia"/>
            <w:bCs w:val="0"/>
            <w:kern w:val="2"/>
            <w:sz w:val="24"/>
            <w:szCs w:val="24"/>
            <w:lang w:eastAsia="en-US"/>
            <w14:ligatures w14:val="standardContextual"/>
          </w:rPr>
          <w:tab/>
        </w:r>
        <w:r w:rsidRPr="00466169">
          <w:rPr>
            <w:rStyle w:val="Hyperlink"/>
          </w:rPr>
          <w:t>Comprehensive Health Assessment</w:t>
        </w:r>
        <w:r w:rsidRPr="00466169">
          <w:rPr>
            <w:webHidden/>
          </w:rPr>
          <w:tab/>
        </w:r>
        <w:r w:rsidRPr="00466169">
          <w:rPr>
            <w:webHidden/>
          </w:rPr>
          <w:fldChar w:fldCharType="begin"/>
        </w:r>
        <w:r w:rsidRPr="00466169">
          <w:rPr>
            <w:webHidden/>
          </w:rPr>
          <w:instrText xml:space="preserve"> PAGEREF _Toc238048229 \h </w:instrText>
        </w:r>
        <w:r w:rsidRPr="00466169">
          <w:rPr>
            <w:webHidden/>
          </w:rPr>
        </w:r>
        <w:r w:rsidRPr="00466169">
          <w:rPr>
            <w:webHidden/>
          </w:rPr>
          <w:fldChar w:fldCharType="separate"/>
        </w:r>
        <w:r w:rsidR="00D0533E" w:rsidRPr="00466169">
          <w:rPr>
            <w:webHidden/>
          </w:rPr>
          <w:t>129</w:t>
        </w:r>
        <w:r w:rsidRPr="00466169">
          <w:rPr>
            <w:webHidden/>
          </w:rPr>
          <w:fldChar w:fldCharType="end"/>
        </w:r>
      </w:hyperlink>
    </w:p>
    <w:p w14:paraId="53C55200" w14:textId="4684E172"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30" w:history="1">
        <w:r w:rsidRPr="00466169">
          <w:rPr>
            <w:rStyle w:val="Hyperlink"/>
            <w:lang w:eastAsia="en-US"/>
          </w:rPr>
          <w:t>4.8</w:t>
        </w:r>
        <w:r w:rsidRPr="00466169">
          <w:rPr>
            <w:rFonts w:eastAsiaTheme="minorEastAsia"/>
            <w:bCs w:val="0"/>
            <w:kern w:val="2"/>
            <w:sz w:val="24"/>
            <w:szCs w:val="24"/>
            <w:lang w:eastAsia="en-US"/>
            <w14:ligatures w14:val="standardContextual"/>
          </w:rPr>
          <w:tab/>
        </w:r>
        <w:r w:rsidRPr="00466169">
          <w:rPr>
            <w:rStyle w:val="Hyperlink"/>
          </w:rPr>
          <w:t>Reassessments</w:t>
        </w:r>
        <w:r w:rsidRPr="00466169">
          <w:rPr>
            <w:webHidden/>
          </w:rPr>
          <w:tab/>
        </w:r>
        <w:r w:rsidRPr="00466169">
          <w:rPr>
            <w:webHidden/>
          </w:rPr>
          <w:fldChar w:fldCharType="begin"/>
        </w:r>
        <w:r w:rsidRPr="00466169">
          <w:rPr>
            <w:webHidden/>
          </w:rPr>
          <w:instrText xml:space="preserve"> PAGEREF _Toc238048230 \h </w:instrText>
        </w:r>
        <w:r w:rsidRPr="00466169">
          <w:rPr>
            <w:webHidden/>
          </w:rPr>
        </w:r>
        <w:r w:rsidRPr="00466169">
          <w:rPr>
            <w:webHidden/>
          </w:rPr>
          <w:fldChar w:fldCharType="separate"/>
        </w:r>
        <w:r w:rsidR="00D0533E" w:rsidRPr="00466169">
          <w:rPr>
            <w:webHidden/>
          </w:rPr>
          <w:t>131</w:t>
        </w:r>
        <w:r w:rsidRPr="00466169">
          <w:rPr>
            <w:webHidden/>
          </w:rPr>
          <w:fldChar w:fldCharType="end"/>
        </w:r>
      </w:hyperlink>
    </w:p>
    <w:p w14:paraId="53E7B18D" w14:textId="03FECE84"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31" w:history="1">
        <w:r w:rsidRPr="00466169">
          <w:rPr>
            <w:rStyle w:val="Hyperlink"/>
          </w:rPr>
          <w:t>4.9</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_Toc238048231 \h </w:instrText>
        </w:r>
        <w:r w:rsidRPr="00466169">
          <w:rPr>
            <w:webHidden/>
          </w:rPr>
        </w:r>
        <w:r w:rsidRPr="00466169">
          <w:rPr>
            <w:webHidden/>
          </w:rPr>
          <w:fldChar w:fldCharType="separate"/>
        </w:r>
        <w:r w:rsidR="00D0533E" w:rsidRPr="00466169">
          <w:rPr>
            <w:webHidden/>
          </w:rPr>
          <w:t>131</w:t>
        </w:r>
        <w:r w:rsidRPr="00466169">
          <w:rPr>
            <w:webHidden/>
          </w:rPr>
          <w:fldChar w:fldCharType="end"/>
        </w:r>
      </w:hyperlink>
    </w:p>
    <w:p w14:paraId="7A93491C" w14:textId="18DD327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32" w:history="1">
        <w:r w:rsidRPr="00B5222A">
          <w:rPr>
            <w:rStyle w:val="Hyperlink"/>
          </w:rPr>
          <w:t>4.9.1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_Toc238048232 \h </w:instrText>
        </w:r>
        <w:r>
          <w:rPr>
            <w:webHidden/>
          </w:rPr>
        </w:r>
        <w:r>
          <w:rPr>
            <w:webHidden/>
          </w:rPr>
          <w:fldChar w:fldCharType="separate"/>
        </w:r>
        <w:r w:rsidR="00D0533E">
          <w:rPr>
            <w:webHidden/>
          </w:rPr>
          <w:t>131</w:t>
        </w:r>
        <w:r>
          <w:rPr>
            <w:webHidden/>
          </w:rPr>
          <w:fldChar w:fldCharType="end"/>
        </w:r>
      </w:hyperlink>
    </w:p>
    <w:p w14:paraId="7F689DAC" w14:textId="452E09BB"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33" w:history="1">
        <w:r w:rsidRPr="00466169">
          <w:rPr>
            <w:rStyle w:val="Hyperlink"/>
          </w:rPr>
          <w:t>4.10</w:t>
        </w:r>
        <w:r w:rsidRPr="00466169">
          <w:rPr>
            <w:rFonts w:eastAsiaTheme="minorEastAsia"/>
            <w:bCs w:val="0"/>
            <w:kern w:val="2"/>
            <w:sz w:val="24"/>
            <w:szCs w:val="24"/>
            <w:lang w:eastAsia="en-US"/>
            <w14:ligatures w14:val="standardContextual"/>
          </w:rPr>
          <w:tab/>
        </w:r>
        <w:r w:rsidRPr="00466169">
          <w:rPr>
            <w:rStyle w:val="Hyperlink"/>
          </w:rPr>
          <w:t>Individualized Care Plans</w:t>
        </w:r>
        <w:r w:rsidRPr="00466169">
          <w:rPr>
            <w:webHidden/>
          </w:rPr>
          <w:tab/>
        </w:r>
        <w:r w:rsidRPr="00466169">
          <w:rPr>
            <w:webHidden/>
          </w:rPr>
          <w:fldChar w:fldCharType="begin"/>
        </w:r>
        <w:r w:rsidRPr="00466169">
          <w:rPr>
            <w:webHidden/>
          </w:rPr>
          <w:instrText xml:space="preserve"> PAGEREF _Toc238048233 \h </w:instrText>
        </w:r>
        <w:r w:rsidRPr="00466169">
          <w:rPr>
            <w:webHidden/>
          </w:rPr>
        </w:r>
        <w:r w:rsidRPr="00466169">
          <w:rPr>
            <w:webHidden/>
          </w:rPr>
          <w:fldChar w:fldCharType="separate"/>
        </w:r>
        <w:r w:rsidR="00D0533E" w:rsidRPr="00466169">
          <w:rPr>
            <w:webHidden/>
          </w:rPr>
          <w:t>131</w:t>
        </w:r>
        <w:r w:rsidRPr="00466169">
          <w:rPr>
            <w:webHidden/>
          </w:rPr>
          <w:fldChar w:fldCharType="end"/>
        </w:r>
      </w:hyperlink>
    </w:p>
    <w:p w14:paraId="6B75BBE7" w14:textId="7AF2C8B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34" w:history="1">
        <w:r w:rsidRPr="00B5222A">
          <w:rPr>
            <w:rStyle w:val="Hyperlink"/>
          </w:rPr>
          <w:t>4.10.1</w:t>
        </w:r>
        <w:r w:rsidRPr="00466169">
          <w:rPr>
            <w:rFonts w:eastAsiaTheme="minorEastAsia" w:cs="Arial"/>
            <w:noProof/>
            <w:kern w:val="2"/>
            <w:sz w:val="24"/>
            <w:lang w:eastAsia="en-US"/>
            <w14:ligatures w14:val="standardContextual"/>
          </w:rPr>
          <w:tab/>
        </w:r>
        <w:r w:rsidRPr="00B5222A">
          <w:rPr>
            <w:rStyle w:val="Hyperlink"/>
          </w:rPr>
          <w:t>Health Management Care Plans</w:t>
        </w:r>
        <w:r>
          <w:rPr>
            <w:webHidden/>
          </w:rPr>
          <w:tab/>
        </w:r>
        <w:r>
          <w:rPr>
            <w:webHidden/>
          </w:rPr>
          <w:fldChar w:fldCharType="begin"/>
        </w:r>
        <w:r>
          <w:rPr>
            <w:webHidden/>
          </w:rPr>
          <w:instrText xml:space="preserve"> PAGEREF _Toc238048234 \h </w:instrText>
        </w:r>
        <w:r>
          <w:rPr>
            <w:webHidden/>
          </w:rPr>
        </w:r>
        <w:r>
          <w:rPr>
            <w:webHidden/>
          </w:rPr>
          <w:fldChar w:fldCharType="separate"/>
        </w:r>
        <w:r w:rsidR="00D0533E">
          <w:rPr>
            <w:webHidden/>
          </w:rPr>
          <w:t>132</w:t>
        </w:r>
        <w:r>
          <w:rPr>
            <w:webHidden/>
          </w:rPr>
          <w:fldChar w:fldCharType="end"/>
        </w:r>
      </w:hyperlink>
    </w:p>
    <w:p w14:paraId="1EB686D4" w14:textId="52C2458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35" w:history="1">
        <w:r w:rsidRPr="00B5222A">
          <w:rPr>
            <w:rStyle w:val="Hyperlink"/>
          </w:rPr>
          <w:t>4.10.2</w:t>
        </w:r>
        <w:r w:rsidRPr="00466169">
          <w:rPr>
            <w:rFonts w:eastAsiaTheme="minorEastAsia" w:cs="Arial"/>
            <w:noProof/>
            <w:kern w:val="2"/>
            <w:sz w:val="24"/>
            <w:lang w:eastAsia="en-US"/>
            <w14:ligatures w14:val="standardContextual"/>
          </w:rPr>
          <w:tab/>
        </w:r>
        <w:r w:rsidRPr="00B5222A">
          <w:rPr>
            <w:rStyle w:val="Hyperlink"/>
          </w:rPr>
          <w:t>Care Management – Individualized Care Plan Requirements</w:t>
        </w:r>
        <w:r>
          <w:rPr>
            <w:webHidden/>
          </w:rPr>
          <w:tab/>
        </w:r>
        <w:r>
          <w:rPr>
            <w:webHidden/>
          </w:rPr>
          <w:fldChar w:fldCharType="begin"/>
        </w:r>
        <w:r>
          <w:rPr>
            <w:webHidden/>
          </w:rPr>
          <w:instrText xml:space="preserve"> PAGEREF _Toc238048235 \h </w:instrText>
        </w:r>
        <w:r>
          <w:rPr>
            <w:webHidden/>
          </w:rPr>
        </w:r>
        <w:r>
          <w:rPr>
            <w:webHidden/>
          </w:rPr>
          <w:fldChar w:fldCharType="separate"/>
        </w:r>
        <w:r w:rsidR="00D0533E">
          <w:rPr>
            <w:webHidden/>
          </w:rPr>
          <w:t>133</w:t>
        </w:r>
        <w:r>
          <w:rPr>
            <w:webHidden/>
          </w:rPr>
          <w:fldChar w:fldCharType="end"/>
        </w:r>
      </w:hyperlink>
    </w:p>
    <w:p w14:paraId="5B5F3ADF" w14:textId="2C945F9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36" w:history="1">
        <w:r w:rsidRPr="00B5222A">
          <w:rPr>
            <w:rStyle w:val="Hyperlink"/>
          </w:rPr>
          <w:t>4.10.3</w:t>
        </w:r>
        <w:r w:rsidRPr="00466169">
          <w:rPr>
            <w:rFonts w:eastAsiaTheme="minorEastAsia" w:cs="Arial"/>
            <w:noProof/>
            <w:kern w:val="2"/>
            <w:sz w:val="24"/>
            <w:lang w:eastAsia="en-US"/>
            <w14:ligatures w14:val="standardContextual"/>
          </w:rPr>
          <w:tab/>
        </w:r>
        <w:r w:rsidRPr="00B5222A">
          <w:rPr>
            <w:rStyle w:val="Hyperlink"/>
          </w:rPr>
          <w:t>Complex Care Management – Individualized Care Plan Requirements</w:t>
        </w:r>
        <w:r>
          <w:rPr>
            <w:webHidden/>
          </w:rPr>
          <w:tab/>
        </w:r>
        <w:r>
          <w:rPr>
            <w:webHidden/>
          </w:rPr>
          <w:fldChar w:fldCharType="begin"/>
        </w:r>
        <w:r>
          <w:rPr>
            <w:webHidden/>
          </w:rPr>
          <w:instrText xml:space="preserve"> PAGEREF _Toc238048236 \h </w:instrText>
        </w:r>
        <w:r>
          <w:rPr>
            <w:webHidden/>
          </w:rPr>
        </w:r>
        <w:r>
          <w:rPr>
            <w:webHidden/>
          </w:rPr>
          <w:fldChar w:fldCharType="separate"/>
        </w:r>
        <w:r w:rsidR="00D0533E">
          <w:rPr>
            <w:webHidden/>
          </w:rPr>
          <w:t>134</w:t>
        </w:r>
        <w:r>
          <w:rPr>
            <w:webHidden/>
          </w:rPr>
          <w:fldChar w:fldCharType="end"/>
        </w:r>
      </w:hyperlink>
    </w:p>
    <w:p w14:paraId="6F625E44" w14:textId="6AE0DC0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37" w:history="1">
        <w:r w:rsidRPr="00B5222A">
          <w:rPr>
            <w:rStyle w:val="Hyperlink"/>
          </w:rPr>
          <w:t>4.10.4</w:t>
        </w:r>
        <w:r w:rsidRPr="00466169">
          <w:rPr>
            <w:rFonts w:eastAsiaTheme="minorEastAsia" w:cs="Arial"/>
            <w:noProof/>
            <w:kern w:val="2"/>
            <w:sz w:val="24"/>
            <w:lang w:eastAsia="en-US"/>
            <w14:ligatures w14:val="standardContextual"/>
          </w:rPr>
          <w:tab/>
        </w:r>
        <w:r w:rsidRPr="00B5222A">
          <w:rPr>
            <w:rStyle w:val="Hyperlink"/>
          </w:rPr>
          <w:t>RCP Care Plans</w:t>
        </w:r>
        <w:r>
          <w:rPr>
            <w:webHidden/>
          </w:rPr>
          <w:tab/>
        </w:r>
        <w:r>
          <w:rPr>
            <w:webHidden/>
          </w:rPr>
          <w:fldChar w:fldCharType="begin"/>
        </w:r>
        <w:r>
          <w:rPr>
            <w:webHidden/>
          </w:rPr>
          <w:instrText xml:space="preserve"> PAGEREF _Toc238048237 \h </w:instrText>
        </w:r>
        <w:r>
          <w:rPr>
            <w:webHidden/>
          </w:rPr>
        </w:r>
        <w:r>
          <w:rPr>
            <w:webHidden/>
          </w:rPr>
          <w:fldChar w:fldCharType="separate"/>
        </w:r>
        <w:r w:rsidR="00D0533E">
          <w:rPr>
            <w:webHidden/>
          </w:rPr>
          <w:t>137</w:t>
        </w:r>
        <w:r>
          <w:rPr>
            <w:webHidden/>
          </w:rPr>
          <w:fldChar w:fldCharType="end"/>
        </w:r>
      </w:hyperlink>
    </w:p>
    <w:p w14:paraId="2BC74E11" w14:textId="490AF6BF"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38" w:history="1">
        <w:r w:rsidRPr="00466169">
          <w:rPr>
            <w:rStyle w:val="Hyperlink"/>
          </w:rPr>
          <w:t>4.11</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_Toc238048238 \h </w:instrText>
        </w:r>
        <w:r w:rsidRPr="00466169">
          <w:rPr>
            <w:webHidden/>
          </w:rPr>
        </w:r>
        <w:r w:rsidRPr="00466169">
          <w:rPr>
            <w:webHidden/>
          </w:rPr>
          <w:fldChar w:fldCharType="separate"/>
        </w:r>
        <w:r w:rsidR="00D0533E" w:rsidRPr="00466169">
          <w:rPr>
            <w:webHidden/>
          </w:rPr>
          <w:t>137</w:t>
        </w:r>
        <w:r w:rsidRPr="00466169">
          <w:rPr>
            <w:webHidden/>
          </w:rPr>
          <w:fldChar w:fldCharType="end"/>
        </w:r>
      </w:hyperlink>
    </w:p>
    <w:p w14:paraId="180AA34B" w14:textId="60242353"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39" w:history="1">
        <w:r w:rsidRPr="00B5222A">
          <w:rPr>
            <w:rStyle w:val="Hyperlink"/>
          </w:rPr>
          <w:t>4.11.1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_Toc238048239 \h </w:instrText>
        </w:r>
        <w:r>
          <w:rPr>
            <w:webHidden/>
          </w:rPr>
        </w:r>
        <w:r>
          <w:rPr>
            <w:webHidden/>
          </w:rPr>
          <w:fldChar w:fldCharType="separate"/>
        </w:r>
        <w:r w:rsidR="00D0533E">
          <w:rPr>
            <w:webHidden/>
          </w:rPr>
          <w:t>137</w:t>
        </w:r>
        <w:r>
          <w:rPr>
            <w:webHidden/>
          </w:rPr>
          <w:fldChar w:fldCharType="end"/>
        </w:r>
      </w:hyperlink>
    </w:p>
    <w:p w14:paraId="6B2721CD" w14:textId="46CBCD27"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0" w:history="1">
        <w:r w:rsidRPr="00B5222A">
          <w:rPr>
            <w:rStyle w:val="Hyperlink"/>
          </w:rPr>
          <w:t>4.11.2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_Toc238048240 \h </w:instrText>
        </w:r>
        <w:r>
          <w:rPr>
            <w:webHidden/>
          </w:rPr>
        </w:r>
        <w:r>
          <w:rPr>
            <w:webHidden/>
          </w:rPr>
          <w:fldChar w:fldCharType="separate"/>
        </w:r>
        <w:r w:rsidR="00D0533E">
          <w:rPr>
            <w:webHidden/>
          </w:rPr>
          <w:t>137</w:t>
        </w:r>
        <w:r>
          <w:rPr>
            <w:webHidden/>
          </w:rPr>
          <w:fldChar w:fldCharType="end"/>
        </w:r>
      </w:hyperlink>
    </w:p>
    <w:p w14:paraId="5748A018" w14:textId="4471FAF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1" w:history="1">
        <w:r w:rsidRPr="00B5222A">
          <w:rPr>
            <w:rStyle w:val="Hyperlink"/>
          </w:rPr>
          <w:t>4.11.3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_Toc238048241 \h </w:instrText>
        </w:r>
        <w:r>
          <w:rPr>
            <w:webHidden/>
          </w:rPr>
        </w:r>
        <w:r>
          <w:rPr>
            <w:webHidden/>
          </w:rPr>
          <w:fldChar w:fldCharType="separate"/>
        </w:r>
        <w:r w:rsidR="00D0533E">
          <w:rPr>
            <w:webHidden/>
          </w:rPr>
          <w:t>137</w:t>
        </w:r>
        <w:r>
          <w:rPr>
            <w:webHidden/>
          </w:rPr>
          <w:fldChar w:fldCharType="end"/>
        </w:r>
      </w:hyperlink>
    </w:p>
    <w:p w14:paraId="1832A4D8" w14:textId="43BABE4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2" w:history="1">
        <w:r w:rsidRPr="00B5222A">
          <w:rPr>
            <w:rStyle w:val="Hyperlink"/>
          </w:rPr>
          <w:t>4.11.4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_Toc238048242 \h </w:instrText>
        </w:r>
        <w:r>
          <w:rPr>
            <w:webHidden/>
          </w:rPr>
        </w:r>
        <w:r>
          <w:rPr>
            <w:webHidden/>
          </w:rPr>
          <w:fldChar w:fldCharType="separate"/>
        </w:r>
        <w:r w:rsidR="00D0533E">
          <w:rPr>
            <w:webHidden/>
          </w:rPr>
          <w:t>137</w:t>
        </w:r>
        <w:r>
          <w:rPr>
            <w:webHidden/>
          </w:rPr>
          <w:fldChar w:fldCharType="end"/>
        </w:r>
      </w:hyperlink>
    </w:p>
    <w:p w14:paraId="69EAAA10" w14:textId="57E616B8"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3" w:history="1">
        <w:r w:rsidRPr="00B5222A">
          <w:rPr>
            <w:rStyle w:val="Hyperlink"/>
          </w:rPr>
          <w:t>4.11.5</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_Toc238048243 \h </w:instrText>
        </w:r>
        <w:r>
          <w:rPr>
            <w:webHidden/>
          </w:rPr>
        </w:r>
        <w:r>
          <w:rPr>
            <w:webHidden/>
          </w:rPr>
          <w:fldChar w:fldCharType="separate"/>
        </w:r>
        <w:r w:rsidR="00D0533E">
          <w:rPr>
            <w:webHidden/>
          </w:rPr>
          <w:t>137</w:t>
        </w:r>
        <w:r>
          <w:rPr>
            <w:webHidden/>
          </w:rPr>
          <w:fldChar w:fldCharType="end"/>
        </w:r>
      </w:hyperlink>
    </w:p>
    <w:p w14:paraId="6A8B1F79" w14:textId="5DD5112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4" w:history="1">
        <w:r w:rsidRPr="00B5222A">
          <w:rPr>
            <w:rStyle w:val="Hyperlink"/>
          </w:rPr>
          <w:t>4.11.6</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_Toc238048244 \h </w:instrText>
        </w:r>
        <w:r>
          <w:rPr>
            <w:webHidden/>
          </w:rPr>
        </w:r>
        <w:r>
          <w:rPr>
            <w:webHidden/>
          </w:rPr>
          <w:fldChar w:fldCharType="separate"/>
        </w:r>
        <w:r w:rsidR="00D0533E">
          <w:rPr>
            <w:webHidden/>
          </w:rPr>
          <w:t>137</w:t>
        </w:r>
        <w:r>
          <w:rPr>
            <w:webHidden/>
          </w:rPr>
          <w:fldChar w:fldCharType="end"/>
        </w:r>
      </w:hyperlink>
    </w:p>
    <w:p w14:paraId="764341DD" w14:textId="0AAEAD9D"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45" w:history="1">
        <w:r w:rsidRPr="00466169">
          <w:rPr>
            <w:rStyle w:val="Hyperlink"/>
          </w:rPr>
          <w:t>4.12</w:t>
        </w:r>
        <w:r w:rsidRPr="00466169">
          <w:rPr>
            <w:rFonts w:eastAsiaTheme="minorEastAsia"/>
            <w:bCs w:val="0"/>
            <w:kern w:val="2"/>
            <w:sz w:val="24"/>
            <w:szCs w:val="24"/>
            <w:lang w:eastAsia="en-US"/>
            <w14:ligatures w14:val="standardContextual"/>
          </w:rPr>
          <w:tab/>
        </w:r>
        <w:r w:rsidRPr="00466169">
          <w:rPr>
            <w:rStyle w:val="Hyperlink"/>
          </w:rPr>
          <w:t>Minimum Member Contact</w:t>
        </w:r>
        <w:r w:rsidRPr="00466169">
          <w:rPr>
            <w:webHidden/>
          </w:rPr>
          <w:tab/>
        </w:r>
        <w:r w:rsidRPr="00466169">
          <w:rPr>
            <w:webHidden/>
          </w:rPr>
          <w:fldChar w:fldCharType="begin"/>
        </w:r>
        <w:r w:rsidRPr="00466169">
          <w:rPr>
            <w:webHidden/>
          </w:rPr>
          <w:instrText xml:space="preserve"> PAGEREF _Toc238048245 \h </w:instrText>
        </w:r>
        <w:r w:rsidRPr="00466169">
          <w:rPr>
            <w:webHidden/>
          </w:rPr>
        </w:r>
        <w:r w:rsidRPr="00466169">
          <w:rPr>
            <w:webHidden/>
          </w:rPr>
          <w:fldChar w:fldCharType="separate"/>
        </w:r>
        <w:r w:rsidR="00D0533E" w:rsidRPr="00466169">
          <w:rPr>
            <w:webHidden/>
          </w:rPr>
          <w:t>137</w:t>
        </w:r>
        <w:r w:rsidRPr="00466169">
          <w:rPr>
            <w:webHidden/>
          </w:rPr>
          <w:fldChar w:fldCharType="end"/>
        </w:r>
      </w:hyperlink>
    </w:p>
    <w:p w14:paraId="0D42C47B" w14:textId="610DD808"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46" w:history="1">
        <w:r w:rsidRPr="00466169">
          <w:rPr>
            <w:rStyle w:val="Hyperlink"/>
          </w:rPr>
          <w:t>4.13</w:t>
        </w:r>
        <w:r w:rsidRPr="00466169">
          <w:rPr>
            <w:rFonts w:eastAsiaTheme="minorEastAsia"/>
            <w:bCs w:val="0"/>
            <w:kern w:val="2"/>
            <w:sz w:val="24"/>
            <w:szCs w:val="24"/>
            <w:lang w:eastAsia="en-US"/>
            <w14:ligatures w14:val="standardContextual"/>
          </w:rPr>
          <w:tab/>
        </w:r>
        <w:r w:rsidRPr="00466169">
          <w:rPr>
            <w:rStyle w:val="Hyperlink"/>
          </w:rPr>
          <w:t>Transitions</w:t>
        </w:r>
        <w:r w:rsidRPr="00466169">
          <w:rPr>
            <w:webHidden/>
          </w:rPr>
          <w:tab/>
        </w:r>
        <w:r w:rsidRPr="00466169">
          <w:rPr>
            <w:webHidden/>
          </w:rPr>
          <w:fldChar w:fldCharType="begin"/>
        </w:r>
        <w:r w:rsidRPr="00466169">
          <w:rPr>
            <w:webHidden/>
          </w:rPr>
          <w:instrText xml:space="preserve"> PAGEREF _Toc238048246 \h </w:instrText>
        </w:r>
        <w:r w:rsidRPr="00466169">
          <w:rPr>
            <w:webHidden/>
          </w:rPr>
        </w:r>
        <w:r w:rsidRPr="00466169">
          <w:rPr>
            <w:webHidden/>
          </w:rPr>
          <w:fldChar w:fldCharType="separate"/>
        </w:r>
        <w:r w:rsidR="00D0533E" w:rsidRPr="00466169">
          <w:rPr>
            <w:webHidden/>
          </w:rPr>
          <w:t>138</w:t>
        </w:r>
        <w:r w:rsidRPr="00466169">
          <w:rPr>
            <w:webHidden/>
          </w:rPr>
          <w:fldChar w:fldCharType="end"/>
        </w:r>
      </w:hyperlink>
    </w:p>
    <w:p w14:paraId="55786CA3" w14:textId="2BD822A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7" w:history="1">
        <w:r w:rsidRPr="00B5222A">
          <w:rPr>
            <w:rStyle w:val="Hyperlink"/>
          </w:rPr>
          <w:t>4.13.1</w:t>
        </w:r>
        <w:r w:rsidRPr="00466169">
          <w:rPr>
            <w:rFonts w:eastAsiaTheme="minorEastAsia" w:cs="Arial"/>
            <w:noProof/>
            <w:kern w:val="2"/>
            <w:sz w:val="24"/>
            <w:lang w:eastAsia="en-US"/>
            <w14:ligatures w14:val="standardContextual"/>
          </w:rPr>
          <w:tab/>
        </w:r>
        <w:r w:rsidRPr="00B5222A">
          <w:rPr>
            <w:rStyle w:val="Hyperlink"/>
          </w:rPr>
          <w:t>Behavioral Health Transitions of Care</w:t>
        </w:r>
        <w:r>
          <w:rPr>
            <w:webHidden/>
          </w:rPr>
          <w:tab/>
        </w:r>
        <w:r>
          <w:rPr>
            <w:webHidden/>
          </w:rPr>
          <w:fldChar w:fldCharType="begin"/>
        </w:r>
        <w:r>
          <w:rPr>
            <w:webHidden/>
          </w:rPr>
          <w:instrText xml:space="preserve"> PAGEREF _Toc238048247 \h </w:instrText>
        </w:r>
        <w:r>
          <w:rPr>
            <w:webHidden/>
          </w:rPr>
        </w:r>
        <w:r>
          <w:rPr>
            <w:webHidden/>
          </w:rPr>
          <w:fldChar w:fldCharType="separate"/>
        </w:r>
        <w:r w:rsidR="00D0533E">
          <w:rPr>
            <w:webHidden/>
          </w:rPr>
          <w:t>138</w:t>
        </w:r>
        <w:r>
          <w:rPr>
            <w:webHidden/>
          </w:rPr>
          <w:fldChar w:fldCharType="end"/>
        </w:r>
      </w:hyperlink>
    </w:p>
    <w:p w14:paraId="07EC8DC6" w14:textId="69BB56A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8" w:history="1">
        <w:r w:rsidRPr="00B5222A">
          <w:rPr>
            <w:rStyle w:val="Hyperlink"/>
          </w:rPr>
          <w:t>4.13.2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_Toc238048248 \h </w:instrText>
        </w:r>
        <w:r>
          <w:rPr>
            <w:webHidden/>
          </w:rPr>
        </w:r>
        <w:r>
          <w:rPr>
            <w:webHidden/>
          </w:rPr>
          <w:fldChar w:fldCharType="separate"/>
        </w:r>
        <w:r w:rsidR="00D0533E">
          <w:rPr>
            <w:webHidden/>
          </w:rPr>
          <w:t>139</w:t>
        </w:r>
        <w:r>
          <w:rPr>
            <w:webHidden/>
          </w:rPr>
          <w:fldChar w:fldCharType="end"/>
        </w:r>
      </w:hyperlink>
    </w:p>
    <w:p w14:paraId="19078F44" w14:textId="50E011F7"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49" w:history="1">
        <w:r w:rsidRPr="00B5222A">
          <w:rPr>
            <w:rStyle w:val="Hyperlink"/>
          </w:rPr>
          <w:t>4.13.3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_Toc238048249 \h </w:instrText>
        </w:r>
        <w:r>
          <w:rPr>
            <w:webHidden/>
          </w:rPr>
        </w:r>
        <w:r>
          <w:rPr>
            <w:webHidden/>
          </w:rPr>
          <w:fldChar w:fldCharType="separate"/>
        </w:r>
        <w:r w:rsidR="00D0533E">
          <w:rPr>
            <w:webHidden/>
          </w:rPr>
          <w:t>139</w:t>
        </w:r>
        <w:r>
          <w:rPr>
            <w:webHidden/>
          </w:rPr>
          <w:fldChar w:fldCharType="end"/>
        </w:r>
      </w:hyperlink>
    </w:p>
    <w:p w14:paraId="520FEF3B" w14:textId="12D8173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0" w:history="1">
        <w:r w:rsidRPr="00B5222A">
          <w:rPr>
            <w:rStyle w:val="Hyperlink"/>
          </w:rPr>
          <w:t>4.13.4</w:t>
        </w:r>
        <w:r w:rsidRPr="00466169">
          <w:rPr>
            <w:rFonts w:eastAsiaTheme="minorEastAsia" w:cs="Arial"/>
            <w:noProof/>
            <w:kern w:val="2"/>
            <w:sz w:val="24"/>
            <w:lang w:eastAsia="en-US"/>
            <w14:ligatures w14:val="standardContextual"/>
          </w:rPr>
          <w:tab/>
        </w:r>
        <w:r w:rsidRPr="00B5222A">
          <w:rPr>
            <w:rStyle w:val="Hyperlink"/>
          </w:rPr>
          <w:t>Inpatient Behavioral Health Hospitalizations</w:t>
        </w:r>
        <w:r>
          <w:rPr>
            <w:webHidden/>
          </w:rPr>
          <w:tab/>
        </w:r>
        <w:r>
          <w:rPr>
            <w:webHidden/>
          </w:rPr>
          <w:fldChar w:fldCharType="begin"/>
        </w:r>
        <w:r>
          <w:rPr>
            <w:webHidden/>
          </w:rPr>
          <w:instrText xml:space="preserve"> PAGEREF _Toc238048250 \h </w:instrText>
        </w:r>
        <w:r>
          <w:rPr>
            <w:webHidden/>
          </w:rPr>
        </w:r>
        <w:r>
          <w:rPr>
            <w:webHidden/>
          </w:rPr>
          <w:fldChar w:fldCharType="separate"/>
        </w:r>
        <w:r w:rsidR="00D0533E">
          <w:rPr>
            <w:webHidden/>
          </w:rPr>
          <w:t>139</w:t>
        </w:r>
        <w:r>
          <w:rPr>
            <w:webHidden/>
          </w:rPr>
          <w:fldChar w:fldCharType="end"/>
        </w:r>
      </w:hyperlink>
    </w:p>
    <w:p w14:paraId="485987DE" w14:textId="5C7491D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1" w:history="1">
        <w:r w:rsidRPr="00B5222A">
          <w:rPr>
            <w:rStyle w:val="Hyperlink"/>
          </w:rPr>
          <w:t>4.13.5</w:t>
        </w:r>
        <w:r w:rsidRPr="00466169">
          <w:rPr>
            <w:rFonts w:eastAsiaTheme="minorEastAsia" w:cs="Arial"/>
            <w:noProof/>
            <w:kern w:val="2"/>
            <w:sz w:val="24"/>
            <w:lang w:eastAsia="en-US"/>
            <w14:ligatures w14:val="standardContextual"/>
          </w:rPr>
          <w:tab/>
        </w:r>
        <w:r w:rsidRPr="00B5222A">
          <w:rPr>
            <w:rStyle w:val="Hyperlink"/>
          </w:rPr>
          <w:t>Health and Social Needs Supports</w:t>
        </w:r>
        <w:r>
          <w:rPr>
            <w:webHidden/>
          </w:rPr>
          <w:tab/>
        </w:r>
        <w:r>
          <w:rPr>
            <w:webHidden/>
          </w:rPr>
          <w:fldChar w:fldCharType="begin"/>
        </w:r>
        <w:r>
          <w:rPr>
            <w:webHidden/>
          </w:rPr>
          <w:instrText xml:space="preserve"> PAGEREF _Toc238048251 \h </w:instrText>
        </w:r>
        <w:r>
          <w:rPr>
            <w:webHidden/>
          </w:rPr>
        </w:r>
        <w:r>
          <w:rPr>
            <w:webHidden/>
          </w:rPr>
          <w:fldChar w:fldCharType="separate"/>
        </w:r>
        <w:r w:rsidR="00D0533E">
          <w:rPr>
            <w:webHidden/>
          </w:rPr>
          <w:t>139</w:t>
        </w:r>
        <w:r>
          <w:rPr>
            <w:webHidden/>
          </w:rPr>
          <w:fldChar w:fldCharType="end"/>
        </w:r>
      </w:hyperlink>
    </w:p>
    <w:p w14:paraId="2DBE3CE5" w14:textId="7A6DC34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2" w:history="1">
        <w:r w:rsidRPr="00B5222A">
          <w:rPr>
            <w:rStyle w:val="Hyperlink"/>
          </w:rPr>
          <w:t>4.13.6</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_Toc238048252 \h </w:instrText>
        </w:r>
        <w:r>
          <w:rPr>
            <w:webHidden/>
          </w:rPr>
        </w:r>
        <w:r>
          <w:rPr>
            <w:webHidden/>
          </w:rPr>
          <w:fldChar w:fldCharType="separate"/>
        </w:r>
        <w:r w:rsidR="00D0533E">
          <w:rPr>
            <w:webHidden/>
          </w:rPr>
          <w:t>140</w:t>
        </w:r>
        <w:r>
          <w:rPr>
            <w:webHidden/>
          </w:rPr>
          <w:fldChar w:fldCharType="end"/>
        </w:r>
      </w:hyperlink>
    </w:p>
    <w:p w14:paraId="7632F095" w14:textId="6644E56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3" w:history="1">
        <w:r w:rsidRPr="00B5222A">
          <w:rPr>
            <w:rStyle w:val="Hyperlink"/>
          </w:rPr>
          <w:t>4.13.7</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_Toc238048253 \h </w:instrText>
        </w:r>
        <w:r>
          <w:rPr>
            <w:webHidden/>
          </w:rPr>
        </w:r>
        <w:r>
          <w:rPr>
            <w:webHidden/>
          </w:rPr>
          <w:fldChar w:fldCharType="separate"/>
        </w:r>
        <w:r w:rsidR="00D0533E">
          <w:rPr>
            <w:webHidden/>
          </w:rPr>
          <w:t>140</w:t>
        </w:r>
        <w:r>
          <w:rPr>
            <w:webHidden/>
          </w:rPr>
          <w:fldChar w:fldCharType="end"/>
        </w:r>
      </w:hyperlink>
    </w:p>
    <w:p w14:paraId="1B448AB4" w14:textId="4384492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54" w:history="1">
        <w:r w:rsidRPr="00466169">
          <w:rPr>
            <w:rStyle w:val="Hyperlink"/>
          </w:rPr>
          <w:t>4.14</w:t>
        </w:r>
        <w:r w:rsidRPr="00466169">
          <w:rPr>
            <w:rFonts w:eastAsiaTheme="minorEastAsia"/>
            <w:bCs w:val="0"/>
            <w:kern w:val="2"/>
            <w:sz w:val="24"/>
            <w:szCs w:val="24"/>
            <w:lang w:eastAsia="en-US"/>
            <w14:ligatures w14:val="standardContextual"/>
          </w:rPr>
          <w:tab/>
        </w:r>
        <w:r w:rsidRPr="00466169">
          <w:rPr>
            <w:rStyle w:val="Hyperlink"/>
          </w:rPr>
          <w:t>Care Coordination Staff Structure, Care Coordinator Requirements and Staffing Model</w:t>
        </w:r>
        <w:r w:rsidRPr="00466169">
          <w:rPr>
            <w:webHidden/>
          </w:rPr>
          <w:tab/>
        </w:r>
        <w:r w:rsidRPr="00466169">
          <w:rPr>
            <w:webHidden/>
          </w:rPr>
          <w:fldChar w:fldCharType="begin"/>
        </w:r>
        <w:r w:rsidRPr="00466169">
          <w:rPr>
            <w:webHidden/>
          </w:rPr>
          <w:instrText xml:space="preserve"> PAGEREF _Toc238048254 \h </w:instrText>
        </w:r>
        <w:r w:rsidRPr="00466169">
          <w:rPr>
            <w:webHidden/>
          </w:rPr>
        </w:r>
        <w:r w:rsidRPr="00466169">
          <w:rPr>
            <w:webHidden/>
          </w:rPr>
          <w:fldChar w:fldCharType="separate"/>
        </w:r>
        <w:r w:rsidR="00D0533E" w:rsidRPr="00466169">
          <w:rPr>
            <w:webHidden/>
          </w:rPr>
          <w:t>140</w:t>
        </w:r>
        <w:r w:rsidRPr="00466169">
          <w:rPr>
            <w:webHidden/>
          </w:rPr>
          <w:fldChar w:fldCharType="end"/>
        </w:r>
      </w:hyperlink>
    </w:p>
    <w:p w14:paraId="2F89D78F" w14:textId="5F3EE77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5" w:history="1">
        <w:r w:rsidRPr="00B5222A">
          <w:rPr>
            <w:rStyle w:val="Hyperlink"/>
          </w:rPr>
          <w:t>4.14.1</w:t>
        </w:r>
        <w:r w:rsidRPr="00466169">
          <w:rPr>
            <w:rFonts w:eastAsiaTheme="minorEastAsia" w:cs="Arial"/>
            <w:noProof/>
            <w:kern w:val="2"/>
            <w:sz w:val="24"/>
            <w:lang w:eastAsia="en-US"/>
            <w14:ligatures w14:val="standardContextual"/>
          </w:rPr>
          <w:tab/>
        </w:r>
        <w:r w:rsidRPr="00B5222A">
          <w:rPr>
            <w:rStyle w:val="Hyperlink"/>
            <w:lang w:val="en"/>
          </w:rPr>
          <w:t>Care Coordinator Assignment</w:t>
        </w:r>
        <w:r>
          <w:rPr>
            <w:webHidden/>
          </w:rPr>
          <w:tab/>
        </w:r>
        <w:r>
          <w:rPr>
            <w:webHidden/>
          </w:rPr>
          <w:fldChar w:fldCharType="begin"/>
        </w:r>
        <w:r>
          <w:rPr>
            <w:webHidden/>
          </w:rPr>
          <w:instrText xml:space="preserve"> PAGEREF _Toc238048255 \h </w:instrText>
        </w:r>
        <w:r>
          <w:rPr>
            <w:webHidden/>
          </w:rPr>
        </w:r>
        <w:r>
          <w:rPr>
            <w:webHidden/>
          </w:rPr>
          <w:fldChar w:fldCharType="separate"/>
        </w:r>
        <w:r w:rsidR="00D0533E">
          <w:rPr>
            <w:webHidden/>
          </w:rPr>
          <w:t>141</w:t>
        </w:r>
        <w:r>
          <w:rPr>
            <w:webHidden/>
          </w:rPr>
          <w:fldChar w:fldCharType="end"/>
        </w:r>
      </w:hyperlink>
    </w:p>
    <w:p w14:paraId="561F5D51" w14:textId="6EBD8251"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6" w:history="1">
        <w:r w:rsidRPr="00B5222A">
          <w:rPr>
            <w:rStyle w:val="Hyperlink"/>
          </w:rPr>
          <w:t>4.14.2</w:t>
        </w:r>
        <w:r w:rsidRPr="00466169">
          <w:rPr>
            <w:rFonts w:eastAsiaTheme="minorEastAsia" w:cs="Arial"/>
            <w:noProof/>
            <w:kern w:val="2"/>
            <w:sz w:val="24"/>
            <w:lang w:eastAsia="en-US"/>
            <w14:ligatures w14:val="standardContextual"/>
          </w:rPr>
          <w:tab/>
        </w:r>
        <w:r w:rsidRPr="00B5222A">
          <w:rPr>
            <w:rStyle w:val="Hyperlink"/>
          </w:rPr>
          <w:t>Care Coordinator Training Requirements</w:t>
        </w:r>
        <w:r>
          <w:rPr>
            <w:webHidden/>
          </w:rPr>
          <w:tab/>
        </w:r>
        <w:r>
          <w:rPr>
            <w:webHidden/>
          </w:rPr>
          <w:fldChar w:fldCharType="begin"/>
        </w:r>
        <w:r>
          <w:rPr>
            <w:webHidden/>
          </w:rPr>
          <w:instrText xml:space="preserve"> PAGEREF _Toc238048256 \h </w:instrText>
        </w:r>
        <w:r>
          <w:rPr>
            <w:webHidden/>
          </w:rPr>
        </w:r>
        <w:r>
          <w:rPr>
            <w:webHidden/>
          </w:rPr>
          <w:fldChar w:fldCharType="separate"/>
        </w:r>
        <w:r w:rsidR="00D0533E">
          <w:rPr>
            <w:webHidden/>
          </w:rPr>
          <w:t>141</w:t>
        </w:r>
        <w:r>
          <w:rPr>
            <w:webHidden/>
          </w:rPr>
          <w:fldChar w:fldCharType="end"/>
        </w:r>
      </w:hyperlink>
    </w:p>
    <w:p w14:paraId="0C4BDA80" w14:textId="3C84CCF7"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57" w:history="1">
        <w:r w:rsidRPr="00466169">
          <w:rPr>
            <w:rStyle w:val="Hyperlink"/>
          </w:rPr>
          <w:t>4.15</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_Toc238048257 \h </w:instrText>
        </w:r>
        <w:r w:rsidRPr="00466169">
          <w:rPr>
            <w:webHidden/>
          </w:rPr>
        </w:r>
        <w:r w:rsidRPr="00466169">
          <w:rPr>
            <w:webHidden/>
          </w:rPr>
          <w:fldChar w:fldCharType="separate"/>
        </w:r>
        <w:r w:rsidR="00D0533E" w:rsidRPr="00466169">
          <w:rPr>
            <w:webHidden/>
          </w:rPr>
          <w:t>142</w:t>
        </w:r>
        <w:r w:rsidRPr="00466169">
          <w:rPr>
            <w:webHidden/>
          </w:rPr>
          <w:fldChar w:fldCharType="end"/>
        </w:r>
      </w:hyperlink>
    </w:p>
    <w:p w14:paraId="550A0D75" w14:textId="44E79E70"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8" w:history="1">
        <w:r w:rsidRPr="00B5222A">
          <w:rPr>
            <w:rStyle w:val="Hyperlink"/>
          </w:rPr>
          <w:t>4.15.1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_Toc238048258 \h </w:instrText>
        </w:r>
        <w:r>
          <w:rPr>
            <w:webHidden/>
          </w:rPr>
        </w:r>
        <w:r>
          <w:rPr>
            <w:webHidden/>
          </w:rPr>
          <w:fldChar w:fldCharType="separate"/>
        </w:r>
        <w:r w:rsidR="00D0533E">
          <w:rPr>
            <w:webHidden/>
          </w:rPr>
          <w:t>142</w:t>
        </w:r>
        <w:r>
          <w:rPr>
            <w:webHidden/>
          </w:rPr>
          <w:fldChar w:fldCharType="end"/>
        </w:r>
      </w:hyperlink>
    </w:p>
    <w:p w14:paraId="7DB31ABD" w14:textId="1373BF7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59" w:history="1">
        <w:r w:rsidRPr="00B5222A">
          <w:rPr>
            <w:rStyle w:val="Hyperlink"/>
          </w:rPr>
          <w:t>4.15.2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_Toc238048259 \h </w:instrText>
        </w:r>
        <w:r>
          <w:rPr>
            <w:webHidden/>
          </w:rPr>
        </w:r>
        <w:r>
          <w:rPr>
            <w:webHidden/>
          </w:rPr>
          <w:fldChar w:fldCharType="separate"/>
        </w:r>
        <w:r w:rsidR="00D0533E">
          <w:rPr>
            <w:webHidden/>
          </w:rPr>
          <w:t>142</w:t>
        </w:r>
        <w:r>
          <w:rPr>
            <w:webHidden/>
          </w:rPr>
          <w:fldChar w:fldCharType="end"/>
        </w:r>
      </w:hyperlink>
    </w:p>
    <w:p w14:paraId="5B15D1AD" w14:textId="4CCF937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0" w:history="1">
        <w:r w:rsidRPr="00B5222A">
          <w:rPr>
            <w:rStyle w:val="Hyperlink"/>
          </w:rPr>
          <w:t>4.15.3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_Toc238048260 \h </w:instrText>
        </w:r>
        <w:r>
          <w:rPr>
            <w:webHidden/>
          </w:rPr>
        </w:r>
        <w:r>
          <w:rPr>
            <w:webHidden/>
          </w:rPr>
          <w:fldChar w:fldCharType="separate"/>
        </w:r>
        <w:r w:rsidR="00D0533E">
          <w:rPr>
            <w:webHidden/>
          </w:rPr>
          <w:t>143</w:t>
        </w:r>
        <w:r>
          <w:rPr>
            <w:webHidden/>
          </w:rPr>
          <w:fldChar w:fldCharType="end"/>
        </w:r>
      </w:hyperlink>
    </w:p>
    <w:p w14:paraId="6F19ADFD" w14:textId="5221CB63"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1" w:history="1">
        <w:r w:rsidRPr="00B5222A">
          <w:rPr>
            <w:rStyle w:val="Hyperlink"/>
          </w:rPr>
          <w:t>4.15.4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_Toc238048261 \h </w:instrText>
        </w:r>
        <w:r>
          <w:rPr>
            <w:webHidden/>
          </w:rPr>
        </w:r>
        <w:r>
          <w:rPr>
            <w:webHidden/>
          </w:rPr>
          <w:fldChar w:fldCharType="separate"/>
        </w:r>
        <w:r w:rsidR="00D0533E">
          <w:rPr>
            <w:webHidden/>
          </w:rPr>
          <w:t>143</w:t>
        </w:r>
        <w:r>
          <w:rPr>
            <w:webHidden/>
          </w:rPr>
          <w:fldChar w:fldCharType="end"/>
        </w:r>
      </w:hyperlink>
    </w:p>
    <w:p w14:paraId="4734C270" w14:textId="3905FFD6"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2" w:history="1">
        <w:r w:rsidRPr="00B5222A">
          <w:rPr>
            <w:rStyle w:val="Hyperlink"/>
          </w:rPr>
          <w:t>4.15.5</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_Toc238048262 \h </w:instrText>
        </w:r>
        <w:r>
          <w:rPr>
            <w:webHidden/>
          </w:rPr>
        </w:r>
        <w:r>
          <w:rPr>
            <w:webHidden/>
          </w:rPr>
          <w:fldChar w:fldCharType="separate"/>
        </w:r>
        <w:r w:rsidR="00D0533E">
          <w:rPr>
            <w:webHidden/>
          </w:rPr>
          <w:t>143</w:t>
        </w:r>
        <w:r>
          <w:rPr>
            <w:webHidden/>
          </w:rPr>
          <w:fldChar w:fldCharType="end"/>
        </w:r>
      </w:hyperlink>
    </w:p>
    <w:p w14:paraId="4E142285" w14:textId="70AF73D3"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63" w:history="1">
        <w:r w:rsidRPr="00466169">
          <w:rPr>
            <w:rStyle w:val="Hyperlink"/>
          </w:rPr>
          <w:t>4.16</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_Toc238048263 \h </w:instrText>
        </w:r>
        <w:r w:rsidRPr="00466169">
          <w:rPr>
            <w:webHidden/>
          </w:rPr>
        </w:r>
        <w:r w:rsidRPr="00466169">
          <w:rPr>
            <w:webHidden/>
          </w:rPr>
          <w:fldChar w:fldCharType="separate"/>
        </w:r>
        <w:r w:rsidR="00D0533E" w:rsidRPr="00466169">
          <w:rPr>
            <w:webHidden/>
          </w:rPr>
          <w:t>143</w:t>
        </w:r>
        <w:r w:rsidRPr="00466169">
          <w:rPr>
            <w:webHidden/>
          </w:rPr>
          <w:fldChar w:fldCharType="end"/>
        </w:r>
      </w:hyperlink>
    </w:p>
    <w:p w14:paraId="757D2E5E" w14:textId="40575C9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64" w:history="1">
        <w:r w:rsidRPr="00466169">
          <w:rPr>
            <w:rStyle w:val="Hyperlink"/>
          </w:rPr>
          <w:t>4.17</w:t>
        </w:r>
        <w:r w:rsidRPr="00466169">
          <w:rPr>
            <w:rFonts w:eastAsiaTheme="minorEastAsia"/>
            <w:bCs w:val="0"/>
            <w:kern w:val="2"/>
            <w:sz w:val="24"/>
            <w:szCs w:val="24"/>
            <w:lang w:eastAsia="en-US"/>
            <w14:ligatures w14:val="standardContextual"/>
          </w:rPr>
          <w:tab/>
        </w:r>
        <w:r w:rsidRPr="00466169">
          <w:rPr>
            <w:rStyle w:val="Hyperlink"/>
          </w:rPr>
          <w:t>Interdisciplinary Care Team (ICT)</w:t>
        </w:r>
        <w:r w:rsidRPr="00466169">
          <w:rPr>
            <w:webHidden/>
          </w:rPr>
          <w:tab/>
        </w:r>
        <w:r w:rsidRPr="00466169">
          <w:rPr>
            <w:webHidden/>
          </w:rPr>
          <w:fldChar w:fldCharType="begin"/>
        </w:r>
        <w:r w:rsidRPr="00466169">
          <w:rPr>
            <w:webHidden/>
          </w:rPr>
          <w:instrText xml:space="preserve"> PAGEREF _Toc238048264 \h </w:instrText>
        </w:r>
        <w:r w:rsidRPr="00466169">
          <w:rPr>
            <w:webHidden/>
          </w:rPr>
        </w:r>
        <w:r w:rsidRPr="00466169">
          <w:rPr>
            <w:webHidden/>
          </w:rPr>
          <w:fldChar w:fldCharType="separate"/>
        </w:r>
        <w:r w:rsidR="00D0533E" w:rsidRPr="00466169">
          <w:rPr>
            <w:webHidden/>
          </w:rPr>
          <w:t>143</w:t>
        </w:r>
        <w:r w:rsidRPr="00466169">
          <w:rPr>
            <w:webHidden/>
          </w:rPr>
          <w:fldChar w:fldCharType="end"/>
        </w:r>
      </w:hyperlink>
    </w:p>
    <w:p w14:paraId="5E68B51F" w14:textId="220DD58E"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5" w:history="1">
        <w:r w:rsidRPr="00B5222A">
          <w:rPr>
            <w:rStyle w:val="Hyperlink"/>
          </w:rPr>
          <w:t>4.17.1</w:t>
        </w:r>
        <w:r w:rsidRPr="00466169">
          <w:rPr>
            <w:rFonts w:eastAsiaTheme="minorEastAsia" w:cs="Arial"/>
            <w:noProof/>
            <w:kern w:val="2"/>
            <w:sz w:val="24"/>
            <w:lang w:eastAsia="en-US"/>
            <w14:ligatures w14:val="standardContextual"/>
          </w:rPr>
          <w:tab/>
        </w:r>
        <w:r w:rsidRPr="00B5222A">
          <w:rPr>
            <w:rStyle w:val="Hyperlink"/>
          </w:rPr>
          <w:t>Participants</w:t>
        </w:r>
        <w:r>
          <w:rPr>
            <w:webHidden/>
          </w:rPr>
          <w:tab/>
        </w:r>
        <w:r>
          <w:rPr>
            <w:webHidden/>
          </w:rPr>
          <w:fldChar w:fldCharType="begin"/>
        </w:r>
        <w:r>
          <w:rPr>
            <w:webHidden/>
          </w:rPr>
          <w:instrText xml:space="preserve"> PAGEREF _Toc238048265 \h </w:instrText>
        </w:r>
        <w:r>
          <w:rPr>
            <w:webHidden/>
          </w:rPr>
        </w:r>
        <w:r>
          <w:rPr>
            <w:webHidden/>
          </w:rPr>
          <w:fldChar w:fldCharType="separate"/>
        </w:r>
        <w:r w:rsidR="00D0533E">
          <w:rPr>
            <w:webHidden/>
          </w:rPr>
          <w:t>143</w:t>
        </w:r>
        <w:r>
          <w:rPr>
            <w:webHidden/>
          </w:rPr>
          <w:fldChar w:fldCharType="end"/>
        </w:r>
      </w:hyperlink>
    </w:p>
    <w:p w14:paraId="71F95288" w14:textId="6FD6354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6" w:history="1">
        <w:r w:rsidRPr="00B5222A">
          <w:rPr>
            <w:rStyle w:val="Hyperlink"/>
          </w:rPr>
          <w:t>4.17.2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_Toc238048266 \h </w:instrText>
        </w:r>
        <w:r>
          <w:rPr>
            <w:webHidden/>
          </w:rPr>
        </w:r>
        <w:r>
          <w:rPr>
            <w:webHidden/>
          </w:rPr>
          <w:fldChar w:fldCharType="separate"/>
        </w:r>
        <w:r w:rsidR="00D0533E">
          <w:rPr>
            <w:webHidden/>
          </w:rPr>
          <w:t>143</w:t>
        </w:r>
        <w:r>
          <w:rPr>
            <w:webHidden/>
          </w:rPr>
          <w:fldChar w:fldCharType="end"/>
        </w:r>
      </w:hyperlink>
    </w:p>
    <w:p w14:paraId="04E0174F" w14:textId="13EFA98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7" w:history="1">
        <w:r w:rsidRPr="00B5222A">
          <w:rPr>
            <w:rStyle w:val="Hyperlink"/>
          </w:rPr>
          <w:t>4.17.3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_Toc238048267 \h </w:instrText>
        </w:r>
        <w:r>
          <w:rPr>
            <w:webHidden/>
          </w:rPr>
        </w:r>
        <w:r>
          <w:rPr>
            <w:webHidden/>
          </w:rPr>
          <w:fldChar w:fldCharType="separate"/>
        </w:r>
        <w:r w:rsidR="00D0533E">
          <w:rPr>
            <w:webHidden/>
          </w:rPr>
          <w:t>143</w:t>
        </w:r>
        <w:r>
          <w:rPr>
            <w:webHidden/>
          </w:rPr>
          <w:fldChar w:fldCharType="end"/>
        </w:r>
      </w:hyperlink>
    </w:p>
    <w:p w14:paraId="23EAD465" w14:textId="419168A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68" w:history="1">
        <w:r w:rsidRPr="00466169">
          <w:rPr>
            <w:rStyle w:val="Hyperlink"/>
          </w:rPr>
          <w:t>4.18</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_Toc238048268 \h </w:instrText>
        </w:r>
        <w:r w:rsidRPr="00466169">
          <w:rPr>
            <w:webHidden/>
          </w:rPr>
        </w:r>
        <w:r w:rsidRPr="00466169">
          <w:rPr>
            <w:webHidden/>
          </w:rPr>
          <w:fldChar w:fldCharType="separate"/>
        </w:r>
        <w:r w:rsidR="00D0533E" w:rsidRPr="00466169">
          <w:rPr>
            <w:webHidden/>
          </w:rPr>
          <w:t>143</w:t>
        </w:r>
        <w:r w:rsidRPr="00466169">
          <w:rPr>
            <w:webHidden/>
          </w:rPr>
          <w:fldChar w:fldCharType="end"/>
        </w:r>
      </w:hyperlink>
    </w:p>
    <w:p w14:paraId="02E2DDFE" w14:textId="0EAD66B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69" w:history="1">
        <w:r w:rsidRPr="00B5222A">
          <w:rPr>
            <w:rStyle w:val="Hyperlink"/>
          </w:rPr>
          <w:t>4.18.1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_Toc238048269 \h </w:instrText>
        </w:r>
        <w:r>
          <w:rPr>
            <w:webHidden/>
          </w:rPr>
        </w:r>
        <w:r>
          <w:rPr>
            <w:webHidden/>
          </w:rPr>
          <w:fldChar w:fldCharType="separate"/>
        </w:r>
        <w:r w:rsidR="00D0533E">
          <w:rPr>
            <w:webHidden/>
          </w:rPr>
          <w:t>143</w:t>
        </w:r>
        <w:r>
          <w:rPr>
            <w:webHidden/>
          </w:rPr>
          <w:fldChar w:fldCharType="end"/>
        </w:r>
      </w:hyperlink>
    </w:p>
    <w:p w14:paraId="546B0EB2" w14:textId="227F45B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70" w:history="1">
        <w:r w:rsidRPr="00B5222A">
          <w:rPr>
            <w:rStyle w:val="Hyperlink"/>
          </w:rPr>
          <w:t>4.18.2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_Toc238048270 \h </w:instrText>
        </w:r>
        <w:r>
          <w:rPr>
            <w:webHidden/>
          </w:rPr>
        </w:r>
        <w:r>
          <w:rPr>
            <w:webHidden/>
          </w:rPr>
          <w:fldChar w:fldCharType="separate"/>
        </w:r>
        <w:r w:rsidR="00D0533E">
          <w:rPr>
            <w:webHidden/>
          </w:rPr>
          <w:t>143</w:t>
        </w:r>
        <w:r>
          <w:rPr>
            <w:webHidden/>
          </w:rPr>
          <w:fldChar w:fldCharType="end"/>
        </w:r>
      </w:hyperlink>
    </w:p>
    <w:p w14:paraId="2A1FB010" w14:textId="143A4D8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271" w:history="1">
        <w:r w:rsidRPr="00B5222A">
          <w:rPr>
            <w:rStyle w:val="Hyperlink"/>
          </w:rPr>
          <w:t>4.18.3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_Toc238048271 \h </w:instrText>
        </w:r>
        <w:r>
          <w:rPr>
            <w:webHidden/>
          </w:rPr>
        </w:r>
        <w:r>
          <w:rPr>
            <w:webHidden/>
          </w:rPr>
          <w:fldChar w:fldCharType="separate"/>
        </w:r>
        <w:r w:rsidR="00D0533E">
          <w:rPr>
            <w:webHidden/>
          </w:rPr>
          <w:t>144</w:t>
        </w:r>
        <w:r>
          <w:rPr>
            <w:webHidden/>
          </w:rPr>
          <w:fldChar w:fldCharType="end"/>
        </w:r>
      </w:hyperlink>
    </w:p>
    <w:p w14:paraId="1CB227C9" w14:textId="7B836633"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272" w:history="1">
        <w:r w:rsidRPr="00466169">
          <w:rPr>
            <w:rStyle w:val="Hyperlink"/>
          </w:rPr>
          <w:t>5.0</w:t>
        </w:r>
        <w:r w:rsidRPr="00466169">
          <w:rPr>
            <w:rFonts w:eastAsiaTheme="minorEastAsia"/>
            <w:b w:val="0"/>
            <w:bCs w:val="0"/>
            <w:kern w:val="2"/>
            <w:sz w:val="24"/>
            <w:szCs w:val="24"/>
            <w14:ligatures w14:val="standardContextual"/>
          </w:rPr>
          <w:tab/>
        </w:r>
        <w:r w:rsidRPr="00466169">
          <w:rPr>
            <w:rStyle w:val="Hyperlink"/>
          </w:rPr>
          <w:t>Member Services</w:t>
        </w:r>
        <w:r w:rsidRPr="00466169">
          <w:rPr>
            <w:webHidden/>
          </w:rPr>
          <w:tab/>
        </w:r>
        <w:r w:rsidRPr="00466169">
          <w:rPr>
            <w:webHidden/>
          </w:rPr>
          <w:fldChar w:fldCharType="begin"/>
        </w:r>
        <w:r w:rsidRPr="00466169">
          <w:rPr>
            <w:webHidden/>
          </w:rPr>
          <w:instrText xml:space="preserve"> PAGEREF _Toc238048272 \h </w:instrText>
        </w:r>
        <w:r w:rsidRPr="00466169">
          <w:rPr>
            <w:webHidden/>
          </w:rPr>
        </w:r>
        <w:r w:rsidRPr="00466169">
          <w:rPr>
            <w:webHidden/>
          </w:rPr>
          <w:fldChar w:fldCharType="separate"/>
        </w:r>
        <w:r w:rsidR="00D0533E" w:rsidRPr="00466169">
          <w:rPr>
            <w:webHidden/>
          </w:rPr>
          <w:t>144</w:t>
        </w:r>
        <w:r w:rsidRPr="00466169">
          <w:rPr>
            <w:webHidden/>
          </w:rPr>
          <w:fldChar w:fldCharType="end"/>
        </w:r>
      </w:hyperlink>
    </w:p>
    <w:p w14:paraId="79AD18EA" w14:textId="48C11E73"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73" w:history="1">
        <w:r w:rsidRPr="00466169">
          <w:rPr>
            <w:rStyle w:val="Hyperlink"/>
            <w:rFonts w:eastAsia="MS Gothic"/>
          </w:rPr>
          <w:t>5.1</w:t>
        </w:r>
        <w:r w:rsidRPr="00466169">
          <w:rPr>
            <w:rFonts w:eastAsiaTheme="minorEastAsia"/>
            <w:bCs w:val="0"/>
            <w:kern w:val="2"/>
            <w:sz w:val="24"/>
            <w:szCs w:val="24"/>
            <w:lang w:eastAsia="en-US"/>
            <w14:ligatures w14:val="standardContextual"/>
          </w:rPr>
          <w:tab/>
        </w:r>
        <w:r w:rsidRPr="00466169">
          <w:rPr>
            <w:rStyle w:val="Hyperlink"/>
          </w:rPr>
          <w:t>Member Marketing, Outreach, and Education Requirements</w:t>
        </w:r>
        <w:r w:rsidRPr="00466169">
          <w:rPr>
            <w:webHidden/>
          </w:rPr>
          <w:tab/>
        </w:r>
        <w:r w:rsidRPr="00466169">
          <w:rPr>
            <w:webHidden/>
          </w:rPr>
          <w:fldChar w:fldCharType="begin"/>
        </w:r>
        <w:r w:rsidRPr="00466169">
          <w:rPr>
            <w:webHidden/>
          </w:rPr>
          <w:instrText xml:space="preserve"> PAGEREF _Toc238048273 \h </w:instrText>
        </w:r>
        <w:r w:rsidRPr="00466169">
          <w:rPr>
            <w:webHidden/>
          </w:rPr>
        </w:r>
        <w:r w:rsidRPr="00466169">
          <w:rPr>
            <w:webHidden/>
          </w:rPr>
          <w:fldChar w:fldCharType="separate"/>
        </w:r>
        <w:r w:rsidR="00D0533E" w:rsidRPr="00466169">
          <w:rPr>
            <w:webHidden/>
          </w:rPr>
          <w:t>144</w:t>
        </w:r>
        <w:r w:rsidRPr="00466169">
          <w:rPr>
            <w:webHidden/>
          </w:rPr>
          <w:fldChar w:fldCharType="end"/>
        </w:r>
      </w:hyperlink>
    </w:p>
    <w:p w14:paraId="00A1D37B" w14:textId="68984CCD"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74" w:history="1">
        <w:r w:rsidRPr="00466169">
          <w:rPr>
            <w:rStyle w:val="Hyperlink"/>
            <w:rFonts w:eastAsia="MS Gothic"/>
          </w:rPr>
          <w:t>5.2</w:t>
        </w:r>
        <w:r w:rsidRPr="00466169">
          <w:rPr>
            <w:rFonts w:eastAsiaTheme="minorEastAsia"/>
            <w:bCs w:val="0"/>
            <w:kern w:val="2"/>
            <w:sz w:val="24"/>
            <w:szCs w:val="24"/>
            <w:lang w:eastAsia="en-US"/>
            <w14:ligatures w14:val="standardContextual"/>
          </w:rPr>
          <w:tab/>
        </w:r>
        <w:r w:rsidRPr="00466169">
          <w:rPr>
            <w:rStyle w:val="Hyperlink"/>
          </w:rPr>
          <w:t>Member Enrollment and Contractor Selection</w:t>
        </w:r>
        <w:r w:rsidRPr="00466169">
          <w:rPr>
            <w:webHidden/>
          </w:rPr>
          <w:tab/>
        </w:r>
        <w:r w:rsidRPr="00466169">
          <w:rPr>
            <w:webHidden/>
          </w:rPr>
          <w:fldChar w:fldCharType="begin"/>
        </w:r>
        <w:r w:rsidRPr="00466169">
          <w:rPr>
            <w:webHidden/>
          </w:rPr>
          <w:instrText xml:space="preserve"> PAGEREF _Toc238048274 \h </w:instrText>
        </w:r>
        <w:r w:rsidRPr="00466169">
          <w:rPr>
            <w:webHidden/>
          </w:rPr>
        </w:r>
        <w:r w:rsidRPr="00466169">
          <w:rPr>
            <w:webHidden/>
          </w:rPr>
          <w:fldChar w:fldCharType="separate"/>
        </w:r>
        <w:r w:rsidR="00D0533E" w:rsidRPr="00466169">
          <w:rPr>
            <w:webHidden/>
          </w:rPr>
          <w:t>146</w:t>
        </w:r>
        <w:r w:rsidRPr="00466169">
          <w:rPr>
            <w:webHidden/>
          </w:rPr>
          <w:fldChar w:fldCharType="end"/>
        </w:r>
      </w:hyperlink>
    </w:p>
    <w:p w14:paraId="5B3ABC92" w14:textId="7B56C2D9"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75" w:history="1">
        <w:r w:rsidRPr="00B5222A">
          <w:rPr>
            <w:rStyle w:val="Hyperlink"/>
          </w:rPr>
          <w:t>5.2.1</w:t>
        </w:r>
        <w:r w:rsidRPr="00466169">
          <w:rPr>
            <w:rFonts w:eastAsiaTheme="minorEastAsia" w:cs="Arial"/>
            <w:noProof/>
            <w:kern w:val="2"/>
            <w:sz w:val="24"/>
            <w:lang w:eastAsia="en-US"/>
            <w14:ligatures w14:val="standardContextual"/>
          </w:rPr>
          <w:tab/>
        </w:r>
        <w:r w:rsidRPr="00B5222A">
          <w:rPr>
            <w:rStyle w:val="Hyperlink"/>
          </w:rPr>
          <w:t>Enrollment and Practice Discrimination</w:t>
        </w:r>
        <w:r>
          <w:rPr>
            <w:webHidden/>
          </w:rPr>
          <w:tab/>
        </w:r>
        <w:r>
          <w:rPr>
            <w:webHidden/>
          </w:rPr>
          <w:fldChar w:fldCharType="begin"/>
        </w:r>
        <w:r>
          <w:rPr>
            <w:webHidden/>
          </w:rPr>
          <w:instrText xml:space="preserve"> PAGEREF _Toc238048275 \h </w:instrText>
        </w:r>
        <w:r>
          <w:rPr>
            <w:webHidden/>
          </w:rPr>
        </w:r>
        <w:r>
          <w:rPr>
            <w:webHidden/>
          </w:rPr>
          <w:fldChar w:fldCharType="separate"/>
        </w:r>
        <w:r w:rsidR="00D0533E">
          <w:rPr>
            <w:webHidden/>
          </w:rPr>
          <w:t>146</w:t>
        </w:r>
        <w:r>
          <w:rPr>
            <w:webHidden/>
          </w:rPr>
          <w:fldChar w:fldCharType="end"/>
        </w:r>
      </w:hyperlink>
    </w:p>
    <w:p w14:paraId="7761114B" w14:textId="6DA220B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76" w:history="1">
        <w:r w:rsidRPr="00B5222A">
          <w:rPr>
            <w:rStyle w:val="Hyperlink"/>
          </w:rPr>
          <w:t>5.2.2</w:t>
        </w:r>
        <w:r w:rsidRPr="00466169">
          <w:rPr>
            <w:rFonts w:eastAsiaTheme="minorEastAsia" w:cs="Arial"/>
            <w:noProof/>
            <w:kern w:val="2"/>
            <w:sz w:val="24"/>
            <w:lang w:eastAsia="en-US"/>
            <w14:ligatures w14:val="standardContextual"/>
          </w:rPr>
          <w:tab/>
        </w:r>
        <w:r w:rsidRPr="00B5222A">
          <w:rPr>
            <w:rStyle w:val="Hyperlink"/>
          </w:rPr>
          <w:t>PMP Selection</w:t>
        </w:r>
        <w:r>
          <w:rPr>
            <w:webHidden/>
          </w:rPr>
          <w:tab/>
        </w:r>
        <w:r>
          <w:rPr>
            <w:webHidden/>
          </w:rPr>
          <w:fldChar w:fldCharType="begin"/>
        </w:r>
        <w:r>
          <w:rPr>
            <w:webHidden/>
          </w:rPr>
          <w:instrText xml:space="preserve"> PAGEREF _Toc238048276 \h </w:instrText>
        </w:r>
        <w:r>
          <w:rPr>
            <w:webHidden/>
          </w:rPr>
        </w:r>
        <w:r>
          <w:rPr>
            <w:webHidden/>
          </w:rPr>
          <w:fldChar w:fldCharType="separate"/>
        </w:r>
        <w:r w:rsidR="00D0533E">
          <w:rPr>
            <w:webHidden/>
          </w:rPr>
          <w:t>147</w:t>
        </w:r>
        <w:r>
          <w:rPr>
            <w:webHidden/>
          </w:rPr>
          <w:fldChar w:fldCharType="end"/>
        </w:r>
      </w:hyperlink>
    </w:p>
    <w:p w14:paraId="61E150E5" w14:textId="3E966A79"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77" w:history="1">
        <w:r w:rsidRPr="00B5222A">
          <w:rPr>
            <w:rStyle w:val="Hyperlink"/>
          </w:rPr>
          <w:t>5.2.3</w:t>
        </w:r>
        <w:r w:rsidRPr="00466169">
          <w:rPr>
            <w:rFonts w:eastAsiaTheme="minorEastAsia" w:cs="Arial"/>
            <w:noProof/>
            <w:kern w:val="2"/>
            <w:sz w:val="24"/>
            <w:lang w:eastAsia="en-US"/>
            <w14:ligatures w14:val="standardContextual"/>
          </w:rPr>
          <w:tab/>
        </w:r>
        <w:r w:rsidRPr="00B5222A">
          <w:rPr>
            <w:rStyle w:val="Hyperlink"/>
          </w:rPr>
          <w:t>Provider Network Information</w:t>
        </w:r>
        <w:r>
          <w:rPr>
            <w:webHidden/>
          </w:rPr>
          <w:tab/>
        </w:r>
        <w:r>
          <w:rPr>
            <w:webHidden/>
          </w:rPr>
          <w:fldChar w:fldCharType="begin"/>
        </w:r>
        <w:r>
          <w:rPr>
            <w:webHidden/>
          </w:rPr>
          <w:instrText xml:space="preserve"> PAGEREF _Toc238048277 \h </w:instrText>
        </w:r>
        <w:r>
          <w:rPr>
            <w:webHidden/>
          </w:rPr>
        </w:r>
        <w:r>
          <w:rPr>
            <w:webHidden/>
          </w:rPr>
          <w:fldChar w:fldCharType="separate"/>
        </w:r>
        <w:r w:rsidR="00D0533E">
          <w:rPr>
            <w:webHidden/>
          </w:rPr>
          <w:t>148</w:t>
        </w:r>
        <w:r>
          <w:rPr>
            <w:webHidden/>
          </w:rPr>
          <w:fldChar w:fldCharType="end"/>
        </w:r>
      </w:hyperlink>
    </w:p>
    <w:p w14:paraId="1BE95BB4" w14:textId="17DE328A"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78" w:history="1">
        <w:r w:rsidRPr="00B5222A">
          <w:rPr>
            <w:rStyle w:val="Hyperlink"/>
          </w:rPr>
          <w:t>5.2.4</w:t>
        </w:r>
        <w:r w:rsidRPr="00466169">
          <w:rPr>
            <w:rFonts w:eastAsiaTheme="minorEastAsia" w:cs="Arial"/>
            <w:noProof/>
            <w:kern w:val="2"/>
            <w:sz w:val="24"/>
            <w:lang w:eastAsia="en-US"/>
            <w14:ligatures w14:val="standardContextual"/>
          </w:rPr>
          <w:tab/>
        </w:r>
        <w:r w:rsidRPr="00B5222A">
          <w:rPr>
            <w:rStyle w:val="Hyperlink"/>
          </w:rPr>
          <w:t>Member Disenrollment</w:t>
        </w:r>
        <w:r>
          <w:rPr>
            <w:webHidden/>
          </w:rPr>
          <w:tab/>
        </w:r>
        <w:r>
          <w:rPr>
            <w:webHidden/>
          </w:rPr>
          <w:fldChar w:fldCharType="begin"/>
        </w:r>
        <w:r>
          <w:rPr>
            <w:webHidden/>
          </w:rPr>
          <w:instrText xml:space="preserve"> PAGEREF _Toc238048278 \h </w:instrText>
        </w:r>
        <w:r>
          <w:rPr>
            <w:webHidden/>
          </w:rPr>
        </w:r>
        <w:r>
          <w:rPr>
            <w:webHidden/>
          </w:rPr>
          <w:fldChar w:fldCharType="separate"/>
        </w:r>
        <w:r w:rsidR="00D0533E">
          <w:rPr>
            <w:webHidden/>
          </w:rPr>
          <w:t>148</w:t>
        </w:r>
        <w:r>
          <w:rPr>
            <w:webHidden/>
          </w:rPr>
          <w:fldChar w:fldCharType="end"/>
        </w:r>
      </w:hyperlink>
    </w:p>
    <w:p w14:paraId="626FBB31" w14:textId="1C7AC0A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79" w:history="1">
        <w:r w:rsidRPr="00B5222A">
          <w:rPr>
            <w:rStyle w:val="Hyperlink"/>
          </w:rPr>
          <w:t>5.2.5</w:t>
        </w:r>
        <w:r w:rsidRPr="00466169">
          <w:rPr>
            <w:rFonts w:eastAsiaTheme="minorEastAsia" w:cs="Arial"/>
            <w:noProof/>
            <w:kern w:val="2"/>
            <w:sz w:val="24"/>
            <w:lang w:eastAsia="en-US"/>
            <w14:ligatures w14:val="standardContextual"/>
          </w:rPr>
          <w:tab/>
        </w:r>
        <w:r w:rsidRPr="00B5222A">
          <w:rPr>
            <w:rStyle w:val="Hyperlink"/>
          </w:rPr>
          <w:t>Children with Special Health Care Needs</w:t>
        </w:r>
        <w:r>
          <w:rPr>
            <w:webHidden/>
          </w:rPr>
          <w:tab/>
        </w:r>
        <w:r>
          <w:rPr>
            <w:webHidden/>
          </w:rPr>
          <w:fldChar w:fldCharType="begin"/>
        </w:r>
        <w:r>
          <w:rPr>
            <w:webHidden/>
          </w:rPr>
          <w:instrText xml:space="preserve"> PAGEREF _Toc238048279 \h </w:instrText>
        </w:r>
        <w:r>
          <w:rPr>
            <w:webHidden/>
          </w:rPr>
        </w:r>
        <w:r>
          <w:rPr>
            <w:webHidden/>
          </w:rPr>
          <w:fldChar w:fldCharType="separate"/>
        </w:r>
        <w:r w:rsidR="00D0533E">
          <w:rPr>
            <w:webHidden/>
          </w:rPr>
          <w:t>150</w:t>
        </w:r>
        <w:r>
          <w:rPr>
            <w:webHidden/>
          </w:rPr>
          <w:fldChar w:fldCharType="end"/>
        </w:r>
      </w:hyperlink>
    </w:p>
    <w:p w14:paraId="736D267B" w14:textId="0661B2D4"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80" w:history="1">
        <w:r w:rsidRPr="00466169">
          <w:rPr>
            <w:rStyle w:val="Hyperlink"/>
          </w:rPr>
          <w:t>5.3</w:t>
        </w:r>
        <w:r w:rsidRPr="00466169">
          <w:rPr>
            <w:rFonts w:eastAsiaTheme="minorEastAsia"/>
            <w:bCs w:val="0"/>
            <w:kern w:val="2"/>
            <w:sz w:val="24"/>
            <w:szCs w:val="24"/>
            <w:lang w:eastAsia="en-US"/>
            <w14:ligatures w14:val="standardContextual"/>
          </w:rPr>
          <w:tab/>
        </w:r>
        <w:r w:rsidRPr="00466169">
          <w:rPr>
            <w:rStyle w:val="Hyperlink"/>
          </w:rPr>
          <w:t>Member-Contractor Communications</w:t>
        </w:r>
        <w:r w:rsidRPr="00466169">
          <w:rPr>
            <w:webHidden/>
          </w:rPr>
          <w:tab/>
        </w:r>
        <w:r w:rsidRPr="00466169">
          <w:rPr>
            <w:webHidden/>
          </w:rPr>
          <w:fldChar w:fldCharType="begin"/>
        </w:r>
        <w:r w:rsidRPr="00466169">
          <w:rPr>
            <w:webHidden/>
          </w:rPr>
          <w:instrText xml:space="preserve"> PAGEREF _Toc238048280 \h </w:instrText>
        </w:r>
        <w:r w:rsidRPr="00466169">
          <w:rPr>
            <w:webHidden/>
          </w:rPr>
        </w:r>
        <w:r w:rsidRPr="00466169">
          <w:rPr>
            <w:webHidden/>
          </w:rPr>
          <w:fldChar w:fldCharType="separate"/>
        </w:r>
        <w:r w:rsidR="00D0533E" w:rsidRPr="00466169">
          <w:rPr>
            <w:webHidden/>
          </w:rPr>
          <w:t>151</w:t>
        </w:r>
        <w:r w:rsidRPr="00466169">
          <w:rPr>
            <w:webHidden/>
          </w:rPr>
          <w:fldChar w:fldCharType="end"/>
        </w:r>
      </w:hyperlink>
    </w:p>
    <w:p w14:paraId="3D6A3B2A" w14:textId="5D82938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81" w:history="1">
        <w:r w:rsidRPr="00B5222A">
          <w:rPr>
            <w:rStyle w:val="Hyperlink"/>
          </w:rPr>
          <w:t>5.3.1</w:t>
        </w:r>
        <w:r w:rsidRPr="00466169">
          <w:rPr>
            <w:rFonts w:eastAsiaTheme="minorEastAsia" w:cs="Arial"/>
            <w:noProof/>
            <w:kern w:val="2"/>
            <w:sz w:val="24"/>
            <w:lang w:eastAsia="en-US"/>
            <w14:ligatures w14:val="standardContextual"/>
          </w:rPr>
          <w:tab/>
        </w:r>
        <w:r w:rsidRPr="00B5222A">
          <w:rPr>
            <w:rStyle w:val="Hyperlink"/>
          </w:rPr>
          <w:t>Member Services Helpline and Nurse Line</w:t>
        </w:r>
        <w:r>
          <w:rPr>
            <w:webHidden/>
          </w:rPr>
          <w:tab/>
        </w:r>
        <w:r>
          <w:rPr>
            <w:webHidden/>
          </w:rPr>
          <w:fldChar w:fldCharType="begin"/>
        </w:r>
        <w:r>
          <w:rPr>
            <w:webHidden/>
          </w:rPr>
          <w:instrText xml:space="preserve"> PAGEREF _Toc238048281 \h </w:instrText>
        </w:r>
        <w:r>
          <w:rPr>
            <w:webHidden/>
          </w:rPr>
        </w:r>
        <w:r>
          <w:rPr>
            <w:webHidden/>
          </w:rPr>
          <w:fldChar w:fldCharType="separate"/>
        </w:r>
        <w:r w:rsidR="00D0533E">
          <w:rPr>
            <w:webHidden/>
          </w:rPr>
          <w:t>151</w:t>
        </w:r>
        <w:r>
          <w:rPr>
            <w:webHidden/>
          </w:rPr>
          <w:fldChar w:fldCharType="end"/>
        </w:r>
      </w:hyperlink>
    </w:p>
    <w:p w14:paraId="2F6C851D" w14:textId="60FC20DB"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82" w:history="1">
        <w:r w:rsidRPr="00B5222A">
          <w:rPr>
            <w:rStyle w:val="Hyperlink"/>
          </w:rPr>
          <w:t>5.3.2</w:t>
        </w:r>
        <w:r w:rsidRPr="00466169">
          <w:rPr>
            <w:rFonts w:eastAsiaTheme="minorEastAsia" w:cs="Arial"/>
            <w:noProof/>
            <w:kern w:val="2"/>
            <w:sz w:val="24"/>
            <w:lang w:eastAsia="en-US"/>
            <w14:ligatures w14:val="standardContextual"/>
          </w:rPr>
          <w:tab/>
        </w:r>
        <w:r w:rsidRPr="00B5222A">
          <w:rPr>
            <w:rStyle w:val="Hyperlink"/>
          </w:rPr>
          <w:t>Electronic Communications</w:t>
        </w:r>
        <w:r>
          <w:rPr>
            <w:webHidden/>
          </w:rPr>
          <w:tab/>
        </w:r>
        <w:r>
          <w:rPr>
            <w:webHidden/>
          </w:rPr>
          <w:fldChar w:fldCharType="begin"/>
        </w:r>
        <w:r>
          <w:rPr>
            <w:webHidden/>
          </w:rPr>
          <w:instrText xml:space="preserve"> PAGEREF _Toc238048282 \h </w:instrText>
        </w:r>
        <w:r>
          <w:rPr>
            <w:webHidden/>
          </w:rPr>
        </w:r>
        <w:r>
          <w:rPr>
            <w:webHidden/>
          </w:rPr>
          <w:fldChar w:fldCharType="separate"/>
        </w:r>
        <w:r w:rsidR="00D0533E">
          <w:rPr>
            <w:webHidden/>
          </w:rPr>
          <w:t>154</w:t>
        </w:r>
        <w:r>
          <w:rPr>
            <w:webHidden/>
          </w:rPr>
          <w:fldChar w:fldCharType="end"/>
        </w:r>
      </w:hyperlink>
    </w:p>
    <w:p w14:paraId="713B6E9E" w14:textId="686EA72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83" w:history="1">
        <w:r w:rsidRPr="00B5222A">
          <w:rPr>
            <w:rStyle w:val="Hyperlink"/>
          </w:rPr>
          <w:t>5.3.3</w:t>
        </w:r>
        <w:r w:rsidRPr="00466169">
          <w:rPr>
            <w:rFonts w:eastAsiaTheme="minorEastAsia" w:cs="Arial"/>
            <w:noProof/>
            <w:kern w:val="2"/>
            <w:sz w:val="24"/>
            <w:lang w:eastAsia="en-US"/>
            <w14:ligatures w14:val="standardContextual"/>
          </w:rPr>
          <w:tab/>
        </w:r>
        <w:r w:rsidRPr="00B5222A">
          <w:rPr>
            <w:rStyle w:val="Hyperlink"/>
          </w:rPr>
          <w:t>Twenty-Four (24)-Hour Nurse Call Line</w:t>
        </w:r>
        <w:r>
          <w:rPr>
            <w:webHidden/>
          </w:rPr>
          <w:tab/>
        </w:r>
        <w:r>
          <w:rPr>
            <w:webHidden/>
          </w:rPr>
          <w:fldChar w:fldCharType="begin"/>
        </w:r>
        <w:r>
          <w:rPr>
            <w:webHidden/>
          </w:rPr>
          <w:instrText xml:space="preserve"> PAGEREF _Toc238048283 \h </w:instrText>
        </w:r>
        <w:r>
          <w:rPr>
            <w:webHidden/>
          </w:rPr>
        </w:r>
        <w:r>
          <w:rPr>
            <w:webHidden/>
          </w:rPr>
          <w:fldChar w:fldCharType="separate"/>
        </w:r>
        <w:r w:rsidR="00D0533E">
          <w:rPr>
            <w:webHidden/>
          </w:rPr>
          <w:t>155</w:t>
        </w:r>
        <w:r>
          <w:rPr>
            <w:webHidden/>
          </w:rPr>
          <w:fldChar w:fldCharType="end"/>
        </w:r>
      </w:hyperlink>
    </w:p>
    <w:p w14:paraId="100F8F60" w14:textId="6E3062F0"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84" w:history="1">
        <w:r w:rsidRPr="00466169">
          <w:rPr>
            <w:rStyle w:val="Hyperlink"/>
          </w:rPr>
          <w:t>5.4</w:t>
        </w:r>
        <w:r w:rsidRPr="00466169">
          <w:rPr>
            <w:rFonts w:eastAsiaTheme="minorEastAsia"/>
            <w:bCs w:val="0"/>
            <w:kern w:val="2"/>
            <w:sz w:val="24"/>
            <w:szCs w:val="24"/>
            <w:lang w:eastAsia="en-US"/>
            <w14:ligatures w14:val="standardContextual"/>
          </w:rPr>
          <w:tab/>
        </w:r>
        <w:r w:rsidRPr="00466169">
          <w:rPr>
            <w:rStyle w:val="Hyperlink"/>
          </w:rPr>
          <w:t>Member Information, Education, and Outreach</w:t>
        </w:r>
        <w:r w:rsidRPr="00466169">
          <w:rPr>
            <w:webHidden/>
          </w:rPr>
          <w:tab/>
        </w:r>
        <w:r w:rsidRPr="00466169">
          <w:rPr>
            <w:webHidden/>
          </w:rPr>
          <w:fldChar w:fldCharType="begin"/>
        </w:r>
        <w:r w:rsidRPr="00466169">
          <w:rPr>
            <w:webHidden/>
          </w:rPr>
          <w:instrText xml:space="preserve"> PAGEREF _Toc238048284 \h </w:instrText>
        </w:r>
        <w:r w:rsidRPr="00466169">
          <w:rPr>
            <w:webHidden/>
          </w:rPr>
        </w:r>
        <w:r w:rsidRPr="00466169">
          <w:rPr>
            <w:webHidden/>
          </w:rPr>
          <w:fldChar w:fldCharType="separate"/>
        </w:r>
        <w:r w:rsidR="00D0533E" w:rsidRPr="00466169">
          <w:rPr>
            <w:webHidden/>
          </w:rPr>
          <w:t>155</w:t>
        </w:r>
        <w:r w:rsidRPr="00466169">
          <w:rPr>
            <w:webHidden/>
          </w:rPr>
          <w:fldChar w:fldCharType="end"/>
        </w:r>
      </w:hyperlink>
    </w:p>
    <w:p w14:paraId="3FFBFF9C" w14:textId="5CB8FD9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85" w:history="1">
        <w:r w:rsidRPr="00466169">
          <w:rPr>
            <w:rStyle w:val="Hyperlink"/>
          </w:rPr>
          <w:t>5.5</w:t>
        </w:r>
        <w:r w:rsidRPr="00466169">
          <w:rPr>
            <w:rFonts w:eastAsiaTheme="minorEastAsia"/>
            <w:bCs w:val="0"/>
            <w:kern w:val="2"/>
            <w:sz w:val="24"/>
            <w:szCs w:val="24"/>
            <w:lang w:eastAsia="en-US"/>
            <w14:ligatures w14:val="standardContextual"/>
          </w:rPr>
          <w:tab/>
        </w:r>
        <w:r w:rsidRPr="00466169">
          <w:rPr>
            <w:rStyle w:val="Hyperlink"/>
          </w:rPr>
          <w:t>Member and Stakeholder Education and Engagement</w:t>
        </w:r>
        <w:r w:rsidRPr="00466169">
          <w:rPr>
            <w:webHidden/>
          </w:rPr>
          <w:tab/>
        </w:r>
        <w:r w:rsidRPr="00466169">
          <w:rPr>
            <w:webHidden/>
          </w:rPr>
          <w:fldChar w:fldCharType="begin"/>
        </w:r>
        <w:r w:rsidRPr="00466169">
          <w:rPr>
            <w:webHidden/>
          </w:rPr>
          <w:instrText xml:space="preserve"> PAGEREF _Toc238048285 \h </w:instrText>
        </w:r>
        <w:r w:rsidRPr="00466169">
          <w:rPr>
            <w:webHidden/>
          </w:rPr>
        </w:r>
        <w:r w:rsidRPr="00466169">
          <w:rPr>
            <w:webHidden/>
          </w:rPr>
          <w:fldChar w:fldCharType="separate"/>
        </w:r>
        <w:r w:rsidR="00D0533E" w:rsidRPr="00466169">
          <w:rPr>
            <w:webHidden/>
          </w:rPr>
          <w:t>157</w:t>
        </w:r>
        <w:r w:rsidRPr="00466169">
          <w:rPr>
            <w:webHidden/>
          </w:rPr>
          <w:fldChar w:fldCharType="end"/>
        </w:r>
      </w:hyperlink>
    </w:p>
    <w:p w14:paraId="4189E42E" w14:textId="02300A75"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86" w:history="1">
        <w:r w:rsidRPr="00466169">
          <w:rPr>
            <w:rStyle w:val="Hyperlink"/>
          </w:rPr>
          <w:t>5.6</w:t>
        </w:r>
        <w:r w:rsidRPr="00466169">
          <w:rPr>
            <w:rFonts w:eastAsiaTheme="minorEastAsia"/>
            <w:bCs w:val="0"/>
            <w:kern w:val="2"/>
            <w:sz w:val="24"/>
            <w:szCs w:val="24"/>
            <w:lang w:eastAsia="en-US"/>
            <w14:ligatures w14:val="standardContextual"/>
          </w:rPr>
          <w:tab/>
        </w:r>
        <w:r w:rsidRPr="00466169">
          <w:rPr>
            <w:rStyle w:val="Hyperlink"/>
          </w:rPr>
          <w:t>Member Materials</w:t>
        </w:r>
        <w:r w:rsidRPr="00466169">
          <w:rPr>
            <w:webHidden/>
          </w:rPr>
          <w:tab/>
        </w:r>
        <w:r w:rsidRPr="00466169">
          <w:rPr>
            <w:webHidden/>
          </w:rPr>
          <w:fldChar w:fldCharType="begin"/>
        </w:r>
        <w:r w:rsidRPr="00466169">
          <w:rPr>
            <w:webHidden/>
          </w:rPr>
          <w:instrText xml:space="preserve"> PAGEREF _Toc238048286 \h </w:instrText>
        </w:r>
        <w:r w:rsidRPr="00466169">
          <w:rPr>
            <w:webHidden/>
          </w:rPr>
        </w:r>
        <w:r w:rsidRPr="00466169">
          <w:rPr>
            <w:webHidden/>
          </w:rPr>
          <w:fldChar w:fldCharType="separate"/>
        </w:r>
        <w:r w:rsidR="00D0533E" w:rsidRPr="00466169">
          <w:rPr>
            <w:webHidden/>
          </w:rPr>
          <w:t>158</w:t>
        </w:r>
        <w:r w:rsidRPr="00466169">
          <w:rPr>
            <w:webHidden/>
          </w:rPr>
          <w:fldChar w:fldCharType="end"/>
        </w:r>
      </w:hyperlink>
    </w:p>
    <w:p w14:paraId="620390C0" w14:textId="2BBF801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87" w:history="1">
        <w:r w:rsidRPr="00B5222A">
          <w:rPr>
            <w:rStyle w:val="Hyperlink"/>
          </w:rPr>
          <w:t>5.6.1</w:t>
        </w:r>
        <w:r w:rsidRPr="00466169">
          <w:rPr>
            <w:rFonts w:eastAsiaTheme="minorEastAsia" w:cs="Arial"/>
            <w:noProof/>
            <w:kern w:val="2"/>
            <w:sz w:val="24"/>
            <w:lang w:eastAsia="en-US"/>
            <w14:ligatures w14:val="standardContextual"/>
          </w:rPr>
          <w:tab/>
        </w:r>
        <w:r w:rsidRPr="00B5222A">
          <w:rPr>
            <w:rStyle w:val="Hyperlink"/>
          </w:rPr>
          <w:t>Member Welcome Packet</w:t>
        </w:r>
        <w:r>
          <w:rPr>
            <w:webHidden/>
          </w:rPr>
          <w:tab/>
        </w:r>
        <w:r>
          <w:rPr>
            <w:webHidden/>
          </w:rPr>
          <w:fldChar w:fldCharType="begin"/>
        </w:r>
        <w:r>
          <w:rPr>
            <w:webHidden/>
          </w:rPr>
          <w:instrText xml:space="preserve"> PAGEREF _Toc238048287 \h </w:instrText>
        </w:r>
        <w:r>
          <w:rPr>
            <w:webHidden/>
          </w:rPr>
        </w:r>
        <w:r>
          <w:rPr>
            <w:webHidden/>
          </w:rPr>
          <w:fldChar w:fldCharType="separate"/>
        </w:r>
        <w:r w:rsidR="00D0533E">
          <w:rPr>
            <w:webHidden/>
          </w:rPr>
          <w:t>158</w:t>
        </w:r>
        <w:r>
          <w:rPr>
            <w:webHidden/>
          </w:rPr>
          <w:fldChar w:fldCharType="end"/>
        </w:r>
      </w:hyperlink>
    </w:p>
    <w:p w14:paraId="3DD50000" w14:textId="3A767AE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88" w:history="1">
        <w:r w:rsidRPr="00B5222A">
          <w:rPr>
            <w:rStyle w:val="Hyperlink"/>
          </w:rPr>
          <w:t>5.6.2</w:t>
        </w:r>
        <w:r w:rsidRPr="00466169">
          <w:rPr>
            <w:rFonts w:eastAsiaTheme="minorEastAsia" w:cs="Arial"/>
            <w:noProof/>
            <w:kern w:val="2"/>
            <w:sz w:val="24"/>
            <w:lang w:eastAsia="en-US"/>
            <w14:ligatures w14:val="standardContextual"/>
          </w:rPr>
          <w:tab/>
        </w:r>
        <w:r w:rsidRPr="00B5222A">
          <w:rPr>
            <w:rStyle w:val="Hyperlink"/>
          </w:rPr>
          <w:t>Member Handbook</w:t>
        </w:r>
        <w:r>
          <w:rPr>
            <w:webHidden/>
          </w:rPr>
          <w:tab/>
        </w:r>
        <w:r>
          <w:rPr>
            <w:webHidden/>
          </w:rPr>
          <w:fldChar w:fldCharType="begin"/>
        </w:r>
        <w:r>
          <w:rPr>
            <w:webHidden/>
          </w:rPr>
          <w:instrText xml:space="preserve"> PAGEREF _Toc238048288 \h </w:instrText>
        </w:r>
        <w:r>
          <w:rPr>
            <w:webHidden/>
          </w:rPr>
        </w:r>
        <w:r>
          <w:rPr>
            <w:webHidden/>
          </w:rPr>
          <w:fldChar w:fldCharType="separate"/>
        </w:r>
        <w:r w:rsidR="00D0533E">
          <w:rPr>
            <w:webHidden/>
          </w:rPr>
          <w:t>159</w:t>
        </w:r>
        <w:r>
          <w:rPr>
            <w:webHidden/>
          </w:rPr>
          <w:fldChar w:fldCharType="end"/>
        </w:r>
      </w:hyperlink>
    </w:p>
    <w:p w14:paraId="2F6DC935" w14:textId="46AAC9F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89" w:history="1">
        <w:r w:rsidRPr="00B5222A">
          <w:rPr>
            <w:rStyle w:val="Hyperlink"/>
          </w:rPr>
          <w:t>5.6.3</w:t>
        </w:r>
        <w:r w:rsidRPr="00466169">
          <w:rPr>
            <w:rFonts w:eastAsiaTheme="minorEastAsia" w:cs="Arial"/>
            <w:noProof/>
            <w:kern w:val="2"/>
            <w:sz w:val="24"/>
            <w:lang w:eastAsia="en-US"/>
            <w14:ligatures w14:val="standardContextual"/>
          </w:rPr>
          <w:tab/>
        </w:r>
        <w:r w:rsidRPr="00B5222A">
          <w:rPr>
            <w:rStyle w:val="Hyperlink"/>
          </w:rPr>
          <w:t>Member ID Card</w:t>
        </w:r>
        <w:r>
          <w:rPr>
            <w:webHidden/>
          </w:rPr>
          <w:tab/>
        </w:r>
        <w:r>
          <w:rPr>
            <w:webHidden/>
          </w:rPr>
          <w:fldChar w:fldCharType="begin"/>
        </w:r>
        <w:r>
          <w:rPr>
            <w:webHidden/>
          </w:rPr>
          <w:instrText xml:space="preserve"> PAGEREF _Toc238048289 \h </w:instrText>
        </w:r>
        <w:r>
          <w:rPr>
            <w:webHidden/>
          </w:rPr>
        </w:r>
        <w:r>
          <w:rPr>
            <w:webHidden/>
          </w:rPr>
          <w:fldChar w:fldCharType="separate"/>
        </w:r>
        <w:r w:rsidR="00D0533E">
          <w:rPr>
            <w:webHidden/>
          </w:rPr>
          <w:t>161</w:t>
        </w:r>
        <w:r>
          <w:rPr>
            <w:webHidden/>
          </w:rPr>
          <w:fldChar w:fldCharType="end"/>
        </w:r>
      </w:hyperlink>
    </w:p>
    <w:p w14:paraId="21CCBB7D" w14:textId="5AD3E44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90" w:history="1">
        <w:r w:rsidRPr="00B5222A">
          <w:rPr>
            <w:rStyle w:val="Hyperlink"/>
          </w:rPr>
          <w:t>5.6.4</w:t>
        </w:r>
        <w:r w:rsidRPr="00466169">
          <w:rPr>
            <w:rFonts w:eastAsiaTheme="minorEastAsia" w:cs="Arial"/>
            <w:noProof/>
            <w:kern w:val="2"/>
            <w:sz w:val="24"/>
            <w:lang w:eastAsia="en-US"/>
            <w14:ligatures w14:val="standardContextual"/>
          </w:rPr>
          <w:tab/>
        </w:r>
        <w:r w:rsidRPr="00B5222A">
          <w:rPr>
            <w:rStyle w:val="Hyperlink"/>
          </w:rPr>
          <w:t>Member Website</w:t>
        </w:r>
        <w:r>
          <w:rPr>
            <w:webHidden/>
          </w:rPr>
          <w:tab/>
        </w:r>
        <w:r>
          <w:rPr>
            <w:webHidden/>
          </w:rPr>
          <w:fldChar w:fldCharType="begin"/>
        </w:r>
        <w:r>
          <w:rPr>
            <w:webHidden/>
          </w:rPr>
          <w:instrText xml:space="preserve"> PAGEREF _Toc238048290 \h </w:instrText>
        </w:r>
        <w:r>
          <w:rPr>
            <w:webHidden/>
          </w:rPr>
        </w:r>
        <w:r>
          <w:rPr>
            <w:webHidden/>
          </w:rPr>
          <w:fldChar w:fldCharType="separate"/>
        </w:r>
        <w:r w:rsidR="00D0533E">
          <w:rPr>
            <w:webHidden/>
          </w:rPr>
          <w:t>162</w:t>
        </w:r>
        <w:r>
          <w:rPr>
            <w:webHidden/>
          </w:rPr>
          <w:fldChar w:fldCharType="end"/>
        </w:r>
      </w:hyperlink>
    </w:p>
    <w:p w14:paraId="46417DF5" w14:textId="13115AB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91" w:history="1">
        <w:r w:rsidRPr="00B5222A">
          <w:rPr>
            <w:rStyle w:val="Hyperlink"/>
          </w:rPr>
          <w:t>5.6.5</w:t>
        </w:r>
        <w:r w:rsidRPr="00466169">
          <w:rPr>
            <w:rFonts w:eastAsiaTheme="minorEastAsia" w:cs="Arial"/>
            <w:noProof/>
            <w:kern w:val="2"/>
            <w:sz w:val="24"/>
            <w:lang w:eastAsia="en-US"/>
            <w14:ligatures w14:val="standardContextual"/>
          </w:rPr>
          <w:tab/>
        </w:r>
        <w:r w:rsidRPr="00B5222A">
          <w:rPr>
            <w:rStyle w:val="Hyperlink"/>
          </w:rPr>
          <w:t>Preventive Care Information</w:t>
        </w:r>
        <w:r>
          <w:rPr>
            <w:webHidden/>
          </w:rPr>
          <w:tab/>
        </w:r>
        <w:r>
          <w:rPr>
            <w:webHidden/>
          </w:rPr>
          <w:fldChar w:fldCharType="begin"/>
        </w:r>
        <w:r>
          <w:rPr>
            <w:webHidden/>
          </w:rPr>
          <w:instrText xml:space="preserve"> PAGEREF _Toc238048291 \h </w:instrText>
        </w:r>
        <w:r>
          <w:rPr>
            <w:webHidden/>
          </w:rPr>
        </w:r>
        <w:r>
          <w:rPr>
            <w:webHidden/>
          </w:rPr>
          <w:fldChar w:fldCharType="separate"/>
        </w:r>
        <w:r w:rsidR="00D0533E">
          <w:rPr>
            <w:webHidden/>
          </w:rPr>
          <w:t>163</w:t>
        </w:r>
        <w:r>
          <w:rPr>
            <w:webHidden/>
          </w:rPr>
          <w:fldChar w:fldCharType="end"/>
        </w:r>
      </w:hyperlink>
    </w:p>
    <w:p w14:paraId="5989E7C9" w14:textId="3902EAC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92" w:history="1">
        <w:r w:rsidRPr="00B5222A">
          <w:rPr>
            <w:rStyle w:val="Hyperlink"/>
          </w:rPr>
          <w:t>5.6.6</w:t>
        </w:r>
        <w:r w:rsidRPr="00466169">
          <w:rPr>
            <w:rFonts w:eastAsiaTheme="minorEastAsia" w:cs="Arial"/>
            <w:noProof/>
            <w:kern w:val="2"/>
            <w:sz w:val="24"/>
            <w:lang w:eastAsia="en-US"/>
            <w14:ligatures w14:val="standardContextual"/>
          </w:rPr>
          <w:tab/>
        </w:r>
        <w:r w:rsidRPr="00B5222A">
          <w:rPr>
            <w:rStyle w:val="Hyperlink"/>
          </w:rPr>
          <w:t>Member Education</w:t>
        </w:r>
        <w:r>
          <w:rPr>
            <w:webHidden/>
          </w:rPr>
          <w:tab/>
        </w:r>
        <w:r>
          <w:rPr>
            <w:webHidden/>
          </w:rPr>
          <w:fldChar w:fldCharType="begin"/>
        </w:r>
        <w:r>
          <w:rPr>
            <w:webHidden/>
          </w:rPr>
          <w:instrText xml:space="preserve"> PAGEREF _Toc238048292 \h </w:instrText>
        </w:r>
        <w:r>
          <w:rPr>
            <w:webHidden/>
          </w:rPr>
        </w:r>
        <w:r>
          <w:rPr>
            <w:webHidden/>
          </w:rPr>
          <w:fldChar w:fldCharType="separate"/>
        </w:r>
        <w:r w:rsidR="00D0533E">
          <w:rPr>
            <w:webHidden/>
          </w:rPr>
          <w:t>164</w:t>
        </w:r>
        <w:r>
          <w:rPr>
            <w:webHidden/>
          </w:rPr>
          <w:fldChar w:fldCharType="end"/>
        </w:r>
      </w:hyperlink>
    </w:p>
    <w:p w14:paraId="1A8DE450" w14:textId="05994CB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293" w:history="1">
        <w:r w:rsidRPr="00B5222A">
          <w:rPr>
            <w:rStyle w:val="Hyperlink"/>
          </w:rPr>
          <w:t>5.6.7</w:t>
        </w:r>
        <w:r w:rsidRPr="00466169">
          <w:rPr>
            <w:rFonts w:eastAsiaTheme="minorEastAsia" w:cs="Arial"/>
            <w:noProof/>
            <w:kern w:val="2"/>
            <w:sz w:val="24"/>
            <w:lang w:eastAsia="en-US"/>
            <w14:ligatures w14:val="standardContextual"/>
          </w:rPr>
          <w:tab/>
        </w:r>
        <w:r w:rsidRPr="00B5222A">
          <w:rPr>
            <w:rStyle w:val="Hyperlink"/>
          </w:rPr>
          <w:t>Cost and Quality Information</w:t>
        </w:r>
        <w:r>
          <w:rPr>
            <w:webHidden/>
          </w:rPr>
          <w:tab/>
        </w:r>
        <w:r>
          <w:rPr>
            <w:webHidden/>
          </w:rPr>
          <w:fldChar w:fldCharType="begin"/>
        </w:r>
        <w:r>
          <w:rPr>
            <w:webHidden/>
          </w:rPr>
          <w:instrText xml:space="preserve"> PAGEREF _Toc238048293 \h </w:instrText>
        </w:r>
        <w:r>
          <w:rPr>
            <w:webHidden/>
          </w:rPr>
        </w:r>
        <w:r>
          <w:rPr>
            <w:webHidden/>
          </w:rPr>
          <w:fldChar w:fldCharType="separate"/>
        </w:r>
        <w:r w:rsidR="00D0533E">
          <w:rPr>
            <w:webHidden/>
          </w:rPr>
          <w:t>164</w:t>
        </w:r>
        <w:r>
          <w:rPr>
            <w:webHidden/>
          </w:rPr>
          <w:fldChar w:fldCharType="end"/>
        </w:r>
      </w:hyperlink>
    </w:p>
    <w:p w14:paraId="507C7FD1" w14:textId="705FA13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94" w:history="1">
        <w:r w:rsidRPr="00466169">
          <w:rPr>
            <w:rStyle w:val="Hyperlink"/>
          </w:rPr>
          <w:t>5.7</w:t>
        </w:r>
        <w:r w:rsidRPr="00466169">
          <w:rPr>
            <w:rFonts w:eastAsiaTheme="minorEastAsia"/>
            <w:bCs w:val="0"/>
            <w:kern w:val="2"/>
            <w:sz w:val="24"/>
            <w:szCs w:val="24"/>
            <w:lang w:eastAsia="en-US"/>
            <w14:ligatures w14:val="standardContextual"/>
          </w:rPr>
          <w:tab/>
        </w:r>
        <w:r w:rsidRPr="00466169">
          <w:rPr>
            <w:rStyle w:val="Hyperlink"/>
          </w:rPr>
          <w:t>Member and Potential Member Communications Review and Approval</w:t>
        </w:r>
        <w:r w:rsidRPr="00466169">
          <w:rPr>
            <w:webHidden/>
          </w:rPr>
          <w:tab/>
        </w:r>
        <w:r w:rsidRPr="00466169">
          <w:rPr>
            <w:webHidden/>
          </w:rPr>
          <w:fldChar w:fldCharType="begin"/>
        </w:r>
        <w:r w:rsidRPr="00466169">
          <w:rPr>
            <w:webHidden/>
          </w:rPr>
          <w:instrText xml:space="preserve"> PAGEREF _Toc238048294 \h </w:instrText>
        </w:r>
        <w:r w:rsidRPr="00466169">
          <w:rPr>
            <w:webHidden/>
          </w:rPr>
        </w:r>
        <w:r w:rsidRPr="00466169">
          <w:rPr>
            <w:webHidden/>
          </w:rPr>
          <w:fldChar w:fldCharType="separate"/>
        </w:r>
        <w:r w:rsidR="00D0533E" w:rsidRPr="00466169">
          <w:rPr>
            <w:webHidden/>
          </w:rPr>
          <w:t>165</w:t>
        </w:r>
        <w:r w:rsidRPr="00466169">
          <w:rPr>
            <w:webHidden/>
          </w:rPr>
          <w:fldChar w:fldCharType="end"/>
        </w:r>
      </w:hyperlink>
    </w:p>
    <w:p w14:paraId="53405BF4" w14:textId="4AE6D57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95" w:history="1">
        <w:r w:rsidRPr="00466169">
          <w:rPr>
            <w:rStyle w:val="Hyperlink"/>
          </w:rPr>
          <w:t>5.8</w:t>
        </w:r>
        <w:r w:rsidRPr="00466169">
          <w:rPr>
            <w:rFonts w:eastAsiaTheme="minorEastAsia"/>
            <w:bCs w:val="0"/>
            <w:kern w:val="2"/>
            <w:sz w:val="24"/>
            <w:szCs w:val="24"/>
            <w:lang w:eastAsia="en-US"/>
            <w14:ligatures w14:val="standardContextual"/>
          </w:rPr>
          <w:tab/>
        </w:r>
        <w:r w:rsidRPr="00466169">
          <w:rPr>
            <w:rStyle w:val="Hyperlink"/>
          </w:rPr>
          <w:t>Redetermination Assistance</w:t>
        </w:r>
        <w:r w:rsidRPr="00466169">
          <w:rPr>
            <w:webHidden/>
          </w:rPr>
          <w:tab/>
        </w:r>
        <w:r w:rsidRPr="00466169">
          <w:rPr>
            <w:webHidden/>
          </w:rPr>
          <w:fldChar w:fldCharType="begin"/>
        </w:r>
        <w:r w:rsidRPr="00466169">
          <w:rPr>
            <w:webHidden/>
          </w:rPr>
          <w:instrText xml:space="preserve"> PAGEREF _Toc238048295 \h </w:instrText>
        </w:r>
        <w:r w:rsidRPr="00466169">
          <w:rPr>
            <w:webHidden/>
          </w:rPr>
        </w:r>
        <w:r w:rsidRPr="00466169">
          <w:rPr>
            <w:webHidden/>
          </w:rPr>
          <w:fldChar w:fldCharType="separate"/>
        </w:r>
        <w:r w:rsidR="00D0533E" w:rsidRPr="00466169">
          <w:rPr>
            <w:webHidden/>
          </w:rPr>
          <w:t>166</w:t>
        </w:r>
        <w:r w:rsidRPr="00466169">
          <w:rPr>
            <w:webHidden/>
          </w:rPr>
          <w:fldChar w:fldCharType="end"/>
        </w:r>
      </w:hyperlink>
    </w:p>
    <w:p w14:paraId="6714701D" w14:textId="5877290D"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296" w:history="1">
        <w:r w:rsidRPr="00466169">
          <w:rPr>
            <w:rStyle w:val="Hyperlink"/>
          </w:rPr>
          <w:t>5.9</w:t>
        </w:r>
        <w:r w:rsidRPr="00466169">
          <w:rPr>
            <w:rFonts w:eastAsiaTheme="minorEastAsia"/>
            <w:bCs w:val="0"/>
            <w:kern w:val="2"/>
            <w:sz w:val="24"/>
            <w:szCs w:val="24"/>
            <w:lang w:eastAsia="en-US"/>
            <w14:ligatures w14:val="standardContextual"/>
          </w:rPr>
          <w:tab/>
        </w:r>
        <w:r w:rsidRPr="00466169">
          <w:rPr>
            <w:rStyle w:val="Hyperlink"/>
          </w:rPr>
          <w:t>Member-Provider Communications</w:t>
        </w:r>
        <w:r w:rsidRPr="00466169">
          <w:rPr>
            <w:webHidden/>
          </w:rPr>
          <w:tab/>
        </w:r>
        <w:r w:rsidRPr="00466169">
          <w:rPr>
            <w:webHidden/>
          </w:rPr>
          <w:fldChar w:fldCharType="begin"/>
        </w:r>
        <w:r w:rsidRPr="00466169">
          <w:rPr>
            <w:webHidden/>
          </w:rPr>
          <w:instrText xml:space="preserve"> PAGEREF _Toc238048296 \h </w:instrText>
        </w:r>
        <w:r w:rsidRPr="00466169">
          <w:rPr>
            <w:webHidden/>
          </w:rPr>
        </w:r>
        <w:r w:rsidRPr="00466169">
          <w:rPr>
            <w:webHidden/>
          </w:rPr>
          <w:fldChar w:fldCharType="separate"/>
        </w:r>
        <w:r w:rsidR="00D0533E" w:rsidRPr="00466169">
          <w:rPr>
            <w:webHidden/>
          </w:rPr>
          <w:t>166</w:t>
        </w:r>
        <w:r w:rsidRPr="00466169">
          <w:rPr>
            <w:webHidden/>
          </w:rPr>
          <w:fldChar w:fldCharType="end"/>
        </w:r>
      </w:hyperlink>
    </w:p>
    <w:p w14:paraId="161DE586" w14:textId="46906D4B"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97" w:history="1">
        <w:r w:rsidRPr="00466169">
          <w:rPr>
            <w:rStyle w:val="Hyperlink"/>
          </w:rPr>
          <w:t>5.10</w:t>
        </w:r>
        <w:r w:rsidRPr="00466169">
          <w:rPr>
            <w:rFonts w:eastAsiaTheme="minorEastAsia"/>
            <w:bCs w:val="0"/>
            <w:kern w:val="2"/>
            <w:sz w:val="24"/>
            <w:szCs w:val="24"/>
            <w:lang w:eastAsia="en-US"/>
            <w14:ligatures w14:val="standardContextual"/>
          </w:rPr>
          <w:tab/>
        </w:r>
        <w:r w:rsidRPr="00466169">
          <w:rPr>
            <w:rStyle w:val="Hyperlink"/>
          </w:rPr>
          <w:t>Member Rights</w:t>
        </w:r>
        <w:r w:rsidRPr="00466169">
          <w:rPr>
            <w:webHidden/>
          </w:rPr>
          <w:tab/>
        </w:r>
        <w:r w:rsidRPr="00466169">
          <w:rPr>
            <w:webHidden/>
          </w:rPr>
          <w:fldChar w:fldCharType="begin"/>
        </w:r>
        <w:r w:rsidRPr="00466169">
          <w:rPr>
            <w:webHidden/>
          </w:rPr>
          <w:instrText xml:space="preserve"> PAGEREF _Toc238048297 \h </w:instrText>
        </w:r>
        <w:r w:rsidRPr="00466169">
          <w:rPr>
            <w:webHidden/>
          </w:rPr>
        </w:r>
        <w:r w:rsidRPr="00466169">
          <w:rPr>
            <w:webHidden/>
          </w:rPr>
          <w:fldChar w:fldCharType="separate"/>
        </w:r>
        <w:r w:rsidR="00D0533E" w:rsidRPr="00466169">
          <w:rPr>
            <w:webHidden/>
          </w:rPr>
          <w:t>167</w:t>
        </w:r>
        <w:r w:rsidRPr="00466169">
          <w:rPr>
            <w:webHidden/>
          </w:rPr>
          <w:fldChar w:fldCharType="end"/>
        </w:r>
      </w:hyperlink>
    </w:p>
    <w:p w14:paraId="13FB091E" w14:textId="378FFE0F"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98" w:history="1">
        <w:r w:rsidRPr="00466169">
          <w:rPr>
            <w:rStyle w:val="Hyperlink"/>
          </w:rPr>
          <w:t>5.11</w:t>
        </w:r>
        <w:r w:rsidRPr="00466169">
          <w:rPr>
            <w:rFonts w:eastAsiaTheme="minorEastAsia"/>
            <w:bCs w:val="0"/>
            <w:kern w:val="2"/>
            <w:sz w:val="24"/>
            <w:szCs w:val="24"/>
            <w:lang w:eastAsia="en-US"/>
            <w14:ligatures w14:val="standardContextual"/>
          </w:rPr>
          <w:tab/>
        </w:r>
        <w:r w:rsidRPr="00466169">
          <w:rPr>
            <w:rStyle w:val="Hyperlink"/>
          </w:rPr>
          <w:t>Additional Information Available Upon Request</w:t>
        </w:r>
        <w:r w:rsidRPr="00466169">
          <w:rPr>
            <w:webHidden/>
          </w:rPr>
          <w:tab/>
        </w:r>
        <w:r w:rsidRPr="00466169">
          <w:rPr>
            <w:webHidden/>
          </w:rPr>
          <w:fldChar w:fldCharType="begin"/>
        </w:r>
        <w:r w:rsidRPr="00466169">
          <w:rPr>
            <w:webHidden/>
          </w:rPr>
          <w:instrText xml:space="preserve"> PAGEREF _Toc238048298 \h </w:instrText>
        </w:r>
        <w:r w:rsidRPr="00466169">
          <w:rPr>
            <w:webHidden/>
          </w:rPr>
        </w:r>
        <w:r w:rsidRPr="00466169">
          <w:rPr>
            <w:webHidden/>
          </w:rPr>
          <w:fldChar w:fldCharType="separate"/>
        </w:r>
        <w:r w:rsidR="00D0533E" w:rsidRPr="00466169">
          <w:rPr>
            <w:webHidden/>
          </w:rPr>
          <w:t>168</w:t>
        </w:r>
        <w:r w:rsidRPr="00466169">
          <w:rPr>
            <w:webHidden/>
          </w:rPr>
          <w:fldChar w:fldCharType="end"/>
        </w:r>
      </w:hyperlink>
    </w:p>
    <w:p w14:paraId="209989A9" w14:textId="23732A72"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299" w:history="1">
        <w:r w:rsidRPr="00466169">
          <w:rPr>
            <w:rStyle w:val="Hyperlink"/>
          </w:rPr>
          <w:t>5.12</w:t>
        </w:r>
        <w:r w:rsidRPr="00466169">
          <w:rPr>
            <w:rFonts w:eastAsiaTheme="minorEastAsia"/>
            <w:bCs w:val="0"/>
            <w:kern w:val="2"/>
            <w:sz w:val="24"/>
            <w:szCs w:val="24"/>
            <w:lang w:eastAsia="en-US"/>
            <w14:ligatures w14:val="standardContextual"/>
          </w:rPr>
          <w:tab/>
        </w:r>
        <w:r w:rsidRPr="00466169">
          <w:rPr>
            <w:rStyle w:val="Hyperlink"/>
          </w:rPr>
          <w:t>Procedures Regarding Potential Abuse, Neglect, and Exploitation (ANE) of Vulnerable Populations</w:t>
        </w:r>
        <w:r w:rsidRPr="00466169">
          <w:rPr>
            <w:webHidden/>
          </w:rPr>
          <w:tab/>
        </w:r>
        <w:r w:rsidRPr="00466169">
          <w:rPr>
            <w:webHidden/>
          </w:rPr>
          <w:fldChar w:fldCharType="begin"/>
        </w:r>
        <w:r w:rsidRPr="00466169">
          <w:rPr>
            <w:webHidden/>
          </w:rPr>
          <w:instrText xml:space="preserve"> PAGEREF _Toc238048299 \h </w:instrText>
        </w:r>
        <w:r w:rsidRPr="00466169">
          <w:rPr>
            <w:webHidden/>
          </w:rPr>
        </w:r>
        <w:r w:rsidRPr="00466169">
          <w:rPr>
            <w:webHidden/>
          </w:rPr>
          <w:fldChar w:fldCharType="separate"/>
        </w:r>
        <w:r w:rsidR="00D0533E" w:rsidRPr="00466169">
          <w:rPr>
            <w:webHidden/>
          </w:rPr>
          <w:t>170</w:t>
        </w:r>
        <w:r w:rsidRPr="00466169">
          <w:rPr>
            <w:webHidden/>
          </w:rPr>
          <w:fldChar w:fldCharType="end"/>
        </w:r>
      </w:hyperlink>
    </w:p>
    <w:p w14:paraId="3D42CFFE" w14:textId="28E935B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0" w:history="1">
        <w:r w:rsidRPr="00B5222A">
          <w:rPr>
            <w:rStyle w:val="Hyperlink"/>
          </w:rPr>
          <w:t>5.12.1</w:t>
        </w:r>
        <w:r w:rsidRPr="00466169">
          <w:rPr>
            <w:rFonts w:eastAsiaTheme="minorEastAsia" w:cs="Arial"/>
            <w:noProof/>
            <w:kern w:val="2"/>
            <w:sz w:val="24"/>
            <w:lang w:eastAsia="en-US"/>
            <w14:ligatures w14:val="standardContextual"/>
          </w:rPr>
          <w:tab/>
        </w:r>
        <w:r w:rsidRPr="00B5222A">
          <w:rPr>
            <w:rStyle w:val="Hyperlink"/>
          </w:rPr>
          <w:t>Contractor Responsibility</w:t>
        </w:r>
        <w:r>
          <w:rPr>
            <w:webHidden/>
          </w:rPr>
          <w:tab/>
        </w:r>
        <w:r>
          <w:rPr>
            <w:webHidden/>
          </w:rPr>
          <w:fldChar w:fldCharType="begin"/>
        </w:r>
        <w:r>
          <w:rPr>
            <w:webHidden/>
          </w:rPr>
          <w:instrText xml:space="preserve"> PAGEREF _Toc238048300 \h </w:instrText>
        </w:r>
        <w:r>
          <w:rPr>
            <w:webHidden/>
          </w:rPr>
        </w:r>
        <w:r>
          <w:rPr>
            <w:webHidden/>
          </w:rPr>
          <w:fldChar w:fldCharType="separate"/>
        </w:r>
        <w:r w:rsidR="00D0533E">
          <w:rPr>
            <w:webHidden/>
          </w:rPr>
          <w:t>170</w:t>
        </w:r>
        <w:r>
          <w:rPr>
            <w:webHidden/>
          </w:rPr>
          <w:fldChar w:fldCharType="end"/>
        </w:r>
      </w:hyperlink>
    </w:p>
    <w:p w14:paraId="47321492" w14:textId="18F03722"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1" w:history="1">
        <w:r w:rsidRPr="00B5222A">
          <w:rPr>
            <w:rStyle w:val="Hyperlink"/>
          </w:rPr>
          <w:t>5.12.2</w:t>
        </w:r>
        <w:r w:rsidRPr="00466169">
          <w:rPr>
            <w:rFonts w:eastAsiaTheme="minorEastAsia" w:cs="Arial"/>
            <w:noProof/>
            <w:kern w:val="2"/>
            <w:sz w:val="24"/>
            <w:lang w:eastAsia="en-US"/>
            <w14:ligatures w14:val="standardContextual"/>
          </w:rPr>
          <w:tab/>
        </w:r>
        <w:r w:rsidRPr="00B5222A">
          <w:rPr>
            <w:rStyle w:val="Hyperlink"/>
          </w:rPr>
          <w:t>ANE Policies and Procedures</w:t>
        </w:r>
        <w:r>
          <w:rPr>
            <w:webHidden/>
          </w:rPr>
          <w:tab/>
        </w:r>
        <w:r>
          <w:rPr>
            <w:webHidden/>
          </w:rPr>
          <w:fldChar w:fldCharType="begin"/>
        </w:r>
        <w:r>
          <w:rPr>
            <w:webHidden/>
          </w:rPr>
          <w:instrText xml:space="preserve"> PAGEREF _Toc238048301 \h </w:instrText>
        </w:r>
        <w:r>
          <w:rPr>
            <w:webHidden/>
          </w:rPr>
        </w:r>
        <w:r>
          <w:rPr>
            <w:webHidden/>
          </w:rPr>
          <w:fldChar w:fldCharType="separate"/>
        </w:r>
        <w:r w:rsidR="00D0533E">
          <w:rPr>
            <w:webHidden/>
          </w:rPr>
          <w:t>170</w:t>
        </w:r>
        <w:r>
          <w:rPr>
            <w:webHidden/>
          </w:rPr>
          <w:fldChar w:fldCharType="end"/>
        </w:r>
      </w:hyperlink>
    </w:p>
    <w:p w14:paraId="674C01F3" w14:textId="02C8A3DD"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02" w:history="1">
        <w:r w:rsidRPr="00466169">
          <w:rPr>
            <w:rStyle w:val="Hyperlink"/>
          </w:rPr>
          <w:t>5.13</w:t>
        </w:r>
        <w:r w:rsidRPr="00466169">
          <w:rPr>
            <w:rFonts w:eastAsiaTheme="minorEastAsia"/>
            <w:bCs w:val="0"/>
            <w:kern w:val="2"/>
            <w:sz w:val="24"/>
            <w:szCs w:val="24"/>
            <w:lang w:eastAsia="en-US"/>
            <w14:ligatures w14:val="standardContextual"/>
          </w:rPr>
          <w:tab/>
        </w:r>
        <w:r w:rsidRPr="00466169">
          <w:rPr>
            <w:rStyle w:val="Hyperlink"/>
          </w:rPr>
          <w:t>Member Inquiries, Grievances &amp; Appeals</w:t>
        </w:r>
        <w:r w:rsidRPr="00466169">
          <w:rPr>
            <w:webHidden/>
          </w:rPr>
          <w:tab/>
        </w:r>
        <w:r w:rsidRPr="00466169">
          <w:rPr>
            <w:webHidden/>
          </w:rPr>
          <w:fldChar w:fldCharType="begin"/>
        </w:r>
        <w:r w:rsidRPr="00466169">
          <w:rPr>
            <w:webHidden/>
          </w:rPr>
          <w:instrText xml:space="preserve"> PAGEREF _Toc238048302 \h </w:instrText>
        </w:r>
        <w:r w:rsidRPr="00466169">
          <w:rPr>
            <w:webHidden/>
          </w:rPr>
        </w:r>
        <w:r w:rsidRPr="00466169">
          <w:rPr>
            <w:webHidden/>
          </w:rPr>
          <w:fldChar w:fldCharType="separate"/>
        </w:r>
        <w:r w:rsidR="00D0533E" w:rsidRPr="00466169">
          <w:rPr>
            <w:webHidden/>
          </w:rPr>
          <w:t>171</w:t>
        </w:r>
        <w:r w:rsidRPr="00466169">
          <w:rPr>
            <w:webHidden/>
          </w:rPr>
          <w:fldChar w:fldCharType="end"/>
        </w:r>
      </w:hyperlink>
    </w:p>
    <w:p w14:paraId="69F3AA1B" w14:textId="0DBC5EA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3" w:history="1">
        <w:r w:rsidRPr="00B5222A">
          <w:rPr>
            <w:rStyle w:val="Hyperlink"/>
          </w:rPr>
          <w:t>5.13.1</w:t>
        </w:r>
        <w:r w:rsidRPr="00466169">
          <w:rPr>
            <w:rFonts w:eastAsiaTheme="minorEastAsia" w:cs="Arial"/>
            <w:noProof/>
            <w:kern w:val="2"/>
            <w:sz w:val="24"/>
            <w:lang w:eastAsia="en-US"/>
            <w14:ligatures w14:val="standardContextual"/>
          </w:rPr>
          <w:tab/>
        </w:r>
        <w:r w:rsidRPr="00B5222A">
          <w:rPr>
            <w:rStyle w:val="Hyperlink"/>
          </w:rPr>
          <w:t>Contractor Grievance and Appeals Policies</w:t>
        </w:r>
        <w:r>
          <w:rPr>
            <w:webHidden/>
          </w:rPr>
          <w:tab/>
        </w:r>
        <w:r>
          <w:rPr>
            <w:webHidden/>
          </w:rPr>
          <w:fldChar w:fldCharType="begin"/>
        </w:r>
        <w:r>
          <w:rPr>
            <w:webHidden/>
          </w:rPr>
          <w:instrText xml:space="preserve"> PAGEREF _Toc238048303 \h </w:instrText>
        </w:r>
        <w:r>
          <w:rPr>
            <w:webHidden/>
          </w:rPr>
        </w:r>
        <w:r>
          <w:rPr>
            <w:webHidden/>
          </w:rPr>
          <w:fldChar w:fldCharType="separate"/>
        </w:r>
        <w:r w:rsidR="00D0533E">
          <w:rPr>
            <w:webHidden/>
          </w:rPr>
          <w:t>173</w:t>
        </w:r>
        <w:r>
          <w:rPr>
            <w:webHidden/>
          </w:rPr>
          <w:fldChar w:fldCharType="end"/>
        </w:r>
      </w:hyperlink>
    </w:p>
    <w:p w14:paraId="43D1BE0D" w14:textId="2807FFE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4" w:history="1">
        <w:r w:rsidRPr="00B5222A">
          <w:rPr>
            <w:rStyle w:val="Hyperlink"/>
          </w:rPr>
          <w:t>5.13.2</w:t>
        </w:r>
        <w:r w:rsidRPr="00466169">
          <w:rPr>
            <w:rFonts w:eastAsiaTheme="minorEastAsia" w:cs="Arial"/>
            <w:noProof/>
            <w:kern w:val="2"/>
            <w:sz w:val="24"/>
            <w:lang w:eastAsia="en-US"/>
            <w14:ligatures w14:val="standardContextual"/>
          </w:rPr>
          <w:tab/>
        </w:r>
        <w:r w:rsidRPr="00B5222A">
          <w:rPr>
            <w:rStyle w:val="Hyperlink"/>
          </w:rPr>
          <w:t>Inquiry Processing Requirements</w:t>
        </w:r>
        <w:r>
          <w:rPr>
            <w:webHidden/>
          </w:rPr>
          <w:tab/>
        </w:r>
        <w:r>
          <w:rPr>
            <w:webHidden/>
          </w:rPr>
          <w:fldChar w:fldCharType="begin"/>
        </w:r>
        <w:r>
          <w:rPr>
            <w:webHidden/>
          </w:rPr>
          <w:instrText xml:space="preserve"> PAGEREF _Toc238048304 \h </w:instrText>
        </w:r>
        <w:r>
          <w:rPr>
            <w:webHidden/>
          </w:rPr>
        </w:r>
        <w:r>
          <w:rPr>
            <w:webHidden/>
          </w:rPr>
          <w:fldChar w:fldCharType="separate"/>
        </w:r>
        <w:r w:rsidR="00D0533E">
          <w:rPr>
            <w:webHidden/>
          </w:rPr>
          <w:t>174</w:t>
        </w:r>
        <w:r>
          <w:rPr>
            <w:webHidden/>
          </w:rPr>
          <w:fldChar w:fldCharType="end"/>
        </w:r>
      </w:hyperlink>
    </w:p>
    <w:p w14:paraId="6074D64E" w14:textId="009E9368"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5" w:history="1">
        <w:r w:rsidRPr="00B5222A">
          <w:rPr>
            <w:rStyle w:val="Hyperlink"/>
          </w:rPr>
          <w:t>5.13.3</w:t>
        </w:r>
        <w:r w:rsidRPr="00466169">
          <w:rPr>
            <w:rFonts w:eastAsiaTheme="minorEastAsia" w:cs="Arial"/>
            <w:noProof/>
            <w:kern w:val="2"/>
            <w:sz w:val="24"/>
            <w:lang w:eastAsia="en-US"/>
            <w14:ligatures w14:val="standardContextual"/>
          </w:rPr>
          <w:tab/>
        </w:r>
        <w:r w:rsidRPr="00B5222A">
          <w:rPr>
            <w:rStyle w:val="Hyperlink"/>
          </w:rPr>
          <w:t>Grievance Processing Requirements</w:t>
        </w:r>
        <w:r>
          <w:rPr>
            <w:webHidden/>
          </w:rPr>
          <w:tab/>
        </w:r>
        <w:r>
          <w:rPr>
            <w:webHidden/>
          </w:rPr>
          <w:fldChar w:fldCharType="begin"/>
        </w:r>
        <w:r>
          <w:rPr>
            <w:webHidden/>
          </w:rPr>
          <w:instrText xml:space="preserve"> PAGEREF _Toc238048305 \h </w:instrText>
        </w:r>
        <w:r>
          <w:rPr>
            <w:webHidden/>
          </w:rPr>
        </w:r>
        <w:r>
          <w:rPr>
            <w:webHidden/>
          </w:rPr>
          <w:fldChar w:fldCharType="separate"/>
        </w:r>
        <w:r w:rsidR="00D0533E">
          <w:rPr>
            <w:webHidden/>
          </w:rPr>
          <w:t>175</w:t>
        </w:r>
        <w:r>
          <w:rPr>
            <w:webHidden/>
          </w:rPr>
          <w:fldChar w:fldCharType="end"/>
        </w:r>
      </w:hyperlink>
    </w:p>
    <w:p w14:paraId="7D4E6984" w14:textId="09C4105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6" w:history="1">
        <w:r w:rsidRPr="00B5222A">
          <w:rPr>
            <w:rStyle w:val="Hyperlink"/>
          </w:rPr>
          <w:t>5.13.4</w:t>
        </w:r>
        <w:r w:rsidRPr="00466169">
          <w:rPr>
            <w:rFonts w:eastAsiaTheme="minorEastAsia" w:cs="Arial"/>
            <w:noProof/>
            <w:kern w:val="2"/>
            <w:sz w:val="24"/>
            <w:lang w:eastAsia="en-US"/>
            <w14:ligatures w14:val="standardContextual"/>
          </w:rPr>
          <w:tab/>
        </w:r>
        <w:r w:rsidRPr="00B5222A">
          <w:rPr>
            <w:rStyle w:val="Hyperlink"/>
          </w:rPr>
          <w:t>Appeals Processing Requirements</w:t>
        </w:r>
        <w:r>
          <w:rPr>
            <w:webHidden/>
          </w:rPr>
          <w:tab/>
        </w:r>
        <w:r>
          <w:rPr>
            <w:webHidden/>
          </w:rPr>
          <w:fldChar w:fldCharType="begin"/>
        </w:r>
        <w:r>
          <w:rPr>
            <w:webHidden/>
          </w:rPr>
          <w:instrText xml:space="preserve"> PAGEREF _Toc238048306 \h </w:instrText>
        </w:r>
        <w:r>
          <w:rPr>
            <w:webHidden/>
          </w:rPr>
        </w:r>
        <w:r>
          <w:rPr>
            <w:webHidden/>
          </w:rPr>
          <w:fldChar w:fldCharType="separate"/>
        </w:r>
        <w:r w:rsidR="00D0533E">
          <w:rPr>
            <w:webHidden/>
          </w:rPr>
          <w:t>176</w:t>
        </w:r>
        <w:r>
          <w:rPr>
            <w:webHidden/>
          </w:rPr>
          <w:fldChar w:fldCharType="end"/>
        </w:r>
      </w:hyperlink>
    </w:p>
    <w:p w14:paraId="4432DE78" w14:textId="216F37F7"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7" w:history="1">
        <w:r w:rsidRPr="00B5222A">
          <w:rPr>
            <w:rStyle w:val="Hyperlink"/>
          </w:rPr>
          <w:t>5.13.5</w:t>
        </w:r>
        <w:r w:rsidRPr="00466169">
          <w:rPr>
            <w:rFonts w:eastAsiaTheme="minorEastAsia" w:cs="Arial"/>
            <w:noProof/>
            <w:kern w:val="2"/>
            <w:sz w:val="24"/>
            <w:lang w:eastAsia="en-US"/>
            <w14:ligatures w14:val="standardContextual"/>
          </w:rPr>
          <w:tab/>
        </w:r>
        <w:r w:rsidRPr="00B5222A">
          <w:rPr>
            <w:rStyle w:val="Hyperlink"/>
          </w:rPr>
          <w:t>External Review by Independent Review Organization</w:t>
        </w:r>
        <w:r>
          <w:rPr>
            <w:webHidden/>
          </w:rPr>
          <w:tab/>
        </w:r>
        <w:r>
          <w:rPr>
            <w:webHidden/>
          </w:rPr>
          <w:fldChar w:fldCharType="begin"/>
        </w:r>
        <w:r>
          <w:rPr>
            <w:webHidden/>
          </w:rPr>
          <w:instrText xml:space="preserve"> PAGEREF _Toc238048307 \h </w:instrText>
        </w:r>
        <w:r>
          <w:rPr>
            <w:webHidden/>
          </w:rPr>
        </w:r>
        <w:r>
          <w:rPr>
            <w:webHidden/>
          </w:rPr>
          <w:fldChar w:fldCharType="separate"/>
        </w:r>
        <w:r w:rsidR="00D0533E">
          <w:rPr>
            <w:webHidden/>
          </w:rPr>
          <w:t>177</w:t>
        </w:r>
        <w:r>
          <w:rPr>
            <w:webHidden/>
          </w:rPr>
          <w:fldChar w:fldCharType="end"/>
        </w:r>
      </w:hyperlink>
    </w:p>
    <w:p w14:paraId="6E8D82A0" w14:textId="24BC2ED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8" w:history="1">
        <w:r w:rsidRPr="00B5222A">
          <w:rPr>
            <w:rStyle w:val="Hyperlink"/>
          </w:rPr>
          <w:t>5.13.6</w:t>
        </w:r>
        <w:r w:rsidRPr="00466169">
          <w:rPr>
            <w:rFonts w:eastAsiaTheme="minorEastAsia" w:cs="Arial"/>
            <w:noProof/>
            <w:kern w:val="2"/>
            <w:sz w:val="24"/>
            <w:lang w:eastAsia="en-US"/>
            <w14:ligatures w14:val="standardContextual"/>
          </w:rPr>
          <w:tab/>
        </w:r>
        <w:r w:rsidRPr="00B5222A">
          <w:rPr>
            <w:rStyle w:val="Hyperlink"/>
          </w:rPr>
          <w:t>State Fair Hearing Process</w:t>
        </w:r>
        <w:r>
          <w:rPr>
            <w:webHidden/>
          </w:rPr>
          <w:tab/>
        </w:r>
        <w:r>
          <w:rPr>
            <w:webHidden/>
          </w:rPr>
          <w:fldChar w:fldCharType="begin"/>
        </w:r>
        <w:r>
          <w:rPr>
            <w:webHidden/>
          </w:rPr>
          <w:instrText xml:space="preserve"> PAGEREF _Toc238048308 \h </w:instrText>
        </w:r>
        <w:r>
          <w:rPr>
            <w:webHidden/>
          </w:rPr>
        </w:r>
        <w:r>
          <w:rPr>
            <w:webHidden/>
          </w:rPr>
          <w:fldChar w:fldCharType="separate"/>
        </w:r>
        <w:r w:rsidR="00D0533E">
          <w:rPr>
            <w:webHidden/>
          </w:rPr>
          <w:t>178</w:t>
        </w:r>
        <w:r>
          <w:rPr>
            <w:webHidden/>
          </w:rPr>
          <w:fldChar w:fldCharType="end"/>
        </w:r>
      </w:hyperlink>
    </w:p>
    <w:p w14:paraId="45D91695" w14:textId="754D309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09" w:history="1">
        <w:r w:rsidRPr="00B5222A">
          <w:rPr>
            <w:rStyle w:val="Hyperlink"/>
          </w:rPr>
          <w:t>5.13.7</w:t>
        </w:r>
        <w:r w:rsidRPr="00466169">
          <w:rPr>
            <w:rFonts w:eastAsiaTheme="minorEastAsia" w:cs="Arial"/>
            <w:noProof/>
            <w:kern w:val="2"/>
            <w:sz w:val="24"/>
            <w:lang w:eastAsia="en-US"/>
            <w14:ligatures w14:val="standardContextual"/>
          </w:rPr>
          <w:tab/>
        </w:r>
        <w:r w:rsidRPr="00B5222A">
          <w:rPr>
            <w:rStyle w:val="Hyperlink"/>
          </w:rPr>
          <w:t>Continuation of Benefits Pending Appeal &amp; Reinstatement of Benefits</w:t>
        </w:r>
        <w:r>
          <w:rPr>
            <w:webHidden/>
          </w:rPr>
          <w:tab/>
        </w:r>
        <w:r>
          <w:rPr>
            <w:webHidden/>
          </w:rPr>
          <w:fldChar w:fldCharType="begin"/>
        </w:r>
        <w:r>
          <w:rPr>
            <w:webHidden/>
          </w:rPr>
          <w:instrText xml:space="preserve"> PAGEREF _Toc238048309 \h </w:instrText>
        </w:r>
        <w:r>
          <w:rPr>
            <w:webHidden/>
          </w:rPr>
        </w:r>
        <w:r>
          <w:rPr>
            <w:webHidden/>
          </w:rPr>
          <w:fldChar w:fldCharType="separate"/>
        </w:r>
        <w:r w:rsidR="00D0533E">
          <w:rPr>
            <w:webHidden/>
          </w:rPr>
          <w:t>179</w:t>
        </w:r>
        <w:r>
          <w:rPr>
            <w:webHidden/>
          </w:rPr>
          <w:fldChar w:fldCharType="end"/>
        </w:r>
      </w:hyperlink>
    </w:p>
    <w:p w14:paraId="34441FAE" w14:textId="68130748"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10" w:history="1">
        <w:r w:rsidRPr="00B5222A">
          <w:rPr>
            <w:rStyle w:val="Hyperlink"/>
          </w:rPr>
          <w:t>5.13.8</w:t>
        </w:r>
        <w:r w:rsidRPr="00466169">
          <w:rPr>
            <w:rFonts w:eastAsiaTheme="minorEastAsia" w:cs="Arial"/>
            <w:noProof/>
            <w:kern w:val="2"/>
            <w:sz w:val="24"/>
            <w:lang w:eastAsia="en-US"/>
            <w14:ligatures w14:val="standardContextual"/>
          </w:rPr>
          <w:tab/>
        </w:r>
        <w:r w:rsidRPr="00B5222A">
          <w:rPr>
            <w:rStyle w:val="Hyperlink"/>
          </w:rPr>
          <w:t>Member Notice of Action &amp; Grievance, Appeal and Fair Hearing Procedures</w:t>
        </w:r>
        <w:r>
          <w:rPr>
            <w:webHidden/>
          </w:rPr>
          <w:tab/>
        </w:r>
        <w:r>
          <w:rPr>
            <w:webHidden/>
          </w:rPr>
          <w:fldChar w:fldCharType="begin"/>
        </w:r>
        <w:r>
          <w:rPr>
            <w:webHidden/>
          </w:rPr>
          <w:instrText xml:space="preserve"> PAGEREF _Toc238048310 \h </w:instrText>
        </w:r>
        <w:r>
          <w:rPr>
            <w:webHidden/>
          </w:rPr>
        </w:r>
        <w:r>
          <w:rPr>
            <w:webHidden/>
          </w:rPr>
          <w:fldChar w:fldCharType="separate"/>
        </w:r>
        <w:r w:rsidR="00D0533E">
          <w:rPr>
            <w:webHidden/>
          </w:rPr>
          <w:t>180</w:t>
        </w:r>
        <w:r>
          <w:rPr>
            <w:webHidden/>
          </w:rPr>
          <w:fldChar w:fldCharType="end"/>
        </w:r>
      </w:hyperlink>
    </w:p>
    <w:p w14:paraId="34802FFA" w14:textId="0F2B475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11" w:history="1">
        <w:r w:rsidRPr="00B5222A">
          <w:rPr>
            <w:rStyle w:val="Hyperlink"/>
          </w:rPr>
          <w:t>5.13.9</w:t>
        </w:r>
        <w:r w:rsidRPr="00466169">
          <w:rPr>
            <w:rFonts w:eastAsiaTheme="minorEastAsia" w:cs="Arial"/>
            <w:noProof/>
            <w:kern w:val="2"/>
            <w:sz w:val="24"/>
            <w:lang w:eastAsia="en-US"/>
            <w14:ligatures w14:val="standardContextual"/>
          </w:rPr>
          <w:tab/>
        </w:r>
        <w:r w:rsidRPr="00B5222A">
          <w:rPr>
            <w:rStyle w:val="Hyperlink"/>
          </w:rPr>
          <w:t>Recordkeeping Requirements of Grievances and Appeals</w:t>
        </w:r>
        <w:r>
          <w:rPr>
            <w:webHidden/>
          </w:rPr>
          <w:tab/>
        </w:r>
        <w:r>
          <w:rPr>
            <w:webHidden/>
          </w:rPr>
          <w:fldChar w:fldCharType="begin"/>
        </w:r>
        <w:r>
          <w:rPr>
            <w:webHidden/>
          </w:rPr>
          <w:instrText xml:space="preserve"> PAGEREF _Toc238048311 \h </w:instrText>
        </w:r>
        <w:r>
          <w:rPr>
            <w:webHidden/>
          </w:rPr>
        </w:r>
        <w:r>
          <w:rPr>
            <w:webHidden/>
          </w:rPr>
          <w:fldChar w:fldCharType="separate"/>
        </w:r>
        <w:r w:rsidR="00D0533E">
          <w:rPr>
            <w:webHidden/>
          </w:rPr>
          <w:t>180</w:t>
        </w:r>
        <w:r>
          <w:rPr>
            <w:webHidden/>
          </w:rPr>
          <w:fldChar w:fldCharType="end"/>
        </w:r>
      </w:hyperlink>
    </w:p>
    <w:p w14:paraId="34BD5486" w14:textId="7EC0D19D" w:rsidR="00EF482A" w:rsidRPr="00466169" w:rsidRDefault="00EF482A" w:rsidP="001D6932">
      <w:pPr>
        <w:pStyle w:val="TOC3"/>
        <w:tabs>
          <w:tab w:val="clear" w:pos="8626"/>
          <w:tab w:val="left" w:pos="1987"/>
          <w:tab w:val="right" w:leader="dot" w:pos="9360"/>
        </w:tabs>
        <w:rPr>
          <w:rFonts w:eastAsiaTheme="minorEastAsia" w:cs="Arial"/>
          <w:noProof/>
          <w:kern w:val="2"/>
          <w:sz w:val="24"/>
          <w:lang w:eastAsia="en-US"/>
          <w14:ligatures w14:val="standardContextual"/>
        </w:rPr>
      </w:pPr>
      <w:hyperlink w:anchor="_Toc238048312" w:history="1">
        <w:r w:rsidRPr="00B5222A">
          <w:rPr>
            <w:rStyle w:val="Hyperlink"/>
          </w:rPr>
          <w:t>5.13.10</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_Toc238048312 \h </w:instrText>
        </w:r>
        <w:r>
          <w:rPr>
            <w:webHidden/>
          </w:rPr>
        </w:r>
        <w:r>
          <w:rPr>
            <w:webHidden/>
          </w:rPr>
          <w:fldChar w:fldCharType="separate"/>
        </w:r>
        <w:r w:rsidR="00D0533E">
          <w:rPr>
            <w:webHidden/>
          </w:rPr>
          <w:t>181</w:t>
        </w:r>
        <w:r>
          <w:rPr>
            <w:webHidden/>
          </w:rPr>
          <w:fldChar w:fldCharType="end"/>
        </w:r>
      </w:hyperlink>
    </w:p>
    <w:p w14:paraId="5E607630" w14:textId="2A42F72F"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13" w:history="1">
        <w:r w:rsidRPr="00466169">
          <w:rPr>
            <w:rStyle w:val="Hyperlink"/>
          </w:rPr>
          <w:t>5.14</w:t>
        </w:r>
        <w:r w:rsidRPr="00466169">
          <w:rPr>
            <w:rFonts w:eastAsiaTheme="minorEastAsia"/>
            <w:bCs w:val="0"/>
            <w:kern w:val="2"/>
            <w:sz w:val="24"/>
            <w:szCs w:val="24"/>
            <w:lang w:eastAsia="en-US"/>
            <w14:ligatures w14:val="standardContextual"/>
          </w:rPr>
          <w:tab/>
        </w:r>
        <w:r w:rsidRPr="00466169">
          <w:rPr>
            <w:rStyle w:val="Hyperlink"/>
          </w:rPr>
          <w:t>Oral Interpretation Services</w:t>
        </w:r>
        <w:r w:rsidRPr="00466169">
          <w:rPr>
            <w:webHidden/>
          </w:rPr>
          <w:tab/>
        </w:r>
        <w:r w:rsidRPr="00466169">
          <w:rPr>
            <w:webHidden/>
          </w:rPr>
          <w:fldChar w:fldCharType="begin"/>
        </w:r>
        <w:r w:rsidRPr="00466169">
          <w:rPr>
            <w:webHidden/>
          </w:rPr>
          <w:instrText xml:space="preserve"> PAGEREF _Toc238048313 \h </w:instrText>
        </w:r>
        <w:r w:rsidRPr="00466169">
          <w:rPr>
            <w:webHidden/>
          </w:rPr>
        </w:r>
        <w:r w:rsidRPr="00466169">
          <w:rPr>
            <w:webHidden/>
          </w:rPr>
          <w:fldChar w:fldCharType="separate"/>
        </w:r>
        <w:r w:rsidR="00D0533E" w:rsidRPr="00466169">
          <w:rPr>
            <w:webHidden/>
          </w:rPr>
          <w:t>181</w:t>
        </w:r>
        <w:r w:rsidRPr="00466169">
          <w:rPr>
            <w:webHidden/>
          </w:rPr>
          <w:fldChar w:fldCharType="end"/>
        </w:r>
      </w:hyperlink>
    </w:p>
    <w:p w14:paraId="35A303A7" w14:textId="0FE0DFBA"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14" w:history="1">
        <w:r w:rsidRPr="00466169">
          <w:rPr>
            <w:rStyle w:val="Hyperlink"/>
          </w:rPr>
          <w:t>5.15</w:t>
        </w:r>
        <w:r w:rsidRPr="00466169">
          <w:rPr>
            <w:rFonts w:eastAsiaTheme="minorEastAsia"/>
            <w:bCs w:val="0"/>
            <w:kern w:val="2"/>
            <w:sz w:val="24"/>
            <w:szCs w:val="24"/>
            <w:lang w:eastAsia="en-US"/>
            <w14:ligatures w14:val="standardContextual"/>
          </w:rPr>
          <w:tab/>
        </w:r>
        <w:r w:rsidRPr="00466169">
          <w:rPr>
            <w:rStyle w:val="Hyperlink"/>
          </w:rPr>
          <w:t>Access and Cultural Considerations</w:t>
        </w:r>
        <w:r w:rsidRPr="00466169">
          <w:rPr>
            <w:webHidden/>
          </w:rPr>
          <w:tab/>
        </w:r>
        <w:r w:rsidRPr="00466169">
          <w:rPr>
            <w:webHidden/>
          </w:rPr>
          <w:fldChar w:fldCharType="begin"/>
        </w:r>
        <w:r w:rsidRPr="00466169">
          <w:rPr>
            <w:webHidden/>
          </w:rPr>
          <w:instrText xml:space="preserve"> PAGEREF _Toc238048314 \h </w:instrText>
        </w:r>
        <w:r w:rsidRPr="00466169">
          <w:rPr>
            <w:webHidden/>
          </w:rPr>
        </w:r>
        <w:r w:rsidRPr="00466169">
          <w:rPr>
            <w:webHidden/>
          </w:rPr>
          <w:fldChar w:fldCharType="separate"/>
        </w:r>
        <w:r w:rsidR="00D0533E" w:rsidRPr="00466169">
          <w:rPr>
            <w:webHidden/>
          </w:rPr>
          <w:t>181</w:t>
        </w:r>
        <w:r w:rsidRPr="00466169">
          <w:rPr>
            <w:webHidden/>
          </w:rPr>
          <w:fldChar w:fldCharType="end"/>
        </w:r>
      </w:hyperlink>
    </w:p>
    <w:p w14:paraId="49CFECF1" w14:textId="5C1DDD48"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15" w:history="1">
        <w:r w:rsidRPr="00466169">
          <w:rPr>
            <w:rStyle w:val="Hyperlink"/>
          </w:rPr>
          <w:t>5.16</w:t>
        </w:r>
        <w:r w:rsidRPr="00466169">
          <w:rPr>
            <w:rFonts w:eastAsiaTheme="minorEastAsia"/>
            <w:bCs w:val="0"/>
            <w:kern w:val="2"/>
            <w:sz w:val="24"/>
            <w:szCs w:val="24"/>
            <w:lang w:eastAsia="en-US"/>
            <w14:ligatures w14:val="standardContextual"/>
          </w:rPr>
          <w:tab/>
        </w:r>
        <w:r w:rsidRPr="00466169">
          <w:rPr>
            <w:rStyle w:val="Hyperlink"/>
          </w:rPr>
          <w:t>Advance Directive Information</w:t>
        </w:r>
        <w:r w:rsidRPr="00466169">
          <w:rPr>
            <w:webHidden/>
          </w:rPr>
          <w:tab/>
        </w:r>
        <w:r w:rsidRPr="00466169">
          <w:rPr>
            <w:webHidden/>
          </w:rPr>
          <w:fldChar w:fldCharType="begin"/>
        </w:r>
        <w:r w:rsidRPr="00466169">
          <w:rPr>
            <w:webHidden/>
          </w:rPr>
          <w:instrText xml:space="preserve"> PAGEREF _Toc238048315 \h </w:instrText>
        </w:r>
        <w:r w:rsidRPr="00466169">
          <w:rPr>
            <w:webHidden/>
          </w:rPr>
        </w:r>
        <w:r w:rsidRPr="00466169">
          <w:rPr>
            <w:webHidden/>
          </w:rPr>
          <w:fldChar w:fldCharType="separate"/>
        </w:r>
        <w:r w:rsidR="00D0533E" w:rsidRPr="00466169">
          <w:rPr>
            <w:webHidden/>
          </w:rPr>
          <w:t>181</w:t>
        </w:r>
        <w:r w:rsidRPr="00466169">
          <w:rPr>
            <w:webHidden/>
          </w:rPr>
          <w:fldChar w:fldCharType="end"/>
        </w:r>
      </w:hyperlink>
    </w:p>
    <w:p w14:paraId="48C1BA22" w14:textId="4743B78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16" w:history="1">
        <w:r w:rsidRPr="00466169">
          <w:rPr>
            <w:rStyle w:val="Hyperlink"/>
          </w:rPr>
          <w:t>5.17</w:t>
        </w:r>
        <w:r w:rsidRPr="00466169">
          <w:rPr>
            <w:rFonts w:eastAsiaTheme="minorEastAsia"/>
            <w:bCs w:val="0"/>
            <w:kern w:val="2"/>
            <w:sz w:val="24"/>
            <w:szCs w:val="24"/>
            <w:lang w:eastAsia="en-US"/>
            <w14:ligatures w14:val="standardContextual"/>
          </w:rPr>
          <w:tab/>
        </w:r>
        <w:r w:rsidRPr="00466169">
          <w:rPr>
            <w:rStyle w:val="Hyperlink"/>
          </w:rPr>
          <w:t>Member Cost-Sharing Limits</w:t>
        </w:r>
        <w:r w:rsidRPr="00466169">
          <w:rPr>
            <w:webHidden/>
          </w:rPr>
          <w:tab/>
        </w:r>
        <w:r w:rsidRPr="00466169">
          <w:rPr>
            <w:webHidden/>
          </w:rPr>
          <w:fldChar w:fldCharType="begin"/>
        </w:r>
        <w:r w:rsidRPr="00466169">
          <w:rPr>
            <w:webHidden/>
          </w:rPr>
          <w:instrText xml:space="preserve"> PAGEREF _Toc238048316 \h </w:instrText>
        </w:r>
        <w:r w:rsidRPr="00466169">
          <w:rPr>
            <w:webHidden/>
          </w:rPr>
        </w:r>
        <w:r w:rsidRPr="00466169">
          <w:rPr>
            <w:webHidden/>
          </w:rPr>
          <w:fldChar w:fldCharType="separate"/>
        </w:r>
        <w:r w:rsidR="00D0533E" w:rsidRPr="00466169">
          <w:rPr>
            <w:webHidden/>
          </w:rPr>
          <w:t>182</w:t>
        </w:r>
        <w:r w:rsidRPr="00466169">
          <w:rPr>
            <w:webHidden/>
          </w:rPr>
          <w:fldChar w:fldCharType="end"/>
        </w:r>
      </w:hyperlink>
    </w:p>
    <w:p w14:paraId="4B0E895C" w14:textId="7AA10502"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317" w:history="1">
        <w:r w:rsidRPr="00466169">
          <w:rPr>
            <w:rStyle w:val="Hyperlink"/>
          </w:rPr>
          <w:t>6.0</w:t>
        </w:r>
        <w:r w:rsidRPr="00466169">
          <w:rPr>
            <w:rFonts w:eastAsiaTheme="minorEastAsia"/>
            <w:b w:val="0"/>
            <w:bCs w:val="0"/>
            <w:kern w:val="2"/>
            <w:sz w:val="24"/>
            <w:szCs w:val="24"/>
            <w14:ligatures w14:val="standardContextual"/>
          </w:rPr>
          <w:tab/>
        </w:r>
        <w:r w:rsidRPr="00466169">
          <w:rPr>
            <w:rStyle w:val="Hyperlink"/>
          </w:rPr>
          <w:t>General Provider Network Requirements</w:t>
        </w:r>
        <w:r w:rsidRPr="00466169">
          <w:rPr>
            <w:webHidden/>
          </w:rPr>
          <w:tab/>
        </w:r>
        <w:r w:rsidRPr="00466169">
          <w:rPr>
            <w:webHidden/>
          </w:rPr>
          <w:fldChar w:fldCharType="begin"/>
        </w:r>
        <w:r w:rsidRPr="00466169">
          <w:rPr>
            <w:webHidden/>
          </w:rPr>
          <w:instrText xml:space="preserve"> PAGEREF _Toc238048317 \h </w:instrText>
        </w:r>
        <w:r w:rsidRPr="00466169">
          <w:rPr>
            <w:webHidden/>
          </w:rPr>
        </w:r>
        <w:r w:rsidRPr="00466169">
          <w:rPr>
            <w:webHidden/>
          </w:rPr>
          <w:fldChar w:fldCharType="separate"/>
        </w:r>
        <w:r w:rsidR="00D0533E" w:rsidRPr="00466169">
          <w:rPr>
            <w:webHidden/>
          </w:rPr>
          <w:t>183</w:t>
        </w:r>
        <w:r w:rsidRPr="00466169">
          <w:rPr>
            <w:webHidden/>
          </w:rPr>
          <w:fldChar w:fldCharType="end"/>
        </w:r>
      </w:hyperlink>
    </w:p>
    <w:p w14:paraId="07B8748E" w14:textId="2EE6FA7A"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18" w:history="1">
        <w:r w:rsidRPr="00466169">
          <w:rPr>
            <w:rStyle w:val="Hyperlink"/>
          </w:rPr>
          <w:t>6.1</w:t>
        </w:r>
        <w:r w:rsidRPr="00466169">
          <w:rPr>
            <w:rFonts w:eastAsiaTheme="minorEastAsia"/>
            <w:bCs w:val="0"/>
            <w:kern w:val="2"/>
            <w:sz w:val="24"/>
            <w:szCs w:val="24"/>
            <w:lang w:eastAsia="en-US"/>
            <w14:ligatures w14:val="standardContextual"/>
          </w:rPr>
          <w:tab/>
        </w:r>
        <w:r w:rsidRPr="00466169">
          <w:rPr>
            <w:rStyle w:val="Hyperlink"/>
          </w:rPr>
          <w:t>Network Development</w:t>
        </w:r>
        <w:r w:rsidRPr="00466169">
          <w:rPr>
            <w:webHidden/>
          </w:rPr>
          <w:tab/>
        </w:r>
        <w:r w:rsidRPr="00466169">
          <w:rPr>
            <w:webHidden/>
          </w:rPr>
          <w:fldChar w:fldCharType="begin"/>
        </w:r>
        <w:r w:rsidRPr="00466169">
          <w:rPr>
            <w:webHidden/>
          </w:rPr>
          <w:instrText xml:space="preserve"> PAGEREF _Toc238048318 \h </w:instrText>
        </w:r>
        <w:r w:rsidRPr="00466169">
          <w:rPr>
            <w:webHidden/>
          </w:rPr>
        </w:r>
        <w:r w:rsidRPr="00466169">
          <w:rPr>
            <w:webHidden/>
          </w:rPr>
          <w:fldChar w:fldCharType="separate"/>
        </w:r>
        <w:r w:rsidR="00D0533E" w:rsidRPr="00466169">
          <w:rPr>
            <w:webHidden/>
          </w:rPr>
          <w:t>184</w:t>
        </w:r>
        <w:r w:rsidRPr="00466169">
          <w:rPr>
            <w:webHidden/>
          </w:rPr>
          <w:fldChar w:fldCharType="end"/>
        </w:r>
      </w:hyperlink>
    </w:p>
    <w:p w14:paraId="4A5C0ECD" w14:textId="16A6967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19" w:history="1">
        <w:r w:rsidRPr="00B5222A">
          <w:rPr>
            <w:rStyle w:val="Hyperlink"/>
          </w:rPr>
          <w:t>6.1.1</w:t>
        </w:r>
        <w:r w:rsidRPr="00466169">
          <w:rPr>
            <w:rFonts w:eastAsiaTheme="minorEastAsia" w:cs="Arial"/>
            <w:noProof/>
            <w:kern w:val="2"/>
            <w:sz w:val="24"/>
            <w:lang w:eastAsia="en-US"/>
            <w14:ligatures w14:val="standardContextual"/>
          </w:rPr>
          <w:tab/>
        </w:r>
        <w:r w:rsidRPr="00B5222A">
          <w:rPr>
            <w:rStyle w:val="Hyperlink"/>
          </w:rPr>
          <w:t>General Network Development and Management Plan</w:t>
        </w:r>
        <w:r>
          <w:rPr>
            <w:webHidden/>
          </w:rPr>
          <w:tab/>
        </w:r>
        <w:r>
          <w:rPr>
            <w:webHidden/>
          </w:rPr>
          <w:fldChar w:fldCharType="begin"/>
        </w:r>
        <w:r>
          <w:rPr>
            <w:webHidden/>
          </w:rPr>
          <w:instrText xml:space="preserve"> PAGEREF _Toc238048319 \h </w:instrText>
        </w:r>
        <w:r>
          <w:rPr>
            <w:webHidden/>
          </w:rPr>
        </w:r>
        <w:r>
          <w:rPr>
            <w:webHidden/>
          </w:rPr>
          <w:fldChar w:fldCharType="separate"/>
        </w:r>
        <w:r w:rsidR="00D0533E">
          <w:rPr>
            <w:webHidden/>
          </w:rPr>
          <w:t>185</w:t>
        </w:r>
        <w:r>
          <w:rPr>
            <w:webHidden/>
          </w:rPr>
          <w:fldChar w:fldCharType="end"/>
        </w:r>
      </w:hyperlink>
    </w:p>
    <w:p w14:paraId="48B0B68C" w14:textId="788927E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0" w:history="1">
        <w:r w:rsidRPr="00B5222A">
          <w:rPr>
            <w:rStyle w:val="Hyperlink"/>
          </w:rPr>
          <w:t>6.1.2</w:t>
        </w:r>
        <w:r w:rsidRPr="00466169">
          <w:rPr>
            <w:rFonts w:eastAsiaTheme="minorEastAsia" w:cs="Arial"/>
            <w:noProof/>
            <w:kern w:val="2"/>
            <w:sz w:val="24"/>
            <w:lang w:eastAsia="en-US"/>
            <w14:ligatures w14:val="standardContextual"/>
          </w:rPr>
          <w:tab/>
        </w:r>
        <w:r w:rsidRPr="00B5222A">
          <w:rPr>
            <w:rStyle w:val="Hyperlink"/>
          </w:rPr>
          <w:t>Access to Culturally and Linguistically Competent Providers</w:t>
        </w:r>
        <w:r>
          <w:rPr>
            <w:webHidden/>
          </w:rPr>
          <w:tab/>
        </w:r>
        <w:r>
          <w:rPr>
            <w:webHidden/>
          </w:rPr>
          <w:fldChar w:fldCharType="begin"/>
        </w:r>
        <w:r>
          <w:rPr>
            <w:webHidden/>
          </w:rPr>
          <w:instrText xml:space="preserve"> PAGEREF _Toc238048320 \h </w:instrText>
        </w:r>
        <w:r>
          <w:rPr>
            <w:webHidden/>
          </w:rPr>
        </w:r>
        <w:r>
          <w:rPr>
            <w:webHidden/>
          </w:rPr>
          <w:fldChar w:fldCharType="separate"/>
        </w:r>
        <w:r w:rsidR="00D0533E">
          <w:rPr>
            <w:webHidden/>
          </w:rPr>
          <w:t>186</w:t>
        </w:r>
        <w:r>
          <w:rPr>
            <w:webHidden/>
          </w:rPr>
          <w:fldChar w:fldCharType="end"/>
        </w:r>
      </w:hyperlink>
    </w:p>
    <w:p w14:paraId="3E57FE2A" w14:textId="7547527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21" w:history="1">
        <w:r w:rsidRPr="00466169">
          <w:rPr>
            <w:rStyle w:val="Hyperlink"/>
          </w:rPr>
          <w:t>6.2</w:t>
        </w:r>
        <w:r w:rsidRPr="00466169">
          <w:rPr>
            <w:rFonts w:eastAsiaTheme="minorEastAsia"/>
            <w:bCs w:val="0"/>
            <w:kern w:val="2"/>
            <w:sz w:val="24"/>
            <w:szCs w:val="24"/>
            <w:lang w:eastAsia="en-US"/>
            <w14:ligatures w14:val="standardContextual"/>
          </w:rPr>
          <w:tab/>
        </w:r>
        <w:r w:rsidRPr="00466169">
          <w:rPr>
            <w:rStyle w:val="Hyperlink"/>
          </w:rPr>
          <w:t>Network Composition Requirements</w:t>
        </w:r>
        <w:r w:rsidRPr="00466169">
          <w:rPr>
            <w:webHidden/>
          </w:rPr>
          <w:tab/>
        </w:r>
        <w:r w:rsidRPr="00466169">
          <w:rPr>
            <w:webHidden/>
          </w:rPr>
          <w:fldChar w:fldCharType="begin"/>
        </w:r>
        <w:r w:rsidRPr="00466169">
          <w:rPr>
            <w:webHidden/>
          </w:rPr>
          <w:instrText xml:space="preserve"> PAGEREF _Toc238048321 \h </w:instrText>
        </w:r>
        <w:r w:rsidRPr="00466169">
          <w:rPr>
            <w:webHidden/>
          </w:rPr>
        </w:r>
        <w:r w:rsidRPr="00466169">
          <w:rPr>
            <w:webHidden/>
          </w:rPr>
          <w:fldChar w:fldCharType="separate"/>
        </w:r>
        <w:r w:rsidR="00D0533E" w:rsidRPr="00466169">
          <w:rPr>
            <w:webHidden/>
          </w:rPr>
          <w:t>186</w:t>
        </w:r>
        <w:r w:rsidRPr="00466169">
          <w:rPr>
            <w:webHidden/>
          </w:rPr>
          <w:fldChar w:fldCharType="end"/>
        </w:r>
      </w:hyperlink>
    </w:p>
    <w:p w14:paraId="50BE5AE9" w14:textId="7006850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2" w:history="1">
        <w:r w:rsidRPr="00B5222A">
          <w:rPr>
            <w:rStyle w:val="Hyperlink"/>
          </w:rPr>
          <w:t>6.2.1</w:t>
        </w:r>
        <w:r w:rsidRPr="00466169">
          <w:rPr>
            <w:rFonts w:eastAsiaTheme="minorEastAsia" w:cs="Arial"/>
            <w:noProof/>
            <w:kern w:val="2"/>
            <w:sz w:val="24"/>
            <w:lang w:eastAsia="en-US"/>
            <w14:ligatures w14:val="standardContextual"/>
          </w:rPr>
          <w:tab/>
        </w:r>
        <w:r w:rsidRPr="00B5222A">
          <w:rPr>
            <w:rStyle w:val="Hyperlink"/>
          </w:rPr>
          <w:t>Facilities</w:t>
        </w:r>
        <w:r>
          <w:rPr>
            <w:webHidden/>
          </w:rPr>
          <w:tab/>
        </w:r>
        <w:r>
          <w:rPr>
            <w:webHidden/>
          </w:rPr>
          <w:fldChar w:fldCharType="begin"/>
        </w:r>
        <w:r>
          <w:rPr>
            <w:webHidden/>
          </w:rPr>
          <w:instrText xml:space="preserve"> PAGEREF _Toc238048322 \h </w:instrText>
        </w:r>
        <w:r>
          <w:rPr>
            <w:webHidden/>
          </w:rPr>
        </w:r>
        <w:r>
          <w:rPr>
            <w:webHidden/>
          </w:rPr>
          <w:fldChar w:fldCharType="separate"/>
        </w:r>
        <w:r w:rsidR="00D0533E">
          <w:rPr>
            <w:webHidden/>
          </w:rPr>
          <w:t>189</w:t>
        </w:r>
        <w:r>
          <w:rPr>
            <w:webHidden/>
          </w:rPr>
          <w:fldChar w:fldCharType="end"/>
        </w:r>
      </w:hyperlink>
    </w:p>
    <w:p w14:paraId="31B28BB1" w14:textId="06D7728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3" w:history="1">
        <w:r w:rsidRPr="00B5222A">
          <w:rPr>
            <w:rStyle w:val="Hyperlink"/>
          </w:rPr>
          <w:t>6.2.2</w:t>
        </w:r>
        <w:r w:rsidRPr="00466169">
          <w:rPr>
            <w:rFonts w:eastAsiaTheme="minorEastAsia" w:cs="Arial"/>
            <w:noProof/>
            <w:kern w:val="2"/>
            <w:sz w:val="24"/>
            <w:lang w:eastAsia="en-US"/>
            <w14:ligatures w14:val="standardContextual"/>
          </w:rPr>
          <w:tab/>
        </w:r>
        <w:r w:rsidRPr="00B5222A">
          <w:rPr>
            <w:rStyle w:val="Hyperlink"/>
          </w:rPr>
          <w:t>Primary Medical Providers (PMP)</w:t>
        </w:r>
        <w:r>
          <w:rPr>
            <w:webHidden/>
          </w:rPr>
          <w:tab/>
        </w:r>
        <w:r>
          <w:rPr>
            <w:webHidden/>
          </w:rPr>
          <w:fldChar w:fldCharType="begin"/>
        </w:r>
        <w:r>
          <w:rPr>
            <w:webHidden/>
          </w:rPr>
          <w:instrText xml:space="preserve"> PAGEREF _Toc238048323 \h </w:instrText>
        </w:r>
        <w:r>
          <w:rPr>
            <w:webHidden/>
          </w:rPr>
        </w:r>
        <w:r>
          <w:rPr>
            <w:webHidden/>
          </w:rPr>
          <w:fldChar w:fldCharType="separate"/>
        </w:r>
        <w:r w:rsidR="00D0533E">
          <w:rPr>
            <w:webHidden/>
          </w:rPr>
          <w:t>189</w:t>
        </w:r>
        <w:r>
          <w:rPr>
            <w:webHidden/>
          </w:rPr>
          <w:fldChar w:fldCharType="end"/>
        </w:r>
      </w:hyperlink>
    </w:p>
    <w:p w14:paraId="29A5C01F" w14:textId="7765D2D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4" w:history="1">
        <w:r w:rsidRPr="00B5222A">
          <w:rPr>
            <w:rStyle w:val="Hyperlink"/>
          </w:rPr>
          <w:t>6.2.3</w:t>
        </w:r>
        <w:r w:rsidRPr="00466169">
          <w:rPr>
            <w:rFonts w:eastAsiaTheme="minorEastAsia" w:cs="Arial"/>
            <w:noProof/>
            <w:kern w:val="2"/>
            <w:sz w:val="24"/>
            <w:lang w:eastAsia="en-US"/>
            <w14:ligatures w14:val="standardContextual"/>
          </w:rPr>
          <w:tab/>
        </w:r>
        <w:r w:rsidRPr="00B5222A">
          <w:rPr>
            <w:rStyle w:val="Hyperlink"/>
          </w:rPr>
          <w:t>Specialist and Ancillary Providers</w:t>
        </w:r>
        <w:r>
          <w:rPr>
            <w:webHidden/>
          </w:rPr>
          <w:tab/>
        </w:r>
        <w:r>
          <w:rPr>
            <w:webHidden/>
          </w:rPr>
          <w:fldChar w:fldCharType="begin"/>
        </w:r>
        <w:r>
          <w:rPr>
            <w:webHidden/>
          </w:rPr>
          <w:instrText xml:space="preserve"> PAGEREF _Toc238048324 \h </w:instrText>
        </w:r>
        <w:r>
          <w:rPr>
            <w:webHidden/>
          </w:rPr>
        </w:r>
        <w:r>
          <w:rPr>
            <w:webHidden/>
          </w:rPr>
          <w:fldChar w:fldCharType="separate"/>
        </w:r>
        <w:r w:rsidR="00D0533E">
          <w:rPr>
            <w:webHidden/>
          </w:rPr>
          <w:t>191</w:t>
        </w:r>
        <w:r>
          <w:rPr>
            <w:webHidden/>
          </w:rPr>
          <w:fldChar w:fldCharType="end"/>
        </w:r>
      </w:hyperlink>
    </w:p>
    <w:p w14:paraId="56C82F4A" w14:textId="390203C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5" w:history="1">
        <w:r w:rsidRPr="00B5222A">
          <w:rPr>
            <w:rStyle w:val="Hyperlink"/>
          </w:rPr>
          <w:t>6.2.4</w:t>
        </w:r>
        <w:r w:rsidRPr="00466169">
          <w:rPr>
            <w:rFonts w:eastAsiaTheme="minorEastAsia" w:cs="Arial"/>
            <w:noProof/>
            <w:kern w:val="2"/>
            <w:sz w:val="24"/>
            <w:lang w:eastAsia="en-US"/>
            <w14:ligatures w14:val="standardContextual"/>
          </w:rPr>
          <w:tab/>
        </w:r>
        <w:r w:rsidRPr="00B5222A">
          <w:rPr>
            <w:rStyle w:val="Hyperlink"/>
          </w:rPr>
          <w:t>Pharmacy Services</w:t>
        </w:r>
        <w:r>
          <w:rPr>
            <w:webHidden/>
          </w:rPr>
          <w:tab/>
        </w:r>
        <w:r>
          <w:rPr>
            <w:webHidden/>
          </w:rPr>
          <w:fldChar w:fldCharType="begin"/>
        </w:r>
        <w:r>
          <w:rPr>
            <w:webHidden/>
          </w:rPr>
          <w:instrText xml:space="preserve"> PAGEREF _Toc238048325 \h </w:instrText>
        </w:r>
        <w:r>
          <w:rPr>
            <w:webHidden/>
          </w:rPr>
        </w:r>
        <w:r>
          <w:rPr>
            <w:webHidden/>
          </w:rPr>
          <w:fldChar w:fldCharType="separate"/>
        </w:r>
        <w:r w:rsidR="00D0533E">
          <w:rPr>
            <w:webHidden/>
          </w:rPr>
          <w:t>193</w:t>
        </w:r>
        <w:r>
          <w:rPr>
            <w:webHidden/>
          </w:rPr>
          <w:fldChar w:fldCharType="end"/>
        </w:r>
      </w:hyperlink>
    </w:p>
    <w:p w14:paraId="58CB1567" w14:textId="4C11353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6" w:history="1">
        <w:r w:rsidRPr="00B5222A">
          <w:rPr>
            <w:rStyle w:val="Hyperlink"/>
          </w:rPr>
          <w:t>6.2.5</w:t>
        </w:r>
        <w:r w:rsidRPr="00466169">
          <w:rPr>
            <w:rFonts w:eastAsiaTheme="minorEastAsia" w:cs="Arial"/>
            <w:noProof/>
            <w:kern w:val="2"/>
            <w:sz w:val="24"/>
            <w:lang w:eastAsia="en-US"/>
            <w14:ligatures w14:val="standardContextual"/>
          </w:rPr>
          <w:tab/>
        </w:r>
        <w:r w:rsidRPr="00B5222A">
          <w:rPr>
            <w:rStyle w:val="Hyperlink"/>
          </w:rPr>
          <w:t>Non-Psychiatrist, Non-Substance Use Disorder (SUD) Behavioral Health Providers</w:t>
        </w:r>
        <w:r>
          <w:rPr>
            <w:webHidden/>
          </w:rPr>
          <w:tab/>
        </w:r>
        <w:r>
          <w:rPr>
            <w:webHidden/>
          </w:rPr>
          <w:fldChar w:fldCharType="begin"/>
        </w:r>
        <w:r>
          <w:rPr>
            <w:webHidden/>
          </w:rPr>
          <w:instrText xml:space="preserve"> PAGEREF _Toc238048326 \h </w:instrText>
        </w:r>
        <w:r>
          <w:rPr>
            <w:webHidden/>
          </w:rPr>
        </w:r>
        <w:r>
          <w:rPr>
            <w:webHidden/>
          </w:rPr>
          <w:fldChar w:fldCharType="separate"/>
        </w:r>
        <w:r w:rsidR="00D0533E">
          <w:rPr>
            <w:webHidden/>
          </w:rPr>
          <w:t>193</w:t>
        </w:r>
        <w:r>
          <w:rPr>
            <w:webHidden/>
          </w:rPr>
          <w:fldChar w:fldCharType="end"/>
        </w:r>
      </w:hyperlink>
    </w:p>
    <w:p w14:paraId="0201035D" w14:textId="10A0C54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7" w:history="1">
        <w:r w:rsidRPr="00B5222A">
          <w:rPr>
            <w:rStyle w:val="Hyperlink"/>
          </w:rPr>
          <w:t>6.2.6</w:t>
        </w:r>
        <w:r w:rsidRPr="00466169">
          <w:rPr>
            <w:rFonts w:eastAsiaTheme="minorEastAsia" w:cs="Arial"/>
            <w:noProof/>
            <w:kern w:val="2"/>
            <w:sz w:val="24"/>
            <w:lang w:eastAsia="en-US"/>
            <w14:ligatures w14:val="standardContextual"/>
          </w:rPr>
          <w:tab/>
        </w:r>
        <w:r w:rsidRPr="00B5222A">
          <w:rPr>
            <w:rStyle w:val="Hyperlink"/>
          </w:rPr>
          <w:t>Applied Behavior Analysis (ABA)</w:t>
        </w:r>
        <w:r>
          <w:rPr>
            <w:webHidden/>
          </w:rPr>
          <w:tab/>
        </w:r>
        <w:r>
          <w:rPr>
            <w:webHidden/>
          </w:rPr>
          <w:fldChar w:fldCharType="begin"/>
        </w:r>
        <w:r>
          <w:rPr>
            <w:webHidden/>
          </w:rPr>
          <w:instrText xml:space="preserve"> PAGEREF _Toc238048327 \h </w:instrText>
        </w:r>
        <w:r>
          <w:rPr>
            <w:webHidden/>
          </w:rPr>
        </w:r>
        <w:r>
          <w:rPr>
            <w:webHidden/>
          </w:rPr>
          <w:fldChar w:fldCharType="separate"/>
        </w:r>
        <w:r w:rsidR="00D0533E">
          <w:rPr>
            <w:webHidden/>
          </w:rPr>
          <w:t>193</w:t>
        </w:r>
        <w:r>
          <w:rPr>
            <w:webHidden/>
          </w:rPr>
          <w:fldChar w:fldCharType="end"/>
        </w:r>
      </w:hyperlink>
    </w:p>
    <w:p w14:paraId="7BEAAC52" w14:textId="1242E280"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8" w:history="1">
        <w:r w:rsidRPr="00B5222A">
          <w:rPr>
            <w:rStyle w:val="Hyperlink"/>
          </w:rPr>
          <w:t>6.2.7</w:t>
        </w:r>
        <w:r w:rsidRPr="00466169">
          <w:rPr>
            <w:rFonts w:eastAsiaTheme="minorEastAsia" w:cs="Arial"/>
            <w:noProof/>
            <w:kern w:val="2"/>
            <w:sz w:val="24"/>
            <w:lang w:eastAsia="en-US"/>
            <w14:ligatures w14:val="standardContextual"/>
          </w:rPr>
          <w:tab/>
        </w:r>
        <w:r w:rsidRPr="00B5222A">
          <w:rPr>
            <w:rStyle w:val="Hyperlink"/>
          </w:rPr>
          <w:t>SUD Providers</w:t>
        </w:r>
        <w:r>
          <w:rPr>
            <w:webHidden/>
          </w:rPr>
          <w:tab/>
        </w:r>
        <w:r>
          <w:rPr>
            <w:webHidden/>
          </w:rPr>
          <w:fldChar w:fldCharType="begin"/>
        </w:r>
        <w:r>
          <w:rPr>
            <w:webHidden/>
          </w:rPr>
          <w:instrText xml:space="preserve"> PAGEREF _Toc238048328 \h </w:instrText>
        </w:r>
        <w:r>
          <w:rPr>
            <w:webHidden/>
          </w:rPr>
        </w:r>
        <w:r>
          <w:rPr>
            <w:webHidden/>
          </w:rPr>
          <w:fldChar w:fldCharType="separate"/>
        </w:r>
        <w:r w:rsidR="00D0533E">
          <w:rPr>
            <w:webHidden/>
          </w:rPr>
          <w:t>194</w:t>
        </w:r>
        <w:r>
          <w:rPr>
            <w:webHidden/>
          </w:rPr>
          <w:fldChar w:fldCharType="end"/>
        </w:r>
      </w:hyperlink>
    </w:p>
    <w:p w14:paraId="74E1C611" w14:textId="23D74BC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29" w:history="1">
        <w:r w:rsidRPr="00B5222A">
          <w:rPr>
            <w:rStyle w:val="Hyperlink"/>
          </w:rPr>
          <w:t>6.2.8</w:t>
        </w:r>
        <w:r w:rsidRPr="00466169">
          <w:rPr>
            <w:rFonts w:eastAsiaTheme="minorEastAsia" w:cs="Arial"/>
            <w:noProof/>
            <w:kern w:val="2"/>
            <w:sz w:val="24"/>
            <w:lang w:eastAsia="en-US"/>
            <w14:ligatures w14:val="standardContextual"/>
          </w:rPr>
          <w:tab/>
        </w:r>
        <w:r w:rsidRPr="00B5222A">
          <w:rPr>
            <w:rStyle w:val="Hyperlink"/>
          </w:rPr>
          <w:t>Dental Providers</w:t>
        </w:r>
        <w:r>
          <w:rPr>
            <w:webHidden/>
          </w:rPr>
          <w:tab/>
        </w:r>
        <w:r>
          <w:rPr>
            <w:webHidden/>
          </w:rPr>
          <w:fldChar w:fldCharType="begin"/>
        </w:r>
        <w:r>
          <w:rPr>
            <w:webHidden/>
          </w:rPr>
          <w:instrText xml:space="preserve"> PAGEREF _Toc238048329 \h </w:instrText>
        </w:r>
        <w:r>
          <w:rPr>
            <w:webHidden/>
          </w:rPr>
        </w:r>
        <w:r>
          <w:rPr>
            <w:webHidden/>
          </w:rPr>
          <w:fldChar w:fldCharType="separate"/>
        </w:r>
        <w:r w:rsidR="00D0533E">
          <w:rPr>
            <w:webHidden/>
          </w:rPr>
          <w:t>194</w:t>
        </w:r>
        <w:r>
          <w:rPr>
            <w:webHidden/>
          </w:rPr>
          <w:fldChar w:fldCharType="end"/>
        </w:r>
      </w:hyperlink>
    </w:p>
    <w:p w14:paraId="147869E6" w14:textId="13D6452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30" w:history="1">
        <w:r w:rsidRPr="00B5222A">
          <w:rPr>
            <w:rStyle w:val="Hyperlink"/>
          </w:rPr>
          <w:t>6.2.9</w:t>
        </w:r>
        <w:r w:rsidRPr="00466169">
          <w:rPr>
            <w:rFonts w:eastAsiaTheme="minorEastAsia" w:cs="Arial"/>
            <w:noProof/>
            <w:kern w:val="2"/>
            <w:sz w:val="24"/>
            <w:lang w:eastAsia="en-US"/>
            <w14:ligatures w14:val="standardContextual"/>
          </w:rPr>
          <w:tab/>
        </w:r>
        <w:r w:rsidRPr="00B5222A">
          <w:rPr>
            <w:rStyle w:val="Hyperlink"/>
          </w:rPr>
          <w:t>Federally Qualified Health Centers (FQHCs) and Rural Health Clinics (RHCs)</w:t>
        </w:r>
        <w:r>
          <w:rPr>
            <w:webHidden/>
          </w:rPr>
          <w:tab/>
        </w:r>
        <w:r>
          <w:rPr>
            <w:webHidden/>
          </w:rPr>
          <w:fldChar w:fldCharType="begin"/>
        </w:r>
        <w:r>
          <w:rPr>
            <w:webHidden/>
          </w:rPr>
          <w:instrText xml:space="preserve"> PAGEREF _Toc238048330 \h </w:instrText>
        </w:r>
        <w:r>
          <w:rPr>
            <w:webHidden/>
          </w:rPr>
        </w:r>
        <w:r>
          <w:rPr>
            <w:webHidden/>
          </w:rPr>
          <w:fldChar w:fldCharType="separate"/>
        </w:r>
        <w:r w:rsidR="00D0533E">
          <w:rPr>
            <w:webHidden/>
          </w:rPr>
          <w:t>195</w:t>
        </w:r>
        <w:r>
          <w:rPr>
            <w:webHidden/>
          </w:rPr>
          <w:fldChar w:fldCharType="end"/>
        </w:r>
      </w:hyperlink>
    </w:p>
    <w:p w14:paraId="6A83496F" w14:textId="0B0777B6"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1" w:history="1">
        <w:r w:rsidRPr="00B5222A">
          <w:rPr>
            <w:rStyle w:val="Hyperlink"/>
          </w:rPr>
          <w:t>6.2.10</w:t>
        </w:r>
        <w:r w:rsidRPr="00466169">
          <w:rPr>
            <w:rFonts w:eastAsiaTheme="minorEastAsia" w:cs="Arial"/>
            <w:noProof/>
            <w:kern w:val="2"/>
            <w:sz w:val="24"/>
            <w:lang w:eastAsia="en-US"/>
            <w14:ligatures w14:val="standardContextual"/>
          </w:rPr>
          <w:tab/>
        </w:r>
        <w:r w:rsidRPr="00B5222A">
          <w:rPr>
            <w:rStyle w:val="Hyperlink"/>
          </w:rPr>
          <w:t>Indian Healthcare Providers</w:t>
        </w:r>
        <w:r>
          <w:rPr>
            <w:webHidden/>
          </w:rPr>
          <w:tab/>
        </w:r>
        <w:r>
          <w:rPr>
            <w:webHidden/>
          </w:rPr>
          <w:fldChar w:fldCharType="begin"/>
        </w:r>
        <w:r>
          <w:rPr>
            <w:webHidden/>
          </w:rPr>
          <w:instrText xml:space="preserve"> PAGEREF _Toc238048331 \h </w:instrText>
        </w:r>
        <w:r>
          <w:rPr>
            <w:webHidden/>
          </w:rPr>
        </w:r>
        <w:r>
          <w:rPr>
            <w:webHidden/>
          </w:rPr>
          <w:fldChar w:fldCharType="separate"/>
        </w:r>
        <w:r w:rsidR="00D0533E">
          <w:rPr>
            <w:webHidden/>
          </w:rPr>
          <w:t>196</w:t>
        </w:r>
        <w:r>
          <w:rPr>
            <w:webHidden/>
          </w:rPr>
          <w:fldChar w:fldCharType="end"/>
        </w:r>
      </w:hyperlink>
    </w:p>
    <w:p w14:paraId="49A51FF5" w14:textId="7F55850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2" w:history="1">
        <w:r w:rsidRPr="00B5222A">
          <w:rPr>
            <w:rStyle w:val="Hyperlink"/>
          </w:rPr>
          <w:t>6.2.11</w:t>
        </w:r>
        <w:r w:rsidRPr="00466169">
          <w:rPr>
            <w:rFonts w:eastAsiaTheme="minorEastAsia" w:cs="Arial"/>
            <w:noProof/>
            <w:kern w:val="2"/>
            <w:sz w:val="24"/>
            <w:lang w:eastAsia="en-US"/>
            <w14:ligatures w14:val="standardContextual"/>
          </w:rPr>
          <w:tab/>
        </w:r>
        <w:r w:rsidRPr="00B5222A">
          <w:rPr>
            <w:rStyle w:val="Hyperlink"/>
          </w:rPr>
          <w:t>County Health Departments</w:t>
        </w:r>
        <w:r>
          <w:rPr>
            <w:webHidden/>
          </w:rPr>
          <w:tab/>
        </w:r>
        <w:r>
          <w:rPr>
            <w:webHidden/>
          </w:rPr>
          <w:fldChar w:fldCharType="begin"/>
        </w:r>
        <w:r>
          <w:rPr>
            <w:webHidden/>
          </w:rPr>
          <w:instrText xml:space="preserve"> PAGEREF _Toc238048332 \h </w:instrText>
        </w:r>
        <w:r>
          <w:rPr>
            <w:webHidden/>
          </w:rPr>
        </w:r>
        <w:r>
          <w:rPr>
            <w:webHidden/>
          </w:rPr>
          <w:fldChar w:fldCharType="separate"/>
        </w:r>
        <w:r w:rsidR="00D0533E">
          <w:rPr>
            <w:webHidden/>
          </w:rPr>
          <w:t>199</w:t>
        </w:r>
        <w:r>
          <w:rPr>
            <w:webHidden/>
          </w:rPr>
          <w:fldChar w:fldCharType="end"/>
        </w:r>
      </w:hyperlink>
    </w:p>
    <w:p w14:paraId="5EC7E4C6" w14:textId="3476B1A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3" w:history="1">
        <w:r w:rsidRPr="00B5222A">
          <w:rPr>
            <w:rStyle w:val="Hyperlink"/>
          </w:rPr>
          <w:t>6.2.12</w:t>
        </w:r>
        <w:r w:rsidRPr="00466169">
          <w:rPr>
            <w:rFonts w:eastAsiaTheme="minorEastAsia" w:cs="Arial"/>
            <w:noProof/>
            <w:kern w:val="2"/>
            <w:sz w:val="24"/>
            <w:lang w:eastAsia="en-US"/>
            <w14:ligatures w14:val="standardContextual"/>
          </w:rPr>
          <w:tab/>
        </w:r>
        <w:r w:rsidRPr="00B5222A">
          <w:rPr>
            <w:rStyle w:val="Hyperlink"/>
          </w:rPr>
          <w:t>Urgent Care Clinics</w:t>
        </w:r>
        <w:r>
          <w:rPr>
            <w:webHidden/>
          </w:rPr>
          <w:tab/>
        </w:r>
        <w:r>
          <w:rPr>
            <w:webHidden/>
          </w:rPr>
          <w:fldChar w:fldCharType="begin"/>
        </w:r>
        <w:r>
          <w:rPr>
            <w:webHidden/>
          </w:rPr>
          <w:instrText xml:space="preserve"> PAGEREF _Toc238048333 \h </w:instrText>
        </w:r>
        <w:r>
          <w:rPr>
            <w:webHidden/>
          </w:rPr>
        </w:r>
        <w:r>
          <w:rPr>
            <w:webHidden/>
          </w:rPr>
          <w:fldChar w:fldCharType="separate"/>
        </w:r>
        <w:r w:rsidR="00D0533E">
          <w:rPr>
            <w:webHidden/>
          </w:rPr>
          <w:t>199</w:t>
        </w:r>
        <w:r>
          <w:rPr>
            <w:webHidden/>
          </w:rPr>
          <w:fldChar w:fldCharType="end"/>
        </w:r>
      </w:hyperlink>
    </w:p>
    <w:p w14:paraId="35A079EA" w14:textId="5E645D80"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4" w:history="1">
        <w:r w:rsidRPr="00B5222A">
          <w:rPr>
            <w:rStyle w:val="Hyperlink"/>
          </w:rPr>
          <w:t>6.2.13</w:t>
        </w:r>
        <w:r w:rsidRPr="00466169">
          <w:rPr>
            <w:rFonts w:eastAsiaTheme="minorEastAsia" w:cs="Arial"/>
            <w:noProof/>
            <w:kern w:val="2"/>
            <w:sz w:val="24"/>
            <w:lang w:eastAsia="en-US"/>
            <w14:ligatures w14:val="standardContextual"/>
          </w:rPr>
          <w:tab/>
        </w:r>
        <w:r w:rsidRPr="00B5222A">
          <w:rPr>
            <w:rStyle w:val="Hyperlink"/>
          </w:rPr>
          <w:t>Dialysis Treatment Center</w:t>
        </w:r>
        <w:r>
          <w:rPr>
            <w:webHidden/>
          </w:rPr>
          <w:tab/>
        </w:r>
        <w:r>
          <w:rPr>
            <w:webHidden/>
          </w:rPr>
          <w:fldChar w:fldCharType="begin"/>
        </w:r>
        <w:r>
          <w:rPr>
            <w:webHidden/>
          </w:rPr>
          <w:instrText xml:space="preserve"> PAGEREF _Toc238048334 \h </w:instrText>
        </w:r>
        <w:r>
          <w:rPr>
            <w:webHidden/>
          </w:rPr>
        </w:r>
        <w:r>
          <w:rPr>
            <w:webHidden/>
          </w:rPr>
          <w:fldChar w:fldCharType="separate"/>
        </w:r>
        <w:r w:rsidR="00D0533E">
          <w:rPr>
            <w:webHidden/>
          </w:rPr>
          <w:t>199</w:t>
        </w:r>
        <w:r>
          <w:rPr>
            <w:webHidden/>
          </w:rPr>
          <w:fldChar w:fldCharType="end"/>
        </w:r>
      </w:hyperlink>
    </w:p>
    <w:p w14:paraId="6871D4C1" w14:textId="7BBF830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5" w:history="1">
        <w:r w:rsidRPr="00B5222A">
          <w:rPr>
            <w:rStyle w:val="Hyperlink"/>
          </w:rPr>
          <w:t>6.2.14</w:t>
        </w:r>
        <w:r w:rsidRPr="00466169">
          <w:rPr>
            <w:rFonts w:eastAsiaTheme="minorEastAsia" w:cs="Arial"/>
            <w:noProof/>
            <w:kern w:val="2"/>
            <w:sz w:val="24"/>
            <w:lang w:eastAsia="en-US"/>
            <w14:ligatures w14:val="standardContextual"/>
          </w:rPr>
          <w:tab/>
        </w:r>
        <w:r w:rsidRPr="00B5222A">
          <w:rPr>
            <w:rStyle w:val="Hyperlink"/>
          </w:rPr>
          <w:t>Non-emergency Medical Transportation Providers</w:t>
        </w:r>
        <w:r>
          <w:rPr>
            <w:webHidden/>
          </w:rPr>
          <w:tab/>
        </w:r>
        <w:r>
          <w:rPr>
            <w:webHidden/>
          </w:rPr>
          <w:fldChar w:fldCharType="begin"/>
        </w:r>
        <w:r>
          <w:rPr>
            <w:webHidden/>
          </w:rPr>
          <w:instrText xml:space="preserve"> PAGEREF _Toc238048335 \h </w:instrText>
        </w:r>
        <w:r>
          <w:rPr>
            <w:webHidden/>
          </w:rPr>
        </w:r>
        <w:r>
          <w:rPr>
            <w:webHidden/>
          </w:rPr>
          <w:fldChar w:fldCharType="separate"/>
        </w:r>
        <w:r w:rsidR="00D0533E">
          <w:rPr>
            <w:webHidden/>
          </w:rPr>
          <w:t>199</w:t>
        </w:r>
        <w:r>
          <w:rPr>
            <w:webHidden/>
          </w:rPr>
          <w:fldChar w:fldCharType="end"/>
        </w:r>
      </w:hyperlink>
    </w:p>
    <w:p w14:paraId="71FBECA4" w14:textId="24FBE4E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6" w:history="1">
        <w:r w:rsidRPr="00B5222A">
          <w:rPr>
            <w:rStyle w:val="Hyperlink"/>
          </w:rPr>
          <w:t>6.2.15</w:t>
        </w:r>
        <w:r w:rsidRPr="00466169">
          <w:rPr>
            <w:rFonts w:eastAsiaTheme="minorEastAsia" w:cs="Arial"/>
            <w:noProof/>
            <w:kern w:val="2"/>
            <w:sz w:val="24"/>
            <w:lang w:eastAsia="en-US"/>
            <w14:ligatures w14:val="standardContextual"/>
          </w:rPr>
          <w:tab/>
        </w:r>
        <w:r w:rsidRPr="00B5222A">
          <w:rPr>
            <w:rStyle w:val="Hyperlink"/>
          </w:rPr>
          <w:t>Physician Extenders</w:t>
        </w:r>
        <w:r>
          <w:rPr>
            <w:webHidden/>
          </w:rPr>
          <w:tab/>
        </w:r>
        <w:r>
          <w:rPr>
            <w:webHidden/>
          </w:rPr>
          <w:fldChar w:fldCharType="begin"/>
        </w:r>
        <w:r>
          <w:rPr>
            <w:webHidden/>
          </w:rPr>
          <w:instrText xml:space="preserve"> PAGEREF _Toc238048336 \h </w:instrText>
        </w:r>
        <w:r>
          <w:rPr>
            <w:webHidden/>
          </w:rPr>
        </w:r>
        <w:r>
          <w:rPr>
            <w:webHidden/>
          </w:rPr>
          <w:fldChar w:fldCharType="separate"/>
        </w:r>
        <w:r w:rsidR="00D0533E">
          <w:rPr>
            <w:webHidden/>
          </w:rPr>
          <w:t>199</w:t>
        </w:r>
        <w:r>
          <w:rPr>
            <w:webHidden/>
          </w:rPr>
          <w:fldChar w:fldCharType="end"/>
        </w:r>
      </w:hyperlink>
    </w:p>
    <w:p w14:paraId="68B24B6F" w14:textId="4DF21D6F"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7" w:history="1">
        <w:r w:rsidRPr="00B5222A">
          <w:rPr>
            <w:rStyle w:val="Hyperlink"/>
          </w:rPr>
          <w:t>6.2.16</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_Toc238048337 \h </w:instrText>
        </w:r>
        <w:r>
          <w:rPr>
            <w:webHidden/>
          </w:rPr>
        </w:r>
        <w:r>
          <w:rPr>
            <w:webHidden/>
          </w:rPr>
          <w:fldChar w:fldCharType="separate"/>
        </w:r>
        <w:r w:rsidR="00D0533E">
          <w:rPr>
            <w:webHidden/>
          </w:rPr>
          <w:t>200</w:t>
        </w:r>
        <w:r>
          <w:rPr>
            <w:webHidden/>
          </w:rPr>
          <w:fldChar w:fldCharType="end"/>
        </w:r>
      </w:hyperlink>
    </w:p>
    <w:p w14:paraId="1B04C4E8" w14:textId="1D7909B6"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8" w:history="1">
        <w:r w:rsidRPr="00B5222A">
          <w:rPr>
            <w:rStyle w:val="Hyperlink"/>
          </w:rPr>
          <w:t>6.2.17</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_Toc238048338 \h </w:instrText>
        </w:r>
        <w:r>
          <w:rPr>
            <w:webHidden/>
          </w:rPr>
        </w:r>
        <w:r>
          <w:rPr>
            <w:webHidden/>
          </w:rPr>
          <w:fldChar w:fldCharType="separate"/>
        </w:r>
        <w:r w:rsidR="00D0533E">
          <w:rPr>
            <w:webHidden/>
          </w:rPr>
          <w:t>200</w:t>
        </w:r>
        <w:r>
          <w:rPr>
            <w:webHidden/>
          </w:rPr>
          <w:fldChar w:fldCharType="end"/>
        </w:r>
      </w:hyperlink>
    </w:p>
    <w:p w14:paraId="2102BB1F" w14:textId="29E05916"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39" w:history="1">
        <w:r w:rsidRPr="00B5222A">
          <w:rPr>
            <w:rStyle w:val="Hyperlink"/>
          </w:rPr>
          <w:t>6.2.18</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_Toc238048339 \h </w:instrText>
        </w:r>
        <w:r>
          <w:rPr>
            <w:webHidden/>
          </w:rPr>
        </w:r>
        <w:r>
          <w:rPr>
            <w:webHidden/>
          </w:rPr>
          <w:fldChar w:fldCharType="separate"/>
        </w:r>
        <w:r w:rsidR="00D0533E">
          <w:rPr>
            <w:webHidden/>
          </w:rPr>
          <w:t>200</w:t>
        </w:r>
        <w:r>
          <w:rPr>
            <w:webHidden/>
          </w:rPr>
          <w:fldChar w:fldCharType="end"/>
        </w:r>
      </w:hyperlink>
    </w:p>
    <w:p w14:paraId="00D148A4" w14:textId="4C1C7B2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40" w:history="1">
        <w:r w:rsidRPr="00466169">
          <w:rPr>
            <w:rStyle w:val="Hyperlink"/>
          </w:rPr>
          <w:t>6.3</w:t>
        </w:r>
        <w:r w:rsidRPr="00466169">
          <w:rPr>
            <w:rFonts w:eastAsiaTheme="minorEastAsia"/>
            <w:bCs w:val="0"/>
            <w:kern w:val="2"/>
            <w:sz w:val="24"/>
            <w:szCs w:val="24"/>
            <w:lang w:eastAsia="en-US"/>
            <w14:ligatures w14:val="standardContextual"/>
          </w:rPr>
          <w:tab/>
        </w:r>
        <w:r w:rsidRPr="00466169">
          <w:rPr>
            <w:rStyle w:val="Hyperlink"/>
          </w:rPr>
          <w:t>Provider Accessibility</w:t>
        </w:r>
        <w:r w:rsidRPr="00466169">
          <w:rPr>
            <w:webHidden/>
          </w:rPr>
          <w:tab/>
        </w:r>
        <w:r w:rsidRPr="00466169">
          <w:rPr>
            <w:webHidden/>
          </w:rPr>
          <w:fldChar w:fldCharType="begin"/>
        </w:r>
        <w:r w:rsidRPr="00466169">
          <w:rPr>
            <w:webHidden/>
          </w:rPr>
          <w:instrText xml:space="preserve"> PAGEREF _Toc238048340 \h </w:instrText>
        </w:r>
        <w:r w:rsidRPr="00466169">
          <w:rPr>
            <w:webHidden/>
          </w:rPr>
        </w:r>
        <w:r w:rsidRPr="00466169">
          <w:rPr>
            <w:webHidden/>
          </w:rPr>
          <w:fldChar w:fldCharType="separate"/>
        </w:r>
        <w:r w:rsidR="00D0533E" w:rsidRPr="00466169">
          <w:rPr>
            <w:webHidden/>
          </w:rPr>
          <w:t>200</w:t>
        </w:r>
        <w:r w:rsidRPr="00466169">
          <w:rPr>
            <w:webHidden/>
          </w:rPr>
          <w:fldChar w:fldCharType="end"/>
        </w:r>
      </w:hyperlink>
    </w:p>
    <w:p w14:paraId="77DC6DC7" w14:textId="0B3D192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41" w:history="1">
        <w:r w:rsidRPr="00466169">
          <w:rPr>
            <w:rStyle w:val="Hyperlink"/>
          </w:rPr>
          <w:t>6.4</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_Toc238048341 \h </w:instrText>
        </w:r>
        <w:r w:rsidRPr="00466169">
          <w:rPr>
            <w:webHidden/>
          </w:rPr>
        </w:r>
        <w:r w:rsidRPr="00466169">
          <w:rPr>
            <w:webHidden/>
          </w:rPr>
          <w:fldChar w:fldCharType="separate"/>
        </w:r>
        <w:r w:rsidR="00D0533E" w:rsidRPr="00466169">
          <w:rPr>
            <w:webHidden/>
          </w:rPr>
          <w:t>201</w:t>
        </w:r>
        <w:r w:rsidRPr="00466169">
          <w:rPr>
            <w:webHidden/>
          </w:rPr>
          <w:fldChar w:fldCharType="end"/>
        </w:r>
      </w:hyperlink>
    </w:p>
    <w:p w14:paraId="5E6C5FF5" w14:textId="7E30BA1A"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42" w:history="1">
        <w:r w:rsidRPr="00466169">
          <w:rPr>
            <w:rStyle w:val="Hyperlink"/>
            <w:rFonts w:eastAsia="MS Gothic"/>
          </w:rPr>
          <w:t>6.5</w:t>
        </w:r>
        <w:r w:rsidRPr="00466169">
          <w:rPr>
            <w:rFonts w:eastAsiaTheme="minorEastAsia"/>
            <w:bCs w:val="0"/>
            <w:kern w:val="2"/>
            <w:sz w:val="24"/>
            <w:szCs w:val="24"/>
            <w:lang w:eastAsia="en-US"/>
            <w14:ligatures w14:val="standardContextual"/>
          </w:rPr>
          <w:tab/>
        </w:r>
        <w:r w:rsidRPr="00466169">
          <w:rPr>
            <w:rStyle w:val="Hyperlink"/>
          </w:rPr>
          <w:t>Provider Enrollment and Disenrollment</w:t>
        </w:r>
        <w:r w:rsidRPr="00466169">
          <w:rPr>
            <w:webHidden/>
          </w:rPr>
          <w:tab/>
        </w:r>
        <w:r w:rsidRPr="00466169">
          <w:rPr>
            <w:webHidden/>
          </w:rPr>
          <w:fldChar w:fldCharType="begin"/>
        </w:r>
        <w:r w:rsidRPr="00466169">
          <w:rPr>
            <w:webHidden/>
          </w:rPr>
          <w:instrText xml:space="preserve"> PAGEREF _Toc238048342 \h </w:instrText>
        </w:r>
        <w:r w:rsidRPr="00466169">
          <w:rPr>
            <w:webHidden/>
          </w:rPr>
        </w:r>
        <w:r w:rsidRPr="00466169">
          <w:rPr>
            <w:webHidden/>
          </w:rPr>
          <w:fldChar w:fldCharType="separate"/>
        </w:r>
        <w:r w:rsidR="00D0533E" w:rsidRPr="00466169">
          <w:rPr>
            <w:webHidden/>
          </w:rPr>
          <w:t>201</w:t>
        </w:r>
        <w:r w:rsidRPr="00466169">
          <w:rPr>
            <w:webHidden/>
          </w:rPr>
          <w:fldChar w:fldCharType="end"/>
        </w:r>
      </w:hyperlink>
    </w:p>
    <w:p w14:paraId="7EAA1856" w14:textId="4EA689B4"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43" w:history="1">
        <w:r w:rsidRPr="00B5222A">
          <w:rPr>
            <w:rStyle w:val="Hyperlink"/>
          </w:rPr>
          <w:t>6.5.1</w:t>
        </w:r>
        <w:r w:rsidRPr="00466169">
          <w:rPr>
            <w:rFonts w:eastAsiaTheme="minorEastAsia" w:cs="Arial"/>
            <w:noProof/>
            <w:kern w:val="2"/>
            <w:sz w:val="24"/>
            <w:lang w:eastAsia="en-US"/>
            <w14:ligatures w14:val="standardContextual"/>
          </w:rPr>
          <w:tab/>
        </w:r>
        <w:r w:rsidRPr="00B5222A">
          <w:rPr>
            <w:rStyle w:val="Hyperlink"/>
          </w:rPr>
          <w:t>Provider Network Change Procedures</w:t>
        </w:r>
        <w:r>
          <w:rPr>
            <w:webHidden/>
          </w:rPr>
          <w:tab/>
        </w:r>
        <w:r>
          <w:rPr>
            <w:webHidden/>
          </w:rPr>
          <w:fldChar w:fldCharType="begin"/>
        </w:r>
        <w:r>
          <w:rPr>
            <w:webHidden/>
          </w:rPr>
          <w:instrText xml:space="preserve"> PAGEREF _Toc238048343 \h </w:instrText>
        </w:r>
        <w:r>
          <w:rPr>
            <w:webHidden/>
          </w:rPr>
        </w:r>
        <w:r>
          <w:rPr>
            <w:webHidden/>
          </w:rPr>
          <w:fldChar w:fldCharType="separate"/>
        </w:r>
        <w:r w:rsidR="00D0533E">
          <w:rPr>
            <w:webHidden/>
          </w:rPr>
          <w:t>203</w:t>
        </w:r>
        <w:r>
          <w:rPr>
            <w:webHidden/>
          </w:rPr>
          <w:fldChar w:fldCharType="end"/>
        </w:r>
      </w:hyperlink>
    </w:p>
    <w:p w14:paraId="5E748F61" w14:textId="623E36F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44" w:history="1">
        <w:r w:rsidRPr="00B5222A">
          <w:rPr>
            <w:rStyle w:val="Hyperlink"/>
          </w:rPr>
          <w:t>6.5.2</w:t>
        </w:r>
        <w:r w:rsidRPr="00466169">
          <w:rPr>
            <w:rFonts w:eastAsiaTheme="minorEastAsia" w:cs="Arial"/>
            <w:noProof/>
            <w:kern w:val="2"/>
            <w:sz w:val="24"/>
            <w:lang w:eastAsia="en-US"/>
            <w14:ligatures w14:val="standardContextual"/>
          </w:rPr>
          <w:tab/>
        </w:r>
        <w:r w:rsidRPr="00B5222A">
          <w:rPr>
            <w:rStyle w:val="Hyperlink"/>
          </w:rPr>
          <w:t>Member Notices for Provider Network Terminations</w:t>
        </w:r>
        <w:r>
          <w:rPr>
            <w:webHidden/>
          </w:rPr>
          <w:tab/>
        </w:r>
        <w:r>
          <w:rPr>
            <w:webHidden/>
          </w:rPr>
          <w:fldChar w:fldCharType="begin"/>
        </w:r>
        <w:r>
          <w:rPr>
            <w:webHidden/>
          </w:rPr>
          <w:instrText xml:space="preserve"> PAGEREF _Toc238048344 \h </w:instrText>
        </w:r>
        <w:r>
          <w:rPr>
            <w:webHidden/>
          </w:rPr>
        </w:r>
        <w:r>
          <w:rPr>
            <w:webHidden/>
          </w:rPr>
          <w:fldChar w:fldCharType="separate"/>
        </w:r>
        <w:r w:rsidR="00D0533E">
          <w:rPr>
            <w:webHidden/>
          </w:rPr>
          <w:t>203</w:t>
        </w:r>
        <w:r>
          <w:rPr>
            <w:webHidden/>
          </w:rPr>
          <w:fldChar w:fldCharType="end"/>
        </w:r>
      </w:hyperlink>
    </w:p>
    <w:p w14:paraId="38AD6B0F" w14:textId="34170C6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45" w:history="1">
        <w:r w:rsidRPr="00B5222A">
          <w:rPr>
            <w:rStyle w:val="Hyperlink"/>
          </w:rPr>
          <w:t>6.5.3</w:t>
        </w:r>
        <w:r w:rsidRPr="00466169">
          <w:rPr>
            <w:rFonts w:eastAsiaTheme="minorEastAsia" w:cs="Arial"/>
            <w:noProof/>
            <w:kern w:val="2"/>
            <w:sz w:val="24"/>
            <w:lang w:eastAsia="en-US"/>
            <w14:ligatures w14:val="standardContextual"/>
          </w:rPr>
          <w:tab/>
        </w:r>
        <w:r w:rsidRPr="00B5222A">
          <w:rPr>
            <w:rStyle w:val="Hyperlink"/>
          </w:rPr>
          <w:t>Termination by Provider Type</w:t>
        </w:r>
        <w:r>
          <w:rPr>
            <w:webHidden/>
          </w:rPr>
          <w:tab/>
        </w:r>
        <w:r>
          <w:rPr>
            <w:webHidden/>
          </w:rPr>
          <w:fldChar w:fldCharType="begin"/>
        </w:r>
        <w:r>
          <w:rPr>
            <w:webHidden/>
          </w:rPr>
          <w:instrText xml:space="preserve"> PAGEREF _Toc238048345 \h </w:instrText>
        </w:r>
        <w:r>
          <w:rPr>
            <w:webHidden/>
          </w:rPr>
        </w:r>
        <w:r>
          <w:rPr>
            <w:webHidden/>
          </w:rPr>
          <w:fldChar w:fldCharType="separate"/>
        </w:r>
        <w:r w:rsidR="00D0533E">
          <w:rPr>
            <w:webHidden/>
          </w:rPr>
          <w:t>204</w:t>
        </w:r>
        <w:r>
          <w:rPr>
            <w:webHidden/>
          </w:rPr>
          <w:fldChar w:fldCharType="end"/>
        </w:r>
      </w:hyperlink>
    </w:p>
    <w:p w14:paraId="6FF0EAB9" w14:textId="786BDB9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46" w:history="1">
        <w:r w:rsidRPr="00B5222A">
          <w:rPr>
            <w:rStyle w:val="Hyperlink"/>
          </w:rPr>
          <w:t>6.5.4</w:t>
        </w:r>
        <w:r w:rsidRPr="00466169">
          <w:rPr>
            <w:rFonts w:eastAsiaTheme="minorEastAsia" w:cs="Arial"/>
            <w:noProof/>
            <w:kern w:val="2"/>
            <w:sz w:val="24"/>
            <w:lang w:eastAsia="en-US"/>
            <w14:ligatures w14:val="standardContextual"/>
          </w:rPr>
          <w:tab/>
        </w:r>
        <w:r w:rsidRPr="00B5222A">
          <w:rPr>
            <w:rStyle w:val="Hyperlink"/>
          </w:rPr>
          <w:t>Termination and Member Notice Documentation</w:t>
        </w:r>
        <w:r>
          <w:rPr>
            <w:webHidden/>
          </w:rPr>
          <w:tab/>
        </w:r>
        <w:r>
          <w:rPr>
            <w:webHidden/>
          </w:rPr>
          <w:fldChar w:fldCharType="begin"/>
        </w:r>
        <w:r>
          <w:rPr>
            <w:webHidden/>
          </w:rPr>
          <w:instrText xml:space="preserve"> PAGEREF _Toc238048346 \h </w:instrText>
        </w:r>
        <w:r>
          <w:rPr>
            <w:webHidden/>
          </w:rPr>
        </w:r>
        <w:r>
          <w:rPr>
            <w:webHidden/>
          </w:rPr>
          <w:fldChar w:fldCharType="separate"/>
        </w:r>
        <w:r w:rsidR="00D0533E">
          <w:rPr>
            <w:webHidden/>
          </w:rPr>
          <w:t>204</w:t>
        </w:r>
        <w:r>
          <w:rPr>
            <w:webHidden/>
          </w:rPr>
          <w:fldChar w:fldCharType="end"/>
        </w:r>
      </w:hyperlink>
    </w:p>
    <w:p w14:paraId="0869B7F7" w14:textId="2DEC2BE8"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47" w:history="1">
        <w:r w:rsidRPr="00466169">
          <w:rPr>
            <w:rStyle w:val="Hyperlink"/>
          </w:rPr>
          <w:t>6.6</w:t>
        </w:r>
        <w:r w:rsidRPr="00466169">
          <w:rPr>
            <w:rFonts w:eastAsiaTheme="minorEastAsia"/>
            <w:bCs w:val="0"/>
            <w:kern w:val="2"/>
            <w:sz w:val="24"/>
            <w:szCs w:val="24"/>
            <w:lang w:eastAsia="en-US"/>
            <w14:ligatures w14:val="standardContextual"/>
          </w:rPr>
          <w:tab/>
        </w:r>
        <w:r w:rsidRPr="00466169">
          <w:rPr>
            <w:rStyle w:val="Hyperlink"/>
          </w:rPr>
          <w:t>Provider Credentialing</w:t>
        </w:r>
        <w:r w:rsidRPr="00466169">
          <w:rPr>
            <w:webHidden/>
          </w:rPr>
          <w:tab/>
        </w:r>
        <w:r w:rsidRPr="00466169">
          <w:rPr>
            <w:webHidden/>
          </w:rPr>
          <w:fldChar w:fldCharType="begin"/>
        </w:r>
        <w:r w:rsidRPr="00466169">
          <w:rPr>
            <w:webHidden/>
          </w:rPr>
          <w:instrText xml:space="preserve"> PAGEREF _Toc238048347 \h </w:instrText>
        </w:r>
        <w:r w:rsidRPr="00466169">
          <w:rPr>
            <w:webHidden/>
          </w:rPr>
        </w:r>
        <w:r w:rsidRPr="00466169">
          <w:rPr>
            <w:webHidden/>
          </w:rPr>
          <w:fldChar w:fldCharType="separate"/>
        </w:r>
        <w:r w:rsidR="00D0533E" w:rsidRPr="00466169">
          <w:rPr>
            <w:webHidden/>
          </w:rPr>
          <w:t>205</w:t>
        </w:r>
        <w:r w:rsidRPr="00466169">
          <w:rPr>
            <w:webHidden/>
          </w:rPr>
          <w:fldChar w:fldCharType="end"/>
        </w:r>
      </w:hyperlink>
    </w:p>
    <w:p w14:paraId="5AC342D7" w14:textId="3F23F62A"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48" w:history="1">
        <w:r w:rsidRPr="00466169">
          <w:rPr>
            <w:rStyle w:val="Hyperlink"/>
          </w:rPr>
          <w:t>6.7</w:t>
        </w:r>
        <w:r w:rsidRPr="00466169">
          <w:rPr>
            <w:rFonts w:eastAsiaTheme="minorEastAsia"/>
            <w:bCs w:val="0"/>
            <w:kern w:val="2"/>
            <w:sz w:val="24"/>
            <w:szCs w:val="24"/>
            <w:lang w:eastAsia="en-US"/>
            <w14:ligatures w14:val="standardContextual"/>
          </w:rPr>
          <w:tab/>
        </w:r>
        <w:r w:rsidRPr="00466169">
          <w:rPr>
            <w:rStyle w:val="Hyperlink"/>
          </w:rPr>
          <w:t>Provider Referrals</w:t>
        </w:r>
        <w:r w:rsidRPr="00466169">
          <w:rPr>
            <w:webHidden/>
          </w:rPr>
          <w:tab/>
        </w:r>
        <w:r w:rsidRPr="00466169">
          <w:rPr>
            <w:webHidden/>
          </w:rPr>
          <w:fldChar w:fldCharType="begin"/>
        </w:r>
        <w:r w:rsidRPr="00466169">
          <w:rPr>
            <w:webHidden/>
          </w:rPr>
          <w:instrText xml:space="preserve"> PAGEREF _Toc238048348 \h </w:instrText>
        </w:r>
        <w:r w:rsidRPr="00466169">
          <w:rPr>
            <w:webHidden/>
          </w:rPr>
        </w:r>
        <w:r w:rsidRPr="00466169">
          <w:rPr>
            <w:webHidden/>
          </w:rPr>
          <w:fldChar w:fldCharType="separate"/>
        </w:r>
        <w:r w:rsidR="00D0533E" w:rsidRPr="00466169">
          <w:rPr>
            <w:webHidden/>
          </w:rPr>
          <w:t>206</w:t>
        </w:r>
        <w:r w:rsidRPr="00466169">
          <w:rPr>
            <w:webHidden/>
          </w:rPr>
          <w:fldChar w:fldCharType="end"/>
        </w:r>
      </w:hyperlink>
    </w:p>
    <w:p w14:paraId="0FE81038" w14:textId="5FBE0BDD"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49" w:history="1">
        <w:r w:rsidRPr="00466169">
          <w:rPr>
            <w:rStyle w:val="Hyperlink"/>
            <w:rFonts w:eastAsia="MS Gothic"/>
          </w:rPr>
          <w:t>6.8</w:t>
        </w:r>
        <w:r w:rsidRPr="00466169">
          <w:rPr>
            <w:rFonts w:eastAsiaTheme="minorEastAsia"/>
            <w:bCs w:val="0"/>
            <w:kern w:val="2"/>
            <w:sz w:val="24"/>
            <w:szCs w:val="24"/>
            <w:lang w:eastAsia="en-US"/>
            <w14:ligatures w14:val="standardContextual"/>
          </w:rPr>
          <w:tab/>
        </w:r>
        <w:r w:rsidRPr="00466169">
          <w:rPr>
            <w:rStyle w:val="Hyperlink"/>
          </w:rPr>
          <w:t>Provider Agreements</w:t>
        </w:r>
        <w:r w:rsidRPr="00466169">
          <w:rPr>
            <w:webHidden/>
          </w:rPr>
          <w:tab/>
        </w:r>
        <w:r w:rsidRPr="00466169">
          <w:rPr>
            <w:webHidden/>
          </w:rPr>
          <w:fldChar w:fldCharType="begin"/>
        </w:r>
        <w:r w:rsidRPr="00466169">
          <w:rPr>
            <w:webHidden/>
          </w:rPr>
          <w:instrText xml:space="preserve"> PAGEREF _Toc238048349 \h </w:instrText>
        </w:r>
        <w:r w:rsidRPr="00466169">
          <w:rPr>
            <w:webHidden/>
          </w:rPr>
        </w:r>
        <w:r w:rsidRPr="00466169">
          <w:rPr>
            <w:webHidden/>
          </w:rPr>
          <w:fldChar w:fldCharType="separate"/>
        </w:r>
        <w:r w:rsidR="00D0533E" w:rsidRPr="00466169">
          <w:rPr>
            <w:webHidden/>
          </w:rPr>
          <w:t>207</w:t>
        </w:r>
        <w:r w:rsidRPr="00466169">
          <w:rPr>
            <w:webHidden/>
          </w:rPr>
          <w:fldChar w:fldCharType="end"/>
        </w:r>
      </w:hyperlink>
    </w:p>
    <w:p w14:paraId="54C2ED37" w14:textId="175B7BE0"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50" w:history="1">
        <w:r w:rsidRPr="00466169">
          <w:rPr>
            <w:rStyle w:val="Hyperlink"/>
            <w:rFonts w:eastAsia="MS Gothic"/>
          </w:rPr>
          <w:t>6.9</w:t>
        </w:r>
        <w:r w:rsidRPr="00466169">
          <w:rPr>
            <w:rFonts w:eastAsiaTheme="minorEastAsia"/>
            <w:bCs w:val="0"/>
            <w:kern w:val="2"/>
            <w:sz w:val="24"/>
            <w:szCs w:val="24"/>
            <w:lang w:eastAsia="en-US"/>
            <w14:ligatures w14:val="standardContextual"/>
          </w:rPr>
          <w:tab/>
        </w:r>
        <w:r w:rsidRPr="00466169">
          <w:rPr>
            <w:rStyle w:val="Hyperlink"/>
          </w:rPr>
          <w:t>Medical Records</w:t>
        </w:r>
        <w:r w:rsidRPr="00466169">
          <w:rPr>
            <w:webHidden/>
          </w:rPr>
          <w:tab/>
        </w:r>
        <w:r w:rsidRPr="00466169">
          <w:rPr>
            <w:webHidden/>
          </w:rPr>
          <w:fldChar w:fldCharType="begin"/>
        </w:r>
        <w:r w:rsidRPr="00466169">
          <w:rPr>
            <w:webHidden/>
          </w:rPr>
          <w:instrText xml:space="preserve"> PAGEREF _Toc238048350 \h </w:instrText>
        </w:r>
        <w:r w:rsidRPr="00466169">
          <w:rPr>
            <w:webHidden/>
          </w:rPr>
        </w:r>
        <w:r w:rsidRPr="00466169">
          <w:rPr>
            <w:webHidden/>
          </w:rPr>
          <w:fldChar w:fldCharType="separate"/>
        </w:r>
        <w:r w:rsidR="00D0533E" w:rsidRPr="00466169">
          <w:rPr>
            <w:webHidden/>
          </w:rPr>
          <w:t>208</w:t>
        </w:r>
        <w:r w:rsidRPr="00466169">
          <w:rPr>
            <w:webHidden/>
          </w:rPr>
          <w:fldChar w:fldCharType="end"/>
        </w:r>
      </w:hyperlink>
    </w:p>
    <w:p w14:paraId="55132BA6" w14:textId="0ECD5BEA"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51" w:history="1">
        <w:r w:rsidRPr="00466169">
          <w:rPr>
            <w:rStyle w:val="Hyperlink"/>
            <w:rFonts w:eastAsia="MS Gothic"/>
          </w:rPr>
          <w:t>6.10</w:t>
        </w:r>
        <w:r w:rsidRPr="00466169">
          <w:rPr>
            <w:rFonts w:eastAsiaTheme="minorEastAsia"/>
            <w:bCs w:val="0"/>
            <w:kern w:val="2"/>
            <w:sz w:val="24"/>
            <w:szCs w:val="24"/>
            <w:lang w:eastAsia="en-US"/>
            <w14:ligatures w14:val="standardContextual"/>
          </w:rPr>
          <w:tab/>
        </w:r>
        <w:r w:rsidRPr="00466169">
          <w:rPr>
            <w:rStyle w:val="Hyperlink"/>
          </w:rPr>
          <w:t>Provider Education and Outreach</w:t>
        </w:r>
        <w:r w:rsidRPr="00466169">
          <w:rPr>
            <w:webHidden/>
          </w:rPr>
          <w:tab/>
        </w:r>
        <w:r w:rsidRPr="00466169">
          <w:rPr>
            <w:webHidden/>
          </w:rPr>
          <w:fldChar w:fldCharType="begin"/>
        </w:r>
        <w:r w:rsidRPr="00466169">
          <w:rPr>
            <w:webHidden/>
          </w:rPr>
          <w:instrText xml:space="preserve"> PAGEREF _Toc238048351 \h </w:instrText>
        </w:r>
        <w:r w:rsidRPr="00466169">
          <w:rPr>
            <w:webHidden/>
          </w:rPr>
        </w:r>
        <w:r w:rsidRPr="00466169">
          <w:rPr>
            <w:webHidden/>
          </w:rPr>
          <w:fldChar w:fldCharType="separate"/>
        </w:r>
        <w:r w:rsidR="00D0533E" w:rsidRPr="00466169">
          <w:rPr>
            <w:webHidden/>
          </w:rPr>
          <w:t>210</w:t>
        </w:r>
        <w:r w:rsidRPr="00466169">
          <w:rPr>
            <w:webHidden/>
          </w:rPr>
          <w:fldChar w:fldCharType="end"/>
        </w:r>
      </w:hyperlink>
    </w:p>
    <w:p w14:paraId="5B7E62E2" w14:textId="20DA669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2" w:history="1">
        <w:r w:rsidRPr="00B5222A">
          <w:rPr>
            <w:rStyle w:val="Hyperlink"/>
          </w:rPr>
          <w:t>6.10.1</w:t>
        </w:r>
        <w:r w:rsidRPr="00466169">
          <w:rPr>
            <w:rFonts w:eastAsiaTheme="minorEastAsia" w:cs="Arial"/>
            <w:noProof/>
            <w:kern w:val="2"/>
            <w:sz w:val="24"/>
            <w:lang w:eastAsia="en-US"/>
            <w14:ligatures w14:val="standardContextual"/>
          </w:rPr>
          <w:tab/>
        </w:r>
        <w:r w:rsidRPr="00B5222A">
          <w:rPr>
            <w:rStyle w:val="Hyperlink"/>
          </w:rPr>
          <w:t>Provider Communications Review and Approval</w:t>
        </w:r>
        <w:r>
          <w:rPr>
            <w:webHidden/>
          </w:rPr>
          <w:tab/>
        </w:r>
        <w:r>
          <w:rPr>
            <w:webHidden/>
          </w:rPr>
          <w:fldChar w:fldCharType="begin"/>
        </w:r>
        <w:r>
          <w:rPr>
            <w:webHidden/>
          </w:rPr>
          <w:instrText xml:space="preserve"> PAGEREF _Toc238048352 \h </w:instrText>
        </w:r>
        <w:r>
          <w:rPr>
            <w:webHidden/>
          </w:rPr>
        </w:r>
        <w:r>
          <w:rPr>
            <w:webHidden/>
          </w:rPr>
          <w:fldChar w:fldCharType="separate"/>
        </w:r>
        <w:r w:rsidR="00D0533E">
          <w:rPr>
            <w:webHidden/>
          </w:rPr>
          <w:t>210</w:t>
        </w:r>
        <w:r>
          <w:rPr>
            <w:webHidden/>
          </w:rPr>
          <w:fldChar w:fldCharType="end"/>
        </w:r>
      </w:hyperlink>
    </w:p>
    <w:p w14:paraId="1AA4614E" w14:textId="54EC1CF1"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3" w:history="1">
        <w:r w:rsidRPr="00B5222A">
          <w:rPr>
            <w:rStyle w:val="Hyperlink"/>
          </w:rPr>
          <w:t>6.10.2</w:t>
        </w:r>
        <w:r w:rsidRPr="00466169">
          <w:rPr>
            <w:rFonts w:eastAsiaTheme="minorEastAsia" w:cs="Arial"/>
            <w:noProof/>
            <w:kern w:val="2"/>
            <w:sz w:val="24"/>
            <w:lang w:eastAsia="en-US"/>
            <w14:ligatures w14:val="standardContextual"/>
          </w:rPr>
          <w:tab/>
        </w:r>
        <w:r w:rsidRPr="00B5222A">
          <w:rPr>
            <w:rStyle w:val="Hyperlink"/>
          </w:rPr>
          <w:t>Provider Policy and Procedures Manual</w:t>
        </w:r>
        <w:r>
          <w:rPr>
            <w:webHidden/>
          </w:rPr>
          <w:tab/>
        </w:r>
        <w:r>
          <w:rPr>
            <w:webHidden/>
          </w:rPr>
          <w:fldChar w:fldCharType="begin"/>
        </w:r>
        <w:r>
          <w:rPr>
            <w:webHidden/>
          </w:rPr>
          <w:instrText xml:space="preserve"> PAGEREF _Toc238048353 \h </w:instrText>
        </w:r>
        <w:r>
          <w:rPr>
            <w:webHidden/>
          </w:rPr>
        </w:r>
        <w:r>
          <w:rPr>
            <w:webHidden/>
          </w:rPr>
          <w:fldChar w:fldCharType="separate"/>
        </w:r>
        <w:r w:rsidR="00D0533E">
          <w:rPr>
            <w:webHidden/>
          </w:rPr>
          <w:t>211</w:t>
        </w:r>
        <w:r>
          <w:rPr>
            <w:webHidden/>
          </w:rPr>
          <w:fldChar w:fldCharType="end"/>
        </w:r>
      </w:hyperlink>
    </w:p>
    <w:p w14:paraId="2F35A1B6" w14:textId="00CAEECA"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4" w:history="1">
        <w:r w:rsidRPr="00B5222A">
          <w:rPr>
            <w:rStyle w:val="Hyperlink"/>
          </w:rPr>
          <w:t>6.10.3</w:t>
        </w:r>
        <w:r w:rsidRPr="00466169">
          <w:rPr>
            <w:rFonts w:eastAsiaTheme="minorEastAsia" w:cs="Arial"/>
            <w:noProof/>
            <w:kern w:val="2"/>
            <w:sz w:val="24"/>
            <w:lang w:eastAsia="en-US"/>
            <w14:ligatures w14:val="standardContextual"/>
          </w:rPr>
          <w:tab/>
        </w:r>
        <w:r w:rsidRPr="00B5222A">
          <w:rPr>
            <w:rStyle w:val="Hyperlink"/>
          </w:rPr>
          <w:t>Provider Dispute Resolution</w:t>
        </w:r>
        <w:r>
          <w:rPr>
            <w:webHidden/>
          </w:rPr>
          <w:tab/>
        </w:r>
        <w:r>
          <w:rPr>
            <w:webHidden/>
          </w:rPr>
          <w:fldChar w:fldCharType="begin"/>
        </w:r>
        <w:r>
          <w:rPr>
            <w:webHidden/>
          </w:rPr>
          <w:instrText xml:space="preserve"> PAGEREF _Toc238048354 \h </w:instrText>
        </w:r>
        <w:r>
          <w:rPr>
            <w:webHidden/>
          </w:rPr>
        </w:r>
        <w:r>
          <w:rPr>
            <w:webHidden/>
          </w:rPr>
          <w:fldChar w:fldCharType="separate"/>
        </w:r>
        <w:r w:rsidR="00D0533E">
          <w:rPr>
            <w:webHidden/>
          </w:rPr>
          <w:t>213</w:t>
        </w:r>
        <w:r>
          <w:rPr>
            <w:webHidden/>
          </w:rPr>
          <w:fldChar w:fldCharType="end"/>
        </w:r>
      </w:hyperlink>
    </w:p>
    <w:p w14:paraId="37899BAF" w14:textId="00EC4E59"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5" w:history="1">
        <w:r w:rsidRPr="00B5222A">
          <w:rPr>
            <w:rStyle w:val="Hyperlink"/>
          </w:rPr>
          <w:t>6.10.4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_Toc238048355 \h </w:instrText>
        </w:r>
        <w:r>
          <w:rPr>
            <w:webHidden/>
          </w:rPr>
        </w:r>
        <w:r>
          <w:rPr>
            <w:webHidden/>
          </w:rPr>
          <w:fldChar w:fldCharType="separate"/>
        </w:r>
        <w:r w:rsidR="00D0533E">
          <w:rPr>
            <w:webHidden/>
          </w:rPr>
          <w:t>215</w:t>
        </w:r>
        <w:r>
          <w:rPr>
            <w:webHidden/>
          </w:rPr>
          <w:fldChar w:fldCharType="end"/>
        </w:r>
      </w:hyperlink>
    </w:p>
    <w:p w14:paraId="352656E0" w14:textId="505A846F"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6" w:history="1">
        <w:r w:rsidRPr="00B5222A">
          <w:rPr>
            <w:rStyle w:val="Hyperlink"/>
          </w:rPr>
          <w:t>6.10.5</w:t>
        </w:r>
        <w:r w:rsidRPr="00466169">
          <w:rPr>
            <w:rFonts w:eastAsiaTheme="minorEastAsia" w:cs="Arial"/>
            <w:noProof/>
            <w:kern w:val="2"/>
            <w:sz w:val="24"/>
            <w:lang w:eastAsia="en-US"/>
            <w14:ligatures w14:val="standardContextual"/>
          </w:rPr>
          <w:tab/>
        </w:r>
        <w:r w:rsidRPr="00B5222A">
          <w:rPr>
            <w:rStyle w:val="Hyperlink"/>
          </w:rPr>
          <w:t>Education for Healthy Indiana Plan Providers</w:t>
        </w:r>
        <w:r>
          <w:rPr>
            <w:webHidden/>
          </w:rPr>
          <w:tab/>
        </w:r>
        <w:r>
          <w:rPr>
            <w:webHidden/>
          </w:rPr>
          <w:fldChar w:fldCharType="begin"/>
        </w:r>
        <w:r>
          <w:rPr>
            <w:webHidden/>
          </w:rPr>
          <w:instrText xml:space="preserve"> PAGEREF _Toc238048356 \h </w:instrText>
        </w:r>
        <w:r>
          <w:rPr>
            <w:webHidden/>
          </w:rPr>
        </w:r>
        <w:r>
          <w:rPr>
            <w:webHidden/>
          </w:rPr>
          <w:fldChar w:fldCharType="separate"/>
        </w:r>
        <w:r w:rsidR="00D0533E">
          <w:rPr>
            <w:webHidden/>
          </w:rPr>
          <w:t>215</w:t>
        </w:r>
        <w:r>
          <w:rPr>
            <w:webHidden/>
          </w:rPr>
          <w:fldChar w:fldCharType="end"/>
        </w:r>
      </w:hyperlink>
    </w:p>
    <w:p w14:paraId="1ADFA219" w14:textId="48077C7A"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57" w:history="1">
        <w:r w:rsidRPr="00466169">
          <w:rPr>
            <w:rStyle w:val="Hyperlink"/>
            <w:rFonts w:eastAsia="MS Gothic"/>
          </w:rPr>
          <w:t>6.11</w:t>
        </w:r>
        <w:r w:rsidRPr="00466169">
          <w:rPr>
            <w:rFonts w:eastAsiaTheme="minorEastAsia"/>
            <w:bCs w:val="0"/>
            <w:kern w:val="2"/>
            <w:sz w:val="24"/>
            <w:szCs w:val="24"/>
            <w:lang w:eastAsia="en-US"/>
            <w14:ligatures w14:val="standardContextual"/>
          </w:rPr>
          <w:tab/>
        </w:r>
        <w:r w:rsidRPr="00466169">
          <w:rPr>
            <w:rStyle w:val="Hyperlink"/>
          </w:rPr>
          <w:t>Contractor Communications with Providers</w:t>
        </w:r>
        <w:r w:rsidRPr="00466169">
          <w:rPr>
            <w:webHidden/>
          </w:rPr>
          <w:tab/>
        </w:r>
        <w:r w:rsidRPr="00466169">
          <w:rPr>
            <w:webHidden/>
          </w:rPr>
          <w:fldChar w:fldCharType="begin"/>
        </w:r>
        <w:r w:rsidRPr="00466169">
          <w:rPr>
            <w:webHidden/>
          </w:rPr>
          <w:instrText xml:space="preserve"> PAGEREF _Toc238048357 \h </w:instrText>
        </w:r>
        <w:r w:rsidRPr="00466169">
          <w:rPr>
            <w:webHidden/>
          </w:rPr>
        </w:r>
        <w:r w:rsidRPr="00466169">
          <w:rPr>
            <w:webHidden/>
          </w:rPr>
          <w:fldChar w:fldCharType="separate"/>
        </w:r>
        <w:r w:rsidR="00D0533E" w:rsidRPr="00466169">
          <w:rPr>
            <w:webHidden/>
          </w:rPr>
          <w:t>215</w:t>
        </w:r>
        <w:r w:rsidRPr="00466169">
          <w:rPr>
            <w:webHidden/>
          </w:rPr>
          <w:fldChar w:fldCharType="end"/>
        </w:r>
      </w:hyperlink>
    </w:p>
    <w:p w14:paraId="105A60F1" w14:textId="457C6DA0"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8" w:history="1">
        <w:r w:rsidRPr="00B5222A">
          <w:rPr>
            <w:rStyle w:val="Hyperlink"/>
          </w:rPr>
          <w:t>6.11.1</w:t>
        </w:r>
        <w:r w:rsidRPr="00466169">
          <w:rPr>
            <w:rFonts w:eastAsiaTheme="minorEastAsia" w:cs="Arial"/>
            <w:noProof/>
            <w:kern w:val="2"/>
            <w:sz w:val="24"/>
            <w:lang w:eastAsia="en-US"/>
            <w14:ligatures w14:val="standardContextual"/>
          </w:rPr>
          <w:tab/>
        </w:r>
        <w:r w:rsidRPr="00B5222A">
          <w:rPr>
            <w:rStyle w:val="Hyperlink"/>
          </w:rPr>
          <w:t>Provider Website</w:t>
        </w:r>
        <w:r>
          <w:rPr>
            <w:webHidden/>
          </w:rPr>
          <w:tab/>
        </w:r>
        <w:r>
          <w:rPr>
            <w:webHidden/>
          </w:rPr>
          <w:fldChar w:fldCharType="begin"/>
        </w:r>
        <w:r>
          <w:rPr>
            <w:webHidden/>
          </w:rPr>
          <w:instrText xml:space="preserve"> PAGEREF _Toc238048358 \h </w:instrText>
        </w:r>
        <w:r>
          <w:rPr>
            <w:webHidden/>
          </w:rPr>
        </w:r>
        <w:r>
          <w:rPr>
            <w:webHidden/>
          </w:rPr>
          <w:fldChar w:fldCharType="separate"/>
        </w:r>
        <w:r w:rsidR="00D0533E">
          <w:rPr>
            <w:webHidden/>
          </w:rPr>
          <w:t>216</w:t>
        </w:r>
        <w:r>
          <w:rPr>
            <w:webHidden/>
          </w:rPr>
          <w:fldChar w:fldCharType="end"/>
        </w:r>
      </w:hyperlink>
    </w:p>
    <w:p w14:paraId="7645B871" w14:textId="15020F9E"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59" w:history="1">
        <w:r w:rsidRPr="00B5222A">
          <w:rPr>
            <w:rStyle w:val="Hyperlink"/>
          </w:rPr>
          <w:t>6.11.2</w:t>
        </w:r>
        <w:r w:rsidRPr="00466169">
          <w:rPr>
            <w:rFonts w:eastAsiaTheme="minorEastAsia" w:cs="Arial"/>
            <w:noProof/>
            <w:kern w:val="2"/>
            <w:sz w:val="24"/>
            <w:lang w:eastAsia="en-US"/>
            <w14:ligatures w14:val="standardContextual"/>
          </w:rPr>
          <w:tab/>
        </w:r>
        <w:r w:rsidRPr="00B5222A">
          <w:rPr>
            <w:rStyle w:val="Hyperlink"/>
          </w:rPr>
          <w:t>Provider Newsletters</w:t>
        </w:r>
        <w:r>
          <w:rPr>
            <w:webHidden/>
          </w:rPr>
          <w:tab/>
        </w:r>
        <w:r>
          <w:rPr>
            <w:webHidden/>
          </w:rPr>
          <w:fldChar w:fldCharType="begin"/>
        </w:r>
        <w:r>
          <w:rPr>
            <w:webHidden/>
          </w:rPr>
          <w:instrText xml:space="preserve"> PAGEREF _Toc238048359 \h </w:instrText>
        </w:r>
        <w:r>
          <w:rPr>
            <w:webHidden/>
          </w:rPr>
        </w:r>
        <w:r>
          <w:rPr>
            <w:webHidden/>
          </w:rPr>
          <w:fldChar w:fldCharType="separate"/>
        </w:r>
        <w:r w:rsidR="00D0533E">
          <w:rPr>
            <w:webHidden/>
          </w:rPr>
          <w:t>217</w:t>
        </w:r>
        <w:r>
          <w:rPr>
            <w:webHidden/>
          </w:rPr>
          <w:fldChar w:fldCharType="end"/>
        </w:r>
      </w:hyperlink>
    </w:p>
    <w:p w14:paraId="6BC1BE69" w14:textId="076E877F"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60" w:history="1">
        <w:r w:rsidRPr="00B5222A">
          <w:rPr>
            <w:rStyle w:val="Hyperlink"/>
          </w:rPr>
          <w:t>6.11.3</w:t>
        </w:r>
        <w:r w:rsidRPr="00466169">
          <w:rPr>
            <w:rFonts w:eastAsiaTheme="minorEastAsia" w:cs="Arial"/>
            <w:noProof/>
            <w:kern w:val="2"/>
            <w:sz w:val="24"/>
            <w:lang w:eastAsia="en-US"/>
            <w14:ligatures w14:val="standardContextual"/>
          </w:rPr>
          <w:tab/>
        </w:r>
        <w:r w:rsidRPr="00B5222A">
          <w:rPr>
            <w:rStyle w:val="Hyperlink"/>
          </w:rPr>
          <w:t>Provider Welcome Letter</w:t>
        </w:r>
        <w:r>
          <w:rPr>
            <w:webHidden/>
          </w:rPr>
          <w:tab/>
        </w:r>
        <w:r>
          <w:rPr>
            <w:webHidden/>
          </w:rPr>
          <w:fldChar w:fldCharType="begin"/>
        </w:r>
        <w:r>
          <w:rPr>
            <w:webHidden/>
          </w:rPr>
          <w:instrText xml:space="preserve"> PAGEREF _Toc238048360 \h </w:instrText>
        </w:r>
        <w:r>
          <w:rPr>
            <w:webHidden/>
          </w:rPr>
        </w:r>
        <w:r>
          <w:rPr>
            <w:webHidden/>
          </w:rPr>
          <w:fldChar w:fldCharType="separate"/>
        </w:r>
        <w:r w:rsidR="00D0533E">
          <w:rPr>
            <w:webHidden/>
          </w:rPr>
          <w:t>217</w:t>
        </w:r>
        <w:r>
          <w:rPr>
            <w:webHidden/>
          </w:rPr>
          <w:fldChar w:fldCharType="end"/>
        </w:r>
      </w:hyperlink>
    </w:p>
    <w:p w14:paraId="02B2A9A0" w14:textId="18570D8E"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61" w:history="1">
        <w:r w:rsidRPr="00B5222A">
          <w:rPr>
            <w:rStyle w:val="Hyperlink"/>
          </w:rPr>
          <w:t>6.11.4</w:t>
        </w:r>
        <w:r w:rsidRPr="00466169">
          <w:rPr>
            <w:rFonts w:eastAsiaTheme="minorEastAsia" w:cs="Arial"/>
            <w:noProof/>
            <w:kern w:val="2"/>
            <w:sz w:val="24"/>
            <w:lang w:eastAsia="en-US"/>
            <w14:ligatures w14:val="standardContextual"/>
          </w:rPr>
          <w:tab/>
        </w:r>
        <w:r w:rsidRPr="00B5222A">
          <w:rPr>
            <w:rStyle w:val="Hyperlink"/>
          </w:rPr>
          <w:t>Provider Services Helpline</w:t>
        </w:r>
        <w:r>
          <w:rPr>
            <w:webHidden/>
          </w:rPr>
          <w:tab/>
        </w:r>
        <w:r>
          <w:rPr>
            <w:webHidden/>
          </w:rPr>
          <w:fldChar w:fldCharType="begin"/>
        </w:r>
        <w:r>
          <w:rPr>
            <w:webHidden/>
          </w:rPr>
          <w:instrText xml:space="preserve"> PAGEREF _Toc238048361 \h </w:instrText>
        </w:r>
        <w:r>
          <w:rPr>
            <w:webHidden/>
          </w:rPr>
        </w:r>
        <w:r>
          <w:rPr>
            <w:webHidden/>
          </w:rPr>
          <w:fldChar w:fldCharType="separate"/>
        </w:r>
        <w:r w:rsidR="00D0533E">
          <w:rPr>
            <w:webHidden/>
          </w:rPr>
          <w:t>217</w:t>
        </w:r>
        <w:r>
          <w:rPr>
            <w:webHidden/>
          </w:rPr>
          <w:fldChar w:fldCharType="end"/>
        </w:r>
      </w:hyperlink>
    </w:p>
    <w:p w14:paraId="1B220CC2" w14:textId="425FEA0D"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62" w:history="1">
        <w:r w:rsidRPr="00B5222A">
          <w:rPr>
            <w:rStyle w:val="Hyperlink"/>
          </w:rPr>
          <w:t>6.11.5</w:t>
        </w:r>
        <w:r w:rsidRPr="00466169">
          <w:rPr>
            <w:rFonts w:eastAsiaTheme="minorEastAsia" w:cs="Arial"/>
            <w:noProof/>
            <w:kern w:val="2"/>
            <w:sz w:val="24"/>
            <w:lang w:eastAsia="en-US"/>
            <w14:ligatures w14:val="standardContextual"/>
          </w:rPr>
          <w:tab/>
        </w:r>
        <w:r w:rsidRPr="00B5222A">
          <w:rPr>
            <w:rStyle w:val="Hyperlink"/>
          </w:rPr>
          <w:t>IHCP Roadshows and Seminars</w:t>
        </w:r>
        <w:r>
          <w:rPr>
            <w:webHidden/>
          </w:rPr>
          <w:tab/>
        </w:r>
        <w:r>
          <w:rPr>
            <w:webHidden/>
          </w:rPr>
          <w:fldChar w:fldCharType="begin"/>
        </w:r>
        <w:r>
          <w:rPr>
            <w:webHidden/>
          </w:rPr>
          <w:instrText xml:space="preserve"> PAGEREF _Toc238048362 \h </w:instrText>
        </w:r>
        <w:r>
          <w:rPr>
            <w:webHidden/>
          </w:rPr>
        </w:r>
        <w:r>
          <w:rPr>
            <w:webHidden/>
          </w:rPr>
          <w:fldChar w:fldCharType="separate"/>
        </w:r>
        <w:r w:rsidR="00D0533E">
          <w:rPr>
            <w:webHidden/>
          </w:rPr>
          <w:t>218</w:t>
        </w:r>
        <w:r>
          <w:rPr>
            <w:webHidden/>
          </w:rPr>
          <w:fldChar w:fldCharType="end"/>
        </w:r>
      </w:hyperlink>
    </w:p>
    <w:p w14:paraId="045039B6" w14:textId="17FAA8E0"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63" w:history="1">
        <w:r w:rsidRPr="00466169">
          <w:rPr>
            <w:rStyle w:val="Hyperlink"/>
            <w:rFonts w:eastAsia="MS Gothic"/>
          </w:rPr>
          <w:t>6.12</w:t>
        </w:r>
        <w:r w:rsidRPr="00466169">
          <w:rPr>
            <w:rFonts w:eastAsiaTheme="minorEastAsia"/>
            <w:bCs w:val="0"/>
            <w:kern w:val="2"/>
            <w:sz w:val="24"/>
            <w:szCs w:val="24"/>
            <w:lang w:eastAsia="en-US"/>
            <w14:ligatures w14:val="standardContextual"/>
          </w:rPr>
          <w:tab/>
        </w:r>
        <w:r w:rsidRPr="00466169">
          <w:rPr>
            <w:rStyle w:val="Hyperlink"/>
          </w:rPr>
          <w:t>Payment for Health Care-Acquired Conditions and Provider-Preventable Conditions</w:t>
        </w:r>
        <w:r w:rsidRPr="00466169">
          <w:rPr>
            <w:webHidden/>
          </w:rPr>
          <w:tab/>
        </w:r>
        <w:r w:rsidRPr="00466169">
          <w:rPr>
            <w:webHidden/>
          </w:rPr>
          <w:fldChar w:fldCharType="begin"/>
        </w:r>
        <w:r w:rsidRPr="00466169">
          <w:rPr>
            <w:webHidden/>
          </w:rPr>
          <w:instrText xml:space="preserve"> PAGEREF _Toc238048363 \h </w:instrText>
        </w:r>
        <w:r w:rsidRPr="00466169">
          <w:rPr>
            <w:webHidden/>
          </w:rPr>
        </w:r>
        <w:r w:rsidRPr="00466169">
          <w:rPr>
            <w:webHidden/>
          </w:rPr>
          <w:fldChar w:fldCharType="separate"/>
        </w:r>
        <w:r w:rsidR="00D0533E" w:rsidRPr="00466169">
          <w:rPr>
            <w:webHidden/>
          </w:rPr>
          <w:t>218</w:t>
        </w:r>
        <w:r w:rsidRPr="00466169">
          <w:rPr>
            <w:webHidden/>
          </w:rPr>
          <w:fldChar w:fldCharType="end"/>
        </w:r>
      </w:hyperlink>
    </w:p>
    <w:p w14:paraId="14C2AD52" w14:textId="74626B86"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64" w:history="1">
        <w:r w:rsidRPr="00466169">
          <w:rPr>
            <w:rStyle w:val="Hyperlink"/>
          </w:rPr>
          <w:t>6.13</w:t>
        </w:r>
        <w:r w:rsidRPr="00466169">
          <w:rPr>
            <w:rFonts w:eastAsiaTheme="minorEastAsia"/>
            <w:bCs w:val="0"/>
            <w:kern w:val="2"/>
            <w:sz w:val="24"/>
            <w:szCs w:val="24"/>
            <w:lang w:eastAsia="en-US"/>
            <w14:ligatures w14:val="standardContextual"/>
          </w:rPr>
          <w:tab/>
        </w:r>
        <w:r w:rsidRPr="00466169">
          <w:rPr>
            <w:rStyle w:val="Hyperlink"/>
          </w:rPr>
          <w:t>Member Payment Responsibility</w:t>
        </w:r>
        <w:r w:rsidRPr="00466169">
          <w:rPr>
            <w:webHidden/>
          </w:rPr>
          <w:tab/>
        </w:r>
        <w:r w:rsidRPr="00466169">
          <w:rPr>
            <w:webHidden/>
          </w:rPr>
          <w:fldChar w:fldCharType="begin"/>
        </w:r>
        <w:r w:rsidRPr="00466169">
          <w:rPr>
            <w:webHidden/>
          </w:rPr>
          <w:instrText xml:space="preserve"> PAGEREF _Toc238048364 \h </w:instrText>
        </w:r>
        <w:r w:rsidRPr="00466169">
          <w:rPr>
            <w:webHidden/>
          </w:rPr>
        </w:r>
        <w:r w:rsidRPr="00466169">
          <w:rPr>
            <w:webHidden/>
          </w:rPr>
          <w:fldChar w:fldCharType="separate"/>
        </w:r>
        <w:r w:rsidR="00D0533E" w:rsidRPr="00466169">
          <w:rPr>
            <w:webHidden/>
          </w:rPr>
          <w:t>219</w:t>
        </w:r>
        <w:r w:rsidRPr="00466169">
          <w:rPr>
            <w:webHidden/>
          </w:rPr>
          <w:fldChar w:fldCharType="end"/>
        </w:r>
      </w:hyperlink>
    </w:p>
    <w:p w14:paraId="0B7FF118" w14:textId="337AC550"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365" w:history="1">
        <w:r w:rsidRPr="00466169">
          <w:rPr>
            <w:rStyle w:val="Hyperlink"/>
            <w:rFonts w:eastAsia="MS Gothic"/>
          </w:rPr>
          <w:t>6.14</w:t>
        </w:r>
        <w:r w:rsidRPr="00466169">
          <w:rPr>
            <w:rFonts w:eastAsiaTheme="minorEastAsia"/>
            <w:bCs w:val="0"/>
            <w:kern w:val="2"/>
            <w:sz w:val="24"/>
            <w:szCs w:val="24"/>
            <w:lang w:eastAsia="en-US"/>
            <w14:ligatures w14:val="standardContextual"/>
          </w:rPr>
          <w:tab/>
        </w:r>
        <w:r w:rsidRPr="00466169">
          <w:rPr>
            <w:rStyle w:val="Hyperlink"/>
          </w:rPr>
          <w:t>Provider Directory</w:t>
        </w:r>
        <w:r w:rsidRPr="00466169">
          <w:rPr>
            <w:webHidden/>
          </w:rPr>
          <w:tab/>
        </w:r>
        <w:r w:rsidRPr="00466169">
          <w:rPr>
            <w:webHidden/>
          </w:rPr>
          <w:fldChar w:fldCharType="begin"/>
        </w:r>
        <w:r w:rsidRPr="00466169">
          <w:rPr>
            <w:webHidden/>
          </w:rPr>
          <w:instrText xml:space="preserve"> PAGEREF _Toc238048365 \h </w:instrText>
        </w:r>
        <w:r w:rsidRPr="00466169">
          <w:rPr>
            <w:webHidden/>
          </w:rPr>
        </w:r>
        <w:r w:rsidRPr="00466169">
          <w:rPr>
            <w:webHidden/>
          </w:rPr>
          <w:fldChar w:fldCharType="separate"/>
        </w:r>
        <w:r w:rsidR="00D0533E" w:rsidRPr="00466169">
          <w:rPr>
            <w:webHidden/>
          </w:rPr>
          <w:t>220</w:t>
        </w:r>
        <w:r w:rsidRPr="00466169">
          <w:rPr>
            <w:webHidden/>
          </w:rPr>
          <w:fldChar w:fldCharType="end"/>
        </w:r>
      </w:hyperlink>
    </w:p>
    <w:p w14:paraId="4650D214" w14:textId="78E01762"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366" w:history="1">
        <w:r w:rsidRPr="00466169">
          <w:rPr>
            <w:rStyle w:val="Hyperlink"/>
          </w:rPr>
          <w:t>7.0</w:t>
        </w:r>
        <w:r w:rsidRPr="00466169">
          <w:rPr>
            <w:rFonts w:eastAsiaTheme="minorEastAsia"/>
            <w:b w:val="0"/>
            <w:bCs w:val="0"/>
            <w:kern w:val="2"/>
            <w:sz w:val="24"/>
            <w:szCs w:val="24"/>
            <w14:ligatures w14:val="standardContextual"/>
          </w:rPr>
          <w:tab/>
        </w:r>
        <w:r w:rsidRPr="00466169">
          <w:rPr>
            <w:rStyle w:val="Hyperlink"/>
          </w:rPr>
          <w:t>Quality Improvement Goals</w:t>
        </w:r>
        <w:r w:rsidRPr="00466169">
          <w:rPr>
            <w:webHidden/>
          </w:rPr>
          <w:tab/>
        </w:r>
        <w:r w:rsidRPr="00466169">
          <w:rPr>
            <w:webHidden/>
          </w:rPr>
          <w:fldChar w:fldCharType="begin"/>
        </w:r>
        <w:r w:rsidRPr="00466169">
          <w:rPr>
            <w:webHidden/>
          </w:rPr>
          <w:instrText xml:space="preserve"> PAGEREF _Toc238048366 \h </w:instrText>
        </w:r>
        <w:r w:rsidRPr="00466169">
          <w:rPr>
            <w:webHidden/>
          </w:rPr>
        </w:r>
        <w:r w:rsidRPr="00466169">
          <w:rPr>
            <w:webHidden/>
          </w:rPr>
          <w:fldChar w:fldCharType="separate"/>
        </w:r>
        <w:r w:rsidR="00D0533E" w:rsidRPr="00466169">
          <w:rPr>
            <w:webHidden/>
          </w:rPr>
          <w:t>222</w:t>
        </w:r>
        <w:r w:rsidRPr="00466169">
          <w:rPr>
            <w:webHidden/>
          </w:rPr>
          <w:fldChar w:fldCharType="end"/>
        </w:r>
      </w:hyperlink>
    </w:p>
    <w:p w14:paraId="25981120" w14:textId="230BC9EE"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67" w:history="1">
        <w:r w:rsidRPr="00466169">
          <w:rPr>
            <w:rStyle w:val="Hyperlink"/>
          </w:rPr>
          <w:t>7.1</w:t>
        </w:r>
        <w:r w:rsidRPr="00466169">
          <w:rPr>
            <w:rFonts w:eastAsiaTheme="minorEastAsia"/>
            <w:bCs w:val="0"/>
            <w:kern w:val="2"/>
            <w:sz w:val="24"/>
            <w:szCs w:val="24"/>
            <w:lang w:eastAsia="en-US"/>
            <w14:ligatures w14:val="standardContextual"/>
          </w:rPr>
          <w:tab/>
        </w:r>
        <w:r w:rsidRPr="00466169">
          <w:rPr>
            <w:rStyle w:val="Hyperlink"/>
          </w:rPr>
          <w:t>Quality Management and Improvement Program</w:t>
        </w:r>
        <w:r w:rsidRPr="00466169">
          <w:rPr>
            <w:webHidden/>
          </w:rPr>
          <w:tab/>
        </w:r>
        <w:r w:rsidRPr="00466169">
          <w:rPr>
            <w:webHidden/>
          </w:rPr>
          <w:fldChar w:fldCharType="begin"/>
        </w:r>
        <w:r w:rsidRPr="00466169">
          <w:rPr>
            <w:webHidden/>
          </w:rPr>
          <w:instrText xml:space="preserve"> PAGEREF _Toc238048367 \h </w:instrText>
        </w:r>
        <w:r w:rsidRPr="00466169">
          <w:rPr>
            <w:webHidden/>
          </w:rPr>
        </w:r>
        <w:r w:rsidRPr="00466169">
          <w:rPr>
            <w:webHidden/>
          </w:rPr>
          <w:fldChar w:fldCharType="separate"/>
        </w:r>
        <w:r w:rsidR="00D0533E" w:rsidRPr="00466169">
          <w:rPr>
            <w:webHidden/>
          </w:rPr>
          <w:t>222</w:t>
        </w:r>
        <w:r w:rsidRPr="00466169">
          <w:rPr>
            <w:webHidden/>
          </w:rPr>
          <w:fldChar w:fldCharType="end"/>
        </w:r>
      </w:hyperlink>
    </w:p>
    <w:p w14:paraId="55D5B385" w14:textId="1110B4E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68" w:history="1">
        <w:r w:rsidRPr="00B5222A">
          <w:rPr>
            <w:rStyle w:val="Hyperlink"/>
          </w:rPr>
          <w:t>7.1.1</w:t>
        </w:r>
        <w:r w:rsidRPr="00466169">
          <w:rPr>
            <w:rFonts w:eastAsiaTheme="minorEastAsia" w:cs="Arial"/>
            <w:noProof/>
            <w:kern w:val="2"/>
            <w:sz w:val="24"/>
            <w:lang w:eastAsia="en-US"/>
            <w14:ligatures w14:val="standardContextual"/>
          </w:rPr>
          <w:tab/>
        </w:r>
        <w:r w:rsidRPr="00B5222A">
          <w:rPr>
            <w:rStyle w:val="Hyperlink"/>
          </w:rPr>
          <w:t>Quality Management and Improvement Committee and Scope</w:t>
        </w:r>
        <w:r>
          <w:rPr>
            <w:webHidden/>
          </w:rPr>
          <w:tab/>
        </w:r>
        <w:r>
          <w:rPr>
            <w:webHidden/>
          </w:rPr>
          <w:fldChar w:fldCharType="begin"/>
        </w:r>
        <w:r>
          <w:rPr>
            <w:webHidden/>
          </w:rPr>
          <w:instrText xml:space="preserve"> PAGEREF _Toc238048368 \h </w:instrText>
        </w:r>
        <w:r>
          <w:rPr>
            <w:webHidden/>
          </w:rPr>
        </w:r>
        <w:r>
          <w:rPr>
            <w:webHidden/>
          </w:rPr>
          <w:fldChar w:fldCharType="separate"/>
        </w:r>
        <w:r w:rsidR="00D0533E">
          <w:rPr>
            <w:webHidden/>
          </w:rPr>
          <w:t>225</w:t>
        </w:r>
        <w:r>
          <w:rPr>
            <w:webHidden/>
          </w:rPr>
          <w:fldChar w:fldCharType="end"/>
        </w:r>
      </w:hyperlink>
    </w:p>
    <w:p w14:paraId="0254C651" w14:textId="57454BB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69" w:history="1">
        <w:r w:rsidRPr="00B5222A">
          <w:rPr>
            <w:rStyle w:val="Hyperlink"/>
            <w:rFonts w:eastAsia="Calibri"/>
          </w:rPr>
          <w:t>7.1.2</w:t>
        </w:r>
        <w:r w:rsidRPr="00466169">
          <w:rPr>
            <w:rFonts w:eastAsiaTheme="minorEastAsia" w:cs="Arial"/>
            <w:noProof/>
            <w:kern w:val="2"/>
            <w:sz w:val="24"/>
            <w:lang w:eastAsia="en-US"/>
            <w14:ligatures w14:val="standardContextual"/>
          </w:rPr>
          <w:tab/>
        </w:r>
        <w:r w:rsidRPr="00B5222A">
          <w:rPr>
            <w:rStyle w:val="Hyperlink"/>
          </w:rPr>
          <w:t>Quality Management and Improvement Program Requirements</w:t>
        </w:r>
        <w:r>
          <w:rPr>
            <w:webHidden/>
          </w:rPr>
          <w:tab/>
        </w:r>
        <w:r>
          <w:rPr>
            <w:webHidden/>
          </w:rPr>
          <w:fldChar w:fldCharType="begin"/>
        </w:r>
        <w:r>
          <w:rPr>
            <w:webHidden/>
          </w:rPr>
          <w:instrText xml:space="preserve"> PAGEREF _Toc238048369 \h </w:instrText>
        </w:r>
        <w:r>
          <w:rPr>
            <w:webHidden/>
          </w:rPr>
        </w:r>
        <w:r>
          <w:rPr>
            <w:webHidden/>
          </w:rPr>
          <w:fldChar w:fldCharType="separate"/>
        </w:r>
        <w:r w:rsidR="00D0533E">
          <w:rPr>
            <w:webHidden/>
          </w:rPr>
          <w:t>226</w:t>
        </w:r>
        <w:r>
          <w:rPr>
            <w:webHidden/>
          </w:rPr>
          <w:fldChar w:fldCharType="end"/>
        </w:r>
      </w:hyperlink>
    </w:p>
    <w:p w14:paraId="0948D278" w14:textId="35B8ACD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0" w:history="1">
        <w:r w:rsidRPr="00B5222A">
          <w:rPr>
            <w:rStyle w:val="Hyperlink"/>
            <w:rFonts w:eastAsia="Calibri"/>
          </w:rPr>
          <w:t>7.1.3</w:t>
        </w:r>
        <w:r w:rsidRPr="00466169">
          <w:rPr>
            <w:rFonts w:eastAsiaTheme="minorEastAsia" w:cs="Arial"/>
            <w:noProof/>
            <w:kern w:val="2"/>
            <w:sz w:val="24"/>
            <w:lang w:eastAsia="en-US"/>
            <w14:ligatures w14:val="standardContextual"/>
          </w:rPr>
          <w:tab/>
        </w:r>
        <w:r w:rsidRPr="00B5222A">
          <w:rPr>
            <w:rStyle w:val="Hyperlink"/>
          </w:rPr>
          <w:t>Annual Quality Management and Improvement Program Work Plan and External Quality Review</w:t>
        </w:r>
        <w:r>
          <w:rPr>
            <w:webHidden/>
          </w:rPr>
          <w:tab/>
        </w:r>
        <w:r>
          <w:rPr>
            <w:webHidden/>
          </w:rPr>
          <w:fldChar w:fldCharType="begin"/>
        </w:r>
        <w:r>
          <w:rPr>
            <w:webHidden/>
          </w:rPr>
          <w:instrText xml:space="preserve"> PAGEREF _Toc238048370 \h </w:instrText>
        </w:r>
        <w:r>
          <w:rPr>
            <w:webHidden/>
          </w:rPr>
        </w:r>
        <w:r>
          <w:rPr>
            <w:webHidden/>
          </w:rPr>
          <w:fldChar w:fldCharType="separate"/>
        </w:r>
        <w:r w:rsidR="00D0533E">
          <w:rPr>
            <w:webHidden/>
          </w:rPr>
          <w:t>229</w:t>
        </w:r>
        <w:r>
          <w:rPr>
            <w:webHidden/>
          </w:rPr>
          <w:fldChar w:fldCharType="end"/>
        </w:r>
      </w:hyperlink>
    </w:p>
    <w:p w14:paraId="49BEEC2F" w14:textId="144C4D00"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1" w:history="1">
        <w:r w:rsidRPr="00B5222A">
          <w:rPr>
            <w:rStyle w:val="Hyperlink"/>
            <w:rFonts w:eastAsia="Calibri"/>
          </w:rPr>
          <w:t>7.1.4</w:t>
        </w:r>
        <w:r w:rsidRPr="00466169">
          <w:rPr>
            <w:rFonts w:eastAsiaTheme="minorEastAsia" w:cs="Arial"/>
            <w:noProof/>
            <w:kern w:val="2"/>
            <w:sz w:val="24"/>
            <w:lang w:eastAsia="en-US"/>
            <w14:ligatures w14:val="standardContextual"/>
          </w:rPr>
          <w:tab/>
        </w:r>
        <w:r w:rsidRPr="00B5222A">
          <w:rPr>
            <w:rStyle w:val="Hyperlink"/>
          </w:rPr>
          <w:t>Staff and Delegation of Quality Program Activities</w:t>
        </w:r>
        <w:r>
          <w:rPr>
            <w:webHidden/>
          </w:rPr>
          <w:tab/>
        </w:r>
        <w:r>
          <w:rPr>
            <w:webHidden/>
          </w:rPr>
          <w:fldChar w:fldCharType="begin"/>
        </w:r>
        <w:r>
          <w:rPr>
            <w:webHidden/>
          </w:rPr>
          <w:instrText xml:space="preserve"> PAGEREF _Toc238048371 \h </w:instrText>
        </w:r>
        <w:r>
          <w:rPr>
            <w:webHidden/>
          </w:rPr>
        </w:r>
        <w:r>
          <w:rPr>
            <w:webHidden/>
          </w:rPr>
          <w:fldChar w:fldCharType="separate"/>
        </w:r>
        <w:r w:rsidR="00D0533E">
          <w:rPr>
            <w:webHidden/>
          </w:rPr>
          <w:t>230</w:t>
        </w:r>
        <w:r>
          <w:rPr>
            <w:webHidden/>
          </w:rPr>
          <w:fldChar w:fldCharType="end"/>
        </w:r>
      </w:hyperlink>
    </w:p>
    <w:p w14:paraId="3C77A673" w14:textId="5240D0E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2" w:history="1">
        <w:r w:rsidRPr="00B5222A">
          <w:rPr>
            <w:rStyle w:val="Hyperlink"/>
            <w:rFonts w:eastAsia="Calibri"/>
          </w:rPr>
          <w:t>7.1.5</w:t>
        </w:r>
        <w:r w:rsidRPr="00466169">
          <w:rPr>
            <w:rFonts w:eastAsiaTheme="minorEastAsia" w:cs="Arial"/>
            <w:noProof/>
            <w:kern w:val="2"/>
            <w:sz w:val="24"/>
            <w:lang w:eastAsia="en-US"/>
            <w14:ligatures w14:val="standardContextual"/>
          </w:rPr>
          <w:tab/>
        </w:r>
        <w:r w:rsidRPr="00B5222A">
          <w:rPr>
            <w:rStyle w:val="Hyperlink"/>
          </w:rPr>
          <w:t>Quality Management and Improvement Committees</w:t>
        </w:r>
        <w:r>
          <w:rPr>
            <w:webHidden/>
          </w:rPr>
          <w:tab/>
        </w:r>
        <w:r>
          <w:rPr>
            <w:webHidden/>
          </w:rPr>
          <w:fldChar w:fldCharType="begin"/>
        </w:r>
        <w:r>
          <w:rPr>
            <w:webHidden/>
          </w:rPr>
          <w:instrText xml:space="preserve"> PAGEREF _Toc238048372 \h </w:instrText>
        </w:r>
        <w:r>
          <w:rPr>
            <w:webHidden/>
          </w:rPr>
        </w:r>
        <w:r>
          <w:rPr>
            <w:webHidden/>
          </w:rPr>
          <w:fldChar w:fldCharType="separate"/>
        </w:r>
        <w:r w:rsidR="00D0533E">
          <w:rPr>
            <w:webHidden/>
          </w:rPr>
          <w:t>230</w:t>
        </w:r>
        <w:r>
          <w:rPr>
            <w:webHidden/>
          </w:rPr>
          <w:fldChar w:fldCharType="end"/>
        </w:r>
      </w:hyperlink>
    </w:p>
    <w:p w14:paraId="55395D19" w14:textId="273657C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3" w:history="1">
        <w:r w:rsidRPr="00B5222A">
          <w:rPr>
            <w:rStyle w:val="Hyperlink"/>
            <w:rFonts w:eastAsia="Calibri"/>
          </w:rPr>
          <w:t>7.1.6</w:t>
        </w:r>
        <w:r w:rsidRPr="00466169">
          <w:rPr>
            <w:rFonts w:eastAsiaTheme="minorEastAsia" w:cs="Arial"/>
            <w:noProof/>
            <w:kern w:val="2"/>
            <w:sz w:val="24"/>
            <w:lang w:eastAsia="en-US"/>
            <w14:ligatures w14:val="standardContextual"/>
          </w:rPr>
          <w:tab/>
        </w:r>
        <w:r w:rsidRPr="00B5222A">
          <w:rPr>
            <w:rStyle w:val="Hyperlink"/>
          </w:rPr>
          <w:t>Annual Quality Management and Improvement Program Evaluation and Update</w:t>
        </w:r>
        <w:r>
          <w:rPr>
            <w:webHidden/>
          </w:rPr>
          <w:tab/>
        </w:r>
        <w:r>
          <w:rPr>
            <w:webHidden/>
          </w:rPr>
          <w:fldChar w:fldCharType="begin"/>
        </w:r>
        <w:r>
          <w:rPr>
            <w:webHidden/>
          </w:rPr>
          <w:instrText xml:space="preserve"> PAGEREF _Toc238048373 \h </w:instrText>
        </w:r>
        <w:r>
          <w:rPr>
            <w:webHidden/>
          </w:rPr>
        </w:r>
        <w:r>
          <w:rPr>
            <w:webHidden/>
          </w:rPr>
          <w:fldChar w:fldCharType="separate"/>
        </w:r>
        <w:r w:rsidR="00D0533E">
          <w:rPr>
            <w:webHidden/>
          </w:rPr>
          <w:t>231</w:t>
        </w:r>
        <w:r>
          <w:rPr>
            <w:webHidden/>
          </w:rPr>
          <w:fldChar w:fldCharType="end"/>
        </w:r>
      </w:hyperlink>
    </w:p>
    <w:p w14:paraId="14B56153" w14:textId="074970A2"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4" w:history="1">
        <w:r w:rsidRPr="00B5222A">
          <w:rPr>
            <w:rStyle w:val="Hyperlink"/>
          </w:rPr>
          <w:t>7.1.7</w:t>
        </w:r>
        <w:r w:rsidRPr="00466169">
          <w:rPr>
            <w:rFonts w:eastAsiaTheme="minorEastAsia" w:cs="Arial"/>
            <w:noProof/>
            <w:kern w:val="2"/>
            <w:sz w:val="24"/>
            <w:lang w:eastAsia="en-US"/>
            <w14:ligatures w14:val="standardContextual"/>
          </w:rPr>
          <w:tab/>
        </w:r>
        <w:r w:rsidRPr="00B5222A">
          <w:rPr>
            <w:rStyle w:val="Hyperlink"/>
          </w:rPr>
          <w:t>Annual Quality Management and Improvement Program Workgroup</w:t>
        </w:r>
        <w:r>
          <w:rPr>
            <w:webHidden/>
          </w:rPr>
          <w:tab/>
        </w:r>
        <w:r>
          <w:rPr>
            <w:webHidden/>
          </w:rPr>
          <w:fldChar w:fldCharType="begin"/>
        </w:r>
        <w:r>
          <w:rPr>
            <w:webHidden/>
          </w:rPr>
          <w:instrText xml:space="preserve"> PAGEREF _Toc238048374 \h </w:instrText>
        </w:r>
        <w:r>
          <w:rPr>
            <w:webHidden/>
          </w:rPr>
        </w:r>
        <w:r>
          <w:rPr>
            <w:webHidden/>
          </w:rPr>
          <w:fldChar w:fldCharType="separate"/>
        </w:r>
        <w:r w:rsidR="00D0533E">
          <w:rPr>
            <w:webHidden/>
          </w:rPr>
          <w:t>232</w:t>
        </w:r>
        <w:r>
          <w:rPr>
            <w:webHidden/>
          </w:rPr>
          <w:fldChar w:fldCharType="end"/>
        </w:r>
      </w:hyperlink>
    </w:p>
    <w:p w14:paraId="0D636D72" w14:textId="6D6D6E7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5" w:history="1">
        <w:r w:rsidRPr="00B5222A">
          <w:rPr>
            <w:rStyle w:val="Hyperlink"/>
            <w:rFonts w:eastAsia="Calibri"/>
          </w:rPr>
          <w:t>7.1.8</w:t>
        </w:r>
        <w:r w:rsidRPr="00466169">
          <w:rPr>
            <w:rFonts w:eastAsiaTheme="minorEastAsia" w:cs="Arial"/>
            <w:noProof/>
            <w:kern w:val="2"/>
            <w:sz w:val="24"/>
            <w:lang w:eastAsia="en-US"/>
            <w14:ligatures w14:val="standardContextual"/>
          </w:rPr>
          <w:tab/>
        </w:r>
        <w:r w:rsidRPr="00B5222A">
          <w:rPr>
            <w:rStyle w:val="Hyperlink"/>
          </w:rPr>
          <w:t>Information System &amp; Data Collection to Support Quality</w:t>
        </w:r>
        <w:r>
          <w:rPr>
            <w:webHidden/>
          </w:rPr>
          <w:tab/>
        </w:r>
        <w:r>
          <w:rPr>
            <w:webHidden/>
          </w:rPr>
          <w:fldChar w:fldCharType="begin"/>
        </w:r>
        <w:r>
          <w:rPr>
            <w:webHidden/>
          </w:rPr>
          <w:instrText xml:space="preserve"> PAGEREF _Toc238048375 \h </w:instrText>
        </w:r>
        <w:r>
          <w:rPr>
            <w:webHidden/>
          </w:rPr>
        </w:r>
        <w:r>
          <w:rPr>
            <w:webHidden/>
          </w:rPr>
          <w:fldChar w:fldCharType="separate"/>
        </w:r>
        <w:r w:rsidR="00D0533E">
          <w:rPr>
            <w:webHidden/>
          </w:rPr>
          <w:t>232</w:t>
        </w:r>
        <w:r>
          <w:rPr>
            <w:webHidden/>
          </w:rPr>
          <w:fldChar w:fldCharType="end"/>
        </w:r>
      </w:hyperlink>
    </w:p>
    <w:p w14:paraId="3A6A5C0C" w14:textId="7A2A4FE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76" w:history="1">
        <w:r w:rsidRPr="00B5222A">
          <w:rPr>
            <w:rStyle w:val="Hyperlink"/>
          </w:rPr>
          <w:t>7.1.9</w:t>
        </w:r>
        <w:r w:rsidRPr="00466169">
          <w:rPr>
            <w:rFonts w:eastAsiaTheme="minorEastAsia" w:cs="Arial"/>
            <w:noProof/>
            <w:kern w:val="2"/>
            <w:sz w:val="24"/>
            <w:lang w:eastAsia="en-US"/>
            <w14:ligatures w14:val="standardContextual"/>
          </w:rPr>
          <w:tab/>
        </w:r>
        <w:r w:rsidRPr="00B5222A">
          <w:rPr>
            <w:rStyle w:val="Hyperlink"/>
          </w:rPr>
          <w:t>External Quality Review</w:t>
        </w:r>
        <w:r>
          <w:rPr>
            <w:webHidden/>
          </w:rPr>
          <w:tab/>
        </w:r>
        <w:r>
          <w:rPr>
            <w:webHidden/>
          </w:rPr>
          <w:fldChar w:fldCharType="begin"/>
        </w:r>
        <w:r>
          <w:rPr>
            <w:webHidden/>
          </w:rPr>
          <w:instrText xml:space="preserve"> PAGEREF _Toc238048376 \h </w:instrText>
        </w:r>
        <w:r>
          <w:rPr>
            <w:webHidden/>
          </w:rPr>
        </w:r>
        <w:r>
          <w:rPr>
            <w:webHidden/>
          </w:rPr>
          <w:fldChar w:fldCharType="separate"/>
        </w:r>
        <w:r w:rsidR="00D0533E">
          <w:rPr>
            <w:webHidden/>
          </w:rPr>
          <w:t>234</w:t>
        </w:r>
        <w:r>
          <w:rPr>
            <w:webHidden/>
          </w:rPr>
          <w:fldChar w:fldCharType="end"/>
        </w:r>
      </w:hyperlink>
    </w:p>
    <w:p w14:paraId="1D5A0397" w14:textId="3BC4DE33"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77" w:history="1">
        <w:r w:rsidRPr="00B5222A">
          <w:rPr>
            <w:rStyle w:val="Hyperlink"/>
            <w:rFonts w:eastAsia="Calibri"/>
          </w:rPr>
          <w:t>7.1.10</w:t>
        </w:r>
        <w:r w:rsidRPr="00466169">
          <w:rPr>
            <w:rFonts w:eastAsiaTheme="minorEastAsia" w:cs="Arial"/>
            <w:noProof/>
            <w:kern w:val="2"/>
            <w:sz w:val="24"/>
            <w:lang w:eastAsia="en-US"/>
            <w14:ligatures w14:val="standardContextual"/>
          </w:rPr>
          <w:tab/>
        </w:r>
        <w:r w:rsidRPr="00B5222A">
          <w:rPr>
            <w:rStyle w:val="Hyperlink"/>
          </w:rPr>
          <w:t>Publication of Quality Performance Reports</w:t>
        </w:r>
        <w:r>
          <w:rPr>
            <w:webHidden/>
          </w:rPr>
          <w:tab/>
        </w:r>
        <w:r>
          <w:rPr>
            <w:webHidden/>
          </w:rPr>
          <w:fldChar w:fldCharType="begin"/>
        </w:r>
        <w:r>
          <w:rPr>
            <w:webHidden/>
          </w:rPr>
          <w:instrText xml:space="preserve"> PAGEREF _Toc238048377 \h </w:instrText>
        </w:r>
        <w:r>
          <w:rPr>
            <w:webHidden/>
          </w:rPr>
        </w:r>
        <w:r>
          <w:rPr>
            <w:webHidden/>
          </w:rPr>
          <w:fldChar w:fldCharType="separate"/>
        </w:r>
        <w:r w:rsidR="00D0533E">
          <w:rPr>
            <w:webHidden/>
          </w:rPr>
          <w:t>234</w:t>
        </w:r>
        <w:r>
          <w:rPr>
            <w:webHidden/>
          </w:rPr>
          <w:fldChar w:fldCharType="end"/>
        </w:r>
      </w:hyperlink>
    </w:p>
    <w:p w14:paraId="2148796C" w14:textId="7895D553"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78" w:history="1">
        <w:r w:rsidRPr="00B5222A">
          <w:rPr>
            <w:rStyle w:val="Hyperlink"/>
            <w:rFonts w:eastAsia="Calibri"/>
          </w:rPr>
          <w:t>7.1.11</w:t>
        </w:r>
        <w:r w:rsidRPr="00466169">
          <w:rPr>
            <w:rFonts w:eastAsiaTheme="minorEastAsia" w:cs="Arial"/>
            <w:noProof/>
            <w:kern w:val="2"/>
            <w:sz w:val="24"/>
            <w:lang w:eastAsia="en-US"/>
            <w14:ligatures w14:val="standardContextual"/>
          </w:rPr>
          <w:tab/>
        </w:r>
        <w:r w:rsidRPr="00B5222A">
          <w:rPr>
            <w:rStyle w:val="Hyperlink"/>
          </w:rPr>
          <w:t>HEDIS Audit</w:t>
        </w:r>
        <w:r>
          <w:rPr>
            <w:webHidden/>
          </w:rPr>
          <w:tab/>
        </w:r>
        <w:r>
          <w:rPr>
            <w:webHidden/>
          </w:rPr>
          <w:fldChar w:fldCharType="begin"/>
        </w:r>
        <w:r>
          <w:rPr>
            <w:webHidden/>
          </w:rPr>
          <w:instrText xml:space="preserve"> PAGEREF _Toc238048378 \h </w:instrText>
        </w:r>
        <w:r>
          <w:rPr>
            <w:webHidden/>
          </w:rPr>
        </w:r>
        <w:r>
          <w:rPr>
            <w:webHidden/>
          </w:rPr>
          <w:fldChar w:fldCharType="separate"/>
        </w:r>
        <w:r w:rsidR="00D0533E">
          <w:rPr>
            <w:webHidden/>
          </w:rPr>
          <w:t>234</w:t>
        </w:r>
        <w:r>
          <w:rPr>
            <w:webHidden/>
          </w:rPr>
          <w:fldChar w:fldCharType="end"/>
        </w:r>
      </w:hyperlink>
    </w:p>
    <w:p w14:paraId="7466D53C" w14:textId="6893BAA7"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79" w:history="1">
        <w:r w:rsidRPr="00B5222A">
          <w:rPr>
            <w:rStyle w:val="Hyperlink"/>
            <w:rFonts w:eastAsia="Calibri"/>
          </w:rPr>
          <w:t>7.1.12</w:t>
        </w:r>
        <w:r w:rsidRPr="00466169">
          <w:rPr>
            <w:rFonts w:eastAsiaTheme="minorEastAsia" w:cs="Arial"/>
            <w:noProof/>
            <w:kern w:val="2"/>
            <w:sz w:val="24"/>
            <w:lang w:eastAsia="en-US"/>
            <w14:ligatures w14:val="standardContextual"/>
          </w:rPr>
          <w:tab/>
        </w:r>
        <w:r w:rsidRPr="00B5222A">
          <w:rPr>
            <w:rStyle w:val="Hyperlink"/>
          </w:rPr>
          <w:t>Waiver Assurances</w:t>
        </w:r>
        <w:r>
          <w:rPr>
            <w:webHidden/>
          </w:rPr>
          <w:tab/>
        </w:r>
        <w:r>
          <w:rPr>
            <w:webHidden/>
          </w:rPr>
          <w:fldChar w:fldCharType="begin"/>
        </w:r>
        <w:r>
          <w:rPr>
            <w:webHidden/>
          </w:rPr>
          <w:instrText xml:space="preserve"> PAGEREF _Toc238048379 \h </w:instrText>
        </w:r>
        <w:r>
          <w:rPr>
            <w:webHidden/>
          </w:rPr>
        </w:r>
        <w:r>
          <w:rPr>
            <w:webHidden/>
          </w:rPr>
          <w:fldChar w:fldCharType="separate"/>
        </w:r>
        <w:r w:rsidR="00D0533E">
          <w:rPr>
            <w:webHidden/>
          </w:rPr>
          <w:t>234</w:t>
        </w:r>
        <w:r>
          <w:rPr>
            <w:webHidden/>
          </w:rPr>
          <w:fldChar w:fldCharType="end"/>
        </w:r>
      </w:hyperlink>
    </w:p>
    <w:p w14:paraId="280F570F" w14:textId="2D1D56D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380" w:history="1">
        <w:r w:rsidRPr="00B5222A">
          <w:rPr>
            <w:rStyle w:val="Hyperlink"/>
          </w:rPr>
          <w:t>7.1.13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_Toc238048380 \h </w:instrText>
        </w:r>
        <w:r>
          <w:rPr>
            <w:webHidden/>
          </w:rPr>
        </w:r>
        <w:r>
          <w:rPr>
            <w:webHidden/>
          </w:rPr>
          <w:fldChar w:fldCharType="separate"/>
        </w:r>
        <w:r w:rsidR="00D0533E">
          <w:rPr>
            <w:webHidden/>
          </w:rPr>
          <w:t>235</w:t>
        </w:r>
        <w:r>
          <w:rPr>
            <w:webHidden/>
          </w:rPr>
          <w:fldChar w:fldCharType="end"/>
        </w:r>
      </w:hyperlink>
    </w:p>
    <w:p w14:paraId="6F8BA274" w14:textId="58C42328"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81" w:history="1">
        <w:r w:rsidRPr="00466169">
          <w:rPr>
            <w:rStyle w:val="Hyperlink"/>
            <w:rFonts w:eastAsia="Calibri"/>
            <w:lang w:eastAsia="en-US"/>
          </w:rPr>
          <w:t>7.2</w:t>
        </w:r>
        <w:r w:rsidRPr="00466169">
          <w:rPr>
            <w:rFonts w:eastAsiaTheme="minorEastAsia"/>
            <w:bCs w:val="0"/>
            <w:kern w:val="2"/>
            <w:sz w:val="24"/>
            <w:szCs w:val="24"/>
            <w:lang w:eastAsia="en-US"/>
            <w14:ligatures w14:val="standardContextual"/>
          </w:rPr>
          <w:tab/>
        </w:r>
        <w:r w:rsidRPr="00466169">
          <w:rPr>
            <w:rStyle w:val="Hyperlink"/>
          </w:rPr>
          <w:t>Surveys</w:t>
        </w:r>
        <w:r w:rsidRPr="00466169">
          <w:rPr>
            <w:webHidden/>
          </w:rPr>
          <w:tab/>
        </w:r>
        <w:r w:rsidRPr="00466169">
          <w:rPr>
            <w:webHidden/>
          </w:rPr>
          <w:fldChar w:fldCharType="begin"/>
        </w:r>
        <w:r w:rsidRPr="00466169">
          <w:rPr>
            <w:webHidden/>
          </w:rPr>
          <w:instrText xml:space="preserve"> PAGEREF _Toc238048381 \h </w:instrText>
        </w:r>
        <w:r w:rsidRPr="00466169">
          <w:rPr>
            <w:webHidden/>
          </w:rPr>
        </w:r>
        <w:r w:rsidRPr="00466169">
          <w:rPr>
            <w:webHidden/>
          </w:rPr>
          <w:fldChar w:fldCharType="separate"/>
        </w:r>
        <w:r w:rsidR="00D0533E" w:rsidRPr="00466169">
          <w:rPr>
            <w:webHidden/>
          </w:rPr>
          <w:t>235</w:t>
        </w:r>
        <w:r w:rsidRPr="00466169">
          <w:rPr>
            <w:webHidden/>
          </w:rPr>
          <w:fldChar w:fldCharType="end"/>
        </w:r>
      </w:hyperlink>
    </w:p>
    <w:p w14:paraId="5AE42B55" w14:textId="0515DD2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2" w:history="1">
        <w:r w:rsidRPr="00B5222A">
          <w:rPr>
            <w:rStyle w:val="Hyperlink"/>
          </w:rPr>
          <w:t>7.2.1</w:t>
        </w:r>
        <w:r w:rsidRPr="00466169">
          <w:rPr>
            <w:rFonts w:eastAsiaTheme="minorEastAsia" w:cs="Arial"/>
            <w:noProof/>
            <w:kern w:val="2"/>
            <w:sz w:val="24"/>
            <w:lang w:eastAsia="en-US"/>
            <w14:ligatures w14:val="standardContextual"/>
          </w:rPr>
          <w:tab/>
        </w:r>
        <w:r w:rsidRPr="00B5222A">
          <w:rPr>
            <w:rStyle w:val="Hyperlink"/>
          </w:rPr>
          <w:t>Consumer Assessment of Healthcare Providers and Systems (CAHPS)</w:t>
        </w:r>
        <w:r>
          <w:rPr>
            <w:webHidden/>
          </w:rPr>
          <w:tab/>
        </w:r>
        <w:r>
          <w:rPr>
            <w:webHidden/>
          </w:rPr>
          <w:fldChar w:fldCharType="begin"/>
        </w:r>
        <w:r>
          <w:rPr>
            <w:webHidden/>
          </w:rPr>
          <w:instrText xml:space="preserve"> PAGEREF _Toc238048382 \h </w:instrText>
        </w:r>
        <w:r>
          <w:rPr>
            <w:webHidden/>
          </w:rPr>
        </w:r>
        <w:r>
          <w:rPr>
            <w:webHidden/>
          </w:rPr>
          <w:fldChar w:fldCharType="separate"/>
        </w:r>
        <w:r w:rsidR="00D0533E">
          <w:rPr>
            <w:webHidden/>
          </w:rPr>
          <w:t>235</w:t>
        </w:r>
        <w:r>
          <w:rPr>
            <w:webHidden/>
          </w:rPr>
          <w:fldChar w:fldCharType="end"/>
        </w:r>
      </w:hyperlink>
    </w:p>
    <w:p w14:paraId="7E5F4AFE" w14:textId="2E3E85F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3" w:history="1">
        <w:r w:rsidRPr="00B5222A">
          <w:rPr>
            <w:rStyle w:val="Hyperlink"/>
            <w:rFonts w:eastAsia="Calibri"/>
          </w:rPr>
          <w:t>7.2.2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_Toc238048383 \h </w:instrText>
        </w:r>
        <w:r>
          <w:rPr>
            <w:webHidden/>
          </w:rPr>
        </w:r>
        <w:r>
          <w:rPr>
            <w:webHidden/>
          </w:rPr>
          <w:fldChar w:fldCharType="separate"/>
        </w:r>
        <w:r w:rsidR="00D0533E">
          <w:rPr>
            <w:webHidden/>
          </w:rPr>
          <w:t>237</w:t>
        </w:r>
        <w:r>
          <w:rPr>
            <w:webHidden/>
          </w:rPr>
          <w:fldChar w:fldCharType="end"/>
        </w:r>
      </w:hyperlink>
    </w:p>
    <w:p w14:paraId="28CD00CA" w14:textId="006698C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4" w:history="1">
        <w:r w:rsidRPr="00B5222A">
          <w:rPr>
            <w:rStyle w:val="Hyperlink"/>
          </w:rPr>
          <w:t>7.2.3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_Toc238048384 \h </w:instrText>
        </w:r>
        <w:r>
          <w:rPr>
            <w:webHidden/>
          </w:rPr>
        </w:r>
        <w:r>
          <w:rPr>
            <w:webHidden/>
          </w:rPr>
          <w:fldChar w:fldCharType="separate"/>
        </w:r>
        <w:r w:rsidR="00D0533E">
          <w:rPr>
            <w:webHidden/>
          </w:rPr>
          <w:t>237</w:t>
        </w:r>
        <w:r>
          <w:rPr>
            <w:webHidden/>
          </w:rPr>
          <w:fldChar w:fldCharType="end"/>
        </w:r>
      </w:hyperlink>
    </w:p>
    <w:p w14:paraId="5BA40B70" w14:textId="306BA34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5" w:history="1">
        <w:r w:rsidRPr="00B5222A">
          <w:rPr>
            <w:rStyle w:val="Hyperlink"/>
            <w:rFonts w:eastAsia="Calibri"/>
          </w:rPr>
          <w:t>7.2.4</w:t>
        </w:r>
        <w:r w:rsidRPr="00466169">
          <w:rPr>
            <w:rFonts w:eastAsiaTheme="minorEastAsia" w:cs="Arial"/>
            <w:noProof/>
            <w:kern w:val="2"/>
            <w:sz w:val="24"/>
            <w:lang w:eastAsia="en-US"/>
            <w14:ligatures w14:val="standardContextual"/>
          </w:rPr>
          <w:tab/>
        </w:r>
        <w:r w:rsidRPr="00B5222A">
          <w:rPr>
            <w:rStyle w:val="Hyperlink"/>
          </w:rPr>
          <w:t>Provider Surveys</w:t>
        </w:r>
        <w:r>
          <w:rPr>
            <w:webHidden/>
          </w:rPr>
          <w:tab/>
        </w:r>
        <w:r>
          <w:rPr>
            <w:webHidden/>
          </w:rPr>
          <w:fldChar w:fldCharType="begin"/>
        </w:r>
        <w:r>
          <w:rPr>
            <w:webHidden/>
          </w:rPr>
          <w:instrText xml:space="preserve"> PAGEREF _Toc238048385 \h </w:instrText>
        </w:r>
        <w:r>
          <w:rPr>
            <w:webHidden/>
          </w:rPr>
        </w:r>
        <w:r>
          <w:rPr>
            <w:webHidden/>
          </w:rPr>
          <w:fldChar w:fldCharType="separate"/>
        </w:r>
        <w:r w:rsidR="00D0533E">
          <w:rPr>
            <w:webHidden/>
          </w:rPr>
          <w:t>237</w:t>
        </w:r>
        <w:r>
          <w:rPr>
            <w:webHidden/>
          </w:rPr>
          <w:fldChar w:fldCharType="end"/>
        </w:r>
      </w:hyperlink>
    </w:p>
    <w:p w14:paraId="3F57C185" w14:textId="380CDF1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6" w:history="1">
        <w:r w:rsidRPr="00B5222A">
          <w:rPr>
            <w:rStyle w:val="Hyperlink"/>
            <w:rFonts w:eastAsia="Calibri"/>
          </w:rPr>
          <w:t>7.2.5</w:t>
        </w:r>
        <w:r w:rsidRPr="00466169">
          <w:rPr>
            <w:rFonts w:eastAsiaTheme="minorEastAsia" w:cs="Arial"/>
            <w:noProof/>
            <w:kern w:val="2"/>
            <w:sz w:val="24"/>
            <w:lang w:eastAsia="en-US"/>
            <w14:ligatures w14:val="standardContextual"/>
          </w:rPr>
          <w:tab/>
        </w:r>
        <w:r w:rsidRPr="00B5222A">
          <w:rPr>
            <w:rStyle w:val="Hyperlink"/>
          </w:rPr>
          <w:t>Additional Surveys</w:t>
        </w:r>
        <w:r>
          <w:rPr>
            <w:webHidden/>
          </w:rPr>
          <w:tab/>
        </w:r>
        <w:r>
          <w:rPr>
            <w:webHidden/>
          </w:rPr>
          <w:fldChar w:fldCharType="begin"/>
        </w:r>
        <w:r>
          <w:rPr>
            <w:webHidden/>
          </w:rPr>
          <w:instrText xml:space="preserve"> PAGEREF _Toc238048386 \h </w:instrText>
        </w:r>
        <w:r>
          <w:rPr>
            <w:webHidden/>
          </w:rPr>
        </w:r>
        <w:r>
          <w:rPr>
            <w:webHidden/>
          </w:rPr>
          <w:fldChar w:fldCharType="separate"/>
        </w:r>
        <w:r w:rsidR="00D0533E">
          <w:rPr>
            <w:webHidden/>
          </w:rPr>
          <w:t>237</w:t>
        </w:r>
        <w:r>
          <w:rPr>
            <w:webHidden/>
          </w:rPr>
          <w:fldChar w:fldCharType="end"/>
        </w:r>
      </w:hyperlink>
    </w:p>
    <w:p w14:paraId="24A7F27F" w14:textId="70D4B07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87" w:history="1">
        <w:r w:rsidRPr="00466169">
          <w:rPr>
            <w:rStyle w:val="Hyperlink"/>
          </w:rPr>
          <w:t>7.3</w:t>
        </w:r>
        <w:r w:rsidRPr="00466169">
          <w:rPr>
            <w:rFonts w:eastAsiaTheme="minorEastAsia"/>
            <w:bCs w:val="0"/>
            <w:kern w:val="2"/>
            <w:sz w:val="24"/>
            <w:szCs w:val="24"/>
            <w:lang w:eastAsia="en-US"/>
            <w14:ligatures w14:val="standardContextual"/>
          </w:rPr>
          <w:tab/>
        </w:r>
        <w:r w:rsidRPr="00466169">
          <w:rPr>
            <w:rStyle w:val="Hyperlink"/>
          </w:rPr>
          <w:t xml:space="preserve">Value </w:t>
        </w:r>
        <w:r w:rsidRPr="00466169">
          <w:rPr>
            <w:rStyle w:val="Hyperlink"/>
            <w:rFonts w:eastAsia="MS Gothic"/>
          </w:rPr>
          <w:t>Based</w:t>
        </w:r>
        <w:r w:rsidRPr="00466169">
          <w:rPr>
            <w:rStyle w:val="Hyperlink"/>
          </w:rPr>
          <w:t xml:space="preserve"> Payment (VBP)</w:t>
        </w:r>
        <w:r w:rsidRPr="00466169">
          <w:rPr>
            <w:webHidden/>
          </w:rPr>
          <w:tab/>
        </w:r>
        <w:r w:rsidRPr="00466169">
          <w:rPr>
            <w:webHidden/>
          </w:rPr>
          <w:fldChar w:fldCharType="begin"/>
        </w:r>
        <w:r w:rsidRPr="00466169">
          <w:rPr>
            <w:webHidden/>
          </w:rPr>
          <w:instrText xml:space="preserve"> PAGEREF _Toc238048387 \h </w:instrText>
        </w:r>
        <w:r w:rsidRPr="00466169">
          <w:rPr>
            <w:webHidden/>
          </w:rPr>
        </w:r>
        <w:r w:rsidRPr="00466169">
          <w:rPr>
            <w:webHidden/>
          </w:rPr>
          <w:fldChar w:fldCharType="separate"/>
        </w:r>
        <w:r w:rsidR="00D0533E" w:rsidRPr="00466169">
          <w:rPr>
            <w:webHidden/>
          </w:rPr>
          <w:t>237</w:t>
        </w:r>
        <w:r w:rsidRPr="00466169">
          <w:rPr>
            <w:webHidden/>
          </w:rPr>
          <w:fldChar w:fldCharType="end"/>
        </w:r>
      </w:hyperlink>
    </w:p>
    <w:p w14:paraId="5A0EAA2F" w14:textId="2BDBEBC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8" w:history="1">
        <w:r w:rsidRPr="00B5222A">
          <w:rPr>
            <w:rStyle w:val="Hyperlink"/>
          </w:rPr>
          <w:t>7.3.1</w:t>
        </w:r>
        <w:r w:rsidRPr="00466169">
          <w:rPr>
            <w:rFonts w:eastAsiaTheme="minorEastAsia" w:cs="Arial"/>
            <w:noProof/>
            <w:kern w:val="2"/>
            <w:sz w:val="24"/>
            <w:lang w:eastAsia="en-US"/>
            <w14:ligatures w14:val="standardContextual"/>
          </w:rPr>
          <w:tab/>
        </w:r>
        <w:r w:rsidRPr="00B5222A">
          <w:rPr>
            <w:rStyle w:val="Hyperlink"/>
          </w:rPr>
          <w:t>VBP Program Design</w:t>
        </w:r>
        <w:r>
          <w:rPr>
            <w:webHidden/>
          </w:rPr>
          <w:tab/>
        </w:r>
        <w:r>
          <w:rPr>
            <w:webHidden/>
          </w:rPr>
          <w:fldChar w:fldCharType="begin"/>
        </w:r>
        <w:r>
          <w:rPr>
            <w:webHidden/>
          </w:rPr>
          <w:instrText xml:space="preserve"> PAGEREF _Toc238048388 \h </w:instrText>
        </w:r>
        <w:r>
          <w:rPr>
            <w:webHidden/>
          </w:rPr>
        </w:r>
        <w:r>
          <w:rPr>
            <w:webHidden/>
          </w:rPr>
          <w:fldChar w:fldCharType="separate"/>
        </w:r>
        <w:r w:rsidR="00D0533E">
          <w:rPr>
            <w:webHidden/>
          </w:rPr>
          <w:t>237</w:t>
        </w:r>
        <w:r>
          <w:rPr>
            <w:webHidden/>
          </w:rPr>
          <w:fldChar w:fldCharType="end"/>
        </w:r>
      </w:hyperlink>
    </w:p>
    <w:p w14:paraId="7FA3A1D1" w14:textId="1333DE4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89" w:history="1">
        <w:r w:rsidRPr="00B5222A">
          <w:rPr>
            <w:rStyle w:val="Hyperlink"/>
            <w:rFonts w:eastAsia="Calibri"/>
          </w:rPr>
          <w:t>7.3.2</w:t>
        </w:r>
        <w:r w:rsidRPr="00466169">
          <w:rPr>
            <w:rFonts w:eastAsiaTheme="minorEastAsia" w:cs="Arial"/>
            <w:noProof/>
            <w:kern w:val="2"/>
            <w:sz w:val="24"/>
            <w:lang w:eastAsia="en-US"/>
            <w14:ligatures w14:val="standardContextual"/>
          </w:rPr>
          <w:tab/>
        </w:r>
        <w:r w:rsidRPr="00B5222A">
          <w:rPr>
            <w:rStyle w:val="Hyperlink"/>
          </w:rPr>
          <w:t>VBP Program Participation</w:t>
        </w:r>
        <w:r>
          <w:rPr>
            <w:webHidden/>
          </w:rPr>
          <w:tab/>
        </w:r>
        <w:r>
          <w:rPr>
            <w:webHidden/>
          </w:rPr>
          <w:fldChar w:fldCharType="begin"/>
        </w:r>
        <w:r>
          <w:rPr>
            <w:webHidden/>
          </w:rPr>
          <w:instrText xml:space="preserve"> PAGEREF _Toc238048389 \h </w:instrText>
        </w:r>
        <w:r>
          <w:rPr>
            <w:webHidden/>
          </w:rPr>
        </w:r>
        <w:r>
          <w:rPr>
            <w:webHidden/>
          </w:rPr>
          <w:fldChar w:fldCharType="separate"/>
        </w:r>
        <w:r w:rsidR="00D0533E">
          <w:rPr>
            <w:webHidden/>
          </w:rPr>
          <w:t>237</w:t>
        </w:r>
        <w:r>
          <w:rPr>
            <w:webHidden/>
          </w:rPr>
          <w:fldChar w:fldCharType="end"/>
        </w:r>
      </w:hyperlink>
    </w:p>
    <w:p w14:paraId="4383B979" w14:textId="3C30EBE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0" w:history="1">
        <w:r w:rsidRPr="00B5222A">
          <w:rPr>
            <w:rStyle w:val="Hyperlink"/>
            <w:rFonts w:eastAsia="Calibri"/>
          </w:rPr>
          <w:t>7.3.3</w:t>
        </w:r>
        <w:r w:rsidRPr="00466169">
          <w:rPr>
            <w:rFonts w:eastAsiaTheme="minorEastAsia" w:cs="Arial"/>
            <w:noProof/>
            <w:kern w:val="2"/>
            <w:sz w:val="24"/>
            <w:lang w:eastAsia="en-US"/>
            <w14:ligatures w14:val="standardContextual"/>
          </w:rPr>
          <w:tab/>
        </w:r>
        <w:r w:rsidRPr="00B5222A">
          <w:rPr>
            <w:rStyle w:val="Hyperlink"/>
          </w:rPr>
          <w:t>VBP Metrics and Reporting</w:t>
        </w:r>
        <w:r>
          <w:rPr>
            <w:webHidden/>
          </w:rPr>
          <w:tab/>
        </w:r>
        <w:r>
          <w:rPr>
            <w:webHidden/>
          </w:rPr>
          <w:fldChar w:fldCharType="begin"/>
        </w:r>
        <w:r>
          <w:rPr>
            <w:webHidden/>
          </w:rPr>
          <w:instrText xml:space="preserve"> PAGEREF _Toc238048390 \h </w:instrText>
        </w:r>
        <w:r>
          <w:rPr>
            <w:webHidden/>
          </w:rPr>
        </w:r>
        <w:r>
          <w:rPr>
            <w:webHidden/>
          </w:rPr>
          <w:fldChar w:fldCharType="separate"/>
        </w:r>
        <w:r w:rsidR="00D0533E">
          <w:rPr>
            <w:webHidden/>
          </w:rPr>
          <w:t>238</w:t>
        </w:r>
        <w:r>
          <w:rPr>
            <w:webHidden/>
          </w:rPr>
          <w:fldChar w:fldCharType="end"/>
        </w:r>
      </w:hyperlink>
    </w:p>
    <w:p w14:paraId="2F6F3C30" w14:textId="27F08E8E"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91" w:history="1">
        <w:r w:rsidRPr="00466169">
          <w:rPr>
            <w:rStyle w:val="Hyperlink"/>
            <w:rFonts w:eastAsia="MS Gothic"/>
          </w:rPr>
          <w:t>7.4</w:t>
        </w:r>
        <w:r w:rsidRPr="00466169">
          <w:rPr>
            <w:rFonts w:eastAsiaTheme="minorEastAsia"/>
            <w:bCs w:val="0"/>
            <w:kern w:val="2"/>
            <w:sz w:val="24"/>
            <w:szCs w:val="24"/>
            <w:lang w:eastAsia="en-US"/>
            <w14:ligatures w14:val="standardContextual"/>
          </w:rPr>
          <w:tab/>
        </w:r>
        <w:r w:rsidRPr="00466169">
          <w:rPr>
            <w:rStyle w:val="Hyperlink"/>
          </w:rPr>
          <w:t>Pay-for-Outcomes Quality Programs</w:t>
        </w:r>
        <w:r w:rsidRPr="00466169">
          <w:rPr>
            <w:webHidden/>
          </w:rPr>
          <w:tab/>
        </w:r>
        <w:r w:rsidRPr="00466169">
          <w:rPr>
            <w:webHidden/>
          </w:rPr>
          <w:fldChar w:fldCharType="begin"/>
        </w:r>
        <w:r w:rsidRPr="00466169">
          <w:rPr>
            <w:webHidden/>
          </w:rPr>
          <w:instrText xml:space="preserve"> PAGEREF _Toc238048391 \h </w:instrText>
        </w:r>
        <w:r w:rsidRPr="00466169">
          <w:rPr>
            <w:webHidden/>
          </w:rPr>
        </w:r>
        <w:r w:rsidRPr="00466169">
          <w:rPr>
            <w:webHidden/>
          </w:rPr>
          <w:fldChar w:fldCharType="separate"/>
        </w:r>
        <w:r w:rsidR="00D0533E" w:rsidRPr="00466169">
          <w:rPr>
            <w:webHidden/>
          </w:rPr>
          <w:t>238</w:t>
        </w:r>
        <w:r w:rsidRPr="00466169">
          <w:rPr>
            <w:webHidden/>
          </w:rPr>
          <w:fldChar w:fldCharType="end"/>
        </w:r>
      </w:hyperlink>
    </w:p>
    <w:p w14:paraId="5964C01F" w14:textId="47D6F156"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92" w:history="1">
        <w:r w:rsidRPr="00466169">
          <w:rPr>
            <w:rStyle w:val="Hyperlink"/>
          </w:rPr>
          <w:t>7.5</w:t>
        </w:r>
        <w:r w:rsidRPr="00466169">
          <w:rPr>
            <w:rFonts w:eastAsiaTheme="minorEastAsia"/>
            <w:bCs w:val="0"/>
            <w:kern w:val="2"/>
            <w:sz w:val="24"/>
            <w:szCs w:val="24"/>
            <w:lang w:eastAsia="en-US"/>
            <w14:ligatures w14:val="standardContextual"/>
          </w:rPr>
          <w:tab/>
        </w:r>
        <w:r w:rsidRPr="00466169">
          <w:rPr>
            <w:rStyle w:val="Hyperlink"/>
          </w:rPr>
          <w:t>Provider Incentive Programs</w:t>
        </w:r>
        <w:r w:rsidRPr="00466169">
          <w:rPr>
            <w:webHidden/>
          </w:rPr>
          <w:tab/>
        </w:r>
        <w:r w:rsidRPr="00466169">
          <w:rPr>
            <w:webHidden/>
          </w:rPr>
          <w:fldChar w:fldCharType="begin"/>
        </w:r>
        <w:r w:rsidRPr="00466169">
          <w:rPr>
            <w:webHidden/>
          </w:rPr>
          <w:instrText xml:space="preserve"> PAGEREF _Toc238048392 \h </w:instrText>
        </w:r>
        <w:r w:rsidRPr="00466169">
          <w:rPr>
            <w:webHidden/>
          </w:rPr>
        </w:r>
        <w:r w:rsidRPr="00466169">
          <w:rPr>
            <w:webHidden/>
          </w:rPr>
          <w:fldChar w:fldCharType="separate"/>
        </w:r>
        <w:r w:rsidR="00D0533E" w:rsidRPr="00466169">
          <w:rPr>
            <w:webHidden/>
          </w:rPr>
          <w:t>239</w:t>
        </w:r>
        <w:r w:rsidRPr="00466169">
          <w:rPr>
            <w:webHidden/>
          </w:rPr>
          <w:fldChar w:fldCharType="end"/>
        </w:r>
      </w:hyperlink>
    </w:p>
    <w:p w14:paraId="092B586E" w14:textId="5F8F0AB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3" w:history="1">
        <w:r w:rsidRPr="00B5222A">
          <w:rPr>
            <w:rStyle w:val="Hyperlink"/>
            <w:rFonts w:eastAsia="Calibri"/>
          </w:rPr>
          <w:t>7.5.1</w:t>
        </w:r>
        <w:r w:rsidRPr="00466169">
          <w:rPr>
            <w:rFonts w:eastAsiaTheme="minorEastAsia" w:cs="Arial"/>
            <w:noProof/>
            <w:kern w:val="2"/>
            <w:sz w:val="24"/>
            <w:lang w:eastAsia="en-US"/>
            <w14:ligatures w14:val="standardContextual"/>
          </w:rPr>
          <w:tab/>
        </w:r>
        <w:r w:rsidRPr="00B5222A">
          <w:rPr>
            <w:rStyle w:val="Hyperlink"/>
          </w:rPr>
          <w:t>Provider Feedback Reporting and Technical Assistance</w:t>
        </w:r>
        <w:r>
          <w:rPr>
            <w:webHidden/>
          </w:rPr>
          <w:tab/>
        </w:r>
        <w:r>
          <w:rPr>
            <w:webHidden/>
          </w:rPr>
          <w:fldChar w:fldCharType="begin"/>
        </w:r>
        <w:r>
          <w:rPr>
            <w:webHidden/>
          </w:rPr>
          <w:instrText xml:space="preserve"> PAGEREF _Toc238048393 \h </w:instrText>
        </w:r>
        <w:r>
          <w:rPr>
            <w:webHidden/>
          </w:rPr>
        </w:r>
        <w:r>
          <w:rPr>
            <w:webHidden/>
          </w:rPr>
          <w:fldChar w:fldCharType="separate"/>
        </w:r>
        <w:r w:rsidR="00D0533E">
          <w:rPr>
            <w:webHidden/>
          </w:rPr>
          <w:t>240</w:t>
        </w:r>
        <w:r>
          <w:rPr>
            <w:webHidden/>
          </w:rPr>
          <w:fldChar w:fldCharType="end"/>
        </w:r>
      </w:hyperlink>
    </w:p>
    <w:p w14:paraId="5EEC2E67" w14:textId="2D4342B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4" w:history="1">
        <w:r w:rsidRPr="00B5222A">
          <w:rPr>
            <w:rStyle w:val="Hyperlink"/>
            <w:rFonts w:eastAsia="Calibri"/>
          </w:rPr>
          <w:t>7.5.2</w:t>
        </w:r>
        <w:r w:rsidRPr="00466169">
          <w:rPr>
            <w:rFonts w:eastAsiaTheme="minorEastAsia" w:cs="Arial"/>
            <w:noProof/>
            <w:kern w:val="2"/>
            <w:sz w:val="24"/>
            <w:lang w:eastAsia="en-US"/>
            <w14:ligatures w14:val="standardContextual"/>
          </w:rPr>
          <w:tab/>
        </w:r>
        <w:r w:rsidRPr="00B5222A">
          <w:rPr>
            <w:rStyle w:val="Hyperlink"/>
          </w:rPr>
          <w:t>Technical Assistance Components</w:t>
        </w:r>
        <w:r>
          <w:rPr>
            <w:webHidden/>
          </w:rPr>
          <w:tab/>
        </w:r>
        <w:r>
          <w:rPr>
            <w:webHidden/>
          </w:rPr>
          <w:fldChar w:fldCharType="begin"/>
        </w:r>
        <w:r>
          <w:rPr>
            <w:webHidden/>
          </w:rPr>
          <w:instrText xml:space="preserve"> PAGEREF _Toc238048394 \h </w:instrText>
        </w:r>
        <w:r>
          <w:rPr>
            <w:webHidden/>
          </w:rPr>
        </w:r>
        <w:r>
          <w:rPr>
            <w:webHidden/>
          </w:rPr>
          <w:fldChar w:fldCharType="separate"/>
        </w:r>
        <w:r w:rsidR="00D0533E">
          <w:rPr>
            <w:webHidden/>
          </w:rPr>
          <w:t>240</w:t>
        </w:r>
        <w:r>
          <w:rPr>
            <w:webHidden/>
          </w:rPr>
          <w:fldChar w:fldCharType="end"/>
        </w:r>
      </w:hyperlink>
    </w:p>
    <w:p w14:paraId="25BD1955" w14:textId="60CE0797"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5" w:history="1">
        <w:r w:rsidRPr="00B5222A">
          <w:rPr>
            <w:rStyle w:val="Hyperlink"/>
          </w:rPr>
          <w:t>7.5.3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_Toc238048395 \h </w:instrText>
        </w:r>
        <w:r>
          <w:rPr>
            <w:webHidden/>
          </w:rPr>
        </w:r>
        <w:r>
          <w:rPr>
            <w:webHidden/>
          </w:rPr>
          <w:fldChar w:fldCharType="separate"/>
        </w:r>
        <w:r w:rsidR="00D0533E">
          <w:rPr>
            <w:webHidden/>
          </w:rPr>
          <w:t>240</w:t>
        </w:r>
        <w:r>
          <w:rPr>
            <w:webHidden/>
          </w:rPr>
          <w:fldChar w:fldCharType="end"/>
        </w:r>
      </w:hyperlink>
    </w:p>
    <w:p w14:paraId="6281ABA4" w14:textId="62F706F8"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396" w:history="1">
        <w:r w:rsidRPr="00466169">
          <w:rPr>
            <w:rStyle w:val="Hyperlink"/>
          </w:rPr>
          <w:t>7.6</w:t>
        </w:r>
        <w:r w:rsidRPr="00466169">
          <w:rPr>
            <w:rFonts w:eastAsiaTheme="minorEastAsia"/>
            <w:bCs w:val="0"/>
            <w:kern w:val="2"/>
            <w:sz w:val="24"/>
            <w:szCs w:val="24"/>
            <w:lang w:eastAsia="en-US"/>
            <w14:ligatures w14:val="standardContextual"/>
          </w:rPr>
          <w:tab/>
        </w:r>
        <w:r w:rsidRPr="00466169">
          <w:rPr>
            <w:rStyle w:val="Hyperlink"/>
          </w:rPr>
          <w:t>Member Incentive Programs</w:t>
        </w:r>
        <w:r w:rsidRPr="00466169">
          <w:rPr>
            <w:webHidden/>
          </w:rPr>
          <w:tab/>
        </w:r>
        <w:r w:rsidRPr="00466169">
          <w:rPr>
            <w:webHidden/>
          </w:rPr>
          <w:fldChar w:fldCharType="begin"/>
        </w:r>
        <w:r w:rsidRPr="00466169">
          <w:rPr>
            <w:webHidden/>
          </w:rPr>
          <w:instrText xml:space="preserve"> PAGEREF _Toc238048396 \h </w:instrText>
        </w:r>
        <w:r w:rsidRPr="00466169">
          <w:rPr>
            <w:webHidden/>
          </w:rPr>
        </w:r>
        <w:r w:rsidRPr="00466169">
          <w:rPr>
            <w:webHidden/>
          </w:rPr>
          <w:fldChar w:fldCharType="separate"/>
        </w:r>
        <w:r w:rsidR="00D0533E" w:rsidRPr="00466169">
          <w:rPr>
            <w:webHidden/>
          </w:rPr>
          <w:t>240</w:t>
        </w:r>
        <w:r w:rsidRPr="00466169">
          <w:rPr>
            <w:webHidden/>
          </w:rPr>
          <w:fldChar w:fldCharType="end"/>
        </w:r>
      </w:hyperlink>
    </w:p>
    <w:p w14:paraId="23A2A3A6" w14:textId="40D8B31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7" w:history="1">
        <w:r w:rsidRPr="00B5222A">
          <w:rPr>
            <w:rStyle w:val="Hyperlink"/>
            <w:rFonts w:eastAsia="Calibri"/>
          </w:rPr>
          <w:t>7.6.1</w:t>
        </w:r>
        <w:r w:rsidRPr="00466169">
          <w:rPr>
            <w:rFonts w:eastAsiaTheme="minorEastAsia" w:cs="Arial"/>
            <w:noProof/>
            <w:kern w:val="2"/>
            <w:sz w:val="24"/>
            <w:lang w:eastAsia="en-US"/>
            <w14:ligatures w14:val="standardContextual"/>
          </w:rPr>
          <w:tab/>
        </w:r>
        <w:r w:rsidRPr="00B5222A">
          <w:rPr>
            <w:rStyle w:val="Hyperlink"/>
          </w:rPr>
          <w:t>Required Member Incentives</w:t>
        </w:r>
        <w:r>
          <w:rPr>
            <w:webHidden/>
          </w:rPr>
          <w:tab/>
        </w:r>
        <w:r>
          <w:rPr>
            <w:webHidden/>
          </w:rPr>
          <w:fldChar w:fldCharType="begin"/>
        </w:r>
        <w:r>
          <w:rPr>
            <w:webHidden/>
          </w:rPr>
          <w:instrText xml:space="preserve"> PAGEREF _Toc238048397 \h </w:instrText>
        </w:r>
        <w:r>
          <w:rPr>
            <w:webHidden/>
          </w:rPr>
        </w:r>
        <w:r>
          <w:rPr>
            <w:webHidden/>
          </w:rPr>
          <w:fldChar w:fldCharType="separate"/>
        </w:r>
        <w:r w:rsidR="00D0533E">
          <w:rPr>
            <w:webHidden/>
          </w:rPr>
          <w:t>241</w:t>
        </w:r>
        <w:r>
          <w:rPr>
            <w:webHidden/>
          </w:rPr>
          <w:fldChar w:fldCharType="end"/>
        </w:r>
      </w:hyperlink>
    </w:p>
    <w:p w14:paraId="316CCE74" w14:textId="66DD3BE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8" w:history="1">
        <w:r w:rsidRPr="00B5222A">
          <w:rPr>
            <w:rStyle w:val="Hyperlink"/>
          </w:rPr>
          <w:t>7.6.2</w:t>
        </w:r>
        <w:r w:rsidRPr="00466169">
          <w:rPr>
            <w:rFonts w:eastAsiaTheme="minorEastAsia" w:cs="Arial"/>
            <w:noProof/>
            <w:kern w:val="2"/>
            <w:sz w:val="24"/>
            <w:lang w:eastAsia="en-US"/>
            <w14:ligatures w14:val="standardContextual"/>
          </w:rPr>
          <w:tab/>
        </w:r>
        <w:r w:rsidRPr="00B5222A">
          <w:rPr>
            <w:rStyle w:val="Hyperlink"/>
          </w:rPr>
          <w:t>Optional Member Incentives</w:t>
        </w:r>
        <w:r>
          <w:rPr>
            <w:webHidden/>
          </w:rPr>
          <w:tab/>
        </w:r>
        <w:r>
          <w:rPr>
            <w:webHidden/>
          </w:rPr>
          <w:fldChar w:fldCharType="begin"/>
        </w:r>
        <w:r>
          <w:rPr>
            <w:webHidden/>
          </w:rPr>
          <w:instrText xml:space="preserve"> PAGEREF _Toc238048398 \h </w:instrText>
        </w:r>
        <w:r>
          <w:rPr>
            <w:webHidden/>
          </w:rPr>
        </w:r>
        <w:r>
          <w:rPr>
            <w:webHidden/>
          </w:rPr>
          <w:fldChar w:fldCharType="separate"/>
        </w:r>
        <w:r w:rsidR="00D0533E">
          <w:rPr>
            <w:webHidden/>
          </w:rPr>
          <w:t>241</w:t>
        </w:r>
        <w:r>
          <w:rPr>
            <w:webHidden/>
          </w:rPr>
          <w:fldChar w:fldCharType="end"/>
        </w:r>
      </w:hyperlink>
    </w:p>
    <w:p w14:paraId="363905FE" w14:textId="28DD02D5"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399" w:history="1">
        <w:r w:rsidRPr="00B5222A">
          <w:rPr>
            <w:rStyle w:val="Hyperlink"/>
            <w:rFonts w:eastAsia="Calibri"/>
          </w:rPr>
          <w:t>7.6.3</w:t>
        </w:r>
        <w:r w:rsidRPr="00466169">
          <w:rPr>
            <w:rFonts w:eastAsiaTheme="minorEastAsia" w:cs="Arial"/>
            <w:noProof/>
            <w:kern w:val="2"/>
            <w:sz w:val="24"/>
            <w:lang w:eastAsia="en-US"/>
            <w14:ligatures w14:val="standardContextual"/>
          </w:rPr>
          <w:tab/>
        </w:r>
        <w:r w:rsidRPr="00B5222A">
          <w:rPr>
            <w:rStyle w:val="Hyperlink"/>
          </w:rPr>
          <w:t>Notification of Pregnancy (NOP) Incentives</w:t>
        </w:r>
        <w:r>
          <w:rPr>
            <w:webHidden/>
          </w:rPr>
          <w:tab/>
        </w:r>
        <w:r>
          <w:rPr>
            <w:webHidden/>
          </w:rPr>
          <w:fldChar w:fldCharType="begin"/>
        </w:r>
        <w:r>
          <w:rPr>
            <w:webHidden/>
          </w:rPr>
          <w:instrText xml:space="preserve"> PAGEREF _Toc238048399 \h </w:instrText>
        </w:r>
        <w:r>
          <w:rPr>
            <w:webHidden/>
          </w:rPr>
        </w:r>
        <w:r>
          <w:rPr>
            <w:webHidden/>
          </w:rPr>
          <w:fldChar w:fldCharType="separate"/>
        </w:r>
        <w:r w:rsidR="00D0533E">
          <w:rPr>
            <w:webHidden/>
          </w:rPr>
          <w:t>242</w:t>
        </w:r>
        <w:r>
          <w:rPr>
            <w:webHidden/>
          </w:rPr>
          <w:fldChar w:fldCharType="end"/>
        </w:r>
      </w:hyperlink>
    </w:p>
    <w:p w14:paraId="44A7B08C" w14:textId="2747C16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00" w:history="1">
        <w:r w:rsidRPr="00466169">
          <w:rPr>
            <w:rStyle w:val="Hyperlink"/>
            <w:rFonts w:eastAsia="MS Gothic"/>
          </w:rPr>
          <w:t>7.7</w:t>
        </w:r>
        <w:r w:rsidRPr="00466169">
          <w:rPr>
            <w:rFonts w:eastAsiaTheme="minorEastAsia"/>
            <w:bCs w:val="0"/>
            <w:kern w:val="2"/>
            <w:sz w:val="24"/>
            <w:szCs w:val="24"/>
            <w:lang w:eastAsia="en-US"/>
            <w14:ligatures w14:val="standardContextual"/>
          </w:rPr>
          <w:tab/>
        </w:r>
        <w:r w:rsidRPr="00466169">
          <w:rPr>
            <w:rStyle w:val="Hyperlink"/>
          </w:rPr>
          <w:t>Utilization Management Program</w:t>
        </w:r>
        <w:r w:rsidRPr="00466169">
          <w:rPr>
            <w:webHidden/>
          </w:rPr>
          <w:tab/>
        </w:r>
        <w:r w:rsidRPr="00466169">
          <w:rPr>
            <w:webHidden/>
          </w:rPr>
          <w:fldChar w:fldCharType="begin"/>
        </w:r>
        <w:r w:rsidRPr="00466169">
          <w:rPr>
            <w:webHidden/>
          </w:rPr>
          <w:instrText xml:space="preserve"> PAGEREF _Toc238048400 \h </w:instrText>
        </w:r>
        <w:r w:rsidRPr="00466169">
          <w:rPr>
            <w:webHidden/>
          </w:rPr>
        </w:r>
        <w:r w:rsidRPr="00466169">
          <w:rPr>
            <w:webHidden/>
          </w:rPr>
          <w:fldChar w:fldCharType="separate"/>
        </w:r>
        <w:r w:rsidR="00D0533E" w:rsidRPr="00466169">
          <w:rPr>
            <w:webHidden/>
          </w:rPr>
          <w:t>242</w:t>
        </w:r>
        <w:r w:rsidRPr="00466169">
          <w:rPr>
            <w:webHidden/>
          </w:rPr>
          <w:fldChar w:fldCharType="end"/>
        </w:r>
      </w:hyperlink>
    </w:p>
    <w:p w14:paraId="702CCB70" w14:textId="4140F489"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1" w:history="1">
        <w:r w:rsidRPr="00B5222A">
          <w:rPr>
            <w:rStyle w:val="Hyperlink"/>
            <w:rFonts w:eastAsia="Calibri"/>
          </w:rPr>
          <w:t>7.7.1</w:t>
        </w:r>
        <w:r w:rsidRPr="00466169">
          <w:rPr>
            <w:rFonts w:eastAsiaTheme="minorEastAsia" w:cs="Arial"/>
            <w:noProof/>
            <w:kern w:val="2"/>
            <w:sz w:val="24"/>
            <w:lang w:eastAsia="en-US"/>
            <w14:ligatures w14:val="standardContextual"/>
          </w:rPr>
          <w:tab/>
        </w:r>
        <w:r w:rsidRPr="00B5222A">
          <w:rPr>
            <w:rStyle w:val="Hyperlink"/>
          </w:rPr>
          <w:t>Utilization Management Staffing and Training</w:t>
        </w:r>
        <w:r>
          <w:rPr>
            <w:webHidden/>
          </w:rPr>
          <w:tab/>
        </w:r>
        <w:r>
          <w:rPr>
            <w:webHidden/>
          </w:rPr>
          <w:fldChar w:fldCharType="begin"/>
        </w:r>
        <w:r>
          <w:rPr>
            <w:webHidden/>
          </w:rPr>
          <w:instrText xml:space="preserve"> PAGEREF _Toc238048401 \h </w:instrText>
        </w:r>
        <w:r>
          <w:rPr>
            <w:webHidden/>
          </w:rPr>
        </w:r>
        <w:r>
          <w:rPr>
            <w:webHidden/>
          </w:rPr>
          <w:fldChar w:fldCharType="separate"/>
        </w:r>
        <w:r w:rsidR="00D0533E">
          <w:rPr>
            <w:webHidden/>
          </w:rPr>
          <w:t>244</w:t>
        </w:r>
        <w:r>
          <w:rPr>
            <w:webHidden/>
          </w:rPr>
          <w:fldChar w:fldCharType="end"/>
        </w:r>
      </w:hyperlink>
    </w:p>
    <w:p w14:paraId="01858D10" w14:textId="5EC4044A"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2" w:history="1">
        <w:r w:rsidRPr="00B5222A">
          <w:rPr>
            <w:rStyle w:val="Hyperlink"/>
            <w:rFonts w:eastAsia="Calibri"/>
          </w:rPr>
          <w:t>7.7.2</w:t>
        </w:r>
        <w:r w:rsidRPr="00466169">
          <w:rPr>
            <w:rFonts w:eastAsiaTheme="minorEastAsia" w:cs="Arial"/>
            <w:noProof/>
            <w:kern w:val="2"/>
            <w:sz w:val="24"/>
            <w:lang w:eastAsia="en-US"/>
            <w14:ligatures w14:val="standardContextual"/>
          </w:rPr>
          <w:tab/>
        </w:r>
        <w:r w:rsidRPr="00B5222A">
          <w:rPr>
            <w:rStyle w:val="Hyperlink"/>
          </w:rPr>
          <w:t>Medical Service and Pharmacy Prior Authorization</w:t>
        </w:r>
        <w:r>
          <w:rPr>
            <w:webHidden/>
          </w:rPr>
          <w:tab/>
        </w:r>
        <w:r>
          <w:rPr>
            <w:webHidden/>
          </w:rPr>
          <w:fldChar w:fldCharType="begin"/>
        </w:r>
        <w:r>
          <w:rPr>
            <w:webHidden/>
          </w:rPr>
          <w:instrText xml:space="preserve"> PAGEREF _Toc238048402 \h </w:instrText>
        </w:r>
        <w:r>
          <w:rPr>
            <w:webHidden/>
          </w:rPr>
        </w:r>
        <w:r>
          <w:rPr>
            <w:webHidden/>
          </w:rPr>
          <w:fldChar w:fldCharType="separate"/>
        </w:r>
        <w:r w:rsidR="00D0533E">
          <w:rPr>
            <w:webHidden/>
          </w:rPr>
          <w:t>245</w:t>
        </w:r>
        <w:r>
          <w:rPr>
            <w:webHidden/>
          </w:rPr>
          <w:fldChar w:fldCharType="end"/>
        </w:r>
      </w:hyperlink>
    </w:p>
    <w:p w14:paraId="7B815E93" w14:textId="03E4146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3" w:history="1">
        <w:r w:rsidRPr="00B5222A">
          <w:rPr>
            <w:rStyle w:val="Hyperlink"/>
          </w:rPr>
          <w:t>7.7.3</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_Toc238048403 \h </w:instrText>
        </w:r>
        <w:r>
          <w:rPr>
            <w:webHidden/>
          </w:rPr>
        </w:r>
        <w:r>
          <w:rPr>
            <w:webHidden/>
          </w:rPr>
          <w:fldChar w:fldCharType="separate"/>
        </w:r>
        <w:r w:rsidR="00D0533E">
          <w:rPr>
            <w:webHidden/>
          </w:rPr>
          <w:t>248</w:t>
        </w:r>
        <w:r>
          <w:rPr>
            <w:webHidden/>
          </w:rPr>
          <w:fldChar w:fldCharType="end"/>
        </w:r>
      </w:hyperlink>
    </w:p>
    <w:p w14:paraId="2D161D59" w14:textId="039B03FA"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4" w:history="1">
        <w:r w:rsidRPr="00B5222A">
          <w:rPr>
            <w:rStyle w:val="Hyperlink"/>
          </w:rPr>
          <w:t>7.7.4</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_Toc238048404 \h </w:instrText>
        </w:r>
        <w:r>
          <w:rPr>
            <w:webHidden/>
          </w:rPr>
        </w:r>
        <w:r>
          <w:rPr>
            <w:webHidden/>
          </w:rPr>
          <w:fldChar w:fldCharType="separate"/>
        </w:r>
        <w:r w:rsidR="00D0533E">
          <w:rPr>
            <w:webHidden/>
          </w:rPr>
          <w:t>248</w:t>
        </w:r>
        <w:r>
          <w:rPr>
            <w:webHidden/>
          </w:rPr>
          <w:fldChar w:fldCharType="end"/>
        </w:r>
      </w:hyperlink>
    </w:p>
    <w:p w14:paraId="4470AC95" w14:textId="022857E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5" w:history="1">
        <w:r w:rsidRPr="00B5222A">
          <w:rPr>
            <w:rStyle w:val="Hyperlink"/>
            <w:rFonts w:eastAsia="Calibri"/>
          </w:rPr>
          <w:t>7.7.5</w:t>
        </w:r>
        <w:r w:rsidRPr="00466169">
          <w:rPr>
            <w:rFonts w:eastAsiaTheme="minorEastAsia" w:cs="Arial"/>
            <w:noProof/>
            <w:kern w:val="2"/>
            <w:sz w:val="24"/>
            <w:lang w:eastAsia="en-US"/>
            <w14:ligatures w14:val="standardContextual"/>
          </w:rPr>
          <w:tab/>
        </w:r>
        <w:r w:rsidRPr="00B5222A">
          <w:rPr>
            <w:rStyle w:val="Hyperlink"/>
          </w:rPr>
          <w:t>Authorization of Services and Notices of Actions</w:t>
        </w:r>
        <w:r>
          <w:rPr>
            <w:webHidden/>
          </w:rPr>
          <w:tab/>
        </w:r>
        <w:r>
          <w:rPr>
            <w:webHidden/>
          </w:rPr>
          <w:fldChar w:fldCharType="begin"/>
        </w:r>
        <w:r>
          <w:rPr>
            <w:webHidden/>
          </w:rPr>
          <w:instrText xml:space="preserve"> PAGEREF _Toc238048405 \h </w:instrText>
        </w:r>
        <w:r>
          <w:rPr>
            <w:webHidden/>
          </w:rPr>
        </w:r>
        <w:r>
          <w:rPr>
            <w:webHidden/>
          </w:rPr>
          <w:fldChar w:fldCharType="separate"/>
        </w:r>
        <w:r w:rsidR="00D0533E">
          <w:rPr>
            <w:webHidden/>
          </w:rPr>
          <w:t>248</w:t>
        </w:r>
        <w:r>
          <w:rPr>
            <w:webHidden/>
          </w:rPr>
          <w:fldChar w:fldCharType="end"/>
        </w:r>
      </w:hyperlink>
    </w:p>
    <w:p w14:paraId="3199B462" w14:textId="7BB36C2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6" w:history="1">
        <w:r w:rsidRPr="00B5222A">
          <w:rPr>
            <w:rStyle w:val="Hyperlink"/>
            <w:rFonts w:eastAsia="Calibri"/>
          </w:rPr>
          <w:t>7.7.6</w:t>
        </w:r>
        <w:r w:rsidRPr="00466169">
          <w:rPr>
            <w:rFonts w:eastAsiaTheme="minorEastAsia" w:cs="Arial"/>
            <w:noProof/>
            <w:kern w:val="2"/>
            <w:sz w:val="24"/>
            <w:lang w:eastAsia="en-US"/>
            <w14:ligatures w14:val="standardContextual"/>
          </w:rPr>
          <w:tab/>
        </w:r>
        <w:r w:rsidRPr="00B5222A">
          <w:rPr>
            <w:rStyle w:val="Hyperlink"/>
          </w:rPr>
          <w:t>Authorization Systems and Technology</w:t>
        </w:r>
        <w:r>
          <w:rPr>
            <w:webHidden/>
          </w:rPr>
          <w:tab/>
        </w:r>
        <w:r>
          <w:rPr>
            <w:webHidden/>
          </w:rPr>
          <w:fldChar w:fldCharType="begin"/>
        </w:r>
        <w:r>
          <w:rPr>
            <w:webHidden/>
          </w:rPr>
          <w:instrText xml:space="preserve"> PAGEREF _Toc238048406 \h </w:instrText>
        </w:r>
        <w:r>
          <w:rPr>
            <w:webHidden/>
          </w:rPr>
        </w:r>
        <w:r>
          <w:rPr>
            <w:webHidden/>
          </w:rPr>
          <w:fldChar w:fldCharType="separate"/>
        </w:r>
        <w:r w:rsidR="00D0533E">
          <w:rPr>
            <w:webHidden/>
          </w:rPr>
          <w:t>252</w:t>
        </w:r>
        <w:r>
          <w:rPr>
            <w:webHidden/>
          </w:rPr>
          <w:fldChar w:fldCharType="end"/>
        </w:r>
      </w:hyperlink>
    </w:p>
    <w:p w14:paraId="70A9EEC9" w14:textId="7BDF45D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7" w:history="1">
        <w:r w:rsidRPr="00B5222A">
          <w:rPr>
            <w:rStyle w:val="Hyperlink"/>
            <w:rFonts w:eastAsia="Calibri"/>
          </w:rPr>
          <w:t>7.7.7</w:t>
        </w:r>
        <w:r w:rsidRPr="00466169">
          <w:rPr>
            <w:rFonts w:eastAsiaTheme="minorEastAsia" w:cs="Arial"/>
            <w:noProof/>
            <w:kern w:val="2"/>
            <w:sz w:val="24"/>
            <w:lang w:eastAsia="en-US"/>
            <w14:ligatures w14:val="standardContextual"/>
          </w:rPr>
          <w:tab/>
        </w:r>
        <w:r w:rsidRPr="00B5222A">
          <w:rPr>
            <w:rStyle w:val="Hyperlink"/>
          </w:rPr>
          <w:t>Referral Requirements</w:t>
        </w:r>
        <w:r>
          <w:rPr>
            <w:webHidden/>
          </w:rPr>
          <w:tab/>
        </w:r>
        <w:r>
          <w:rPr>
            <w:webHidden/>
          </w:rPr>
          <w:fldChar w:fldCharType="begin"/>
        </w:r>
        <w:r>
          <w:rPr>
            <w:webHidden/>
          </w:rPr>
          <w:instrText xml:space="preserve"> PAGEREF _Toc238048407 \h </w:instrText>
        </w:r>
        <w:r>
          <w:rPr>
            <w:webHidden/>
          </w:rPr>
        </w:r>
        <w:r>
          <w:rPr>
            <w:webHidden/>
          </w:rPr>
          <w:fldChar w:fldCharType="separate"/>
        </w:r>
        <w:r w:rsidR="00D0533E">
          <w:rPr>
            <w:webHidden/>
          </w:rPr>
          <w:t>253</w:t>
        </w:r>
        <w:r>
          <w:rPr>
            <w:webHidden/>
          </w:rPr>
          <w:fldChar w:fldCharType="end"/>
        </w:r>
      </w:hyperlink>
    </w:p>
    <w:p w14:paraId="423A9765" w14:textId="2749341E"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8" w:history="1">
        <w:r w:rsidRPr="00B5222A">
          <w:rPr>
            <w:rStyle w:val="Hyperlink"/>
            <w:rFonts w:eastAsia="Calibri"/>
          </w:rPr>
          <w:t>7.7.8</w:t>
        </w:r>
        <w:r w:rsidRPr="00466169">
          <w:rPr>
            <w:rFonts w:eastAsiaTheme="minorEastAsia" w:cs="Arial"/>
            <w:noProof/>
            <w:kern w:val="2"/>
            <w:sz w:val="24"/>
            <w:lang w:eastAsia="en-US"/>
            <w14:ligatures w14:val="standardContextual"/>
          </w:rPr>
          <w:tab/>
        </w:r>
        <w:r w:rsidRPr="00B5222A">
          <w:rPr>
            <w:rStyle w:val="Hyperlink"/>
          </w:rPr>
          <w:t xml:space="preserve">Objection on Moral or </w:t>
        </w:r>
        <w:r w:rsidRPr="00B5222A">
          <w:rPr>
            <w:rStyle w:val="Hyperlink"/>
            <w:rFonts w:eastAsia="Calibri"/>
          </w:rPr>
          <w:t>Religious Grounds</w:t>
        </w:r>
        <w:r>
          <w:rPr>
            <w:webHidden/>
          </w:rPr>
          <w:tab/>
        </w:r>
        <w:r>
          <w:rPr>
            <w:webHidden/>
          </w:rPr>
          <w:fldChar w:fldCharType="begin"/>
        </w:r>
        <w:r>
          <w:rPr>
            <w:webHidden/>
          </w:rPr>
          <w:instrText xml:space="preserve"> PAGEREF _Toc238048408 \h </w:instrText>
        </w:r>
        <w:r>
          <w:rPr>
            <w:webHidden/>
          </w:rPr>
        </w:r>
        <w:r>
          <w:rPr>
            <w:webHidden/>
          </w:rPr>
          <w:fldChar w:fldCharType="separate"/>
        </w:r>
        <w:r w:rsidR="00D0533E">
          <w:rPr>
            <w:webHidden/>
          </w:rPr>
          <w:t>254</w:t>
        </w:r>
        <w:r>
          <w:rPr>
            <w:webHidden/>
          </w:rPr>
          <w:fldChar w:fldCharType="end"/>
        </w:r>
      </w:hyperlink>
    </w:p>
    <w:p w14:paraId="5CCED9A1" w14:textId="13B4DDC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09" w:history="1">
        <w:r w:rsidRPr="00B5222A">
          <w:rPr>
            <w:rStyle w:val="Hyperlink"/>
            <w:rFonts w:eastAsia="Calibri"/>
          </w:rPr>
          <w:t>7.7.9</w:t>
        </w:r>
        <w:r w:rsidRPr="00466169">
          <w:rPr>
            <w:rFonts w:eastAsiaTheme="minorEastAsia" w:cs="Arial"/>
            <w:noProof/>
            <w:kern w:val="2"/>
            <w:sz w:val="24"/>
            <w:lang w:eastAsia="en-US"/>
            <w14:ligatures w14:val="standardContextual"/>
          </w:rPr>
          <w:tab/>
        </w:r>
        <w:r w:rsidRPr="00B5222A">
          <w:rPr>
            <w:rStyle w:val="Hyperlink"/>
          </w:rPr>
          <w:t>Utilization Management Committee</w:t>
        </w:r>
        <w:r>
          <w:rPr>
            <w:webHidden/>
          </w:rPr>
          <w:tab/>
        </w:r>
        <w:r>
          <w:rPr>
            <w:webHidden/>
          </w:rPr>
          <w:fldChar w:fldCharType="begin"/>
        </w:r>
        <w:r>
          <w:rPr>
            <w:webHidden/>
          </w:rPr>
          <w:instrText xml:space="preserve"> PAGEREF _Toc238048409 \h </w:instrText>
        </w:r>
        <w:r>
          <w:rPr>
            <w:webHidden/>
          </w:rPr>
        </w:r>
        <w:r>
          <w:rPr>
            <w:webHidden/>
          </w:rPr>
          <w:fldChar w:fldCharType="separate"/>
        </w:r>
        <w:r w:rsidR="00D0533E">
          <w:rPr>
            <w:webHidden/>
          </w:rPr>
          <w:t>254</w:t>
        </w:r>
        <w:r>
          <w:rPr>
            <w:webHidden/>
          </w:rPr>
          <w:fldChar w:fldCharType="end"/>
        </w:r>
      </w:hyperlink>
    </w:p>
    <w:p w14:paraId="067FCA76" w14:textId="0F438278"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410" w:history="1">
        <w:r w:rsidRPr="00466169">
          <w:rPr>
            <w:rStyle w:val="Hyperlink"/>
          </w:rPr>
          <w:t>8.0</w:t>
        </w:r>
        <w:r w:rsidRPr="00466169">
          <w:rPr>
            <w:rFonts w:eastAsiaTheme="minorEastAsia"/>
            <w:b w:val="0"/>
            <w:bCs w:val="0"/>
            <w:kern w:val="2"/>
            <w:sz w:val="24"/>
            <w:szCs w:val="24"/>
            <w14:ligatures w14:val="standardContextual"/>
          </w:rPr>
          <w:tab/>
        </w:r>
        <w:r w:rsidRPr="00466169">
          <w:rPr>
            <w:rStyle w:val="Hyperlink"/>
          </w:rPr>
          <w:t>Program Integrity</w:t>
        </w:r>
        <w:r w:rsidRPr="00466169">
          <w:rPr>
            <w:webHidden/>
          </w:rPr>
          <w:tab/>
        </w:r>
        <w:r w:rsidRPr="00466169">
          <w:rPr>
            <w:webHidden/>
          </w:rPr>
          <w:fldChar w:fldCharType="begin"/>
        </w:r>
        <w:r w:rsidRPr="00466169">
          <w:rPr>
            <w:webHidden/>
          </w:rPr>
          <w:instrText xml:space="preserve"> PAGEREF _Toc238048410 \h </w:instrText>
        </w:r>
        <w:r w:rsidRPr="00466169">
          <w:rPr>
            <w:webHidden/>
          </w:rPr>
        </w:r>
        <w:r w:rsidRPr="00466169">
          <w:rPr>
            <w:webHidden/>
          </w:rPr>
          <w:fldChar w:fldCharType="separate"/>
        </w:r>
        <w:r w:rsidR="00D0533E" w:rsidRPr="00466169">
          <w:rPr>
            <w:webHidden/>
          </w:rPr>
          <w:t>255</w:t>
        </w:r>
        <w:r w:rsidRPr="00466169">
          <w:rPr>
            <w:webHidden/>
          </w:rPr>
          <w:fldChar w:fldCharType="end"/>
        </w:r>
      </w:hyperlink>
    </w:p>
    <w:p w14:paraId="6F86C397" w14:textId="5309FFE2"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1" w:history="1">
        <w:r w:rsidRPr="00466169">
          <w:rPr>
            <w:rStyle w:val="Hyperlink"/>
          </w:rPr>
          <w:t>8.1</w:t>
        </w:r>
        <w:r w:rsidRPr="00466169">
          <w:rPr>
            <w:rFonts w:eastAsiaTheme="minorEastAsia"/>
            <w:bCs w:val="0"/>
            <w:kern w:val="2"/>
            <w:sz w:val="24"/>
            <w:szCs w:val="24"/>
            <w:lang w:eastAsia="en-US"/>
            <w14:ligatures w14:val="standardContextual"/>
          </w:rPr>
          <w:tab/>
        </w:r>
        <w:r w:rsidRPr="00466169">
          <w:rPr>
            <w:rStyle w:val="Hyperlink"/>
          </w:rPr>
          <w:t>Program Integrity Plan</w:t>
        </w:r>
        <w:r w:rsidRPr="00466169">
          <w:rPr>
            <w:webHidden/>
          </w:rPr>
          <w:tab/>
        </w:r>
        <w:r w:rsidRPr="00466169">
          <w:rPr>
            <w:webHidden/>
          </w:rPr>
          <w:fldChar w:fldCharType="begin"/>
        </w:r>
        <w:r w:rsidRPr="00466169">
          <w:rPr>
            <w:webHidden/>
          </w:rPr>
          <w:instrText xml:space="preserve"> PAGEREF _Toc238048411 \h </w:instrText>
        </w:r>
        <w:r w:rsidRPr="00466169">
          <w:rPr>
            <w:webHidden/>
          </w:rPr>
        </w:r>
        <w:r w:rsidRPr="00466169">
          <w:rPr>
            <w:webHidden/>
          </w:rPr>
          <w:fldChar w:fldCharType="separate"/>
        </w:r>
        <w:r w:rsidR="00D0533E" w:rsidRPr="00466169">
          <w:rPr>
            <w:webHidden/>
          </w:rPr>
          <w:t>258</w:t>
        </w:r>
        <w:r w:rsidRPr="00466169">
          <w:rPr>
            <w:webHidden/>
          </w:rPr>
          <w:fldChar w:fldCharType="end"/>
        </w:r>
      </w:hyperlink>
    </w:p>
    <w:p w14:paraId="200A76F0" w14:textId="03618B1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2" w:history="1">
        <w:r w:rsidRPr="00466169">
          <w:rPr>
            <w:rStyle w:val="Hyperlink"/>
            <w:rFonts w:eastAsia="MS Gothic"/>
          </w:rPr>
          <w:t>8.2</w:t>
        </w:r>
        <w:r w:rsidRPr="00466169">
          <w:rPr>
            <w:rFonts w:eastAsiaTheme="minorEastAsia"/>
            <w:bCs w:val="0"/>
            <w:kern w:val="2"/>
            <w:sz w:val="24"/>
            <w:szCs w:val="24"/>
            <w:lang w:eastAsia="en-US"/>
            <w14:ligatures w14:val="standardContextual"/>
          </w:rPr>
          <w:tab/>
        </w:r>
        <w:r w:rsidRPr="00466169">
          <w:rPr>
            <w:rStyle w:val="Hyperlink"/>
          </w:rPr>
          <w:t>Program Integrity Operations</w:t>
        </w:r>
        <w:r w:rsidRPr="00466169">
          <w:rPr>
            <w:webHidden/>
          </w:rPr>
          <w:tab/>
        </w:r>
        <w:r w:rsidRPr="00466169">
          <w:rPr>
            <w:webHidden/>
          </w:rPr>
          <w:fldChar w:fldCharType="begin"/>
        </w:r>
        <w:r w:rsidRPr="00466169">
          <w:rPr>
            <w:webHidden/>
          </w:rPr>
          <w:instrText xml:space="preserve"> PAGEREF _Toc238048412 \h </w:instrText>
        </w:r>
        <w:r w:rsidRPr="00466169">
          <w:rPr>
            <w:webHidden/>
          </w:rPr>
        </w:r>
        <w:r w:rsidRPr="00466169">
          <w:rPr>
            <w:webHidden/>
          </w:rPr>
          <w:fldChar w:fldCharType="separate"/>
        </w:r>
        <w:r w:rsidR="00D0533E" w:rsidRPr="00466169">
          <w:rPr>
            <w:webHidden/>
          </w:rPr>
          <w:t>260</w:t>
        </w:r>
        <w:r w:rsidRPr="00466169">
          <w:rPr>
            <w:webHidden/>
          </w:rPr>
          <w:fldChar w:fldCharType="end"/>
        </w:r>
      </w:hyperlink>
    </w:p>
    <w:p w14:paraId="4C818B0F" w14:textId="0CB8B5D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3" w:history="1">
        <w:r w:rsidRPr="00466169">
          <w:rPr>
            <w:rStyle w:val="Hyperlink"/>
            <w:rFonts w:eastAsia="MS Gothic"/>
          </w:rPr>
          <w:t>8.3</w:t>
        </w:r>
        <w:r w:rsidRPr="00466169">
          <w:rPr>
            <w:rFonts w:eastAsiaTheme="minorEastAsia"/>
            <w:bCs w:val="0"/>
            <w:kern w:val="2"/>
            <w:sz w:val="24"/>
            <w:szCs w:val="24"/>
            <w:lang w:eastAsia="en-US"/>
            <w14:ligatures w14:val="standardContextual"/>
          </w:rPr>
          <w:tab/>
        </w:r>
        <w:r w:rsidRPr="00466169">
          <w:rPr>
            <w:rStyle w:val="Hyperlink"/>
          </w:rPr>
          <w:t>Program Integrity Reporting</w:t>
        </w:r>
        <w:r w:rsidRPr="00466169">
          <w:rPr>
            <w:webHidden/>
          </w:rPr>
          <w:tab/>
        </w:r>
        <w:r w:rsidRPr="00466169">
          <w:rPr>
            <w:webHidden/>
          </w:rPr>
          <w:fldChar w:fldCharType="begin"/>
        </w:r>
        <w:r w:rsidRPr="00466169">
          <w:rPr>
            <w:webHidden/>
          </w:rPr>
          <w:instrText xml:space="preserve"> PAGEREF _Toc238048413 \h </w:instrText>
        </w:r>
        <w:r w:rsidRPr="00466169">
          <w:rPr>
            <w:webHidden/>
          </w:rPr>
        </w:r>
        <w:r w:rsidRPr="00466169">
          <w:rPr>
            <w:webHidden/>
          </w:rPr>
          <w:fldChar w:fldCharType="separate"/>
        </w:r>
        <w:r w:rsidR="00D0533E" w:rsidRPr="00466169">
          <w:rPr>
            <w:webHidden/>
          </w:rPr>
          <w:t>263</w:t>
        </w:r>
        <w:r w:rsidRPr="00466169">
          <w:rPr>
            <w:webHidden/>
          </w:rPr>
          <w:fldChar w:fldCharType="end"/>
        </w:r>
      </w:hyperlink>
    </w:p>
    <w:p w14:paraId="20C0AF4B" w14:textId="31331074"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4" w:history="1">
        <w:r w:rsidRPr="00466169">
          <w:rPr>
            <w:rStyle w:val="Hyperlink"/>
            <w:rFonts w:eastAsia="Calibri"/>
            <w:lang w:eastAsia="en-US"/>
          </w:rPr>
          <w:t>8.4</w:t>
        </w:r>
        <w:r w:rsidRPr="00466169">
          <w:rPr>
            <w:rFonts w:eastAsiaTheme="minorEastAsia"/>
            <w:bCs w:val="0"/>
            <w:kern w:val="2"/>
            <w:sz w:val="24"/>
            <w:szCs w:val="24"/>
            <w:lang w:eastAsia="en-US"/>
            <w14:ligatures w14:val="standardContextual"/>
          </w:rPr>
          <w:tab/>
        </w:r>
        <w:r w:rsidRPr="00466169">
          <w:rPr>
            <w:rStyle w:val="Hyperlink"/>
          </w:rPr>
          <w:t>Program Integrity Overpayment Recov</w:t>
        </w:r>
        <w:r w:rsidRPr="00466169">
          <w:rPr>
            <w:rStyle w:val="Hyperlink"/>
            <w:rFonts w:eastAsia="MS Gothic"/>
          </w:rPr>
          <w:t>ery</w:t>
        </w:r>
        <w:r w:rsidRPr="00466169">
          <w:rPr>
            <w:webHidden/>
          </w:rPr>
          <w:tab/>
        </w:r>
        <w:r w:rsidRPr="00466169">
          <w:rPr>
            <w:webHidden/>
          </w:rPr>
          <w:fldChar w:fldCharType="begin"/>
        </w:r>
        <w:r w:rsidRPr="00466169">
          <w:rPr>
            <w:webHidden/>
          </w:rPr>
          <w:instrText xml:space="preserve"> PAGEREF _Toc238048414 \h </w:instrText>
        </w:r>
        <w:r w:rsidRPr="00466169">
          <w:rPr>
            <w:webHidden/>
          </w:rPr>
        </w:r>
        <w:r w:rsidRPr="00466169">
          <w:rPr>
            <w:webHidden/>
          </w:rPr>
          <w:fldChar w:fldCharType="separate"/>
        </w:r>
        <w:r w:rsidR="00D0533E" w:rsidRPr="00466169">
          <w:rPr>
            <w:webHidden/>
          </w:rPr>
          <w:t>264</w:t>
        </w:r>
        <w:r w:rsidRPr="00466169">
          <w:rPr>
            <w:webHidden/>
          </w:rPr>
          <w:fldChar w:fldCharType="end"/>
        </w:r>
      </w:hyperlink>
    </w:p>
    <w:p w14:paraId="1B1198DB" w14:textId="222A6BD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5" w:history="1">
        <w:r w:rsidRPr="00466169">
          <w:rPr>
            <w:rStyle w:val="Hyperlink"/>
            <w:rFonts w:eastAsia="MS Gothic"/>
          </w:rPr>
          <w:t>8.5</w:t>
        </w:r>
        <w:r w:rsidRPr="00466169">
          <w:rPr>
            <w:rFonts w:eastAsiaTheme="minorEastAsia"/>
            <w:bCs w:val="0"/>
            <w:kern w:val="2"/>
            <w:sz w:val="24"/>
            <w:szCs w:val="24"/>
            <w:lang w:eastAsia="en-US"/>
            <w14:ligatures w14:val="standardContextual"/>
          </w:rPr>
          <w:tab/>
        </w:r>
        <w:r w:rsidRPr="00466169">
          <w:rPr>
            <w:rStyle w:val="Hyperlink"/>
          </w:rPr>
          <w:t>Auditing Program Integrity Operations</w:t>
        </w:r>
        <w:r w:rsidRPr="00466169">
          <w:rPr>
            <w:webHidden/>
          </w:rPr>
          <w:tab/>
        </w:r>
        <w:r w:rsidRPr="00466169">
          <w:rPr>
            <w:webHidden/>
          </w:rPr>
          <w:fldChar w:fldCharType="begin"/>
        </w:r>
        <w:r w:rsidRPr="00466169">
          <w:rPr>
            <w:webHidden/>
          </w:rPr>
          <w:instrText xml:space="preserve"> PAGEREF _Toc238048415 \h </w:instrText>
        </w:r>
        <w:r w:rsidRPr="00466169">
          <w:rPr>
            <w:webHidden/>
          </w:rPr>
        </w:r>
        <w:r w:rsidRPr="00466169">
          <w:rPr>
            <w:webHidden/>
          </w:rPr>
          <w:fldChar w:fldCharType="separate"/>
        </w:r>
        <w:r w:rsidR="00D0533E" w:rsidRPr="00466169">
          <w:rPr>
            <w:webHidden/>
          </w:rPr>
          <w:t>265</w:t>
        </w:r>
        <w:r w:rsidRPr="00466169">
          <w:rPr>
            <w:webHidden/>
          </w:rPr>
          <w:fldChar w:fldCharType="end"/>
        </w:r>
      </w:hyperlink>
    </w:p>
    <w:p w14:paraId="0D21BD6A" w14:textId="1443BB8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6" w:history="1">
        <w:r w:rsidRPr="00466169">
          <w:rPr>
            <w:rStyle w:val="Hyperlink"/>
          </w:rPr>
          <w:t>8.6</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_Toc238048416 \h </w:instrText>
        </w:r>
        <w:r w:rsidRPr="00466169">
          <w:rPr>
            <w:webHidden/>
          </w:rPr>
        </w:r>
        <w:r w:rsidRPr="00466169">
          <w:rPr>
            <w:webHidden/>
          </w:rPr>
          <w:fldChar w:fldCharType="separate"/>
        </w:r>
        <w:r w:rsidR="00D0533E" w:rsidRPr="00466169">
          <w:rPr>
            <w:webHidden/>
          </w:rPr>
          <w:t>266</w:t>
        </w:r>
        <w:r w:rsidRPr="00466169">
          <w:rPr>
            <w:webHidden/>
          </w:rPr>
          <w:fldChar w:fldCharType="end"/>
        </w:r>
      </w:hyperlink>
    </w:p>
    <w:p w14:paraId="626C334B" w14:textId="440586D0"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417" w:history="1">
        <w:r w:rsidRPr="00466169">
          <w:rPr>
            <w:rStyle w:val="Hyperlink"/>
          </w:rPr>
          <w:t>9.0</w:t>
        </w:r>
        <w:r w:rsidRPr="00466169">
          <w:rPr>
            <w:rFonts w:eastAsiaTheme="minorEastAsia"/>
            <w:b w:val="0"/>
            <w:bCs w:val="0"/>
            <w:kern w:val="2"/>
            <w:sz w:val="24"/>
            <w:szCs w:val="24"/>
            <w14:ligatures w14:val="standardContextual"/>
          </w:rPr>
          <w:tab/>
        </w:r>
        <w:r w:rsidRPr="00466169">
          <w:rPr>
            <w:rStyle w:val="Hyperlink"/>
          </w:rPr>
          <w:t>Information Technology (IT) Systems</w:t>
        </w:r>
        <w:r w:rsidRPr="00466169">
          <w:rPr>
            <w:webHidden/>
          </w:rPr>
          <w:tab/>
        </w:r>
        <w:r w:rsidRPr="00466169">
          <w:rPr>
            <w:webHidden/>
          </w:rPr>
          <w:fldChar w:fldCharType="begin"/>
        </w:r>
        <w:r w:rsidRPr="00466169">
          <w:rPr>
            <w:webHidden/>
          </w:rPr>
          <w:instrText xml:space="preserve"> PAGEREF _Toc238048417 \h </w:instrText>
        </w:r>
        <w:r w:rsidRPr="00466169">
          <w:rPr>
            <w:webHidden/>
          </w:rPr>
        </w:r>
        <w:r w:rsidRPr="00466169">
          <w:rPr>
            <w:webHidden/>
          </w:rPr>
          <w:fldChar w:fldCharType="separate"/>
        </w:r>
        <w:r w:rsidR="00D0533E" w:rsidRPr="00466169">
          <w:rPr>
            <w:webHidden/>
          </w:rPr>
          <w:t>266</w:t>
        </w:r>
        <w:r w:rsidRPr="00466169">
          <w:rPr>
            <w:webHidden/>
          </w:rPr>
          <w:fldChar w:fldCharType="end"/>
        </w:r>
      </w:hyperlink>
    </w:p>
    <w:p w14:paraId="6BF8AF64" w14:textId="48FCB8CC"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8" w:history="1">
        <w:r w:rsidRPr="00466169">
          <w:rPr>
            <w:rStyle w:val="Hyperlink"/>
            <w:rFonts w:eastAsia="MS Gothic"/>
          </w:rPr>
          <w:t>9.1</w:t>
        </w:r>
        <w:r w:rsidRPr="00466169">
          <w:rPr>
            <w:rFonts w:eastAsiaTheme="minorEastAsia"/>
            <w:bCs w:val="0"/>
            <w:kern w:val="2"/>
            <w:sz w:val="24"/>
            <w:szCs w:val="24"/>
            <w:lang w:eastAsia="en-US"/>
            <w14:ligatures w14:val="standardContextual"/>
          </w:rPr>
          <w:tab/>
        </w:r>
        <w:r w:rsidRPr="00466169">
          <w:rPr>
            <w:rStyle w:val="Hyperlink"/>
          </w:rPr>
          <w:t>Testing with the State</w:t>
        </w:r>
        <w:r w:rsidRPr="00466169">
          <w:rPr>
            <w:webHidden/>
          </w:rPr>
          <w:tab/>
        </w:r>
        <w:r w:rsidRPr="00466169">
          <w:rPr>
            <w:webHidden/>
          </w:rPr>
          <w:fldChar w:fldCharType="begin"/>
        </w:r>
        <w:r w:rsidRPr="00466169">
          <w:rPr>
            <w:webHidden/>
          </w:rPr>
          <w:instrText xml:space="preserve"> PAGEREF _Toc238048418 \h </w:instrText>
        </w:r>
        <w:r w:rsidRPr="00466169">
          <w:rPr>
            <w:webHidden/>
          </w:rPr>
        </w:r>
        <w:r w:rsidRPr="00466169">
          <w:rPr>
            <w:webHidden/>
          </w:rPr>
          <w:fldChar w:fldCharType="separate"/>
        </w:r>
        <w:r w:rsidR="00D0533E" w:rsidRPr="00466169">
          <w:rPr>
            <w:webHidden/>
          </w:rPr>
          <w:t>267</w:t>
        </w:r>
        <w:r w:rsidRPr="00466169">
          <w:rPr>
            <w:webHidden/>
          </w:rPr>
          <w:fldChar w:fldCharType="end"/>
        </w:r>
      </w:hyperlink>
    </w:p>
    <w:p w14:paraId="3E6D85CA" w14:textId="23E58222"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19" w:history="1">
        <w:r w:rsidRPr="00466169">
          <w:rPr>
            <w:rStyle w:val="Hyperlink"/>
            <w:rFonts w:eastAsia="MS Gothic"/>
          </w:rPr>
          <w:t>9.2</w:t>
        </w:r>
        <w:r w:rsidRPr="00466169">
          <w:rPr>
            <w:rFonts w:eastAsiaTheme="minorEastAsia"/>
            <w:bCs w:val="0"/>
            <w:kern w:val="2"/>
            <w:sz w:val="24"/>
            <w:szCs w:val="24"/>
            <w:lang w:eastAsia="en-US"/>
            <w14:ligatures w14:val="standardContextual"/>
          </w:rPr>
          <w:tab/>
        </w:r>
        <w:r w:rsidRPr="00466169">
          <w:rPr>
            <w:rStyle w:val="Hyperlink"/>
          </w:rPr>
          <w:t>Master Test Plan</w:t>
        </w:r>
        <w:r w:rsidRPr="00466169">
          <w:rPr>
            <w:webHidden/>
          </w:rPr>
          <w:tab/>
        </w:r>
        <w:r w:rsidRPr="00466169">
          <w:rPr>
            <w:webHidden/>
          </w:rPr>
          <w:fldChar w:fldCharType="begin"/>
        </w:r>
        <w:r w:rsidRPr="00466169">
          <w:rPr>
            <w:webHidden/>
          </w:rPr>
          <w:instrText xml:space="preserve"> PAGEREF _Toc238048419 \h </w:instrText>
        </w:r>
        <w:r w:rsidRPr="00466169">
          <w:rPr>
            <w:webHidden/>
          </w:rPr>
        </w:r>
        <w:r w:rsidRPr="00466169">
          <w:rPr>
            <w:webHidden/>
          </w:rPr>
          <w:fldChar w:fldCharType="separate"/>
        </w:r>
        <w:r w:rsidR="00D0533E" w:rsidRPr="00466169">
          <w:rPr>
            <w:webHidden/>
          </w:rPr>
          <w:t>267</w:t>
        </w:r>
        <w:r w:rsidRPr="00466169">
          <w:rPr>
            <w:webHidden/>
          </w:rPr>
          <w:fldChar w:fldCharType="end"/>
        </w:r>
      </w:hyperlink>
    </w:p>
    <w:p w14:paraId="0AB276F8" w14:textId="5AB79451"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20" w:history="1">
        <w:r w:rsidRPr="00466169">
          <w:rPr>
            <w:rStyle w:val="Hyperlink"/>
          </w:rPr>
          <w:t>9.3</w:t>
        </w:r>
        <w:r w:rsidRPr="00466169">
          <w:rPr>
            <w:rFonts w:eastAsiaTheme="minorEastAsia"/>
            <w:bCs w:val="0"/>
            <w:kern w:val="2"/>
            <w:sz w:val="24"/>
            <w:szCs w:val="24"/>
            <w:lang w:eastAsia="en-US"/>
            <w14:ligatures w14:val="standardContextual"/>
          </w:rPr>
          <w:tab/>
        </w:r>
        <w:r w:rsidRPr="00466169">
          <w:rPr>
            <w:rStyle w:val="Hyperlink"/>
          </w:rPr>
          <w:t>Business Contingency and Disaster Recovery Plans</w:t>
        </w:r>
        <w:r w:rsidRPr="00466169">
          <w:rPr>
            <w:webHidden/>
          </w:rPr>
          <w:tab/>
        </w:r>
        <w:r w:rsidRPr="00466169">
          <w:rPr>
            <w:webHidden/>
          </w:rPr>
          <w:fldChar w:fldCharType="begin"/>
        </w:r>
        <w:r w:rsidRPr="00466169">
          <w:rPr>
            <w:webHidden/>
          </w:rPr>
          <w:instrText xml:space="preserve"> PAGEREF _Toc238048420 \h </w:instrText>
        </w:r>
        <w:r w:rsidRPr="00466169">
          <w:rPr>
            <w:webHidden/>
          </w:rPr>
        </w:r>
        <w:r w:rsidRPr="00466169">
          <w:rPr>
            <w:webHidden/>
          </w:rPr>
          <w:fldChar w:fldCharType="separate"/>
        </w:r>
        <w:r w:rsidR="00D0533E" w:rsidRPr="00466169">
          <w:rPr>
            <w:webHidden/>
          </w:rPr>
          <w:t>270</w:t>
        </w:r>
        <w:r w:rsidRPr="00466169">
          <w:rPr>
            <w:webHidden/>
          </w:rPr>
          <w:fldChar w:fldCharType="end"/>
        </w:r>
      </w:hyperlink>
    </w:p>
    <w:p w14:paraId="7B8AC0BC" w14:textId="39A6F157"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21" w:history="1">
        <w:r w:rsidRPr="00466169">
          <w:rPr>
            <w:rStyle w:val="Hyperlink"/>
            <w:rFonts w:eastAsia="MS Gothic"/>
          </w:rPr>
          <w:t>9.4</w:t>
        </w:r>
        <w:r w:rsidRPr="00466169">
          <w:rPr>
            <w:rFonts w:eastAsiaTheme="minorEastAsia"/>
            <w:bCs w:val="0"/>
            <w:kern w:val="2"/>
            <w:sz w:val="24"/>
            <w:szCs w:val="24"/>
            <w:lang w:eastAsia="en-US"/>
            <w14:ligatures w14:val="standardContextual"/>
          </w:rPr>
          <w:tab/>
        </w:r>
        <w:r w:rsidRPr="00466169">
          <w:rPr>
            <w:rStyle w:val="Hyperlink"/>
          </w:rPr>
          <w:t>Member Enrollment Data Exchange</w:t>
        </w:r>
        <w:r w:rsidRPr="00466169">
          <w:rPr>
            <w:webHidden/>
          </w:rPr>
          <w:tab/>
        </w:r>
        <w:r w:rsidRPr="00466169">
          <w:rPr>
            <w:webHidden/>
          </w:rPr>
          <w:fldChar w:fldCharType="begin"/>
        </w:r>
        <w:r w:rsidRPr="00466169">
          <w:rPr>
            <w:webHidden/>
          </w:rPr>
          <w:instrText xml:space="preserve"> PAGEREF _Toc238048421 \h </w:instrText>
        </w:r>
        <w:r w:rsidRPr="00466169">
          <w:rPr>
            <w:webHidden/>
          </w:rPr>
        </w:r>
        <w:r w:rsidRPr="00466169">
          <w:rPr>
            <w:webHidden/>
          </w:rPr>
          <w:fldChar w:fldCharType="separate"/>
        </w:r>
        <w:r w:rsidR="00D0533E" w:rsidRPr="00466169">
          <w:rPr>
            <w:webHidden/>
          </w:rPr>
          <w:t>272</w:t>
        </w:r>
        <w:r w:rsidRPr="00466169">
          <w:rPr>
            <w:webHidden/>
          </w:rPr>
          <w:fldChar w:fldCharType="end"/>
        </w:r>
      </w:hyperlink>
    </w:p>
    <w:p w14:paraId="1510F8CA" w14:textId="7E205A23"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22" w:history="1">
        <w:r w:rsidRPr="00466169">
          <w:rPr>
            <w:rStyle w:val="Hyperlink"/>
            <w:rFonts w:eastAsia="Calibri"/>
            <w:lang w:eastAsia="en-US"/>
          </w:rPr>
          <w:t>9.5</w:t>
        </w:r>
        <w:r w:rsidRPr="00466169">
          <w:rPr>
            <w:rFonts w:eastAsiaTheme="minorEastAsia"/>
            <w:bCs w:val="0"/>
            <w:kern w:val="2"/>
            <w:sz w:val="24"/>
            <w:szCs w:val="24"/>
            <w:lang w:eastAsia="en-US"/>
            <w14:ligatures w14:val="standardContextual"/>
          </w:rPr>
          <w:tab/>
        </w:r>
        <w:r w:rsidRPr="00466169">
          <w:rPr>
            <w:rStyle w:val="Hyperlink"/>
          </w:rPr>
          <w:t>Provider Network Data</w:t>
        </w:r>
        <w:r w:rsidRPr="00466169">
          <w:rPr>
            <w:webHidden/>
          </w:rPr>
          <w:tab/>
        </w:r>
        <w:r w:rsidRPr="00466169">
          <w:rPr>
            <w:webHidden/>
          </w:rPr>
          <w:fldChar w:fldCharType="begin"/>
        </w:r>
        <w:r w:rsidRPr="00466169">
          <w:rPr>
            <w:webHidden/>
          </w:rPr>
          <w:instrText xml:space="preserve"> PAGEREF _Toc238048422 \h </w:instrText>
        </w:r>
        <w:r w:rsidRPr="00466169">
          <w:rPr>
            <w:webHidden/>
          </w:rPr>
        </w:r>
        <w:r w:rsidRPr="00466169">
          <w:rPr>
            <w:webHidden/>
          </w:rPr>
          <w:fldChar w:fldCharType="separate"/>
        </w:r>
        <w:r w:rsidR="00D0533E" w:rsidRPr="00466169">
          <w:rPr>
            <w:webHidden/>
          </w:rPr>
          <w:t>272</w:t>
        </w:r>
        <w:r w:rsidRPr="00466169">
          <w:rPr>
            <w:webHidden/>
          </w:rPr>
          <w:fldChar w:fldCharType="end"/>
        </w:r>
      </w:hyperlink>
    </w:p>
    <w:p w14:paraId="4725270A" w14:textId="45151C2F"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23" w:history="1">
        <w:r w:rsidRPr="00466169">
          <w:rPr>
            <w:rStyle w:val="Hyperlink"/>
          </w:rPr>
          <w:t>9.6</w:t>
        </w:r>
        <w:r w:rsidRPr="00466169">
          <w:rPr>
            <w:rFonts w:eastAsiaTheme="minorEastAsia"/>
            <w:bCs w:val="0"/>
            <w:kern w:val="2"/>
            <w:sz w:val="24"/>
            <w:szCs w:val="24"/>
            <w:lang w:eastAsia="en-US"/>
            <w14:ligatures w14:val="standardContextual"/>
          </w:rPr>
          <w:tab/>
        </w:r>
        <w:r w:rsidRPr="00466169">
          <w:rPr>
            <w:rStyle w:val="Hyperlink"/>
          </w:rPr>
          <w:t>Health Information Technology and Interoperability</w:t>
        </w:r>
        <w:r w:rsidRPr="00466169">
          <w:rPr>
            <w:webHidden/>
          </w:rPr>
          <w:tab/>
        </w:r>
        <w:r w:rsidRPr="00466169">
          <w:rPr>
            <w:webHidden/>
          </w:rPr>
          <w:fldChar w:fldCharType="begin"/>
        </w:r>
        <w:r w:rsidRPr="00466169">
          <w:rPr>
            <w:webHidden/>
          </w:rPr>
          <w:instrText xml:space="preserve"> PAGEREF _Toc238048423 \h </w:instrText>
        </w:r>
        <w:r w:rsidRPr="00466169">
          <w:rPr>
            <w:webHidden/>
          </w:rPr>
        </w:r>
        <w:r w:rsidRPr="00466169">
          <w:rPr>
            <w:webHidden/>
          </w:rPr>
          <w:fldChar w:fldCharType="separate"/>
        </w:r>
        <w:r w:rsidR="00D0533E" w:rsidRPr="00466169">
          <w:rPr>
            <w:webHidden/>
          </w:rPr>
          <w:t>273</w:t>
        </w:r>
        <w:r w:rsidRPr="00466169">
          <w:rPr>
            <w:webHidden/>
          </w:rPr>
          <w:fldChar w:fldCharType="end"/>
        </w:r>
      </w:hyperlink>
    </w:p>
    <w:p w14:paraId="7757734F" w14:textId="0866925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24" w:history="1">
        <w:r w:rsidRPr="00466169">
          <w:rPr>
            <w:rStyle w:val="Hyperlink"/>
          </w:rPr>
          <w:t>9.7</w:t>
        </w:r>
        <w:r w:rsidRPr="00466169">
          <w:rPr>
            <w:rFonts w:eastAsiaTheme="minorEastAsia"/>
            <w:bCs w:val="0"/>
            <w:kern w:val="2"/>
            <w:sz w:val="24"/>
            <w:szCs w:val="24"/>
            <w:lang w:eastAsia="en-US"/>
            <w14:ligatures w14:val="standardContextual"/>
          </w:rPr>
          <w:tab/>
        </w:r>
        <w:r w:rsidRPr="00466169">
          <w:rPr>
            <w:rStyle w:val="Hyperlink"/>
          </w:rPr>
          <w:t>Claims Processing</w:t>
        </w:r>
        <w:r w:rsidRPr="00466169">
          <w:rPr>
            <w:webHidden/>
          </w:rPr>
          <w:tab/>
        </w:r>
        <w:r w:rsidRPr="00466169">
          <w:rPr>
            <w:webHidden/>
          </w:rPr>
          <w:fldChar w:fldCharType="begin"/>
        </w:r>
        <w:r w:rsidRPr="00466169">
          <w:rPr>
            <w:webHidden/>
          </w:rPr>
          <w:instrText xml:space="preserve"> PAGEREF _Toc238048424 \h </w:instrText>
        </w:r>
        <w:r w:rsidRPr="00466169">
          <w:rPr>
            <w:webHidden/>
          </w:rPr>
        </w:r>
        <w:r w:rsidRPr="00466169">
          <w:rPr>
            <w:webHidden/>
          </w:rPr>
          <w:fldChar w:fldCharType="separate"/>
        </w:r>
        <w:r w:rsidR="00D0533E" w:rsidRPr="00466169">
          <w:rPr>
            <w:webHidden/>
          </w:rPr>
          <w:t>276</w:t>
        </w:r>
        <w:r w:rsidRPr="00466169">
          <w:rPr>
            <w:webHidden/>
          </w:rPr>
          <w:fldChar w:fldCharType="end"/>
        </w:r>
      </w:hyperlink>
    </w:p>
    <w:p w14:paraId="70EFA53E" w14:textId="5F461DFA"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25" w:history="1">
        <w:r w:rsidRPr="00B5222A">
          <w:rPr>
            <w:rStyle w:val="Hyperlink"/>
          </w:rPr>
          <w:t>9.7.1</w:t>
        </w:r>
        <w:r w:rsidRPr="00466169">
          <w:rPr>
            <w:rFonts w:eastAsiaTheme="minorEastAsia" w:cs="Arial"/>
            <w:noProof/>
            <w:kern w:val="2"/>
            <w:sz w:val="24"/>
            <w:lang w:eastAsia="en-US"/>
            <w14:ligatures w14:val="standardContextual"/>
          </w:rPr>
          <w:tab/>
        </w:r>
        <w:r w:rsidRPr="00B5222A">
          <w:rPr>
            <w:rStyle w:val="Hyperlink"/>
          </w:rPr>
          <w:t>Claims Processing Capability</w:t>
        </w:r>
        <w:r>
          <w:rPr>
            <w:webHidden/>
          </w:rPr>
          <w:tab/>
        </w:r>
        <w:r>
          <w:rPr>
            <w:webHidden/>
          </w:rPr>
          <w:fldChar w:fldCharType="begin"/>
        </w:r>
        <w:r>
          <w:rPr>
            <w:webHidden/>
          </w:rPr>
          <w:instrText xml:space="preserve"> PAGEREF _Toc238048425 \h </w:instrText>
        </w:r>
        <w:r>
          <w:rPr>
            <w:webHidden/>
          </w:rPr>
        </w:r>
        <w:r>
          <w:rPr>
            <w:webHidden/>
          </w:rPr>
          <w:fldChar w:fldCharType="separate"/>
        </w:r>
        <w:r w:rsidR="00D0533E">
          <w:rPr>
            <w:webHidden/>
          </w:rPr>
          <w:t>276</w:t>
        </w:r>
        <w:r>
          <w:rPr>
            <w:webHidden/>
          </w:rPr>
          <w:fldChar w:fldCharType="end"/>
        </w:r>
      </w:hyperlink>
    </w:p>
    <w:p w14:paraId="34A32BFE" w14:textId="222CB978"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26" w:history="1">
        <w:r w:rsidRPr="00B5222A">
          <w:rPr>
            <w:rStyle w:val="Hyperlink"/>
          </w:rPr>
          <w:t>9.7.2</w:t>
        </w:r>
        <w:r w:rsidRPr="00466169">
          <w:rPr>
            <w:rFonts w:eastAsiaTheme="minorEastAsia" w:cs="Arial"/>
            <w:noProof/>
            <w:kern w:val="2"/>
            <w:sz w:val="24"/>
            <w:lang w:eastAsia="en-US"/>
            <w14:ligatures w14:val="standardContextual"/>
          </w:rPr>
          <w:tab/>
        </w:r>
        <w:r w:rsidRPr="00B5222A">
          <w:rPr>
            <w:rStyle w:val="Hyperlink"/>
          </w:rPr>
          <w:t>Compliance with State and Federal Claims Processing Regulations</w:t>
        </w:r>
        <w:r>
          <w:rPr>
            <w:webHidden/>
          </w:rPr>
          <w:tab/>
        </w:r>
        <w:r>
          <w:rPr>
            <w:webHidden/>
          </w:rPr>
          <w:fldChar w:fldCharType="begin"/>
        </w:r>
        <w:r>
          <w:rPr>
            <w:webHidden/>
          </w:rPr>
          <w:instrText xml:space="preserve"> PAGEREF _Toc238048426 \h </w:instrText>
        </w:r>
        <w:r>
          <w:rPr>
            <w:webHidden/>
          </w:rPr>
        </w:r>
        <w:r>
          <w:rPr>
            <w:webHidden/>
          </w:rPr>
          <w:fldChar w:fldCharType="separate"/>
        </w:r>
        <w:r w:rsidR="00D0533E">
          <w:rPr>
            <w:webHidden/>
          </w:rPr>
          <w:t>277</w:t>
        </w:r>
        <w:r>
          <w:rPr>
            <w:webHidden/>
          </w:rPr>
          <w:fldChar w:fldCharType="end"/>
        </w:r>
      </w:hyperlink>
    </w:p>
    <w:p w14:paraId="72DB7B79" w14:textId="65DC3CD1"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27" w:history="1">
        <w:r w:rsidRPr="00B5222A">
          <w:rPr>
            <w:rStyle w:val="Hyperlink"/>
          </w:rPr>
          <w:t>9.7.3</w:t>
        </w:r>
        <w:r w:rsidRPr="00466169">
          <w:rPr>
            <w:rFonts w:eastAsiaTheme="minorEastAsia" w:cs="Arial"/>
            <w:noProof/>
            <w:kern w:val="2"/>
            <w:sz w:val="24"/>
            <w:lang w:eastAsia="en-US"/>
            <w14:ligatures w14:val="standardContextual"/>
          </w:rPr>
          <w:tab/>
        </w:r>
        <w:r w:rsidRPr="00B5222A">
          <w:rPr>
            <w:rStyle w:val="Hyperlink"/>
          </w:rPr>
          <w:t>Claims Payment Timelines</w:t>
        </w:r>
        <w:r>
          <w:rPr>
            <w:webHidden/>
          </w:rPr>
          <w:tab/>
        </w:r>
        <w:r>
          <w:rPr>
            <w:webHidden/>
          </w:rPr>
          <w:fldChar w:fldCharType="begin"/>
        </w:r>
        <w:r>
          <w:rPr>
            <w:webHidden/>
          </w:rPr>
          <w:instrText xml:space="preserve"> PAGEREF _Toc238048427 \h </w:instrText>
        </w:r>
        <w:r>
          <w:rPr>
            <w:webHidden/>
          </w:rPr>
        </w:r>
        <w:r>
          <w:rPr>
            <w:webHidden/>
          </w:rPr>
          <w:fldChar w:fldCharType="separate"/>
        </w:r>
        <w:r w:rsidR="00D0533E">
          <w:rPr>
            <w:webHidden/>
          </w:rPr>
          <w:t>278</w:t>
        </w:r>
        <w:r>
          <w:rPr>
            <w:webHidden/>
          </w:rPr>
          <w:fldChar w:fldCharType="end"/>
        </w:r>
      </w:hyperlink>
    </w:p>
    <w:p w14:paraId="691CC6BE" w14:textId="4BBECFAA"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28" w:history="1">
        <w:r w:rsidRPr="00B5222A">
          <w:rPr>
            <w:rStyle w:val="Hyperlink"/>
            <w:rFonts w:eastAsia="Calibri"/>
          </w:rPr>
          <w:t>9.7.4</w:t>
        </w:r>
        <w:r w:rsidRPr="00466169">
          <w:rPr>
            <w:rFonts w:eastAsiaTheme="minorEastAsia" w:cs="Arial"/>
            <w:noProof/>
            <w:kern w:val="2"/>
            <w:sz w:val="24"/>
            <w:lang w:eastAsia="en-US"/>
            <w14:ligatures w14:val="standardContextual"/>
          </w:rPr>
          <w:tab/>
        </w:r>
        <w:r w:rsidRPr="00B5222A">
          <w:rPr>
            <w:rStyle w:val="Hyperlink"/>
          </w:rPr>
          <w:t>Rate Update Timeliness</w:t>
        </w:r>
        <w:r>
          <w:rPr>
            <w:webHidden/>
          </w:rPr>
          <w:tab/>
        </w:r>
        <w:r>
          <w:rPr>
            <w:webHidden/>
          </w:rPr>
          <w:fldChar w:fldCharType="begin"/>
        </w:r>
        <w:r>
          <w:rPr>
            <w:webHidden/>
          </w:rPr>
          <w:instrText xml:space="preserve"> PAGEREF _Toc238048428 \h </w:instrText>
        </w:r>
        <w:r>
          <w:rPr>
            <w:webHidden/>
          </w:rPr>
        </w:r>
        <w:r>
          <w:rPr>
            <w:webHidden/>
          </w:rPr>
          <w:fldChar w:fldCharType="separate"/>
        </w:r>
        <w:r w:rsidR="00D0533E">
          <w:rPr>
            <w:webHidden/>
          </w:rPr>
          <w:t>279</w:t>
        </w:r>
        <w:r>
          <w:rPr>
            <w:webHidden/>
          </w:rPr>
          <w:fldChar w:fldCharType="end"/>
        </w:r>
      </w:hyperlink>
    </w:p>
    <w:p w14:paraId="1001558C" w14:textId="46B0FB56"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29" w:history="1">
        <w:r w:rsidRPr="00B5222A">
          <w:rPr>
            <w:rStyle w:val="Hyperlink"/>
          </w:rPr>
          <w:t>9.7.5</w:t>
        </w:r>
        <w:r w:rsidRPr="00466169">
          <w:rPr>
            <w:rFonts w:eastAsiaTheme="minorEastAsia" w:cs="Arial"/>
            <w:noProof/>
            <w:kern w:val="2"/>
            <w:sz w:val="24"/>
            <w:lang w:eastAsia="en-US"/>
            <w14:ligatures w14:val="standardContextual"/>
          </w:rPr>
          <w:tab/>
        </w:r>
        <w:r w:rsidRPr="00B5222A">
          <w:rPr>
            <w:rStyle w:val="Hyperlink"/>
          </w:rPr>
          <w:t>Medicaid National Correct Coding Initiative (NCCI)</w:t>
        </w:r>
        <w:r>
          <w:rPr>
            <w:webHidden/>
          </w:rPr>
          <w:tab/>
        </w:r>
        <w:r>
          <w:rPr>
            <w:webHidden/>
          </w:rPr>
          <w:fldChar w:fldCharType="begin"/>
        </w:r>
        <w:r>
          <w:rPr>
            <w:webHidden/>
          </w:rPr>
          <w:instrText xml:space="preserve"> PAGEREF _Toc238048429 \h </w:instrText>
        </w:r>
        <w:r>
          <w:rPr>
            <w:webHidden/>
          </w:rPr>
        </w:r>
        <w:r>
          <w:rPr>
            <w:webHidden/>
          </w:rPr>
          <w:fldChar w:fldCharType="separate"/>
        </w:r>
        <w:r w:rsidR="00D0533E">
          <w:rPr>
            <w:webHidden/>
          </w:rPr>
          <w:t>279</w:t>
        </w:r>
        <w:r>
          <w:rPr>
            <w:webHidden/>
          </w:rPr>
          <w:fldChar w:fldCharType="end"/>
        </w:r>
      </w:hyperlink>
    </w:p>
    <w:p w14:paraId="1E3B8C44" w14:textId="57D933DD"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0" w:history="1">
        <w:r w:rsidRPr="00B5222A">
          <w:rPr>
            <w:rStyle w:val="Hyperlink"/>
          </w:rPr>
          <w:t>9.7.6</w:t>
        </w:r>
        <w:r w:rsidRPr="00466169">
          <w:rPr>
            <w:rFonts w:eastAsiaTheme="minorEastAsia" w:cs="Arial"/>
            <w:noProof/>
            <w:kern w:val="2"/>
            <w:sz w:val="24"/>
            <w:lang w:eastAsia="en-US"/>
            <w14:ligatures w14:val="standardContextual"/>
          </w:rPr>
          <w:tab/>
        </w:r>
        <w:r w:rsidRPr="00B5222A">
          <w:rPr>
            <w:rStyle w:val="Hyperlink"/>
          </w:rPr>
          <w:t>Claims System Audits</w:t>
        </w:r>
        <w:r>
          <w:rPr>
            <w:webHidden/>
          </w:rPr>
          <w:tab/>
        </w:r>
        <w:r>
          <w:rPr>
            <w:webHidden/>
          </w:rPr>
          <w:fldChar w:fldCharType="begin"/>
        </w:r>
        <w:r>
          <w:rPr>
            <w:webHidden/>
          </w:rPr>
          <w:instrText xml:space="preserve"> PAGEREF _Toc238048430 \h </w:instrText>
        </w:r>
        <w:r>
          <w:rPr>
            <w:webHidden/>
          </w:rPr>
        </w:r>
        <w:r>
          <w:rPr>
            <w:webHidden/>
          </w:rPr>
          <w:fldChar w:fldCharType="separate"/>
        </w:r>
        <w:r w:rsidR="00D0533E">
          <w:rPr>
            <w:webHidden/>
          </w:rPr>
          <w:t>280</w:t>
        </w:r>
        <w:r>
          <w:rPr>
            <w:webHidden/>
          </w:rPr>
          <w:fldChar w:fldCharType="end"/>
        </w:r>
      </w:hyperlink>
    </w:p>
    <w:p w14:paraId="6D80CD37" w14:textId="0A25DBA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1" w:history="1">
        <w:r w:rsidRPr="00B5222A">
          <w:rPr>
            <w:rStyle w:val="Hyperlink"/>
          </w:rPr>
          <w:t>9.7.7</w:t>
        </w:r>
        <w:r w:rsidRPr="00466169">
          <w:rPr>
            <w:rFonts w:eastAsiaTheme="minorEastAsia" w:cs="Arial"/>
            <w:noProof/>
            <w:kern w:val="2"/>
            <w:sz w:val="24"/>
            <w:lang w:eastAsia="en-US"/>
            <w14:ligatures w14:val="standardContextual"/>
          </w:rPr>
          <w:tab/>
        </w:r>
        <w:r w:rsidRPr="00B5222A">
          <w:rPr>
            <w:rStyle w:val="Hyperlink"/>
          </w:rPr>
          <w:t>Claims System Changes</w:t>
        </w:r>
        <w:r>
          <w:rPr>
            <w:webHidden/>
          </w:rPr>
          <w:tab/>
        </w:r>
        <w:r>
          <w:rPr>
            <w:webHidden/>
          </w:rPr>
          <w:fldChar w:fldCharType="begin"/>
        </w:r>
        <w:r>
          <w:rPr>
            <w:webHidden/>
          </w:rPr>
          <w:instrText xml:space="preserve"> PAGEREF _Toc238048431 \h </w:instrText>
        </w:r>
        <w:r>
          <w:rPr>
            <w:webHidden/>
          </w:rPr>
        </w:r>
        <w:r>
          <w:rPr>
            <w:webHidden/>
          </w:rPr>
          <w:fldChar w:fldCharType="separate"/>
        </w:r>
        <w:r w:rsidR="00D0533E">
          <w:rPr>
            <w:webHidden/>
          </w:rPr>
          <w:t>280</w:t>
        </w:r>
        <w:r>
          <w:rPr>
            <w:webHidden/>
          </w:rPr>
          <w:fldChar w:fldCharType="end"/>
        </w:r>
      </w:hyperlink>
    </w:p>
    <w:p w14:paraId="014D9FE2" w14:textId="7B6AFA69"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32" w:history="1">
        <w:r w:rsidRPr="00466169">
          <w:rPr>
            <w:rStyle w:val="Hyperlink"/>
          </w:rPr>
          <w:t>9.8</w:t>
        </w:r>
        <w:r w:rsidRPr="00466169">
          <w:rPr>
            <w:rFonts w:eastAsiaTheme="minorEastAsia"/>
            <w:bCs w:val="0"/>
            <w:kern w:val="2"/>
            <w:sz w:val="24"/>
            <w:szCs w:val="24"/>
            <w:lang w:eastAsia="en-US"/>
            <w14:ligatures w14:val="standardContextual"/>
          </w:rPr>
          <w:tab/>
        </w:r>
        <w:r w:rsidRPr="00466169">
          <w:rPr>
            <w:rStyle w:val="Hyperlink"/>
          </w:rPr>
          <w:t>Encounter Data Submission</w:t>
        </w:r>
        <w:r w:rsidRPr="00466169">
          <w:rPr>
            <w:webHidden/>
          </w:rPr>
          <w:tab/>
        </w:r>
        <w:r w:rsidRPr="00466169">
          <w:rPr>
            <w:webHidden/>
          </w:rPr>
          <w:fldChar w:fldCharType="begin"/>
        </w:r>
        <w:r w:rsidRPr="00466169">
          <w:rPr>
            <w:webHidden/>
          </w:rPr>
          <w:instrText xml:space="preserve"> PAGEREF _Toc238048432 \h </w:instrText>
        </w:r>
        <w:r w:rsidRPr="00466169">
          <w:rPr>
            <w:webHidden/>
          </w:rPr>
        </w:r>
        <w:r w:rsidRPr="00466169">
          <w:rPr>
            <w:webHidden/>
          </w:rPr>
          <w:fldChar w:fldCharType="separate"/>
        </w:r>
        <w:r w:rsidR="00D0533E" w:rsidRPr="00466169">
          <w:rPr>
            <w:webHidden/>
          </w:rPr>
          <w:t>280</w:t>
        </w:r>
        <w:r w:rsidRPr="00466169">
          <w:rPr>
            <w:webHidden/>
          </w:rPr>
          <w:fldChar w:fldCharType="end"/>
        </w:r>
      </w:hyperlink>
    </w:p>
    <w:p w14:paraId="19FB5FF8" w14:textId="6BA50BAC"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3" w:history="1">
        <w:r w:rsidRPr="00B5222A">
          <w:rPr>
            <w:rStyle w:val="Hyperlink"/>
            <w:rFonts w:eastAsia="Calibri"/>
          </w:rPr>
          <w:t>9.8.1</w:t>
        </w:r>
        <w:r w:rsidRPr="00466169">
          <w:rPr>
            <w:rFonts w:eastAsiaTheme="minorEastAsia" w:cs="Arial"/>
            <w:noProof/>
            <w:kern w:val="2"/>
            <w:sz w:val="24"/>
            <w:lang w:eastAsia="en-US"/>
            <w14:ligatures w14:val="standardContextual"/>
          </w:rPr>
          <w:tab/>
        </w:r>
        <w:r w:rsidRPr="00B5222A">
          <w:rPr>
            <w:rStyle w:val="Hyperlink"/>
          </w:rPr>
          <w:t>Definition and Uses of Encounter Data</w:t>
        </w:r>
        <w:r>
          <w:rPr>
            <w:webHidden/>
          </w:rPr>
          <w:tab/>
        </w:r>
        <w:r>
          <w:rPr>
            <w:webHidden/>
          </w:rPr>
          <w:fldChar w:fldCharType="begin"/>
        </w:r>
        <w:r>
          <w:rPr>
            <w:webHidden/>
          </w:rPr>
          <w:instrText xml:space="preserve"> PAGEREF _Toc238048433 \h </w:instrText>
        </w:r>
        <w:r>
          <w:rPr>
            <w:webHidden/>
          </w:rPr>
        </w:r>
        <w:r>
          <w:rPr>
            <w:webHidden/>
          </w:rPr>
          <w:fldChar w:fldCharType="separate"/>
        </w:r>
        <w:r w:rsidR="00D0533E">
          <w:rPr>
            <w:webHidden/>
          </w:rPr>
          <w:t>281</w:t>
        </w:r>
        <w:r>
          <w:rPr>
            <w:webHidden/>
          </w:rPr>
          <w:fldChar w:fldCharType="end"/>
        </w:r>
      </w:hyperlink>
    </w:p>
    <w:p w14:paraId="5B9D6FC8" w14:textId="2441565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4" w:history="1">
        <w:r w:rsidRPr="00B5222A">
          <w:rPr>
            <w:rStyle w:val="Hyperlink"/>
            <w:rFonts w:eastAsia="Calibri"/>
          </w:rPr>
          <w:t>9.8.2</w:t>
        </w:r>
        <w:r w:rsidRPr="00466169">
          <w:rPr>
            <w:rFonts w:eastAsiaTheme="minorEastAsia" w:cs="Arial"/>
            <w:noProof/>
            <w:kern w:val="2"/>
            <w:sz w:val="24"/>
            <w:lang w:eastAsia="en-US"/>
            <w14:ligatures w14:val="standardContextual"/>
          </w:rPr>
          <w:tab/>
        </w:r>
        <w:r w:rsidRPr="00B5222A">
          <w:rPr>
            <w:rStyle w:val="Hyperlink"/>
          </w:rPr>
          <w:t>Reporting Format and Batch Submission Schedule</w:t>
        </w:r>
        <w:r>
          <w:rPr>
            <w:webHidden/>
          </w:rPr>
          <w:tab/>
        </w:r>
        <w:r>
          <w:rPr>
            <w:webHidden/>
          </w:rPr>
          <w:fldChar w:fldCharType="begin"/>
        </w:r>
        <w:r>
          <w:rPr>
            <w:webHidden/>
          </w:rPr>
          <w:instrText xml:space="preserve"> PAGEREF _Toc238048434 \h </w:instrText>
        </w:r>
        <w:r>
          <w:rPr>
            <w:webHidden/>
          </w:rPr>
        </w:r>
        <w:r>
          <w:rPr>
            <w:webHidden/>
          </w:rPr>
          <w:fldChar w:fldCharType="separate"/>
        </w:r>
        <w:r w:rsidR="00D0533E">
          <w:rPr>
            <w:webHidden/>
          </w:rPr>
          <w:t>282</w:t>
        </w:r>
        <w:r>
          <w:rPr>
            <w:webHidden/>
          </w:rPr>
          <w:fldChar w:fldCharType="end"/>
        </w:r>
      </w:hyperlink>
    </w:p>
    <w:p w14:paraId="41D623F6" w14:textId="3421CD09"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5" w:history="1">
        <w:r w:rsidRPr="00B5222A">
          <w:rPr>
            <w:rStyle w:val="Hyperlink"/>
            <w:rFonts w:eastAsia="Calibri"/>
          </w:rPr>
          <w:t>9.8.3</w:t>
        </w:r>
        <w:r w:rsidRPr="00466169">
          <w:rPr>
            <w:rFonts w:eastAsiaTheme="minorEastAsia" w:cs="Arial"/>
            <w:noProof/>
            <w:kern w:val="2"/>
            <w:sz w:val="24"/>
            <w:lang w:eastAsia="en-US"/>
            <w14:ligatures w14:val="standardContextual"/>
          </w:rPr>
          <w:tab/>
        </w:r>
        <w:r w:rsidRPr="00B5222A">
          <w:rPr>
            <w:rStyle w:val="Hyperlink"/>
          </w:rPr>
          <w:t>Encounter Claims Quality</w:t>
        </w:r>
        <w:r>
          <w:rPr>
            <w:webHidden/>
          </w:rPr>
          <w:tab/>
        </w:r>
        <w:r>
          <w:rPr>
            <w:webHidden/>
          </w:rPr>
          <w:fldChar w:fldCharType="begin"/>
        </w:r>
        <w:r>
          <w:rPr>
            <w:webHidden/>
          </w:rPr>
          <w:instrText xml:space="preserve"> PAGEREF _Toc238048435 \h </w:instrText>
        </w:r>
        <w:r>
          <w:rPr>
            <w:webHidden/>
          </w:rPr>
        </w:r>
        <w:r>
          <w:rPr>
            <w:webHidden/>
          </w:rPr>
          <w:fldChar w:fldCharType="separate"/>
        </w:r>
        <w:r w:rsidR="00D0533E">
          <w:rPr>
            <w:webHidden/>
          </w:rPr>
          <w:t>283</w:t>
        </w:r>
        <w:r>
          <w:rPr>
            <w:webHidden/>
          </w:rPr>
          <w:fldChar w:fldCharType="end"/>
        </w:r>
      </w:hyperlink>
    </w:p>
    <w:p w14:paraId="4F2E5D7F" w14:textId="2BDD5FDB" w:rsidR="00EF482A" w:rsidRPr="00466169" w:rsidRDefault="00EF482A" w:rsidP="001D6932">
      <w:pPr>
        <w:pStyle w:val="TOC2"/>
        <w:tabs>
          <w:tab w:val="clear" w:pos="8626"/>
          <w:tab w:val="left" w:pos="1094"/>
          <w:tab w:val="right" w:leader="dot" w:pos="9360"/>
        </w:tabs>
        <w:rPr>
          <w:rFonts w:eastAsiaTheme="minorEastAsia"/>
          <w:bCs w:val="0"/>
          <w:kern w:val="2"/>
          <w:sz w:val="24"/>
          <w:szCs w:val="24"/>
          <w:lang w:eastAsia="en-US"/>
          <w14:ligatures w14:val="standardContextual"/>
        </w:rPr>
      </w:pPr>
      <w:hyperlink w:anchor="_Toc238048436" w:history="1">
        <w:r w:rsidRPr="00466169">
          <w:rPr>
            <w:rStyle w:val="Hyperlink"/>
            <w:rFonts w:eastAsia="MS Gothic"/>
          </w:rPr>
          <w:t>9.9</w:t>
        </w:r>
        <w:r w:rsidRPr="00466169">
          <w:rPr>
            <w:rFonts w:eastAsiaTheme="minorEastAsia"/>
            <w:bCs w:val="0"/>
            <w:kern w:val="2"/>
            <w:sz w:val="24"/>
            <w:szCs w:val="24"/>
            <w:lang w:eastAsia="en-US"/>
            <w14:ligatures w14:val="standardContextual"/>
          </w:rPr>
          <w:tab/>
        </w:r>
        <w:r w:rsidRPr="00466169">
          <w:rPr>
            <w:rStyle w:val="Hyperlink"/>
          </w:rPr>
          <w:t>Coordination of Benefits and Third-Party Liability</w:t>
        </w:r>
        <w:r w:rsidRPr="00466169">
          <w:rPr>
            <w:webHidden/>
          </w:rPr>
          <w:tab/>
        </w:r>
        <w:r w:rsidRPr="00466169">
          <w:rPr>
            <w:webHidden/>
          </w:rPr>
          <w:fldChar w:fldCharType="begin"/>
        </w:r>
        <w:r w:rsidRPr="00466169">
          <w:rPr>
            <w:webHidden/>
          </w:rPr>
          <w:instrText xml:space="preserve"> PAGEREF _Toc238048436 \h </w:instrText>
        </w:r>
        <w:r w:rsidRPr="00466169">
          <w:rPr>
            <w:webHidden/>
          </w:rPr>
        </w:r>
        <w:r w:rsidRPr="00466169">
          <w:rPr>
            <w:webHidden/>
          </w:rPr>
          <w:fldChar w:fldCharType="separate"/>
        </w:r>
        <w:r w:rsidR="00D0533E" w:rsidRPr="00466169">
          <w:rPr>
            <w:webHidden/>
          </w:rPr>
          <w:t>284</w:t>
        </w:r>
        <w:r w:rsidRPr="00466169">
          <w:rPr>
            <w:webHidden/>
          </w:rPr>
          <w:fldChar w:fldCharType="end"/>
        </w:r>
      </w:hyperlink>
    </w:p>
    <w:p w14:paraId="40C5B5C4" w14:textId="3C063B4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7" w:history="1">
        <w:r w:rsidRPr="00B5222A">
          <w:rPr>
            <w:rStyle w:val="Hyperlink"/>
          </w:rPr>
          <w:t>9.9.1</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_Toc238048437 \h </w:instrText>
        </w:r>
        <w:r>
          <w:rPr>
            <w:webHidden/>
          </w:rPr>
        </w:r>
        <w:r>
          <w:rPr>
            <w:webHidden/>
          </w:rPr>
          <w:fldChar w:fldCharType="separate"/>
        </w:r>
        <w:r w:rsidR="00D0533E">
          <w:rPr>
            <w:webHidden/>
          </w:rPr>
          <w:t>285</w:t>
        </w:r>
        <w:r>
          <w:rPr>
            <w:webHidden/>
          </w:rPr>
          <w:fldChar w:fldCharType="end"/>
        </w:r>
      </w:hyperlink>
    </w:p>
    <w:p w14:paraId="7BDAF7DE" w14:textId="4AE2CAAB"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8" w:history="1">
        <w:r w:rsidRPr="00B5222A">
          <w:rPr>
            <w:rStyle w:val="Hyperlink"/>
          </w:rPr>
          <w:t>9.9.2</w:t>
        </w:r>
        <w:r w:rsidRPr="00466169">
          <w:rPr>
            <w:rFonts w:eastAsiaTheme="minorEastAsia" w:cs="Arial"/>
            <w:noProof/>
            <w:kern w:val="2"/>
            <w:sz w:val="24"/>
            <w:lang w:eastAsia="en-US"/>
            <w14:ligatures w14:val="standardContextual"/>
          </w:rPr>
          <w:tab/>
        </w:r>
        <w:r w:rsidRPr="00B5222A">
          <w:rPr>
            <w:rStyle w:val="Hyperlink"/>
          </w:rPr>
          <w:t>Reserved</w:t>
        </w:r>
        <w:r>
          <w:rPr>
            <w:webHidden/>
          </w:rPr>
          <w:tab/>
        </w:r>
        <w:r>
          <w:rPr>
            <w:webHidden/>
          </w:rPr>
          <w:fldChar w:fldCharType="begin"/>
        </w:r>
        <w:r>
          <w:rPr>
            <w:webHidden/>
          </w:rPr>
          <w:instrText xml:space="preserve"> PAGEREF _Toc238048438 \h </w:instrText>
        </w:r>
        <w:r>
          <w:rPr>
            <w:webHidden/>
          </w:rPr>
        </w:r>
        <w:r>
          <w:rPr>
            <w:webHidden/>
          </w:rPr>
          <w:fldChar w:fldCharType="separate"/>
        </w:r>
        <w:r w:rsidR="00D0533E">
          <w:rPr>
            <w:webHidden/>
          </w:rPr>
          <w:t>285</w:t>
        </w:r>
        <w:r>
          <w:rPr>
            <w:webHidden/>
          </w:rPr>
          <w:fldChar w:fldCharType="end"/>
        </w:r>
      </w:hyperlink>
    </w:p>
    <w:p w14:paraId="1A63ED6C" w14:textId="46DC016F"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39" w:history="1">
        <w:r w:rsidRPr="00B5222A">
          <w:rPr>
            <w:rStyle w:val="Hyperlink"/>
            <w:rFonts w:eastAsia="Calibri"/>
          </w:rPr>
          <w:t>9.9.3</w:t>
        </w:r>
        <w:r w:rsidRPr="00466169">
          <w:rPr>
            <w:rFonts w:eastAsiaTheme="minorEastAsia" w:cs="Arial"/>
            <w:noProof/>
            <w:kern w:val="2"/>
            <w:sz w:val="24"/>
            <w:lang w:eastAsia="en-US"/>
            <w14:ligatures w14:val="standardContextual"/>
          </w:rPr>
          <w:tab/>
        </w:r>
        <w:r w:rsidRPr="00B5222A">
          <w:rPr>
            <w:rStyle w:val="Hyperlink"/>
          </w:rPr>
          <w:t>Collection and Reporting</w:t>
        </w:r>
        <w:r>
          <w:rPr>
            <w:webHidden/>
          </w:rPr>
          <w:tab/>
        </w:r>
        <w:r>
          <w:rPr>
            <w:webHidden/>
          </w:rPr>
          <w:fldChar w:fldCharType="begin"/>
        </w:r>
        <w:r>
          <w:rPr>
            <w:webHidden/>
          </w:rPr>
          <w:instrText xml:space="preserve"> PAGEREF _Toc238048439 \h </w:instrText>
        </w:r>
        <w:r>
          <w:rPr>
            <w:webHidden/>
          </w:rPr>
        </w:r>
        <w:r>
          <w:rPr>
            <w:webHidden/>
          </w:rPr>
          <w:fldChar w:fldCharType="separate"/>
        </w:r>
        <w:r w:rsidR="00D0533E">
          <w:rPr>
            <w:webHidden/>
          </w:rPr>
          <w:t>285</w:t>
        </w:r>
        <w:r>
          <w:rPr>
            <w:webHidden/>
          </w:rPr>
          <w:fldChar w:fldCharType="end"/>
        </w:r>
      </w:hyperlink>
    </w:p>
    <w:p w14:paraId="0697FFC3" w14:textId="1D189414"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40" w:history="1">
        <w:r w:rsidRPr="00B5222A">
          <w:rPr>
            <w:rStyle w:val="Hyperlink"/>
            <w:rFonts w:eastAsia="Calibri"/>
          </w:rPr>
          <w:t>9.9.4</w:t>
        </w:r>
        <w:r w:rsidRPr="00466169">
          <w:rPr>
            <w:rFonts w:eastAsiaTheme="minorEastAsia" w:cs="Arial"/>
            <w:noProof/>
            <w:kern w:val="2"/>
            <w:sz w:val="24"/>
            <w:lang w:eastAsia="en-US"/>
            <w14:ligatures w14:val="standardContextual"/>
          </w:rPr>
          <w:tab/>
        </w:r>
        <w:r w:rsidRPr="00B5222A">
          <w:rPr>
            <w:rStyle w:val="Hyperlink"/>
          </w:rPr>
          <w:t>Cost Avoidance</w:t>
        </w:r>
        <w:r>
          <w:rPr>
            <w:webHidden/>
          </w:rPr>
          <w:tab/>
        </w:r>
        <w:r>
          <w:rPr>
            <w:webHidden/>
          </w:rPr>
          <w:fldChar w:fldCharType="begin"/>
        </w:r>
        <w:r>
          <w:rPr>
            <w:webHidden/>
          </w:rPr>
          <w:instrText xml:space="preserve"> PAGEREF _Toc238048440 \h </w:instrText>
        </w:r>
        <w:r>
          <w:rPr>
            <w:webHidden/>
          </w:rPr>
        </w:r>
        <w:r>
          <w:rPr>
            <w:webHidden/>
          </w:rPr>
          <w:fldChar w:fldCharType="separate"/>
        </w:r>
        <w:r w:rsidR="00D0533E">
          <w:rPr>
            <w:webHidden/>
          </w:rPr>
          <w:t>286</w:t>
        </w:r>
        <w:r>
          <w:rPr>
            <w:webHidden/>
          </w:rPr>
          <w:fldChar w:fldCharType="end"/>
        </w:r>
      </w:hyperlink>
    </w:p>
    <w:p w14:paraId="103B7FCF" w14:textId="7F65398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41" w:history="1">
        <w:r w:rsidRPr="00B5222A">
          <w:rPr>
            <w:rStyle w:val="Hyperlink"/>
            <w:rFonts w:eastAsia="Calibri"/>
          </w:rPr>
          <w:t>9.9.5</w:t>
        </w:r>
        <w:r w:rsidRPr="00466169">
          <w:rPr>
            <w:rFonts w:eastAsiaTheme="minorEastAsia" w:cs="Arial"/>
            <w:noProof/>
            <w:kern w:val="2"/>
            <w:sz w:val="24"/>
            <w:lang w:eastAsia="en-US"/>
            <w14:ligatures w14:val="standardContextual"/>
          </w:rPr>
          <w:tab/>
        </w:r>
        <w:r w:rsidRPr="00B5222A">
          <w:rPr>
            <w:rStyle w:val="Hyperlink"/>
          </w:rPr>
          <w:t>Retroactive Medic</w:t>
        </w:r>
        <w:r w:rsidRPr="00B5222A">
          <w:rPr>
            <w:rStyle w:val="Hyperlink"/>
            <w:rFonts w:eastAsia="Calibri"/>
          </w:rPr>
          <w:t>are Coverage</w:t>
        </w:r>
        <w:r>
          <w:rPr>
            <w:webHidden/>
          </w:rPr>
          <w:tab/>
        </w:r>
        <w:r>
          <w:rPr>
            <w:webHidden/>
          </w:rPr>
          <w:fldChar w:fldCharType="begin"/>
        </w:r>
        <w:r>
          <w:rPr>
            <w:webHidden/>
          </w:rPr>
          <w:instrText xml:space="preserve"> PAGEREF _Toc238048441 \h </w:instrText>
        </w:r>
        <w:r>
          <w:rPr>
            <w:webHidden/>
          </w:rPr>
        </w:r>
        <w:r>
          <w:rPr>
            <w:webHidden/>
          </w:rPr>
          <w:fldChar w:fldCharType="separate"/>
        </w:r>
        <w:r w:rsidR="00D0533E">
          <w:rPr>
            <w:webHidden/>
          </w:rPr>
          <w:t>287</w:t>
        </w:r>
        <w:r>
          <w:rPr>
            <w:webHidden/>
          </w:rPr>
          <w:fldChar w:fldCharType="end"/>
        </w:r>
      </w:hyperlink>
    </w:p>
    <w:p w14:paraId="55A2E2DE" w14:textId="296F678A"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42" w:history="1">
        <w:r w:rsidRPr="00B5222A">
          <w:rPr>
            <w:rStyle w:val="Hyperlink"/>
            <w:rFonts w:eastAsia="Calibri"/>
          </w:rPr>
          <w:t>9.9.6</w:t>
        </w:r>
        <w:r w:rsidRPr="00466169">
          <w:rPr>
            <w:rFonts w:eastAsiaTheme="minorEastAsia" w:cs="Arial"/>
            <w:noProof/>
            <w:kern w:val="2"/>
            <w:sz w:val="24"/>
            <w:lang w:eastAsia="en-US"/>
            <w14:ligatures w14:val="standardContextual"/>
          </w:rPr>
          <w:tab/>
        </w:r>
        <w:r w:rsidRPr="00B5222A">
          <w:rPr>
            <w:rStyle w:val="Hyperlink"/>
          </w:rPr>
          <w:t>Cost Avoidance Exceptions</w:t>
        </w:r>
        <w:r>
          <w:rPr>
            <w:webHidden/>
          </w:rPr>
          <w:tab/>
        </w:r>
        <w:r>
          <w:rPr>
            <w:webHidden/>
          </w:rPr>
          <w:fldChar w:fldCharType="begin"/>
        </w:r>
        <w:r>
          <w:rPr>
            <w:webHidden/>
          </w:rPr>
          <w:instrText xml:space="preserve"> PAGEREF _Toc238048442 \h </w:instrText>
        </w:r>
        <w:r>
          <w:rPr>
            <w:webHidden/>
          </w:rPr>
        </w:r>
        <w:r>
          <w:rPr>
            <w:webHidden/>
          </w:rPr>
          <w:fldChar w:fldCharType="separate"/>
        </w:r>
        <w:r w:rsidR="00D0533E">
          <w:rPr>
            <w:webHidden/>
          </w:rPr>
          <w:t>287</w:t>
        </w:r>
        <w:r>
          <w:rPr>
            <w:webHidden/>
          </w:rPr>
          <w:fldChar w:fldCharType="end"/>
        </w:r>
      </w:hyperlink>
    </w:p>
    <w:p w14:paraId="64E6411A" w14:textId="56E59B83" w:rsidR="00EF482A" w:rsidRPr="00466169" w:rsidRDefault="00EF482A" w:rsidP="001D6932">
      <w:pPr>
        <w:pStyle w:val="TOC3"/>
        <w:tabs>
          <w:tab w:val="clear" w:pos="8626"/>
          <w:tab w:val="left" w:pos="1800"/>
          <w:tab w:val="right" w:leader="dot" w:pos="9360"/>
        </w:tabs>
        <w:rPr>
          <w:rFonts w:eastAsiaTheme="minorEastAsia" w:cs="Arial"/>
          <w:noProof/>
          <w:kern w:val="2"/>
          <w:sz w:val="24"/>
          <w:lang w:eastAsia="en-US"/>
          <w14:ligatures w14:val="standardContextual"/>
        </w:rPr>
      </w:pPr>
      <w:hyperlink w:anchor="_Toc238048443" w:history="1">
        <w:r w:rsidRPr="00B5222A">
          <w:rPr>
            <w:rStyle w:val="Hyperlink"/>
          </w:rPr>
          <w:t>9.9.7</w:t>
        </w:r>
        <w:r w:rsidRPr="00466169">
          <w:rPr>
            <w:rFonts w:eastAsiaTheme="minorEastAsia" w:cs="Arial"/>
            <w:noProof/>
            <w:kern w:val="2"/>
            <w:sz w:val="24"/>
            <w:lang w:eastAsia="en-US"/>
            <w14:ligatures w14:val="standardContextual"/>
          </w:rPr>
          <w:tab/>
        </w:r>
        <w:r w:rsidRPr="00B5222A">
          <w:rPr>
            <w:rStyle w:val="Hyperlink"/>
          </w:rPr>
          <w:t>TPL Special Circumstances</w:t>
        </w:r>
        <w:r>
          <w:rPr>
            <w:webHidden/>
          </w:rPr>
          <w:tab/>
        </w:r>
        <w:r>
          <w:rPr>
            <w:webHidden/>
          </w:rPr>
          <w:fldChar w:fldCharType="begin"/>
        </w:r>
        <w:r>
          <w:rPr>
            <w:webHidden/>
          </w:rPr>
          <w:instrText xml:space="preserve"> PAGEREF _Toc238048443 \h </w:instrText>
        </w:r>
        <w:r>
          <w:rPr>
            <w:webHidden/>
          </w:rPr>
        </w:r>
        <w:r>
          <w:rPr>
            <w:webHidden/>
          </w:rPr>
          <w:fldChar w:fldCharType="separate"/>
        </w:r>
        <w:r w:rsidR="00D0533E">
          <w:rPr>
            <w:webHidden/>
          </w:rPr>
          <w:t>287</w:t>
        </w:r>
        <w:r>
          <w:rPr>
            <w:webHidden/>
          </w:rPr>
          <w:fldChar w:fldCharType="end"/>
        </w:r>
      </w:hyperlink>
    </w:p>
    <w:p w14:paraId="705C7635" w14:textId="3185E4A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44" w:history="1">
        <w:r w:rsidRPr="00466169">
          <w:rPr>
            <w:rStyle w:val="Hyperlink"/>
            <w:rFonts w:eastAsia="MS Gothic"/>
          </w:rPr>
          <w:t>9.10</w:t>
        </w:r>
        <w:r w:rsidRPr="00466169">
          <w:rPr>
            <w:rFonts w:eastAsiaTheme="minorEastAsia"/>
            <w:bCs w:val="0"/>
            <w:kern w:val="2"/>
            <w:sz w:val="24"/>
            <w:szCs w:val="24"/>
            <w:lang w:eastAsia="en-US"/>
            <w14:ligatures w14:val="standardContextual"/>
          </w:rPr>
          <w:tab/>
        </w:r>
        <w:r w:rsidRPr="00466169">
          <w:rPr>
            <w:rStyle w:val="Hyperlink"/>
          </w:rPr>
          <w:t>Electronic Visit Verification (EVV) Requirements</w:t>
        </w:r>
        <w:r w:rsidRPr="00466169">
          <w:rPr>
            <w:webHidden/>
          </w:rPr>
          <w:tab/>
        </w:r>
        <w:r w:rsidRPr="00466169">
          <w:rPr>
            <w:webHidden/>
          </w:rPr>
          <w:fldChar w:fldCharType="begin"/>
        </w:r>
        <w:r w:rsidRPr="00466169">
          <w:rPr>
            <w:webHidden/>
          </w:rPr>
          <w:instrText xml:space="preserve"> PAGEREF _Toc238048444 \h </w:instrText>
        </w:r>
        <w:r w:rsidRPr="00466169">
          <w:rPr>
            <w:webHidden/>
          </w:rPr>
        </w:r>
        <w:r w:rsidRPr="00466169">
          <w:rPr>
            <w:webHidden/>
          </w:rPr>
          <w:fldChar w:fldCharType="separate"/>
        </w:r>
        <w:r w:rsidR="00D0533E" w:rsidRPr="00466169">
          <w:rPr>
            <w:webHidden/>
          </w:rPr>
          <w:t>287</w:t>
        </w:r>
        <w:r w:rsidRPr="00466169">
          <w:rPr>
            <w:webHidden/>
          </w:rPr>
          <w:fldChar w:fldCharType="end"/>
        </w:r>
      </w:hyperlink>
    </w:p>
    <w:p w14:paraId="262FC172" w14:textId="39DDE73B"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445" w:history="1">
        <w:r w:rsidRPr="00466169">
          <w:rPr>
            <w:rStyle w:val="Hyperlink"/>
          </w:rPr>
          <w:t>10.0</w:t>
        </w:r>
        <w:r w:rsidRPr="00466169">
          <w:rPr>
            <w:rFonts w:eastAsiaTheme="minorEastAsia"/>
            <w:b w:val="0"/>
            <w:bCs w:val="0"/>
            <w:kern w:val="2"/>
            <w:sz w:val="24"/>
            <w:szCs w:val="24"/>
            <w14:ligatures w14:val="standardContextual"/>
          </w:rPr>
          <w:tab/>
        </w:r>
        <w:r w:rsidRPr="00466169">
          <w:rPr>
            <w:rStyle w:val="Hyperlink"/>
          </w:rPr>
          <w:t>Performance Reporting and Incentives</w:t>
        </w:r>
        <w:r w:rsidRPr="00466169">
          <w:rPr>
            <w:webHidden/>
          </w:rPr>
          <w:tab/>
        </w:r>
        <w:r w:rsidRPr="00466169">
          <w:rPr>
            <w:webHidden/>
          </w:rPr>
          <w:fldChar w:fldCharType="begin"/>
        </w:r>
        <w:r w:rsidRPr="00466169">
          <w:rPr>
            <w:webHidden/>
          </w:rPr>
          <w:instrText xml:space="preserve"> PAGEREF _Toc238048445 \h </w:instrText>
        </w:r>
        <w:r w:rsidRPr="00466169">
          <w:rPr>
            <w:webHidden/>
          </w:rPr>
        </w:r>
        <w:r w:rsidRPr="00466169">
          <w:rPr>
            <w:webHidden/>
          </w:rPr>
          <w:fldChar w:fldCharType="separate"/>
        </w:r>
        <w:r w:rsidR="00D0533E" w:rsidRPr="00466169">
          <w:rPr>
            <w:webHidden/>
          </w:rPr>
          <w:t>288</w:t>
        </w:r>
        <w:r w:rsidRPr="00466169">
          <w:rPr>
            <w:webHidden/>
          </w:rPr>
          <w:fldChar w:fldCharType="end"/>
        </w:r>
      </w:hyperlink>
    </w:p>
    <w:p w14:paraId="111D055D" w14:textId="2D6E6A5F"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46" w:history="1">
        <w:r w:rsidRPr="00466169">
          <w:rPr>
            <w:rStyle w:val="Hyperlink"/>
            <w:rFonts w:eastAsia="MS Gothic"/>
          </w:rPr>
          <w:t>10.1</w:t>
        </w:r>
        <w:r w:rsidRPr="00466169">
          <w:rPr>
            <w:rFonts w:eastAsiaTheme="minorEastAsia"/>
            <w:bCs w:val="0"/>
            <w:kern w:val="2"/>
            <w:sz w:val="24"/>
            <w:szCs w:val="24"/>
            <w:lang w:eastAsia="en-US"/>
            <w14:ligatures w14:val="standardContextual"/>
          </w:rPr>
          <w:tab/>
        </w:r>
        <w:r w:rsidRPr="00466169">
          <w:rPr>
            <w:rStyle w:val="Hyperlink"/>
          </w:rPr>
          <w:t>Administrative and Financi</w:t>
        </w:r>
        <w:r w:rsidRPr="00466169">
          <w:rPr>
            <w:rStyle w:val="Hyperlink"/>
            <w:rFonts w:eastAsia="MS Gothic"/>
          </w:rPr>
          <w:t>al Reports</w:t>
        </w:r>
        <w:r w:rsidRPr="00466169">
          <w:rPr>
            <w:webHidden/>
          </w:rPr>
          <w:tab/>
        </w:r>
        <w:r w:rsidRPr="00466169">
          <w:rPr>
            <w:webHidden/>
          </w:rPr>
          <w:fldChar w:fldCharType="begin"/>
        </w:r>
        <w:r w:rsidRPr="00466169">
          <w:rPr>
            <w:webHidden/>
          </w:rPr>
          <w:instrText xml:space="preserve"> PAGEREF _Toc238048446 \h </w:instrText>
        </w:r>
        <w:r w:rsidRPr="00466169">
          <w:rPr>
            <w:webHidden/>
          </w:rPr>
        </w:r>
        <w:r w:rsidRPr="00466169">
          <w:rPr>
            <w:webHidden/>
          </w:rPr>
          <w:fldChar w:fldCharType="separate"/>
        </w:r>
        <w:r w:rsidR="00D0533E" w:rsidRPr="00466169">
          <w:rPr>
            <w:webHidden/>
          </w:rPr>
          <w:t>289</w:t>
        </w:r>
        <w:r w:rsidRPr="00466169">
          <w:rPr>
            <w:webHidden/>
          </w:rPr>
          <w:fldChar w:fldCharType="end"/>
        </w:r>
      </w:hyperlink>
    </w:p>
    <w:p w14:paraId="2163772F" w14:textId="6F7FB66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47" w:history="1">
        <w:r w:rsidRPr="00466169">
          <w:rPr>
            <w:rStyle w:val="Hyperlink"/>
            <w:rFonts w:eastAsia="MS Gothic"/>
          </w:rPr>
          <w:t>10.2</w:t>
        </w:r>
        <w:r w:rsidRPr="00466169">
          <w:rPr>
            <w:rFonts w:eastAsiaTheme="minorEastAsia"/>
            <w:bCs w:val="0"/>
            <w:kern w:val="2"/>
            <w:sz w:val="24"/>
            <w:szCs w:val="24"/>
            <w:lang w:eastAsia="en-US"/>
            <w14:ligatures w14:val="standardContextual"/>
          </w:rPr>
          <w:tab/>
        </w:r>
        <w:r w:rsidRPr="00466169">
          <w:rPr>
            <w:rStyle w:val="Hyperlink"/>
          </w:rPr>
          <w:t>Member Service Reports</w:t>
        </w:r>
        <w:r w:rsidRPr="00466169">
          <w:rPr>
            <w:webHidden/>
          </w:rPr>
          <w:tab/>
        </w:r>
        <w:r w:rsidRPr="00466169">
          <w:rPr>
            <w:webHidden/>
          </w:rPr>
          <w:fldChar w:fldCharType="begin"/>
        </w:r>
        <w:r w:rsidRPr="00466169">
          <w:rPr>
            <w:webHidden/>
          </w:rPr>
          <w:instrText xml:space="preserve"> PAGEREF _Toc238048447 \h </w:instrText>
        </w:r>
        <w:r w:rsidRPr="00466169">
          <w:rPr>
            <w:webHidden/>
          </w:rPr>
        </w:r>
        <w:r w:rsidRPr="00466169">
          <w:rPr>
            <w:webHidden/>
          </w:rPr>
          <w:fldChar w:fldCharType="separate"/>
        </w:r>
        <w:r w:rsidR="00D0533E" w:rsidRPr="00466169">
          <w:rPr>
            <w:webHidden/>
          </w:rPr>
          <w:t>289</w:t>
        </w:r>
        <w:r w:rsidRPr="00466169">
          <w:rPr>
            <w:webHidden/>
          </w:rPr>
          <w:fldChar w:fldCharType="end"/>
        </w:r>
      </w:hyperlink>
    </w:p>
    <w:p w14:paraId="7FE01AF7" w14:textId="5DD8ECBB"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48" w:history="1">
        <w:r w:rsidRPr="00466169">
          <w:rPr>
            <w:rStyle w:val="Hyperlink"/>
            <w:rFonts w:eastAsia="MS Gothic"/>
          </w:rPr>
          <w:t>10.3</w:t>
        </w:r>
        <w:r w:rsidRPr="00466169">
          <w:rPr>
            <w:rFonts w:eastAsiaTheme="minorEastAsia"/>
            <w:bCs w:val="0"/>
            <w:kern w:val="2"/>
            <w:sz w:val="24"/>
            <w:szCs w:val="24"/>
            <w:lang w:eastAsia="en-US"/>
            <w14:ligatures w14:val="standardContextual"/>
          </w:rPr>
          <w:tab/>
        </w:r>
        <w:r w:rsidRPr="00466169">
          <w:rPr>
            <w:rStyle w:val="Hyperlink"/>
          </w:rPr>
          <w:t>Network Development Reports</w:t>
        </w:r>
        <w:r w:rsidRPr="00466169">
          <w:rPr>
            <w:webHidden/>
          </w:rPr>
          <w:tab/>
        </w:r>
        <w:r w:rsidRPr="00466169">
          <w:rPr>
            <w:webHidden/>
          </w:rPr>
          <w:fldChar w:fldCharType="begin"/>
        </w:r>
        <w:r w:rsidRPr="00466169">
          <w:rPr>
            <w:webHidden/>
          </w:rPr>
          <w:instrText xml:space="preserve"> PAGEREF _Toc238048448 \h </w:instrText>
        </w:r>
        <w:r w:rsidRPr="00466169">
          <w:rPr>
            <w:webHidden/>
          </w:rPr>
        </w:r>
        <w:r w:rsidRPr="00466169">
          <w:rPr>
            <w:webHidden/>
          </w:rPr>
          <w:fldChar w:fldCharType="separate"/>
        </w:r>
        <w:r w:rsidR="00D0533E" w:rsidRPr="00466169">
          <w:rPr>
            <w:webHidden/>
          </w:rPr>
          <w:t>290</w:t>
        </w:r>
        <w:r w:rsidRPr="00466169">
          <w:rPr>
            <w:webHidden/>
          </w:rPr>
          <w:fldChar w:fldCharType="end"/>
        </w:r>
      </w:hyperlink>
    </w:p>
    <w:p w14:paraId="53776E37" w14:textId="3C285A5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49" w:history="1">
        <w:r w:rsidRPr="00466169">
          <w:rPr>
            <w:rStyle w:val="Hyperlink"/>
            <w:rFonts w:eastAsia="MS Gothic"/>
          </w:rPr>
          <w:t>10.4</w:t>
        </w:r>
        <w:r w:rsidRPr="00466169">
          <w:rPr>
            <w:rFonts w:eastAsiaTheme="minorEastAsia"/>
            <w:bCs w:val="0"/>
            <w:kern w:val="2"/>
            <w:sz w:val="24"/>
            <w:szCs w:val="24"/>
            <w:lang w:eastAsia="en-US"/>
            <w14:ligatures w14:val="standardContextual"/>
          </w:rPr>
          <w:tab/>
        </w:r>
        <w:r w:rsidRPr="00466169">
          <w:rPr>
            <w:rStyle w:val="Hyperlink"/>
          </w:rPr>
          <w:t>Provider Service Reports</w:t>
        </w:r>
        <w:r w:rsidRPr="00466169">
          <w:rPr>
            <w:webHidden/>
          </w:rPr>
          <w:tab/>
        </w:r>
        <w:r w:rsidRPr="00466169">
          <w:rPr>
            <w:webHidden/>
          </w:rPr>
          <w:fldChar w:fldCharType="begin"/>
        </w:r>
        <w:r w:rsidRPr="00466169">
          <w:rPr>
            <w:webHidden/>
          </w:rPr>
          <w:instrText xml:space="preserve"> PAGEREF _Toc238048449 \h </w:instrText>
        </w:r>
        <w:r w:rsidRPr="00466169">
          <w:rPr>
            <w:webHidden/>
          </w:rPr>
        </w:r>
        <w:r w:rsidRPr="00466169">
          <w:rPr>
            <w:webHidden/>
          </w:rPr>
          <w:fldChar w:fldCharType="separate"/>
        </w:r>
        <w:r w:rsidR="00D0533E" w:rsidRPr="00466169">
          <w:rPr>
            <w:webHidden/>
          </w:rPr>
          <w:t>290</w:t>
        </w:r>
        <w:r w:rsidRPr="00466169">
          <w:rPr>
            <w:webHidden/>
          </w:rPr>
          <w:fldChar w:fldCharType="end"/>
        </w:r>
      </w:hyperlink>
    </w:p>
    <w:p w14:paraId="27CC10D2" w14:textId="0873968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0" w:history="1">
        <w:r w:rsidRPr="00466169">
          <w:rPr>
            <w:rStyle w:val="Hyperlink"/>
            <w:rFonts w:eastAsia="MS Gothic"/>
          </w:rPr>
          <w:t>10.5</w:t>
        </w:r>
        <w:r w:rsidRPr="00466169">
          <w:rPr>
            <w:rFonts w:eastAsiaTheme="minorEastAsia"/>
            <w:bCs w:val="0"/>
            <w:kern w:val="2"/>
            <w:sz w:val="24"/>
            <w:szCs w:val="24"/>
            <w:lang w:eastAsia="en-US"/>
            <w14:ligatures w14:val="standardContextual"/>
          </w:rPr>
          <w:tab/>
        </w:r>
        <w:r w:rsidRPr="00466169">
          <w:rPr>
            <w:rStyle w:val="Hyperlink"/>
          </w:rPr>
          <w:t>Quality Management Reports</w:t>
        </w:r>
        <w:r w:rsidRPr="00466169">
          <w:rPr>
            <w:webHidden/>
          </w:rPr>
          <w:tab/>
        </w:r>
        <w:r w:rsidRPr="00466169">
          <w:rPr>
            <w:webHidden/>
          </w:rPr>
          <w:fldChar w:fldCharType="begin"/>
        </w:r>
        <w:r w:rsidRPr="00466169">
          <w:rPr>
            <w:webHidden/>
          </w:rPr>
          <w:instrText xml:space="preserve"> PAGEREF _Toc238048450 \h </w:instrText>
        </w:r>
        <w:r w:rsidRPr="00466169">
          <w:rPr>
            <w:webHidden/>
          </w:rPr>
        </w:r>
        <w:r w:rsidRPr="00466169">
          <w:rPr>
            <w:webHidden/>
          </w:rPr>
          <w:fldChar w:fldCharType="separate"/>
        </w:r>
        <w:r w:rsidR="00D0533E" w:rsidRPr="00466169">
          <w:rPr>
            <w:webHidden/>
          </w:rPr>
          <w:t>290</w:t>
        </w:r>
        <w:r w:rsidRPr="00466169">
          <w:rPr>
            <w:webHidden/>
          </w:rPr>
          <w:fldChar w:fldCharType="end"/>
        </w:r>
      </w:hyperlink>
    </w:p>
    <w:p w14:paraId="5AADFDC9" w14:textId="375A278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1" w:history="1">
        <w:r w:rsidRPr="00466169">
          <w:rPr>
            <w:rStyle w:val="Hyperlink"/>
            <w:rFonts w:eastAsia="MS Gothic"/>
          </w:rPr>
          <w:t>10.6</w:t>
        </w:r>
        <w:r w:rsidRPr="00466169">
          <w:rPr>
            <w:rFonts w:eastAsiaTheme="minorEastAsia"/>
            <w:bCs w:val="0"/>
            <w:kern w:val="2"/>
            <w:sz w:val="24"/>
            <w:szCs w:val="24"/>
            <w:lang w:eastAsia="en-US"/>
            <w14:ligatures w14:val="standardContextual"/>
          </w:rPr>
          <w:tab/>
        </w:r>
        <w:r w:rsidRPr="00466169">
          <w:rPr>
            <w:rStyle w:val="Hyperlink"/>
          </w:rPr>
          <w:t>Utilization and Authorization Reports</w:t>
        </w:r>
        <w:r w:rsidRPr="00466169">
          <w:rPr>
            <w:webHidden/>
          </w:rPr>
          <w:tab/>
        </w:r>
        <w:r w:rsidRPr="00466169">
          <w:rPr>
            <w:webHidden/>
          </w:rPr>
          <w:fldChar w:fldCharType="begin"/>
        </w:r>
        <w:r w:rsidRPr="00466169">
          <w:rPr>
            <w:webHidden/>
          </w:rPr>
          <w:instrText xml:space="preserve"> PAGEREF _Toc238048451 \h </w:instrText>
        </w:r>
        <w:r w:rsidRPr="00466169">
          <w:rPr>
            <w:webHidden/>
          </w:rPr>
        </w:r>
        <w:r w:rsidRPr="00466169">
          <w:rPr>
            <w:webHidden/>
          </w:rPr>
          <w:fldChar w:fldCharType="separate"/>
        </w:r>
        <w:r w:rsidR="00D0533E" w:rsidRPr="00466169">
          <w:rPr>
            <w:webHidden/>
          </w:rPr>
          <w:t>290</w:t>
        </w:r>
        <w:r w:rsidRPr="00466169">
          <w:rPr>
            <w:webHidden/>
          </w:rPr>
          <w:fldChar w:fldCharType="end"/>
        </w:r>
      </w:hyperlink>
    </w:p>
    <w:p w14:paraId="5FEDFC62" w14:textId="38AB2427"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2" w:history="1">
        <w:r w:rsidRPr="00466169">
          <w:rPr>
            <w:rStyle w:val="Hyperlink"/>
          </w:rPr>
          <w:t>10.7</w:t>
        </w:r>
        <w:r w:rsidRPr="00466169">
          <w:rPr>
            <w:rFonts w:eastAsiaTheme="minorEastAsia"/>
            <w:bCs w:val="0"/>
            <w:kern w:val="2"/>
            <w:sz w:val="24"/>
            <w:szCs w:val="24"/>
            <w:lang w:eastAsia="en-US"/>
            <w14:ligatures w14:val="standardContextual"/>
          </w:rPr>
          <w:tab/>
        </w:r>
        <w:r w:rsidRPr="00466169">
          <w:rPr>
            <w:rStyle w:val="Hyperlink"/>
          </w:rPr>
          <w:t>Claims Reports</w:t>
        </w:r>
        <w:r w:rsidRPr="00466169">
          <w:rPr>
            <w:webHidden/>
          </w:rPr>
          <w:tab/>
        </w:r>
        <w:r w:rsidRPr="00466169">
          <w:rPr>
            <w:webHidden/>
          </w:rPr>
          <w:fldChar w:fldCharType="begin"/>
        </w:r>
        <w:r w:rsidRPr="00466169">
          <w:rPr>
            <w:webHidden/>
          </w:rPr>
          <w:instrText xml:space="preserve"> PAGEREF _Toc238048452 \h </w:instrText>
        </w:r>
        <w:r w:rsidRPr="00466169">
          <w:rPr>
            <w:webHidden/>
          </w:rPr>
        </w:r>
        <w:r w:rsidRPr="00466169">
          <w:rPr>
            <w:webHidden/>
          </w:rPr>
          <w:fldChar w:fldCharType="separate"/>
        </w:r>
        <w:r w:rsidR="00D0533E" w:rsidRPr="00466169">
          <w:rPr>
            <w:webHidden/>
          </w:rPr>
          <w:t>290</w:t>
        </w:r>
        <w:r w:rsidRPr="00466169">
          <w:rPr>
            <w:webHidden/>
          </w:rPr>
          <w:fldChar w:fldCharType="end"/>
        </w:r>
      </w:hyperlink>
    </w:p>
    <w:p w14:paraId="47F818D0" w14:textId="32B1A679"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3" w:history="1">
        <w:r w:rsidRPr="00466169">
          <w:rPr>
            <w:rStyle w:val="Hyperlink"/>
          </w:rPr>
          <w:t>10.8</w:t>
        </w:r>
        <w:r w:rsidRPr="00466169">
          <w:rPr>
            <w:rFonts w:eastAsiaTheme="minorEastAsia"/>
            <w:bCs w:val="0"/>
            <w:kern w:val="2"/>
            <w:sz w:val="24"/>
            <w:szCs w:val="24"/>
            <w:lang w:eastAsia="en-US"/>
            <w14:ligatures w14:val="standardContextual"/>
          </w:rPr>
          <w:tab/>
        </w:r>
        <w:r w:rsidRPr="00466169">
          <w:rPr>
            <w:rStyle w:val="Hyperlink"/>
          </w:rPr>
          <w:t>Reserved</w:t>
        </w:r>
        <w:r w:rsidRPr="00466169">
          <w:rPr>
            <w:webHidden/>
          </w:rPr>
          <w:tab/>
        </w:r>
        <w:r w:rsidRPr="00466169">
          <w:rPr>
            <w:webHidden/>
          </w:rPr>
          <w:fldChar w:fldCharType="begin"/>
        </w:r>
        <w:r w:rsidRPr="00466169">
          <w:rPr>
            <w:webHidden/>
          </w:rPr>
          <w:instrText xml:space="preserve"> PAGEREF _Toc238048453 \h </w:instrText>
        </w:r>
        <w:r w:rsidRPr="00466169">
          <w:rPr>
            <w:webHidden/>
          </w:rPr>
        </w:r>
        <w:r w:rsidRPr="00466169">
          <w:rPr>
            <w:webHidden/>
          </w:rPr>
          <w:fldChar w:fldCharType="separate"/>
        </w:r>
        <w:r w:rsidR="00D0533E" w:rsidRPr="00466169">
          <w:rPr>
            <w:webHidden/>
          </w:rPr>
          <w:t>291</w:t>
        </w:r>
        <w:r w:rsidRPr="00466169">
          <w:rPr>
            <w:webHidden/>
          </w:rPr>
          <w:fldChar w:fldCharType="end"/>
        </w:r>
      </w:hyperlink>
    </w:p>
    <w:p w14:paraId="13DCBBE8" w14:textId="0E0F122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4" w:history="1">
        <w:r w:rsidRPr="00466169">
          <w:rPr>
            <w:rStyle w:val="Hyperlink"/>
          </w:rPr>
          <w:t>10.9</w:t>
        </w:r>
        <w:r w:rsidRPr="00466169">
          <w:rPr>
            <w:rFonts w:eastAsiaTheme="minorEastAsia"/>
            <w:bCs w:val="0"/>
            <w:kern w:val="2"/>
            <w:sz w:val="24"/>
            <w:szCs w:val="24"/>
            <w:lang w:eastAsia="en-US"/>
            <w14:ligatures w14:val="standardContextual"/>
          </w:rPr>
          <w:tab/>
        </w:r>
        <w:r w:rsidRPr="00466169">
          <w:rPr>
            <w:rStyle w:val="Hyperlink"/>
          </w:rPr>
          <w:t>CMS Reporting</w:t>
        </w:r>
        <w:r w:rsidRPr="00466169">
          <w:rPr>
            <w:webHidden/>
          </w:rPr>
          <w:tab/>
        </w:r>
        <w:r w:rsidRPr="00466169">
          <w:rPr>
            <w:webHidden/>
          </w:rPr>
          <w:fldChar w:fldCharType="begin"/>
        </w:r>
        <w:r w:rsidRPr="00466169">
          <w:rPr>
            <w:webHidden/>
          </w:rPr>
          <w:instrText xml:space="preserve"> PAGEREF _Toc238048454 \h </w:instrText>
        </w:r>
        <w:r w:rsidRPr="00466169">
          <w:rPr>
            <w:webHidden/>
          </w:rPr>
        </w:r>
        <w:r w:rsidRPr="00466169">
          <w:rPr>
            <w:webHidden/>
          </w:rPr>
          <w:fldChar w:fldCharType="separate"/>
        </w:r>
        <w:r w:rsidR="00D0533E" w:rsidRPr="00466169">
          <w:rPr>
            <w:webHidden/>
          </w:rPr>
          <w:t>291</w:t>
        </w:r>
        <w:r w:rsidRPr="00466169">
          <w:rPr>
            <w:webHidden/>
          </w:rPr>
          <w:fldChar w:fldCharType="end"/>
        </w:r>
      </w:hyperlink>
    </w:p>
    <w:p w14:paraId="16216CAE" w14:textId="1582283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5" w:history="1">
        <w:r w:rsidRPr="00466169">
          <w:rPr>
            <w:rStyle w:val="Hyperlink"/>
            <w:rFonts w:eastAsia="MS Gothic"/>
          </w:rPr>
          <w:t>10.10</w:t>
        </w:r>
        <w:r w:rsidRPr="00466169">
          <w:rPr>
            <w:rFonts w:eastAsiaTheme="minorEastAsia"/>
            <w:bCs w:val="0"/>
            <w:kern w:val="2"/>
            <w:sz w:val="24"/>
            <w:szCs w:val="24"/>
            <w:lang w:eastAsia="en-US"/>
            <w14:ligatures w14:val="standardContextual"/>
          </w:rPr>
          <w:tab/>
        </w:r>
        <w:r w:rsidRPr="00466169">
          <w:rPr>
            <w:rStyle w:val="Hyperlink"/>
          </w:rPr>
          <w:t>Healthy Indiana Plan Reports</w:t>
        </w:r>
        <w:r w:rsidRPr="00466169">
          <w:rPr>
            <w:webHidden/>
          </w:rPr>
          <w:tab/>
        </w:r>
        <w:r w:rsidRPr="00466169">
          <w:rPr>
            <w:webHidden/>
          </w:rPr>
          <w:fldChar w:fldCharType="begin"/>
        </w:r>
        <w:r w:rsidRPr="00466169">
          <w:rPr>
            <w:webHidden/>
          </w:rPr>
          <w:instrText xml:space="preserve"> PAGEREF _Toc238048455 \h </w:instrText>
        </w:r>
        <w:r w:rsidRPr="00466169">
          <w:rPr>
            <w:webHidden/>
          </w:rPr>
        </w:r>
        <w:r w:rsidRPr="00466169">
          <w:rPr>
            <w:webHidden/>
          </w:rPr>
          <w:fldChar w:fldCharType="separate"/>
        </w:r>
        <w:r w:rsidR="00D0533E" w:rsidRPr="00466169">
          <w:rPr>
            <w:webHidden/>
          </w:rPr>
          <w:t>291</w:t>
        </w:r>
        <w:r w:rsidRPr="00466169">
          <w:rPr>
            <w:webHidden/>
          </w:rPr>
          <w:fldChar w:fldCharType="end"/>
        </w:r>
      </w:hyperlink>
    </w:p>
    <w:p w14:paraId="1B5307EF" w14:textId="21F9D162"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6" w:history="1">
        <w:r w:rsidRPr="00466169">
          <w:rPr>
            <w:rStyle w:val="Hyperlink"/>
            <w:rFonts w:eastAsia="MS Gothic"/>
          </w:rPr>
          <w:t>10.11</w:t>
        </w:r>
        <w:r w:rsidRPr="00466169">
          <w:rPr>
            <w:rFonts w:eastAsiaTheme="minorEastAsia"/>
            <w:bCs w:val="0"/>
            <w:kern w:val="2"/>
            <w:sz w:val="24"/>
            <w:szCs w:val="24"/>
            <w:lang w:eastAsia="en-US"/>
            <w14:ligatures w14:val="standardContextual"/>
          </w:rPr>
          <w:tab/>
        </w:r>
        <w:r w:rsidRPr="00466169">
          <w:rPr>
            <w:rStyle w:val="Hyperlink"/>
          </w:rPr>
          <w:t>Unclaimed Refunds or Property Report</w:t>
        </w:r>
        <w:r w:rsidRPr="00466169">
          <w:rPr>
            <w:webHidden/>
          </w:rPr>
          <w:tab/>
        </w:r>
        <w:r w:rsidRPr="00466169">
          <w:rPr>
            <w:webHidden/>
          </w:rPr>
          <w:fldChar w:fldCharType="begin"/>
        </w:r>
        <w:r w:rsidRPr="00466169">
          <w:rPr>
            <w:webHidden/>
          </w:rPr>
          <w:instrText xml:space="preserve"> PAGEREF _Toc238048456 \h </w:instrText>
        </w:r>
        <w:r w:rsidRPr="00466169">
          <w:rPr>
            <w:webHidden/>
          </w:rPr>
        </w:r>
        <w:r w:rsidRPr="00466169">
          <w:rPr>
            <w:webHidden/>
          </w:rPr>
          <w:fldChar w:fldCharType="separate"/>
        </w:r>
        <w:r w:rsidR="00D0533E" w:rsidRPr="00466169">
          <w:rPr>
            <w:webHidden/>
          </w:rPr>
          <w:t>291</w:t>
        </w:r>
        <w:r w:rsidRPr="00466169">
          <w:rPr>
            <w:webHidden/>
          </w:rPr>
          <w:fldChar w:fldCharType="end"/>
        </w:r>
      </w:hyperlink>
    </w:p>
    <w:p w14:paraId="5B64228E" w14:textId="46895C99"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457" w:history="1">
        <w:r w:rsidRPr="00466169">
          <w:rPr>
            <w:rStyle w:val="Hyperlink"/>
          </w:rPr>
          <w:t>11.0</w:t>
        </w:r>
        <w:r w:rsidRPr="00466169">
          <w:rPr>
            <w:rFonts w:eastAsiaTheme="minorEastAsia"/>
            <w:b w:val="0"/>
            <w:bCs w:val="0"/>
            <w:kern w:val="2"/>
            <w:sz w:val="24"/>
            <w:szCs w:val="24"/>
            <w14:ligatures w14:val="standardContextual"/>
          </w:rPr>
          <w:tab/>
        </w:r>
        <w:r w:rsidRPr="00466169">
          <w:rPr>
            <w:rStyle w:val="Hyperlink"/>
          </w:rPr>
          <w:t>Failure to Perform/Non-compliance Remedies</w:t>
        </w:r>
        <w:r w:rsidRPr="00466169">
          <w:rPr>
            <w:webHidden/>
          </w:rPr>
          <w:tab/>
        </w:r>
        <w:r w:rsidRPr="00466169">
          <w:rPr>
            <w:webHidden/>
          </w:rPr>
          <w:fldChar w:fldCharType="begin"/>
        </w:r>
        <w:r w:rsidRPr="00466169">
          <w:rPr>
            <w:webHidden/>
          </w:rPr>
          <w:instrText xml:space="preserve"> PAGEREF _Toc238048457 \h </w:instrText>
        </w:r>
        <w:r w:rsidRPr="00466169">
          <w:rPr>
            <w:webHidden/>
          </w:rPr>
        </w:r>
        <w:r w:rsidRPr="00466169">
          <w:rPr>
            <w:webHidden/>
          </w:rPr>
          <w:fldChar w:fldCharType="separate"/>
        </w:r>
        <w:r w:rsidR="00D0533E" w:rsidRPr="00466169">
          <w:rPr>
            <w:webHidden/>
          </w:rPr>
          <w:t>292</w:t>
        </w:r>
        <w:r w:rsidRPr="00466169">
          <w:rPr>
            <w:webHidden/>
          </w:rPr>
          <w:fldChar w:fldCharType="end"/>
        </w:r>
      </w:hyperlink>
    </w:p>
    <w:p w14:paraId="2B8E8D69" w14:textId="7565F1D0"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458" w:history="1">
        <w:r w:rsidRPr="00466169">
          <w:rPr>
            <w:rStyle w:val="Hyperlink"/>
          </w:rPr>
          <w:t>12.0</w:t>
        </w:r>
        <w:r w:rsidRPr="00466169">
          <w:rPr>
            <w:rFonts w:eastAsiaTheme="minorEastAsia"/>
            <w:b w:val="0"/>
            <w:bCs w:val="0"/>
            <w:kern w:val="2"/>
            <w:sz w:val="24"/>
            <w:szCs w:val="24"/>
            <w14:ligatures w14:val="standardContextual"/>
          </w:rPr>
          <w:tab/>
        </w:r>
        <w:r w:rsidRPr="00466169">
          <w:rPr>
            <w:rStyle w:val="Hyperlink"/>
          </w:rPr>
          <w:t>Termination Provisions</w:t>
        </w:r>
        <w:r w:rsidRPr="00466169">
          <w:rPr>
            <w:webHidden/>
          </w:rPr>
          <w:tab/>
        </w:r>
        <w:r w:rsidRPr="00466169">
          <w:rPr>
            <w:webHidden/>
          </w:rPr>
          <w:fldChar w:fldCharType="begin"/>
        </w:r>
        <w:r w:rsidRPr="00466169">
          <w:rPr>
            <w:webHidden/>
          </w:rPr>
          <w:instrText xml:space="preserve"> PAGEREF _Toc238048458 \h </w:instrText>
        </w:r>
        <w:r w:rsidRPr="00466169">
          <w:rPr>
            <w:webHidden/>
          </w:rPr>
        </w:r>
        <w:r w:rsidRPr="00466169">
          <w:rPr>
            <w:webHidden/>
          </w:rPr>
          <w:fldChar w:fldCharType="separate"/>
        </w:r>
        <w:r w:rsidR="00D0533E" w:rsidRPr="00466169">
          <w:rPr>
            <w:webHidden/>
          </w:rPr>
          <w:t>292</w:t>
        </w:r>
        <w:r w:rsidRPr="00466169">
          <w:rPr>
            <w:webHidden/>
          </w:rPr>
          <w:fldChar w:fldCharType="end"/>
        </w:r>
      </w:hyperlink>
    </w:p>
    <w:p w14:paraId="16D3B73C" w14:textId="632E29F9"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59" w:history="1">
        <w:r w:rsidRPr="00466169">
          <w:rPr>
            <w:rStyle w:val="Hyperlink"/>
            <w:rFonts w:eastAsia="MS Gothic"/>
          </w:rPr>
          <w:t>12.1</w:t>
        </w:r>
        <w:r w:rsidRPr="00466169">
          <w:rPr>
            <w:rFonts w:eastAsiaTheme="minorEastAsia"/>
            <w:bCs w:val="0"/>
            <w:kern w:val="2"/>
            <w:sz w:val="24"/>
            <w:szCs w:val="24"/>
            <w:lang w:eastAsia="en-US"/>
            <w14:ligatures w14:val="standardContextual"/>
          </w:rPr>
          <w:tab/>
        </w:r>
        <w:r w:rsidRPr="00466169">
          <w:rPr>
            <w:rStyle w:val="Hyperlink"/>
          </w:rPr>
          <w:t>Contract Terminations</w:t>
        </w:r>
        <w:r w:rsidRPr="00466169">
          <w:rPr>
            <w:webHidden/>
          </w:rPr>
          <w:tab/>
        </w:r>
        <w:r w:rsidRPr="00466169">
          <w:rPr>
            <w:webHidden/>
          </w:rPr>
          <w:fldChar w:fldCharType="begin"/>
        </w:r>
        <w:r w:rsidRPr="00466169">
          <w:rPr>
            <w:webHidden/>
          </w:rPr>
          <w:instrText xml:space="preserve"> PAGEREF _Toc238048459 \h </w:instrText>
        </w:r>
        <w:r w:rsidRPr="00466169">
          <w:rPr>
            <w:webHidden/>
          </w:rPr>
        </w:r>
        <w:r w:rsidRPr="00466169">
          <w:rPr>
            <w:webHidden/>
          </w:rPr>
          <w:fldChar w:fldCharType="separate"/>
        </w:r>
        <w:r w:rsidR="00D0533E" w:rsidRPr="00466169">
          <w:rPr>
            <w:webHidden/>
          </w:rPr>
          <w:t>292</w:t>
        </w:r>
        <w:r w:rsidRPr="00466169">
          <w:rPr>
            <w:webHidden/>
          </w:rPr>
          <w:fldChar w:fldCharType="end"/>
        </w:r>
      </w:hyperlink>
    </w:p>
    <w:p w14:paraId="53293437" w14:textId="277DC747"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60" w:history="1">
        <w:r w:rsidRPr="00B5222A">
          <w:rPr>
            <w:rStyle w:val="Hyperlink"/>
            <w:rFonts w:eastAsia="Calibri"/>
          </w:rPr>
          <w:t>12.1.1</w:t>
        </w:r>
        <w:r w:rsidRPr="00466169">
          <w:rPr>
            <w:rFonts w:eastAsiaTheme="minorEastAsia" w:cs="Arial"/>
            <w:noProof/>
            <w:kern w:val="2"/>
            <w:sz w:val="24"/>
            <w:lang w:eastAsia="en-US"/>
            <w14:ligatures w14:val="standardContextual"/>
          </w:rPr>
          <w:tab/>
        </w:r>
        <w:r w:rsidRPr="00B5222A">
          <w:rPr>
            <w:rStyle w:val="Hyperlink"/>
          </w:rPr>
          <w:t>Termination by the State for Contractor Default</w:t>
        </w:r>
        <w:r>
          <w:rPr>
            <w:webHidden/>
          </w:rPr>
          <w:tab/>
        </w:r>
        <w:r>
          <w:rPr>
            <w:webHidden/>
          </w:rPr>
          <w:fldChar w:fldCharType="begin"/>
        </w:r>
        <w:r>
          <w:rPr>
            <w:webHidden/>
          </w:rPr>
          <w:instrText xml:space="preserve"> PAGEREF _Toc238048460 \h </w:instrText>
        </w:r>
        <w:r>
          <w:rPr>
            <w:webHidden/>
          </w:rPr>
        </w:r>
        <w:r>
          <w:rPr>
            <w:webHidden/>
          </w:rPr>
          <w:fldChar w:fldCharType="separate"/>
        </w:r>
        <w:r w:rsidR="00D0533E">
          <w:rPr>
            <w:webHidden/>
          </w:rPr>
          <w:t>293</w:t>
        </w:r>
        <w:r>
          <w:rPr>
            <w:webHidden/>
          </w:rPr>
          <w:fldChar w:fldCharType="end"/>
        </w:r>
      </w:hyperlink>
    </w:p>
    <w:p w14:paraId="6EC4FD64" w14:textId="1952B034"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61" w:history="1">
        <w:r w:rsidRPr="00B5222A">
          <w:rPr>
            <w:rStyle w:val="Hyperlink"/>
            <w:rFonts w:eastAsia="Calibri"/>
          </w:rPr>
          <w:t>12.1.2</w:t>
        </w:r>
        <w:r w:rsidRPr="00466169">
          <w:rPr>
            <w:rFonts w:eastAsiaTheme="minorEastAsia" w:cs="Arial"/>
            <w:noProof/>
            <w:kern w:val="2"/>
            <w:sz w:val="24"/>
            <w:lang w:eastAsia="en-US"/>
            <w14:ligatures w14:val="standardContextual"/>
          </w:rPr>
          <w:tab/>
        </w:r>
        <w:r w:rsidRPr="00B5222A">
          <w:rPr>
            <w:rStyle w:val="Hyperlink"/>
          </w:rPr>
          <w:t>Termination for Financial Instability</w:t>
        </w:r>
        <w:r>
          <w:rPr>
            <w:webHidden/>
          </w:rPr>
          <w:tab/>
        </w:r>
        <w:r>
          <w:rPr>
            <w:webHidden/>
          </w:rPr>
          <w:fldChar w:fldCharType="begin"/>
        </w:r>
        <w:r>
          <w:rPr>
            <w:webHidden/>
          </w:rPr>
          <w:instrText xml:space="preserve"> PAGEREF _Toc238048461 \h </w:instrText>
        </w:r>
        <w:r>
          <w:rPr>
            <w:webHidden/>
          </w:rPr>
        </w:r>
        <w:r>
          <w:rPr>
            <w:webHidden/>
          </w:rPr>
          <w:fldChar w:fldCharType="separate"/>
        </w:r>
        <w:r w:rsidR="00D0533E">
          <w:rPr>
            <w:webHidden/>
          </w:rPr>
          <w:t>294</w:t>
        </w:r>
        <w:r>
          <w:rPr>
            <w:webHidden/>
          </w:rPr>
          <w:fldChar w:fldCharType="end"/>
        </w:r>
      </w:hyperlink>
    </w:p>
    <w:p w14:paraId="1639D63F" w14:textId="31558F7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62" w:history="1">
        <w:r w:rsidRPr="00B5222A">
          <w:rPr>
            <w:rStyle w:val="Hyperlink"/>
            <w:rFonts w:eastAsia="Calibri"/>
          </w:rPr>
          <w:t>12.1.3</w:t>
        </w:r>
        <w:r w:rsidRPr="00466169">
          <w:rPr>
            <w:rFonts w:eastAsiaTheme="minorEastAsia" w:cs="Arial"/>
            <w:noProof/>
            <w:kern w:val="2"/>
            <w:sz w:val="24"/>
            <w:lang w:eastAsia="en-US"/>
            <w14:ligatures w14:val="standardContextual"/>
          </w:rPr>
          <w:tab/>
        </w:r>
        <w:r w:rsidRPr="00B5222A">
          <w:rPr>
            <w:rStyle w:val="Hyperlink"/>
          </w:rPr>
          <w:t>Termination for Failure to Disclose Records</w:t>
        </w:r>
        <w:r>
          <w:rPr>
            <w:webHidden/>
          </w:rPr>
          <w:tab/>
        </w:r>
        <w:r>
          <w:rPr>
            <w:webHidden/>
          </w:rPr>
          <w:fldChar w:fldCharType="begin"/>
        </w:r>
        <w:r>
          <w:rPr>
            <w:webHidden/>
          </w:rPr>
          <w:instrText xml:space="preserve"> PAGEREF _Toc238048462 \h </w:instrText>
        </w:r>
        <w:r>
          <w:rPr>
            <w:webHidden/>
          </w:rPr>
        </w:r>
        <w:r>
          <w:rPr>
            <w:webHidden/>
          </w:rPr>
          <w:fldChar w:fldCharType="separate"/>
        </w:r>
        <w:r w:rsidR="00D0533E">
          <w:rPr>
            <w:webHidden/>
          </w:rPr>
          <w:t>294</w:t>
        </w:r>
        <w:r>
          <w:rPr>
            <w:webHidden/>
          </w:rPr>
          <w:fldChar w:fldCharType="end"/>
        </w:r>
      </w:hyperlink>
    </w:p>
    <w:p w14:paraId="43DCFE89" w14:textId="0CAF2ACB"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63" w:history="1">
        <w:r w:rsidRPr="00B5222A">
          <w:rPr>
            <w:rStyle w:val="Hyperlink"/>
            <w:rFonts w:eastAsia="Calibri"/>
          </w:rPr>
          <w:t>12.1.4</w:t>
        </w:r>
        <w:r w:rsidRPr="00466169">
          <w:rPr>
            <w:rFonts w:eastAsiaTheme="minorEastAsia" w:cs="Arial"/>
            <w:noProof/>
            <w:kern w:val="2"/>
            <w:sz w:val="24"/>
            <w:lang w:eastAsia="en-US"/>
            <w14:ligatures w14:val="standardContextual"/>
          </w:rPr>
          <w:tab/>
        </w:r>
        <w:r w:rsidRPr="00B5222A">
          <w:rPr>
            <w:rStyle w:val="Hyperlink"/>
          </w:rPr>
          <w:t>Termination by the Contractor</w:t>
        </w:r>
        <w:r>
          <w:rPr>
            <w:webHidden/>
          </w:rPr>
          <w:tab/>
        </w:r>
        <w:r>
          <w:rPr>
            <w:webHidden/>
          </w:rPr>
          <w:fldChar w:fldCharType="begin"/>
        </w:r>
        <w:r>
          <w:rPr>
            <w:webHidden/>
          </w:rPr>
          <w:instrText xml:space="preserve"> PAGEREF _Toc238048463 \h </w:instrText>
        </w:r>
        <w:r>
          <w:rPr>
            <w:webHidden/>
          </w:rPr>
        </w:r>
        <w:r>
          <w:rPr>
            <w:webHidden/>
          </w:rPr>
          <w:fldChar w:fldCharType="separate"/>
        </w:r>
        <w:r w:rsidR="00D0533E">
          <w:rPr>
            <w:webHidden/>
          </w:rPr>
          <w:t>294</w:t>
        </w:r>
        <w:r>
          <w:rPr>
            <w:webHidden/>
          </w:rPr>
          <w:fldChar w:fldCharType="end"/>
        </w:r>
      </w:hyperlink>
    </w:p>
    <w:p w14:paraId="101DAAD5" w14:textId="5686A68B"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64" w:history="1">
        <w:r w:rsidRPr="00466169">
          <w:rPr>
            <w:rStyle w:val="Hyperlink"/>
          </w:rPr>
          <w:t>12.2</w:t>
        </w:r>
        <w:r w:rsidRPr="00466169">
          <w:rPr>
            <w:rFonts w:eastAsiaTheme="minorEastAsia"/>
            <w:bCs w:val="0"/>
            <w:kern w:val="2"/>
            <w:sz w:val="24"/>
            <w:szCs w:val="24"/>
            <w:lang w:eastAsia="en-US"/>
            <w14:ligatures w14:val="standardContextual"/>
          </w:rPr>
          <w:tab/>
        </w:r>
        <w:r w:rsidRPr="00466169">
          <w:rPr>
            <w:rStyle w:val="Hyperlink"/>
          </w:rPr>
          <w:t>Termination Procedures</w:t>
        </w:r>
        <w:r w:rsidRPr="00466169">
          <w:rPr>
            <w:webHidden/>
          </w:rPr>
          <w:tab/>
        </w:r>
        <w:r w:rsidRPr="00466169">
          <w:rPr>
            <w:webHidden/>
          </w:rPr>
          <w:fldChar w:fldCharType="begin"/>
        </w:r>
        <w:r w:rsidRPr="00466169">
          <w:rPr>
            <w:webHidden/>
          </w:rPr>
          <w:instrText xml:space="preserve"> PAGEREF _Toc238048464 \h </w:instrText>
        </w:r>
        <w:r w:rsidRPr="00466169">
          <w:rPr>
            <w:webHidden/>
          </w:rPr>
        </w:r>
        <w:r w:rsidRPr="00466169">
          <w:rPr>
            <w:webHidden/>
          </w:rPr>
          <w:fldChar w:fldCharType="separate"/>
        </w:r>
        <w:r w:rsidR="00D0533E" w:rsidRPr="00466169">
          <w:rPr>
            <w:webHidden/>
          </w:rPr>
          <w:t>295</w:t>
        </w:r>
        <w:r w:rsidRPr="00466169">
          <w:rPr>
            <w:webHidden/>
          </w:rPr>
          <w:fldChar w:fldCharType="end"/>
        </w:r>
      </w:hyperlink>
    </w:p>
    <w:p w14:paraId="5D2F77C8" w14:textId="55DBC6AE"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65" w:history="1">
        <w:r w:rsidRPr="00466169">
          <w:rPr>
            <w:rStyle w:val="Hyperlink"/>
            <w:rFonts w:eastAsia="MS Gothic"/>
          </w:rPr>
          <w:t>12.3</w:t>
        </w:r>
        <w:r w:rsidRPr="00466169">
          <w:rPr>
            <w:rFonts w:eastAsiaTheme="minorEastAsia"/>
            <w:bCs w:val="0"/>
            <w:kern w:val="2"/>
            <w:sz w:val="24"/>
            <w:szCs w:val="24"/>
            <w:lang w:eastAsia="en-US"/>
            <w14:ligatures w14:val="standardContextual"/>
          </w:rPr>
          <w:tab/>
        </w:r>
        <w:r w:rsidRPr="00466169">
          <w:rPr>
            <w:rStyle w:val="Hyperlink"/>
          </w:rPr>
          <w:t>Contractor Responsibilities Upon Termination or Expiration of the Contract</w:t>
        </w:r>
        <w:r w:rsidRPr="00466169">
          <w:rPr>
            <w:webHidden/>
          </w:rPr>
          <w:tab/>
        </w:r>
        <w:r w:rsidRPr="00466169">
          <w:rPr>
            <w:webHidden/>
          </w:rPr>
          <w:fldChar w:fldCharType="begin"/>
        </w:r>
        <w:r w:rsidRPr="00466169">
          <w:rPr>
            <w:webHidden/>
          </w:rPr>
          <w:instrText xml:space="preserve"> PAGEREF _Toc238048465 \h </w:instrText>
        </w:r>
        <w:r w:rsidRPr="00466169">
          <w:rPr>
            <w:webHidden/>
          </w:rPr>
        </w:r>
        <w:r w:rsidRPr="00466169">
          <w:rPr>
            <w:webHidden/>
          </w:rPr>
          <w:fldChar w:fldCharType="separate"/>
        </w:r>
        <w:r w:rsidR="00D0533E" w:rsidRPr="00466169">
          <w:rPr>
            <w:webHidden/>
          </w:rPr>
          <w:t>296</w:t>
        </w:r>
        <w:r w:rsidRPr="00466169">
          <w:rPr>
            <w:webHidden/>
          </w:rPr>
          <w:fldChar w:fldCharType="end"/>
        </w:r>
      </w:hyperlink>
    </w:p>
    <w:p w14:paraId="01131BA9" w14:textId="2D6BAC84"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66" w:history="1">
        <w:r w:rsidRPr="00466169">
          <w:rPr>
            <w:rStyle w:val="Hyperlink"/>
            <w:rFonts w:eastAsia="Calibri"/>
            <w:lang w:eastAsia="en-US"/>
          </w:rPr>
          <w:t>12.4</w:t>
        </w:r>
        <w:r w:rsidRPr="00466169">
          <w:rPr>
            <w:rFonts w:eastAsiaTheme="minorEastAsia"/>
            <w:bCs w:val="0"/>
            <w:kern w:val="2"/>
            <w:sz w:val="24"/>
            <w:szCs w:val="24"/>
            <w:lang w:eastAsia="en-US"/>
            <w14:ligatures w14:val="standardContextual"/>
          </w:rPr>
          <w:tab/>
        </w:r>
        <w:r w:rsidRPr="00466169">
          <w:rPr>
            <w:rStyle w:val="Hyperlink"/>
          </w:rPr>
          <w:t>Damages</w:t>
        </w:r>
        <w:r w:rsidRPr="00466169">
          <w:rPr>
            <w:webHidden/>
          </w:rPr>
          <w:tab/>
        </w:r>
        <w:r w:rsidRPr="00466169">
          <w:rPr>
            <w:webHidden/>
          </w:rPr>
          <w:fldChar w:fldCharType="begin"/>
        </w:r>
        <w:r w:rsidRPr="00466169">
          <w:rPr>
            <w:webHidden/>
          </w:rPr>
          <w:instrText xml:space="preserve"> PAGEREF _Toc238048466 \h </w:instrText>
        </w:r>
        <w:r w:rsidRPr="00466169">
          <w:rPr>
            <w:webHidden/>
          </w:rPr>
        </w:r>
        <w:r w:rsidRPr="00466169">
          <w:rPr>
            <w:webHidden/>
          </w:rPr>
          <w:fldChar w:fldCharType="separate"/>
        </w:r>
        <w:r w:rsidR="00D0533E" w:rsidRPr="00466169">
          <w:rPr>
            <w:webHidden/>
          </w:rPr>
          <w:t>298</w:t>
        </w:r>
        <w:r w:rsidRPr="00466169">
          <w:rPr>
            <w:webHidden/>
          </w:rPr>
          <w:fldChar w:fldCharType="end"/>
        </w:r>
      </w:hyperlink>
    </w:p>
    <w:p w14:paraId="5518DA5D" w14:textId="233A49B6"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67" w:history="1">
        <w:r w:rsidRPr="00466169">
          <w:rPr>
            <w:rStyle w:val="Hyperlink"/>
          </w:rPr>
          <w:t>12.5</w:t>
        </w:r>
        <w:r w:rsidRPr="00466169">
          <w:rPr>
            <w:rFonts w:eastAsiaTheme="minorEastAsia"/>
            <w:bCs w:val="0"/>
            <w:kern w:val="2"/>
            <w:sz w:val="24"/>
            <w:szCs w:val="24"/>
            <w:lang w:eastAsia="en-US"/>
            <w14:ligatures w14:val="standardContextual"/>
          </w:rPr>
          <w:tab/>
        </w:r>
        <w:r w:rsidRPr="00466169">
          <w:rPr>
            <w:rStyle w:val="Hyperlink"/>
          </w:rPr>
          <w:t>Assignment of Terminating Contractor’s Membership and Responsibilities</w:t>
        </w:r>
        <w:r w:rsidRPr="00466169">
          <w:rPr>
            <w:webHidden/>
          </w:rPr>
          <w:tab/>
        </w:r>
        <w:r w:rsidRPr="00466169">
          <w:rPr>
            <w:webHidden/>
          </w:rPr>
          <w:fldChar w:fldCharType="begin"/>
        </w:r>
        <w:r w:rsidRPr="00466169">
          <w:rPr>
            <w:webHidden/>
          </w:rPr>
          <w:instrText xml:space="preserve"> PAGEREF _Toc238048467 \h </w:instrText>
        </w:r>
        <w:r w:rsidRPr="00466169">
          <w:rPr>
            <w:webHidden/>
          </w:rPr>
        </w:r>
        <w:r w:rsidRPr="00466169">
          <w:rPr>
            <w:webHidden/>
          </w:rPr>
          <w:fldChar w:fldCharType="separate"/>
        </w:r>
        <w:r w:rsidR="00D0533E" w:rsidRPr="00466169">
          <w:rPr>
            <w:webHidden/>
          </w:rPr>
          <w:t>299</w:t>
        </w:r>
        <w:r w:rsidRPr="00466169">
          <w:rPr>
            <w:webHidden/>
          </w:rPr>
          <w:fldChar w:fldCharType="end"/>
        </w:r>
      </w:hyperlink>
    </w:p>
    <w:p w14:paraId="357E15ED" w14:textId="5EE6DDE5"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68" w:history="1">
        <w:r w:rsidRPr="00466169">
          <w:rPr>
            <w:rStyle w:val="Hyperlink"/>
            <w:rFonts w:eastAsia="MS Gothic"/>
          </w:rPr>
          <w:t>12.6</w:t>
        </w:r>
        <w:r w:rsidRPr="00466169">
          <w:rPr>
            <w:rFonts w:eastAsiaTheme="minorEastAsia"/>
            <w:bCs w:val="0"/>
            <w:kern w:val="2"/>
            <w:sz w:val="24"/>
            <w:szCs w:val="24"/>
            <w:lang w:eastAsia="en-US"/>
            <w14:ligatures w14:val="standardContextual"/>
          </w:rPr>
          <w:tab/>
        </w:r>
        <w:r w:rsidRPr="00466169">
          <w:rPr>
            <w:rStyle w:val="Hyperlink"/>
          </w:rPr>
          <w:t>Refunds of Advanced Payments</w:t>
        </w:r>
        <w:r w:rsidRPr="00466169">
          <w:rPr>
            <w:webHidden/>
          </w:rPr>
          <w:tab/>
        </w:r>
        <w:r w:rsidRPr="00466169">
          <w:rPr>
            <w:webHidden/>
          </w:rPr>
          <w:fldChar w:fldCharType="begin"/>
        </w:r>
        <w:r w:rsidRPr="00466169">
          <w:rPr>
            <w:webHidden/>
          </w:rPr>
          <w:instrText xml:space="preserve"> PAGEREF _Toc238048468 \h </w:instrText>
        </w:r>
        <w:r w:rsidRPr="00466169">
          <w:rPr>
            <w:webHidden/>
          </w:rPr>
        </w:r>
        <w:r w:rsidRPr="00466169">
          <w:rPr>
            <w:webHidden/>
          </w:rPr>
          <w:fldChar w:fldCharType="separate"/>
        </w:r>
        <w:r w:rsidR="00D0533E" w:rsidRPr="00466169">
          <w:rPr>
            <w:webHidden/>
          </w:rPr>
          <w:t>299</w:t>
        </w:r>
        <w:r w:rsidRPr="00466169">
          <w:rPr>
            <w:webHidden/>
          </w:rPr>
          <w:fldChar w:fldCharType="end"/>
        </w:r>
      </w:hyperlink>
    </w:p>
    <w:p w14:paraId="411BF8DE" w14:textId="414E8A56"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69" w:history="1">
        <w:r w:rsidRPr="00466169">
          <w:rPr>
            <w:rStyle w:val="Hyperlink"/>
            <w:rFonts w:eastAsia="MS Gothic"/>
          </w:rPr>
          <w:t>12.7</w:t>
        </w:r>
        <w:r w:rsidRPr="00466169">
          <w:rPr>
            <w:rFonts w:eastAsiaTheme="minorEastAsia"/>
            <w:bCs w:val="0"/>
            <w:kern w:val="2"/>
            <w:sz w:val="24"/>
            <w:szCs w:val="24"/>
            <w:lang w:eastAsia="en-US"/>
            <w14:ligatures w14:val="standardContextual"/>
          </w:rPr>
          <w:tab/>
        </w:r>
        <w:r w:rsidRPr="00466169">
          <w:rPr>
            <w:rStyle w:val="Hyperlink"/>
          </w:rPr>
          <w:t>Termination Clai</w:t>
        </w:r>
        <w:r w:rsidRPr="00466169">
          <w:rPr>
            <w:rStyle w:val="Hyperlink"/>
            <w:rFonts w:eastAsia="MS Gothic"/>
          </w:rPr>
          <w:t>ms</w:t>
        </w:r>
        <w:r w:rsidRPr="00466169">
          <w:rPr>
            <w:webHidden/>
          </w:rPr>
          <w:tab/>
        </w:r>
        <w:r w:rsidRPr="00466169">
          <w:rPr>
            <w:webHidden/>
          </w:rPr>
          <w:fldChar w:fldCharType="begin"/>
        </w:r>
        <w:r w:rsidRPr="00466169">
          <w:rPr>
            <w:webHidden/>
          </w:rPr>
          <w:instrText xml:space="preserve"> PAGEREF _Toc238048469 \h </w:instrText>
        </w:r>
        <w:r w:rsidRPr="00466169">
          <w:rPr>
            <w:webHidden/>
          </w:rPr>
        </w:r>
        <w:r w:rsidRPr="00466169">
          <w:rPr>
            <w:webHidden/>
          </w:rPr>
          <w:fldChar w:fldCharType="separate"/>
        </w:r>
        <w:r w:rsidR="00D0533E" w:rsidRPr="00466169">
          <w:rPr>
            <w:webHidden/>
          </w:rPr>
          <w:t>299</w:t>
        </w:r>
        <w:r w:rsidRPr="00466169">
          <w:rPr>
            <w:webHidden/>
          </w:rPr>
          <w:fldChar w:fldCharType="end"/>
        </w:r>
      </w:hyperlink>
    </w:p>
    <w:p w14:paraId="69273955" w14:textId="509B03EA" w:rsidR="00EF482A" w:rsidRPr="00466169" w:rsidRDefault="00EF482A" w:rsidP="001D6932">
      <w:pPr>
        <w:pStyle w:val="TOC1"/>
        <w:tabs>
          <w:tab w:val="clear" w:pos="8626"/>
          <w:tab w:val="right" w:leader="dot" w:pos="9360"/>
        </w:tabs>
        <w:rPr>
          <w:rFonts w:eastAsiaTheme="minorEastAsia"/>
          <w:b w:val="0"/>
          <w:bCs w:val="0"/>
          <w:kern w:val="2"/>
          <w:sz w:val="24"/>
          <w:szCs w:val="24"/>
          <w14:ligatures w14:val="standardContextual"/>
        </w:rPr>
      </w:pPr>
      <w:hyperlink w:anchor="_Toc238048470" w:history="1">
        <w:r w:rsidRPr="00466169">
          <w:rPr>
            <w:rStyle w:val="Hyperlink"/>
          </w:rPr>
          <w:t>13.0</w:t>
        </w:r>
        <w:r w:rsidRPr="00466169">
          <w:rPr>
            <w:rFonts w:eastAsiaTheme="minorEastAsia"/>
            <w:b w:val="0"/>
            <w:bCs w:val="0"/>
            <w:kern w:val="2"/>
            <w:sz w:val="24"/>
            <w:szCs w:val="24"/>
            <w14:ligatures w14:val="standardContextual"/>
          </w:rPr>
          <w:tab/>
        </w:r>
        <w:r w:rsidRPr="00466169">
          <w:rPr>
            <w:rStyle w:val="Hyperlink"/>
            <w:rFonts w:eastAsia="Calibri"/>
          </w:rPr>
          <w:t xml:space="preserve">Healthy Indiana Plan </w:t>
        </w:r>
        <w:r w:rsidRPr="00466169">
          <w:rPr>
            <w:rStyle w:val="Hyperlink"/>
          </w:rPr>
          <w:t>Design and Member Eligibility</w:t>
        </w:r>
        <w:r w:rsidRPr="00466169">
          <w:rPr>
            <w:webHidden/>
          </w:rPr>
          <w:tab/>
        </w:r>
        <w:r w:rsidRPr="00466169">
          <w:rPr>
            <w:webHidden/>
          </w:rPr>
          <w:fldChar w:fldCharType="begin"/>
        </w:r>
        <w:r w:rsidRPr="00466169">
          <w:rPr>
            <w:webHidden/>
          </w:rPr>
          <w:instrText xml:space="preserve"> PAGEREF _Toc238048470 \h </w:instrText>
        </w:r>
        <w:r w:rsidRPr="00466169">
          <w:rPr>
            <w:webHidden/>
          </w:rPr>
        </w:r>
        <w:r w:rsidRPr="00466169">
          <w:rPr>
            <w:webHidden/>
          </w:rPr>
          <w:fldChar w:fldCharType="separate"/>
        </w:r>
        <w:r w:rsidR="00D0533E" w:rsidRPr="00466169">
          <w:rPr>
            <w:webHidden/>
          </w:rPr>
          <w:t>299</w:t>
        </w:r>
        <w:r w:rsidRPr="00466169">
          <w:rPr>
            <w:webHidden/>
          </w:rPr>
          <w:fldChar w:fldCharType="end"/>
        </w:r>
      </w:hyperlink>
    </w:p>
    <w:p w14:paraId="20CF662B" w14:textId="7220EA09"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71" w:history="1">
        <w:r w:rsidRPr="00466169">
          <w:rPr>
            <w:rStyle w:val="Hyperlink"/>
            <w:rFonts w:eastAsia="Calibri"/>
            <w:lang w:eastAsia="en-US"/>
          </w:rPr>
          <w:t>13.1</w:t>
        </w:r>
        <w:r w:rsidRPr="00466169">
          <w:rPr>
            <w:rFonts w:eastAsiaTheme="minorEastAsia"/>
            <w:bCs w:val="0"/>
            <w:kern w:val="2"/>
            <w:sz w:val="24"/>
            <w:szCs w:val="24"/>
            <w:lang w:eastAsia="en-US"/>
            <w14:ligatures w14:val="standardContextual"/>
          </w:rPr>
          <w:tab/>
        </w:r>
        <w:r w:rsidRPr="00466169">
          <w:rPr>
            <w:rStyle w:val="Hyperlink"/>
          </w:rPr>
          <w:t>Eligibility</w:t>
        </w:r>
        <w:r w:rsidRPr="00466169">
          <w:rPr>
            <w:webHidden/>
          </w:rPr>
          <w:tab/>
        </w:r>
        <w:r w:rsidRPr="00466169">
          <w:rPr>
            <w:webHidden/>
          </w:rPr>
          <w:fldChar w:fldCharType="begin"/>
        </w:r>
        <w:r w:rsidRPr="00466169">
          <w:rPr>
            <w:webHidden/>
          </w:rPr>
          <w:instrText xml:space="preserve"> PAGEREF _Toc238048471 \h </w:instrText>
        </w:r>
        <w:r w:rsidRPr="00466169">
          <w:rPr>
            <w:webHidden/>
          </w:rPr>
        </w:r>
        <w:r w:rsidRPr="00466169">
          <w:rPr>
            <w:webHidden/>
          </w:rPr>
          <w:fldChar w:fldCharType="separate"/>
        </w:r>
        <w:r w:rsidR="00D0533E" w:rsidRPr="00466169">
          <w:rPr>
            <w:webHidden/>
          </w:rPr>
          <w:t>300</w:t>
        </w:r>
        <w:r w:rsidRPr="00466169">
          <w:rPr>
            <w:webHidden/>
          </w:rPr>
          <w:fldChar w:fldCharType="end"/>
        </w:r>
      </w:hyperlink>
    </w:p>
    <w:p w14:paraId="4F8F55DD" w14:textId="39F6D9E5"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72" w:history="1">
        <w:r w:rsidRPr="00B5222A">
          <w:rPr>
            <w:rStyle w:val="Hyperlink"/>
            <w:rFonts w:eastAsia="Calibri"/>
          </w:rPr>
          <w:t>13.1.1</w:t>
        </w:r>
        <w:r w:rsidRPr="00466169">
          <w:rPr>
            <w:rFonts w:eastAsiaTheme="minorEastAsia" w:cs="Arial"/>
            <w:noProof/>
            <w:kern w:val="2"/>
            <w:sz w:val="24"/>
            <w:lang w:eastAsia="en-US"/>
            <w14:ligatures w14:val="standardContextual"/>
          </w:rPr>
          <w:tab/>
        </w:r>
        <w:r w:rsidRPr="00B5222A">
          <w:rPr>
            <w:rStyle w:val="Hyperlink"/>
          </w:rPr>
          <w:t>MCO Selection</w:t>
        </w:r>
        <w:r>
          <w:rPr>
            <w:webHidden/>
          </w:rPr>
          <w:tab/>
        </w:r>
        <w:r>
          <w:rPr>
            <w:webHidden/>
          </w:rPr>
          <w:fldChar w:fldCharType="begin"/>
        </w:r>
        <w:r>
          <w:rPr>
            <w:webHidden/>
          </w:rPr>
          <w:instrText xml:space="preserve"> PAGEREF _Toc238048472 \h </w:instrText>
        </w:r>
        <w:r>
          <w:rPr>
            <w:webHidden/>
          </w:rPr>
        </w:r>
        <w:r>
          <w:rPr>
            <w:webHidden/>
          </w:rPr>
          <w:fldChar w:fldCharType="separate"/>
        </w:r>
        <w:r w:rsidR="00D0533E">
          <w:rPr>
            <w:webHidden/>
          </w:rPr>
          <w:t>300</w:t>
        </w:r>
        <w:r>
          <w:rPr>
            <w:webHidden/>
          </w:rPr>
          <w:fldChar w:fldCharType="end"/>
        </w:r>
      </w:hyperlink>
    </w:p>
    <w:p w14:paraId="48DDDBBF" w14:textId="50796376"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73" w:history="1">
        <w:r w:rsidRPr="00B5222A">
          <w:rPr>
            <w:rStyle w:val="Hyperlink"/>
            <w:rFonts w:eastAsia="Calibri"/>
          </w:rPr>
          <w:t>13.1.2</w:t>
        </w:r>
        <w:r w:rsidRPr="00466169">
          <w:rPr>
            <w:rFonts w:eastAsiaTheme="minorEastAsia" w:cs="Arial"/>
            <w:noProof/>
            <w:kern w:val="2"/>
            <w:sz w:val="24"/>
            <w:lang w:eastAsia="en-US"/>
            <w14:ligatures w14:val="standardContextual"/>
          </w:rPr>
          <w:tab/>
        </w:r>
        <w:r w:rsidRPr="00B5222A">
          <w:rPr>
            <w:rStyle w:val="Hyperlink"/>
          </w:rPr>
          <w:t>Work Requirements</w:t>
        </w:r>
        <w:r>
          <w:rPr>
            <w:webHidden/>
          </w:rPr>
          <w:tab/>
        </w:r>
        <w:r>
          <w:rPr>
            <w:webHidden/>
          </w:rPr>
          <w:fldChar w:fldCharType="begin"/>
        </w:r>
        <w:r>
          <w:rPr>
            <w:webHidden/>
          </w:rPr>
          <w:instrText xml:space="preserve"> PAGEREF _Toc238048473 \h </w:instrText>
        </w:r>
        <w:r>
          <w:rPr>
            <w:webHidden/>
          </w:rPr>
        </w:r>
        <w:r>
          <w:rPr>
            <w:webHidden/>
          </w:rPr>
          <w:fldChar w:fldCharType="separate"/>
        </w:r>
        <w:r w:rsidR="00D0533E">
          <w:rPr>
            <w:webHidden/>
          </w:rPr>
          <w:t>301</w:t>
        </w:r>
        <w:r>
          <w:rPr>
            <w:webHidden/>
          </w:rPr>
          <w:fldChar w:fldCharType="end"/>
        </w:r>
      </w:hyperlink>
    </w:p>
    <w:p w14:paraId="02440DC6" w14:textId="4658F18C"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74" w:history="1">
        <w:r w:rsidRPr="00466169">
          <w:rPr>
            <w:rStyle w:val="Hyperlink"/>
            <w:rFonts w:eastAsia="Calibri"/>
            <w:lang w:val="x-none" w:eastAsia="en-US"/>
          </w:rPr>
          <w:t>13.2</w:t>
        </w:r>
        <w:r w:rsidRPr="00466169">
          <w:rPr>
            <w:rFonts w:eastAsiaTheme="minorEastAsia"/>
            <w:bCs w:val="0"/>
            <w:kern w:val="2"/>
            <w:sz w:val="24"/>
            <w:szCs w:val="24"/>
            <w:lang w:eastAsia="en-US"/>
            <w14:ligatures w14:val="standardContextual"/>
          </w:rPr>
          <w:tab/>
        </w:r>
        <w:r w:rsidRPr="00466169">
          <w:rPr>
            <w:rStyle w:val="Hyperlink"/>
          </w:rPr>
          <w:t>Personal Responsibility and Cost-sharing</w:t>
        </w:r>
        <w:r w:rsidRPr="00466169">
          <w:rPr>
            <w:webHidden/>
          </w:rPr>
          <w:tab/>
        </w:r>
        <w:r w:rsidRPr="00466169">
          <w:rPr>
            <w:webHidden/>
          </w:rPr>
          <w:fldChar w:fldCharType="begin"/>
        </w:r>
        <w:r w:rsidRPr="00466169">
          <w:rPr>
            <w:webHidden/>
          </w:rPr>
          <w:instrText xml:space="preserve"> PAGEREF _Toc238048474 \h </w:instrText>
        </w:r>
        <w:r w:rsidRPr="00466169">
          <w:rPr>
            <w:webHidden/>
          </w:rPr>
        </w:r>
        <w:r w:rsidRPr="00466169">
          <w:rPr>
            <w:webHidden/>
          </w:rPr>
          <w:fldChar w:fldCharType="separate"/>
        </w:r>
        <w:r w:rsidR="00D0533E" w:rsidRPr="00466169">
          <w:rPr>
            <w:webHidden/>
          </w:rPr>
          <w:t>303</w:t>
        </w:r>
        <w:r w:rsidRPr="00466169">
          <w:rPr>
            <w:webHidden/>
          </w:rPr>
          <w:fldChar w:fldCharType="end"/>
        </w:r>
      </w:hyperlink>
    </w:p>
    <w:p w14:paraId="07D1212D" w14:textId="12A7D86A"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75" w:history="1">
        <w:r w:rsidRPr="00466169">
          <w:rPr>
            <w:rStyle w:val="Hyperlink"/>
            <w:lang w:eastAsia="en-US"/>
          </w:rPr>
          <w:t>13.3</w:t>
        </w:r>
        <w:r w:rsidRPr="00466169">
          <w:rPr>
            <w:rFonts w:eastAsiaTheme="minorEastAsia"/>
            <w:bCs w:val="0"/>
            <w:kern w:val="2"/>
            <w:sz w:val="24"/>
            <w:szCs w:val="24"/>
            <w:lang w:eastAsia="en-US"/>
            <w14:ligatures w14:val="standardContextual"/>
          </w:rPr>
          <w:tab/>
        </w:r>
        <w:r w:rsidRPr="00466169">
          <w:rPr>
            <w:rStyle w:val="Hyperlink"/>
          </w:rPr>
          <w:t>Healthy Incentives</w:t>
        </w:r>
        <w:r w:rsidRPr="00466169">
          <w:rPr>
            <w:webHidden/>
          </w:rPr>
          <w:tab/>
        </w:r>
        <w:r w:rsidRPr="00466169">
          <w:rPr>
            <w:webHidden/>
          </w:rPr>
          <w:fldChar w:fldCharType="begin"/>
        </w:r>
        <w:r w:rsidRPr="00466169">
          <w:rPr>
            <w:webHidden/>
          </w:rPr>
          <w:instrText xml:space="preserve"> PAGEREF _Toc238048475 \h </w:instrText>
        </w:r>
        <w:r w:rsidRPr="00466169">
          <w:rPr>
            <w:webHidden/>
          </w:rPr>
        </w:r>
        <w:r w:rsidRPr="00466169">
          <w:rPr>
            <w:webHidden/>
          </w:rPr>
          <w:fldChar w:fldCharType="separate"/>
        </w:r>
        <w:r w:rsidR="00D0533E" w:rsidRPr="00466169">
          <w:rPr>
            <w:webHidden/>
          </w:rPr>
          <w:t>304</w:t>
        </w:r>
        <w:r w:rsidRPr="00466169">
          <w:rPr>
            <w:webHidden/>
          </w:rPr>
          <w:fldChar w:fldCharType="end"/>
        </w:r>
      </w:hyperlink>
    </w:p>
    <w:p w14:paraId="7CF27052" w14:textId="005A8BA1"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76" w:history="1">
        <w:r w:rsidRPr="00466169">
          <w:rPr>
            <w:rStyle w:val="Hyperlink"/>
            <w:rFonts w:eastAsia="Calibri"/>
            <w:lang w:eastAsia="en-US"/>
          </w:rPr>
          <w:t>13.4</w:t>
        </w:r>
        <w:r w:rsidRPr="00466169">
          <w:rPr>
            <w:rFonts w:eastAsiaTheme="minorEastAsia"/>
            <w:bCs w:val="0"/>
            <w:kern w:val="2"/>
            <w:sz w:val="24"/>
            <w:szCs w:val="24"/>
            <w:lang w:eastAsia="en-US"/>
            <w14:ligatures w14:val="standardContextual"/>
          </w:rPr>
          <w:tab/>
        </w:r>
        <w:r w:rsidRPr="00466169">
          <w:rPr>
            <w:rStyle w:val="Hyperlink"/>
          </w:rPr>
          <w:t>Medically Frail</w:t>
        </w:r>
        <w:r w:rsidRPr="00466169">
          <w:rPr>
            <w:webHidden/>
          </w:rPr>
          <w:tab/>
        </w:r>
        <w:r w:rsidRPr="00466169">
          <w:rPr>
            <w:webHidden/>
          </w:rPr>
          <w:fldChar w:fldCharType="begin"/>
        </w:r>
        <w:r w:rsidRPr="00466169">
          <w:rPr>
            <w:webHidden/>
          </w:rPr>
          <w:instrText xml:space="preserve"> PAGEREF _Toc238048476 \h </w:instrText>
        </w:r>
        <w:r w:rsidRPr="00466169">
          <w:rPr>
            <w:webHidden/>
          </w:rPr>
        </w:r>
        <w:r w:rsidRPr="00466169">
          <w:rPr>
            <w:webHidden/>
          </w:rPr>
          <w:fldChar w:fldCharType="separate"/>
        </w:r>
        <w:r w:rsidR="00D0533E" w:rsidRPr="00466169">
          <w:rPr>
            <w:webHidden/>
          </w:rPr>
          <w:t>304</w:t>
        </w:r>
        <w:r w:rsidRPr="00466169">
          <w:rPr>
            <w:webHidden/>
          </w:rPr>
          <w:fldChar w:fldCharType="end"/>
        </w:r>
      </w:hyperlink>
    </w:p>
    <w:p w14:paraId="7BCBFABA" w14:textId="08EB0A8E"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77" w:history="1">
        <w:r w:rsidRPr="00B5222A">
          <w:rPr>
            <w:rStyle w:val="Hyperlink"/>
          </w:rPr>
          <w:t>13.4.1</w:t>
        </w:r>
        <w:r w:rsidRPr="00466169">
          <w:rPr>
            <w:rFonts w:eastAsiaTheme="minorEastAsia" w:cs="Arial"/>
            <w:noProof/>
            <w:kern w:val="2"/>
            <w:sz w:val="24"/>
            <w:lang w:eastAsia="en-US"/>
            <w14:ligatures w14:val="standardContextual"/>
          </w:rPr>
          <w:tab/>
        </w:r>
        <w:r w:rsidRPr="00B5222A">
          <w:rPr>
            <w:rStyle w:val="Hyperlink"/>
          </w:rPr>
          <w:t>Identification of Medically Frail</w:t>
        </w:r>
        <w:r>
          <w:rPr>
            <w:webHidden/>
          </w:rPr>
          <w:tab/>
        </w:r>
        <w:r>
          <w:rPr>
            <w:webHidden/>
          </w:rPr>
          <w:fldChar w:fldCharType="begin"/>
        </w:r>
        <w:r>
          <w:rPr>
            <w:webHidden/>
          </w:rPr>
          <w:instrText xml:space="preserve"> PAGEREF _Toc238048477 \h </w:instrText>
        </w:r>
        <w:r>
          <w:rPr>
            <w:webHidden/>
          </w:rPr>
        </w:r>
        <w:r>
          <w:rPr>
            <w:webHidden/>
          </w:rPr>
          <w:fldChar w:fldCharType="separate"/>
        </w:r>
        <w:r w:rsidR="00D0533E">
          <w:rPr>
            <w:webHidden/>
          </w:rPr>
          <w:t>304</w:t>
        </w:r>
        <w:r>
          <w:rPr>
            <w:webHidden/>
          </w:rPr>
          <w:fldChar w:fldCharType="end"/>
        </w:r>
      </w:hyperlink>
    </w:p>
    <w:p w14:paraId="5B5EB9B7" w14:textId="3395AC8C"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78" w:history="1">
        <w:r w:rsidRPr="00B5222A">
          <w:rPr>
            <w:rStyle w:val="Hyperlink"/>
            <w:rFonts w:eastAsia="Calibri"/>
          </w:rPr>
          <w:t>13.4.2</w:t>
        </w:r>
        <w:r w:rsidRPr="00466169">
          <w:rPr>
            <w:rFonts w:eastAsiaTheme="minorEastAsia" w:cs="Arial"/>
            <w:noProof/>
            <w:kern w:val="2"/>
            <w:sz w:val="24"/>
            <w:lang w:eastAsia="en-US"/>
            <w14:ligatures w14:val="standardContextual"/>
          </w:rPr>
          <w:tab/>
        </w:r>
        <w:r w:rsidRPr="00B5222A">
          <w:rPr>
            <w:rStyle w:val="Hyperlink"/>
          </w:rPr>
          <w:t>Care Coordination for Medically Frail</w:t>
        </w:r>
        <w:r>
          <w:rPr>
            <w:webHidden/>
          </w:rPr>
          <w:tab/>
        </w:r>
        <w:r>
          <w:rPr>
            <w:webHidden/>
          </w:rPr>
          <w:fldChar w:fldCharType="begin"/>
        </w:r>
        <w:r>
          <w:rPr>
            <w:webHidden/>
          </w:rPr>
          <w:instrText xml:space="preserve"> PAGEREF _Toc238048478 \h </w:instrText>
        </w:r>
        <w:r>
          <w:rPr>
            <w:webHidden/>
          </w:rPr>
        </w:r>
        <w:r>
          <w:rPr>
            <w:webHidden/>
          </w:rPr>
          <w:fldChar w:fldCharType="separate"/>
        </w:r>
        <w:r w:rsidR="00D0533E">
          <w:rPr>
            <w:webHidden/>
          </w:rPr>
          <w:t>305</w:t>
        </w:r>
        <w:r>
          <w:rPr>
            <w:webHidden/>
          </w:rPr>
          <w:fldChar w:fldCharType="end"/>
        </w:r>
      </w:hyperlink>
    </w:p>
    <w:p w14:paraId="5C077CF7" w14:textId="3FFD0D13" w:rsidR="00EF482A" w:rsidRPr="00466169" w:rsidRDefault="00EF482A" w:rsidP="001D6932">
      <w:pPr>
        <w:pStyle w:val="TOC3"/>
        <w:tabs>
          <w:tab w:val="clear" w:pos="8626"/>
          <w:tab w:val="left" w:pos="1920"/>
          <w:tab w:val="right" w:leader="dot" w:pos="9360"/>
        </w:tabs>
        <w:rPr>
          <w:rFonts w:eastAsiaTheme="minorEastAsia" w:cs="Arial"/>
          <w:noProof/>
          <w:kern w:val="2"/>
          <w:sz w:val="24"/>
          <w:lang w:eastAsia="en-US"/>
          <w14:ligatures w14:val="standardContextual"/>
        </w:rPr>
      </w:pPr>
      <w:hyperlink w:anchor="_Toc238048479" w:history="1">
        <w:r w:rsidRPr="00B5222A">
          <w:rPr>
            <w:rStyle w:val="Hyperlink"/>
            <w:rFonts w:eastAsia="Calibri"/>
          </w:rPr>
          <w:t>13.4.3</w:t>
        </w:r>
        <w:r w:rsidRPr="00466169">
          <w:rPr>
            <w:rFonts w:eastAsiaTheme="minorEastAsia" w:cs="Arial"/>
            <w:noProof/>
            <w:kern w:val="2"/>
            <w:sz w:val="24"/>
            <w:lang w:eastAsia="en-US"/>
            <w14:ligatures w14:val="standardContextual"/>
          </w:rPr>
          <w:tab/>
        </w:r>
        <w:r w:rsidRPr="00B5222A">
          <w:rPr>
            <w:rStyle w:val="Hyperlink"/>
          </w:rPr>
          <w:t>Medically Frail Status Review</w:t>
        </w:r>
        <w:r>
          <w:rPr>
            <w:webHidden/>
          </w:rPr>
          <w:tab/>
        </w:r>
        <w:r>
          <w:rPr>
            <w:webHidden/>
          </w:rPr>
          <w:fldChar w:fldCharType="begin"/>
        </w:r>
        <w:r>
          <w:rPr>
            <w:webHidden/>
          </w:rPr>
          <w:instrText xml:space="preserve"> PAGEREF _Toc238048479 \h </w:instrText>
        </w:r>
        <w:r>
          <w:rPr>
            <w:webHidden/>
          </w:rPr>
        </w:r>
        <w:r>
          <w:rPr>
            <w:webHidden/>
          </w:rPr>
          <w:fldChar w:fldCharType="separate"/>
        </w:r>
        <w:r w:rsidR="00D0533E">
          <w:rPr>
            <w:webHidden/>
          </w:rPr>
          <w:t>305</w:t>
        </w:r>
        <w:r>
          <w:rPr>
            <w:webHidden/>
          </w:rPr>
          <w:fldChar w:fldCharType="end"/>
        </w:r>
      </w:hyperlink>
    </w:p>
    <w:p w14:paraId="2652079E" w14:textId="549C8A67" w:rsidR="00EF482A" w:rsidRPr="00466169" w:rsidRDefault="00EF482A" w:rsidP="001D6932">
      <w:pPr>
        <w:pStyle w:val="TOC2"/>
        <w:tabs>
          <w:tab w:val="clear" w:pos="8626"/>
          <w:tab w:val="left" w:pos="1800"/>
          <w:tab w:val="right" w:leader="dot" w:pos="9360"/>
        </w:tabs>
        <w:rPr>
          <w:rFonts w:eastAsiaTheme="minorEastAsia"/>
          <w:bCs w:val="0"/>
          <w:kern w:val="2"/>
          <w:sz w:val="24"/>
          <w:szCs w:val="24"/>
          <w:lang w:eastAsia="en-US"/>
          <w14:ligatures w14:val="standardContextual"/>
        </w:rPr>
      </w:pPr>
      <w:hyperlink w:anchor="_Toc238048480" w:history="1">
        <w:r w:rsidRPr="00466169">
          <w:rPr>
            <w:rStyle w:val="Hyperlink"/>
            <w:rFonts w:eastAsia="Calibri"/>
            <w:lang w:eastAsia="en-US"/>
          </w:rPr>
          <w:t>13.5</w:t>
        </w:r>
        <w:r w:rsidRPr="00466169">
          <w:rPr>
            <w:rFonts w:eastAsiaTheme="minorEastAsia"/>
            <w:bCs w:val="0"/>
            <w:kern w:val="2"/>
            <w:sz w:val="24"/>
            <w:szCs w:val="24"/>
            <w:lang w:eastAsia="en-US"/>
            <w14:ligatures w14:val="standardContextual"/>
          </w:rPr>
          <w:tab/>
        </w:r>
        <w:r w:rsidRPr="00466169">
          <w:rPr>
            <w:rStyle w:val="Hyperlink"/>
          </w:rPr>
          <w:t xml:space="preserve">Pregnancy Coverage under </w:t>
        </w:r>
        <w:r w:rsidRPr="00466169">
          <w:rPr>
            <w:rStyle w:val="Hyperlink"/>
            <w:rFonts w:eastAsia="Calibri"/>
            <w:lang w:eastAsia="en-US"/>
          </w:rPr>
          <w:t>Healthy Indiana Plan</w:t>
        </w:r>
        <w:r w:rsidRPr="00466169">
          <w:rPr>
            <w:webHidden/>
          </w:rPr>
          <w:tab/>
        </w:r>
        <w:r w:rsidRPr="00466169">
          <w:rPr>
            <w:webHidden/>
          </w:rPr>
          <w:fldChar w:fldCharType="begin"/>
        </w:r>
        <w:r w:rsidRPr="00466169">
          <w:rPr>
            <w:webHidden/>
          </w:rPr>
          <w:instrText xml:space="preserve"> PAGEREF _Toc238048480 \h </w:instrText>
        </w:r>
        <w:r w:rsidRPr="00466169">
          <w:rPr>
            <w:webHidden/>
          </w:rPr>
        </w:r>
        <w:r w:rsidRPr="00466169">
          <w:rPr>
            <w:webHidden/>
          </w:rPr>
          <w:fldChar w:fldCharType="separate"/>
        </w:r>
        <w:r w:rsidR="00D0533E" w:rsidRPr="00466169">
          <w:rPr>
            <w:webHidden/>
          </w:rPr>
          <w:t>305</w:t>
        </w:r>
        <w:r w:rsidRPr="00466169">
          <w:rPr>
            <w:webHidden/>
          </w:rPr>
          <w:fldChar w:fldCharType="end"/>
        </w:r>
      </w:hyperlink>
    </w:p>
    <w:p w14:paraId="3A7D5F0F" w14:textId="33FB03DA" w:rsidR="004D10F1" w:rsidRPr="00BE7FFD" w:rsidRDefault="00724985" w:rsidP="001D6932">
      <w:pPr>
        <w:tabs>
          <w:tab w:val="right" w:leader="dot" w:pos="9360"/>
        </w:tabs>
        <w:spacing w:line="276" w:lineRule="auto"/>
      </w:pPr>
      <w:r w:rsidRPr="00466169">
        <w:rPr>
          <w:rFonts w:cs="Arial"/>
          <w:sz w:val="20"/>
          <w:szCs w:val="20"/>
          <w:lang w:eastAsia="en-US"/>
        </w:rPr>
        <w:fldChar w:fldCharType="end"/>
      </w:r>
      <w:r w:rsidR="00293EB7" w:rsidRPr="00BE7FFD">
        <w:br w:type="page"/>
      </w:r>
    </w:p>
    <w:p w14:paraId="10997838" w14:textId="32991256" w:rsidR="00705FB9" w:rsidRPr="00466169" w:rsidRDefault="00E51B94" w:rsidP="00E51B94">
      <w:pPr>
        <w:spacing w:line="276" w:lineRule="auto"/>
        <w:rPr>
          <w:rFonts w:cs="Arial"/>
          <w:b/>
          <w:bCs/>
          <w:sz w:val="20"/>
          <w:szCs w:val="20"/>
        </w:rPr>
      </w:pPr>
      <w:r w:rsidRPr="00466169">
        <w:rPr>
          <w:rFonts w:cs="Arial"/>
          <w:b/>
          <w:bCs/>
          <w:sz w:val="20"/>
          <w:szCs w:val="20"/>
        </w:rPr>
        <w:t>I. EXECUTIVE SUMMARY</w:t>
      </w:r>
    </w:p>
    <w:p w14:paraId="71B5B8B1" w14:textId="77777777" w:rsidR="00705FB9" w:rsidRPr="00466169" w:rsidRDefault="00705FB9" w:rsidP="00BE7FFD">
      <w:pPr>
        <w:widowControl w:val="0"/>
        <w:autoSpaceDE w:val="0"/>
        <w:autoSpaceDN w:val="0"/>
        <w:spacing w:line="276" w:lineRule="auto"/>
        <w:ind w:right="282"/>
        <w:rPr>
          <w:rFonts w:eastAsia="Calibri" w:cs="Arial"/>
          <w:sz w:val="20"/>
          <w:szCs w:val="20"/>
          <w:lang w:eastAsia="en-US"/>
        </w:rPr>
      </w:pPr>
    </w:p>
    <w:p w14:paraId="24B11DC2" w14:textId="7FB06815" w:rsidR="004E6DEA" w:rsidRPr="00466169" w:rsidRDefault="004E6DEA" w:rsidP="00773E4C">
      <w:pPr>
        <w:widowControl w:val="0"/>
        <w:autoSpaceDE w:val="0"/>
        <w:autoSpaceDN w:val="0"/>
        <w:spacing w:line="276" w:lineRule="auto"/>
        <w:rPr>
          <w:rFonts w:eastAsia="Calibri" w:cs="Arial"/>
          <w:sz w:val="20"/>
          <w:szCs w:val="20"/>
          <w:lang w:eastAsia="en-US"/>
        </w:rPr>
      </w:pPr>
      <w:r w:rsidRPr="00466169">
        <w:rPr>
          <w:rFonts w:eastAsia="Calibri" w:cs="Arial"/>
          <w:sz w:val="20"/>
          <w:szCs w:val="20"/>
          <w:lang w:eastAsia="en-US"/>
        </w:rPr>
        <w:t>This S</w:t>
      </w:r>
      <w:r w:rsidR="009A4091" w:rsidRPr="00466169">
        <w:rPr>
          <w:rFonts w:eastAsia="Calibri" w:cs="Arial"/>
          <w:sz w:val="20"/>
          <w:szCs w:val="20"/>
          <w:lang w:eastAsia="en-US"/>
        </w:rPr>
        <w:t>tatement</w:t>
      </w:r>
      <w:r w:rsidRPr="00466169">
        <w:rPr>
          <w:rFonts w:eastAsia="Calibri" w:cs="Arial"/>
          <w:sz w:val="20"/>
          <w:szCs w:val="20"/>
          <w:lang w:eastAsia="en-US"/>
        </w:rPr>
        <w:t xml:space="preserve"> of Work is part of a Contract to provide </w:t>
      </w:r>
      <w:r w:rsidR="00403F71" w:rsidRPr="00466169">
        <w:rPr>
          <w:rFonts w:eastAsia="Calibri" w:cs="Arial"/>
          <w:sz w:val="20"/>
          <w:szCs w:val="20"/>
          <w:lang w:eastAsia="en-US"/>
        </w:rPr>
        <w:t xml:space="preserve">statewide, </w:t>
      </w:r>
      <w:r w:rsidRPr="00466169">
        <w:rPr>
          <w:rFonts w:eastAsia="Calibri" w:cs="Arial"/>
          <w:sz w:val="20"/>
          <w:szCs w:val="20"/>
          <w:lang w:eastAsia="en-US"/>
        </w:rPr>
        <w:t xml:space="preserve">risk-based managed care services to Medicaid beneficiaries enrolled in the State of Indiana’s Healthy Indiana Plan (HIP) program. The State is looking to contract on a statewide basis with </w:t>
      </w:r>
      <w:r w:rsidR="00552155" w:rsidRPr="00466169">
        <w:rPr>
          <w:rFonts w:eastAsia="Calibri" w:cs="Arial"/>
          <w:sz w:val="20"/>
          <w:szCs w:val="20"/>
          <w:lang w:eastAsia="en-US"/>
        </w:rPr>
        <w:t xml:space="preserve">proven </w:t>
      </w:r>
      <w:r w:rsidRPr="00466169">
        <w:rPr>
          <w:rFonts w:eastAsia="Calibri" w:cs="Arial"/>
          <w:sz w:val="20"/>
          <w:szCs w:val="20"/>
          <w:lang w:eastAsia="en-US"/>
        </w:rPr>
        <w:t xml:space="preserve">managed care </w:t>
      </w:r>
      <w:r w:rsidR="12EFF237" w:rsidRPr="00466169">
        <w:rPr>
          <w:rFonts w:eastAsia="Calibri" w:cs="Arial"/>
          <w:sz w:val="20"/>
          <w:szCs w:val="20"/>
          <w:lang w:eastAsia="en-US"/>
        </w:rPr>
        <w:t xml:space="preserve">organizations </w:t>
      </w:r>
      <w:r w:rsidRPr="00466169">
        <w:rPr>
          <w:rFonts w:eastAsia="Calibri" w:cs="Arial"/>
          <w:sz w:val="20"/>
          <w:szCs w:val="20"/>
          <w:lang w:eastAsia="en-US"/>
        </w:rPr>
        <w:t>(</w:t>
      </w:r>
      <w:r w:rsidR="43FDC73E" w:rsidRPr="00466169">
        <w:rPr>
          <w:rFonts w:eastAsia="Calibri" w:cs="Arial"/>
          <w:sz w:val="20"/>
          <w:szCs w:val="20"/>
          <w:lang w:eastAsia="en-US"/>
        </w:rPr>
        <w:t>MCO</w:t>
      </w:r>
      <w:r w:rsidRPr="00466169">
        <w:rPr>
          <w:rFonts w:eastAsia="Calibri" w:cs="Arial"/>
          <w:sz w:val="20"/>
          <w:szCs w:val="20"/>
          <w:lang w:eastAsia="en-US"/>
        </w:rPr>
        <w:t xml:space="preserve">s) with a demonstrated capacity to actively manage care for a </w:t>
      </w:r>
      <w:r w:rsidR="005129C6" w:rsidRPr="00466169">
        <w:rPr>
          <w:rFonts w:eastAsia="Calibri" w:cs="Arial"/>
          <w:sz w:val="20"/>
          <w:szCs w:val="20"/>
          <w:lang w:eastAsia="en-US"/>
        </w:rPr>
        <w:t>low-income</w:t>
      </w:r>
      <w:r w:rsidRPr="00466169">
        <w:rPr>
          <w:rFonts w:eastAsia="Calibri" w:cs="Arial"/>
          <w:sz w:val="20"/>
          <w:szCs w:val="20"/>
          <w:lang w:eastAsia="en-US"/>
        </w:rPr>
        <w:t xml:space="preserve"> population.</w:t>
      </w:r>
    </w:p>
    <w:p w14:paraId="6A1FC994" w14:textId="77777777" w:rsidR="00596A23" w:rsidRPr="00466169" w:rsidRDefault="00596A23" w:rsidP="00773E4C">
      <w:pPr>
        <w:widowControl w:val="0"/>
        <w:autoSpaceDE w:val="0"/>
        <w:autoSpaceDN w:val="0"/>
        <w:spacing w:line="276" w:lineRule="auto"/>
        <w:rPr>
          <w:rFonts w:eastAsia="Calibri" w:cs="Arial"/>
          <w:sz w:val="20"/>
          <w:szCs w:val="20"/>
          <w:lang w:eastAsia="en-US"/>
        </w:rPr>
      </w:pPr>
    </w:p>
    <w:p w14:paraId="6E7B3986" w14:textId="39A96E24" w:rsidR="00AC1C51" w:rsidRPr="00466169" w:rsidRDefault="004E6DEA" w:rsidP="00773E4C">
      <w:pPr>
        <w:widowControl w:val="0"/>
        <w:autoSpaceDE w:val="0"/>
        <w:autoSpaceDN w:val="0"/>
        <w:spacing w:line="276" w:lineRule="auto"/>
        <w:rPr>
          <w:rFonts w:eastAsia="Calibri" w:cs="Arial"/>
          <w:sz w:val="20"/>
          <w:szCs w:val="20"/>
          <w:lang w:eastAsia="en-US"/>
        </w:rPr>
      </w:pPr>
      <w:r w:rsidRPr="00466169">
        <w:rPr>
          <w:rFonts w:eastAsia="Calibri" w:cs="Arial"/>
          <w:sz w:val="20"/>
          <w:szCs w:val="20"/>
          <w:lang w:eastAsia="en-US"/>
        </w:rPr>
        <w:t>Because H</w:t>
      </w:r>
      <w:r w:rsidR="4A032B7A" w:rsidRPr="00466169">
        <w:rPr>
          <w:rFonts w:eastAsia="Calibri" w:cs="Arial"/>
          <w:sz w:val="20"/>
          <w:szCs w:val="20"/>
          <w:lang w:eastAsia="en-US"/>
        </w:rPr>
        <w:t>ealthy Indiana Plan</w:t>
      </w:r>
      <w:r w:rsidRPr="00466169">
        <w:rPr>
          <w:rFonts w:eastAsia="Calibri" w:cs="Arial"/>
          <w:sz w:val="20"/>
          <w:szCs w:val="20"/>
          <w:lang w:eastAsia="en-US"/>
        </w:rPr>
        <w:t xml:space="preserve"> is financed in part by federal Medicaid funds, </w:t>
      </w:r>
      <w:r w:rsidR="00002E73" w:rsidRPr="00466169">
        <w:rPr>
          <w:rFonts w:eastAsia="Calibri" w:cs="Arial"/>
          <w:sz w:val="20"/>
          <w:szCs w:val="20"/>
          <w:lang w:eastAsia="en-US"/>
        </w:rPr>
        <w:t xml:space="preserve">the </w:t>
      </w:r>
      <w:r w:rsidRPr="00466169">
        <w:rPr>
          <w:rFonts w:eastAsia="Calibri" w:cs="Arial"/>
          <w:sz w:val="20"/>
          <w:szCs w:val="20"/>
          <w:lang w:eastAsia="en-US"/>
        </w:rPr>
        <w:t xml:space="preserve">Contractor </w:t>
      </w:r>
      <w:r w:rsidR="00C240DF" w:rsidRPr="00466169">
        <w:rPr>
          <w:rFonts w:eastAsia="Calibri" w:cs="Arial"/>
          <w:sz w:val="20"/>
          <w:szCs w:val="20"/>
          <w:lang w:eastAsia="en-US"/>
        </w:rPr>
        <w:t>must</w:t>
      </w:r>
      <w:r w:rsidRPr="00466169">
        <w:rPr>
          <w:rFonts w:eastAsia="Calibri" w:cs="Arial"/>
          <w:sz w:val="20"/>
          <w:szCs w:val="20"/>
          <w:lang w:eastAsia="en-US"/>
        </w:rPr>
        <w:t xml:space="preserve"> meet all applicable requirements of Medicaid managed care organizations under Section 1903(m) and 1932 of the Social Security Act, as well as the implementing regulations set forth in 42 CFR 438</w:t>
      </w:r>
      <w:r w:rsidRPr="00466169">
        <w:rPr>
          <w:rFonts w:eastAsia="Calibri" w:cs="Arial"/>
          <w:bCs/>
          <w:sz w:val="20"/>
          <w:szCs w:val="20"/>
          <w:lang w:eastAsia="en-US"/>
        </w:rPr>
        <w:t>, which defines requirements for Medicaid managed care programs.</w:t>
      </w:r>
      <w:r w:rsidRPr="00466169">
        <w:rPr>
          <w:rFonts w:eastAsia="Calibri" w:cs="Arial"/>
          <w:b/>
          <w:sz w:val="20"/>
          <w:szCs w:val="20"/>
          <w:lang w:eastAsia="en-US"/>
        </w:rPr>
        <w:t xml:space="preserve"> </w:t>
      </w:r>
      <w:r w:rsidR="00522588" w:rsidRPr="00466169">
        <w:rPr>
          <w:rFonts w:eastAsia="Calibri" w:cs="Arial"/>
          <w:bCs/>
          <w:sz w:val="20"/>
          <w:szCs w:val="20"/>
          <w:lang w:eastAsia="en-US"/>
        </w:rPr>
        <w:t xml:space="preserve">The </w:t>
      </w:r>
      <w:r w:rsidRPr="00466169">
        <w:rPr>
          <w:rFonts w:eastAsia="Calibri" w:cs="Arial"/>
          <w:sz w:val="20"/>
          <w:szCs w:val="20"/>
          <w:lang w:eastAsia="en-US"/>
        </w:rPr>
        <w:t xml:space="preserve">Contractor </w:t>
      </w:r>
      <w:r w:rsidR="00C240DF" w:rsidRPr="00466169">
        <w:rPr>
          <w:rFonts w:eastAsia="Calibri" w:cs="Arial"/>
          <w:sz w:val="20"/>
          <w:szCs w:val="20"/>
          <w:lang w:eastAsia="en-US"/>
        </w:rPr>
        <w:t>must</w:t>
      </w:r>
      <w:r w:rsidRPr="00466169">
        <w:rPr>
          <w:rFonts w:eastAsia="Calibri" w:cs="Arial"/>
          <w:sz w:val="20"/>
          <w:szCs w:val="20"/>
          <w:lang w:eastAsia="en-US"/>
        </w:rPr>
        <w:t xml:space="preserve"> also ensure that its network providers, including out-of-state providers, enroll in the Indiana Health Coverage Programs (IHCP) before they begin providing health care services to members. </w:t>
      </w:r>
      <w:r w:rsidR="00AC1C51" w:rsidRPr="00466169">
        <w:rPr>
          <w:rFonts w:eastAsia="Calibri" w:cs="Arial"/>
          <w:sz w:val="20"/>
          <w:szCs w:val="20"/>
          <w:lang w:eastAsia="en-US"/>
        </w:rPr>
        <w:t>Further information about IHCP provider enrollment is located at:</w:t>
      </w:r>
    </w:p>
    <w:p w14:paraId="17C49705" w14:textId="77777777" w:rsidR="00AC1C51" w:rsidRPr="00466169" w:rsidRDefault="00AC1C51" w:rsidP="00773E4C">
      <w:pPr>
        <w:widowControl w:val="0"/>
        <w:autoSpaceDE w:val="0"/>
        <w:autoSpaceDN w:val="0"/>
        <w:spacing w:line="276" w:lineRule="auto"/>
        <w:rPr>
          <w:rFonts w:eastAsia="Calibri" w:cs="Arial"/>
          <w:sz w:val="20"/>
          <w:szCs w:val="20"/>
          <w:lang w:eastAsia="en-US"/>
        </w:rPr>
      </w:pPr>
    </w:p>
    <w:p w14:paraId="65AF4349" w14:textId="2CB29B47" w:rsidR="004E6DEA" w:rsidRPr="00466169" w:rsidRDefault="004A1C09" w:rsidP="00773E4C">
      <w:pPr>
        <w:widowControl w:val="0"/>
        <w:autoSpaceDE w:val="0"/>
        <w:autoSpaceDN w:val="0"/>
        <w:spacing w:line="276" w:lineRule="auto"/>
        <w:rPr>
          <w:rFonts w:eastAsia="Calibri" w:cs="Arial"/>
          <w:sz w:val="20"/>
          <w:szCs w:val="20"/>
          <w:lang w:eastAsia="en-US"/>
        </w:rPr>
      </w:pPr>
      <w:hyperlink r:id="rId12" w:history="1">
        <w:r w:rsidRPr="00466169">
          <w:rPr>
            <w:rStyle w:val="Hyperlink"/>
            <w:rFonts w:eastAsia="Calibri" w:cs="Arial"/>
            <w:sz w:val="20"/>
            <w:szCs w:val="20"/>
            <w:lang w:eastAsia="en-US"/>
          </w:rPr>
          <w:t>https://www.in.gov/medicaid/providers/provider-enrollment/become-a-provider/</w:t>
        </w:r>
      </w:hyperlink>
      <w:r w:rsidR="00C7704A" w:rsidRPr="00466169">
        <w:rPr>
          <w:rFonts w:eastAsia="Calibri" w:cs="Arial"/>
          <w:sz w:val="20"/>
          <w:szCs w:val="20"/>
          <w:lang w:eastAsia="en-US"/>
        </w:rPr>
        <w:t xml:space="preserve"> </w:t>
      </w:r>
    </w:p>
    <w:p w14:paraId="723FD8E7" w14:textId="77777777" w:rsidR="0043252E" w:rsidRPr="00466169" w:rsidRDefault="0043252E" w:rsidP="00773E4C">
      <w:pPr>
        <w:widowControl w:val="0"/>
        <w:autoSpaceDE w:val="0"/>
        <w:autoSpaceDN w:val="0"/>
        <w:spacing w:line="276" w:lineRule="auto"/>
        <w:rPr>
          <w:rFonts w:eastAsia="Calibri" w:cs="Arial"/>
          <w:sz w:val="20"/>
          <w:szCs w:val="20"/>
          <w:lang w:eastAsia="en-US"/>
        </w:rPr>
      </w:pPr>
    </w:p>
    <w:p w14:paraId="44AB01DF" w14:textId="7CE760A0" w:rsidR="004E6DEA" w:rsidRPr="00466169" w:rsidRDefault="004E6DEA" w:rsidP="00773E4C">
      <w:pPr>
        <w:widowControl w:val="0"/>
        <w:spacing w:line="276" w:lineRule="auto"/>
        <w:rPr>
          <w:rFonts w:eastAsia="Calibri" w:cs="Arial"/>
          <w:sz w:val="20"/>
          <w:szCs w:val="20"/>
          <w:lang w:eastAsia="en-US"/>
        </w:rPr>
      </w:pPr>
      <w:r w:rsidRPr="00466169">
        <w:rPr>
          <w:rFonts w:eastAsia="Calibri" w:cs="Arial"/>
          <w:sz w:val="20"/>
          <w:szCs w:val="20"/>
          <w:lang w:eastAsia="en-US"/>
        </w:rPr>
        <w:t>Unless otherwise indicated, the requirements set forth in this S</w:t>
      </w:r>
      <w:r w:rsidR="004847D7" w:rsidRPr="00466169">
        <w:rPr>
          <w:rFonts w:eastAsia="Calibri" w:cs="Arial"/>
          <w:sz w:val="20"/>
          <w:szCs w:val="20"/>
          <w:lang w:eastAsia="en-US"/>
        </w:rPr>
        <w:t>tatement</w:t>
      </w:r>
      <w:r w:rsidRPr="00466169">
        <w:rPr>
          <w:rFonts w:eastAsia="Calibri" w:cs="Arial"/>
          <w:sz w:val="20"/>
          <w:szCs w:val="20"/>
          <w:lang w:eastAsia="en-US"/>
        </w:rPr>
        <w:t xml:space="preserve"> of Work apply to the Contractor’s responsibilities under the </w:t>
      </w:r>
      <w:r w:rsidR="01AC71C3" w:rsidRPr="00466169">
        <w:rPr>
          <w:rFonts w:eastAsia="Calibri" w:cs="Arial"/>
          <w:sz w:val="20"/>
          <w:szCs w:val="20"/>
          <w:lang w:eastAsia="en-US"/>
        </w:rPr>
        <w:t xml:space="preserve">Healthy Indiana Plan </w:t>
      </w:r>
      <w:r w:rsidRPr="00466169">
        <w:rPr>
          <w:rFonts w:eastAsia="Calibri" w:cs="Arial"/>
          <w:sz w:val="20"/>
          <w:szCs w:val="20"/>
          <w:lang w:eastAsia="en-US"/>
        </w:rPr>
        <w:t>program.</w:t>
      </w:r>
      <w:r w:rsidR="007018D8" w:rsidRPr="00466169">
        <w:rPr>
          <w:rFonts w:eastAsia="Calibri" w:cs="Arial"/>
          <w:sz w:val="20"/>
          <w:szCs w:val="20"/>
          <w:lang w:eastAsia="en-US"/>
        </w:rPr>
        <w:t xml:space="preserve"> Definitions for terms cited throughout the Statement of Work are listed in Exhibit 5 Definitions unless otherwise specified.</w:t>
      </w:r>
    </w:p>
    <w:p w14:paraId="5CCE0002" w14:textId="77777777" w:rsidR="0043252E" w:rsidRPr="00466169" w:rsidRDefault="0043252E" w:rsidP="009362C9">
      <w:pPr>
        <w:widowControl w:val="0"/>
        <w:spacing w:line="276" w:lineRule="auto"/>
        <w:ind w:right="335"/>
        <w:rPr>
          <w:rFonts w:eastAsia="Calibri" w:cs="Arial"/>
          <w:sz w:val="20"/>
          <w:szCs w:val="20"/>
          <w:lang w:eastAsia="en-US"/>
        </w:rPr>
      </w:pPr>
    </w:p>
    <w:p w14:paraId="25271737" w14:textId="675F58F2" w:rsidR="009C1C37" w:rsidRPr="00466169" w:rsidRDefault="009C1C37" w:rsidP="009C1C37">
      <w:pPr>
        <w:spacing w:line="276" w:lineRule="auto"/>
        <w:rPr>
          <w:rFonts w:cs="Arial"/>
          <w:b/>
          <w:bCs/>
          <w:sz w:val="20"/>
          <w:szCs w:val="20"/>
        </w:rPr>
      </w:pPr>
      <w:r w:rsidRPr="00466169">
        <w:rPr>
          <w:rFonts w:cs="Arial"/>
          <w:b/>
          <w:bCs/>
          <w:sz w:val="20"/>
          <w:szCs w:val="20"/>
        </w:rPr>
        <w:t>II. BACKGROUND AND CURRENT STATE</w:t>
      </w:r>
    </w:p>
    <w:p w14:paraId="3E82324C" w14:textId="77777777" w:rsidR="009C1C37" w:rsidRPr="00466169" w:rsidRDefault="009C1C37" w:rsidP="009362C9">
      <w:pPr>
        <w:widowControl w:val="0"/>
        <w:spacing w:line="276" w:lineRule="auto"/>
        <w:ind w:right="335"/>
        <w:rPr>
          <w:rFonts w:eastAsia="Calibri" w:cs="Arial"/>
          <w:sz w:val="20"/>
          <w:szCs w:val="20"/>
          <w:lang w:eastAsia="en-US"/>
        </w:rPr>
      </w:pPr>
    </w:p>
    <w:p w14:paraId="56B1B20B" w14:textId="713371C1" w:rsidR="009109C3" w:rsidRPr="00466169" w:rsidRDefault="04802AF3" w:rsidP="00A16A85">
      <w:pPr>
        <w:pStyle w:val="Heading1"/>
        <w:spacing w:after="0"/>
      </w:pPr>
      <w:bookmarkStart w:id="0" w:name="_Toc56527746"/>
      <w:bookmarkStart w:id="1" w:name="_Toc372898206"/>
      <w:bookmarkStart w:id="2" w:name="_Toc69561544"/>
      <w:bookmarkStart w:id="3" w:name="_Toc508778193"/>
      <w:bookmarkStart w:id="4" w:name="_Toc32232091"/>
      <w:bookmarkStart w:id="5" w:name="_Toc223618051"/>
      <w:bookmarkStart w:id="6" w:name="_Toc238048075"/>
      <w:r w:rsidRPr="00466169">
        <w:t>Background</w:t>
      </w:r>
      <w:bookmarkEnd w:id="0"/>
      <w:bookmarkEnd w:id="1"/>
      <w:bookmarkEnd w:id="2"/>
      <w:bookmarkEnd w:id="3"/>
      <w:bookmarkEnd w:id="4"/>
      <w:bookmarkEnd w:id="5"/>
      <w:bookmarkEnd w:id="6"/>
    </w:p>
    <w:p w14:paraId="1DAEB878" w14:textId="77777777" w:rsidR="00E973F4" w:rsidRPr="00466169" w:rsidRDefault="00E973F4" w:rsidP="00427767">
      <w:pPr>
        <w:spacing w:line="276" w:lineRule="auto"/>
        <w:rPr>
          <w:rFonts w:eastAsia="Calibri" w:cs="Arial"/>
          <w:sz w:val="20"/>
          <w:szCs w:val="20"/>
          <w:lang w:eastAsia="en-US"/>
        </w:rPr>
      </w:pPr>
    </w:p>
    <w:p w14:paraId="3EEE27D9" w14:textId="568E5BA1" w:rsidR="00D66D01" w:rsidRPr="00466169" w:rsidRDefault="00D66D01" w:rsidP="008024E4">
      <w:pPr>
        <w:spacing w:line="276" w:lineRule="auto"/>
        <w:rPr>
          <w:rFonts w:cs="Arial"/>
          <w:sz w:val="20"/>
          <w:szCs w:val="20"/>
        </w:rPr>
      </w:pPr>
      <w:r w:rsidRPr="00466169">
        <w:rPr>
          <w:rFonts w:cs="Arial"/>
          <w:sz w:val="20"/>
          <w:szCs w:val="20"/>
        </w:rPr>
        <w:t xml:space="preserve">The Indiana Family and Social Services Administration (FSSA) Office of Medicaid Policy and Planning (OMPP) maintains the five </w:t>
      </w:r>
      <w:r w:rsidR="0033753B" w:rsidRPr="00466169">
        <w:rPr>
          <w:rFonts w:cs="Arial"/>
          <w:sz w:val="20"/>
          <w:szCs w:val="20"/>
        </w:rPr>
        <w:t>(5)</w:t>
      </w:r>
      <w:r w:rsidRPr="00466169">
        <w:rPr>
          <w:rFonts w:cs="Arial"/>
          <w:sz w:val="20"/>
          <w:szCs w:val="20"/>
        </w:rPr>
        <w:t xml:space="preserve"> Medicaid programs described below. For purposes of this S</w:t>
      </w:r>
      <w:r w:rsidR="00D97D70" w:rsidRPr="00466169">
        <w:rPr>
          <w:rFonts w:cs="Arial"/>
          <w:sz w:val="20"/>
          <w:szCs w:val="20"/>
        </w:rPr>
        <w:t>tatement</w:t>
      </w:r>
      <w:r w:rsidRPr="00466169">
        <w:rPr>
          <w:rFonts w:cs="Arial"/>
          <w:sz w:val="20"/>
          <w:szCs w:val="20"/>
        </w:rPr>
        <w:t xml:space="preserve"> of Work, the term “FSSA” shall refer to the agency and its divisions, including, but not limited to OMPP.</w:t>
      </w:r>
    </w:p>
    <w:p w14:paraId="509BC858" w14:textId="77777777" w:rsidR="00155C20" w:rsidRPr="00466169" w:rsidRDefault="00155C20" w:rsidP="00155C20">
      <w:pPr>
        <w:spacing w:line="276" w:lineRule="auto"/>
        <w:rPr>
          <w:rFonts w:cs="Arial"/>
          <w:sz w:val="20"/>
          <w:szCs w:val="20"/>
        </w:rPr>
      </w:pPr>
    </w:p>
    <w:p w14:paraId="0361C8F8" w14:textId="34144EEC" w:rsidR="006B6066" w:rsidRPr="00466169" w:rsidRDefault="00155C20" w:rsidP="009362C9">
      <w:pPr>
        <w:spacing w:line="276" w:lineRule="auto"/>
        <w:rPr>
          <w:rFonts w:cs="Arial"/>
          <w:sz w:val="20"/>
          <w:szCs w:val="20"/>
        </w:rPr>
      </w:pPr>
      <w:r w:rsidRPr="00466169">
        <w:rPr>
          <w:rFonts w:cs="Arial"/>
          <w:sz w:val="20"/>
          <w:szCs w:val="20"/>
        </w:rPr>
        <w:t>As the State continues to evaluate and design Medicaid benefits, the</w:t>
      </w:r>
      <w:r w:rsidR="00E13242" w:rsidRPr="00466169">
        <w:rPr>
          <w:rFonts w:cs="Arial"/>
          <w:sz w:val="20"/>
          <w:szCs w:val="20"/>
        </w:rPr>
        <w:t xml:space="preserve"> State reserves the right to </w:t>
      </w:r>
      <w:r w:rsidR="006F3664" w:rsidRPr="00466169">
        <w:rPr>
          <w:rFonts w:cs="Arial"/>
          <w:sz w:val="20"/>
          <w:szCs w:val="20"/>
        </w:rPr>
        <w:t xml:space="preserve">add additional populations </w:t>
      </w:r>
      <w:r w:rsidR="009C2500" w:rsidRPr="00466169">
        <w:rPr>
          <w:rFonts w:cs="Arial"/>
          <w:sz w:val="20"/>
          <w:szCs w:val="20"/>
        </w:rPr>
        <w:t xml:space="preserve">not currently outlined in this </w:t>
      </w:r>
      <w:r w:rsidR="00E11F00" w:rsidRPr="00466169">
        <w:rPr>
          <w:rFonts w:cs="Arial"/>
          <w:sz w:val="20"/>
          <w:szCs w:val="20"/>
        </w:rPr>
        <w:t>C</w:t>
      </w:r>
      <w:r w:rsidR="009C2500" w:rsidRPr="00466169">
        <w:rPr>
          <w:rFonts w:cs="Arial"/>
          <w:sz w:val="20"/>
          <w:szCs w:val="20"/>
        </w:rPr>
        <w:t>ontract</w:t>
      </w:r>
      <w:r w:rsidR="006F3664" w:rsidRPr="00466169">
        <w:rPr>
          <w:rFonts w:cs="Arial"/>
          <w:sz w:val="20"/>
          <w:szCs w:val="20"/>
        </w:rPr>
        <w:t xml:space="preserve"> into </w:t>
      </w:r>
      <w:r w:rsidR="009C2500" w:rsidRPr="00466169">
        <w:rPr>
          <w:rFonts w:cs="Arial"/>
          <w:sz w:val="20"/>
          <w:szCs w:val="20"/>
        </w:rPr>
        <w:t>its managed care programs.</w:t>
      </w:r>
      <w:r w:rsidR="006F3664" w:rsidRPr="00466169">
        <w:rPr>
          <w:rFonts w:cs="Arial"/>
          <w:sz w:val="20"/>
          <w:szCs w:val="20"/>
        </w:rPr>
        <w:t xml:space="preserve"> </w:t>
      </w:r>
    </w:p>
    <w:p w14:paraId="596772E9" w14:textId="77777777" w:rsidR="006B6066" w:rsidRPr="00466169" w:rsidRDefault="006B6066" w:rsidP="009362C9">
      <w:pPr>
        <w:spacing w:line="276" w:lineRule="auto"/>
        <w:rPr>
          <w:rFonts w:cs="Arial"/>
          <w:b/>
          <w:bCs/>
          <w:sz w:val="20"/>
          <w:szCs w:val="20"/>
        </w:rPr>
      </w:pPr>
    </w:p>
    <w:p w14:paraId="70B043E9" w14:textId="77777777" w:rsidR="006B6066" w:rsidRPr="00466169" w:rsidRDefault="006B6066" w:rsidP="009362C9">
      <w:pPr>
        <w:spacing w:line="276" w:lineRule="auto"/>
        <w:rPr>
          <w:rFonts w:cs="Arial"/>
          <w:b/>
          <w:sz w:val="20"/>
          <w:szCs w:val="20"/>
        </w:rPr>
      </w:pPr>
      <w:r w:rsidRPr="00466169">
        <w:rPr>
          <w:rFonts w:cs="Arial"/>
          <w:b/>
          <w:sz w:val="20"/>
          <w:szCs w:val="20"/>
        </w:rPr>
        <w:t>Hoosier Healthwise</w:t>
      </w:r>
    </w:p>
    <w:p w14:paraId="352A37BC" w14:textId="77777777" w:rsidR="006B6066" w:rsidRPr="00466169" w:rsidRDefault="006B6066" w:rsidP="009362C9">
      <w:pPr>
        <w:spacing w:line="276" w:lineRule="auto"/>
        <w:rPr>
          <w:rFonts w:cs="Arial"/>
          <w:sz w:val="20"/>
          <w:szCs w:val="20"/>
        </w:rPr>
      </w:pPr>
    </w:p>
    <w:p w14:paraId="2FA8E4F7" w14:textId="60C5B66B" w:rsidR="006B6066" w:rsidRPr="00466169" w:rsidRDefault="006B6066" w:rsidP="009362C9">
      <w:pPr>
        <w:spacing w:line="276" w:lineRule="auto"/>
        <w:rPr>
          <w:rFonts w:cs="Arial"/>
          <w:sz w:val="20"/>
          <w:szCs w:val="20"/>
        </w:rPr>
      </w:pPr>
      <w:r w:rsidRPr="00466169">
        <w:rPr>
          <w:rFonts w:cs="Arial"/>
          <w:sz w:val="20"/>
          <w:szCs w:val="20"/>
        </w:rPr>
        <w:t xml:space="preserve">Hoosier Healthwise is a Medicaid program that helps approximately </w:t>
      </w:r>
      <w:r w:rsidR="00155C20" w:rsidRPr="00466169">
        <w:rPr>
          <w:rFonts w:cs="Arial"/>
          <w:sz w:val="20"/>
          <w:szCs w:val="20"/>
        </w:rPr>
        <w:t>five hundred and eighty</w:t>
      </w:r>
      <w:r w:rsidR="007B02E7" w:rsidRPr="00466169">
        <w:rPr>
          <w:rFonts w:cs="Arial"/>
          <w:sz w:val="20"/>
          <w:szCs w:val="20"/>
        </w:rPr>
        <w:t>-</w:t>
      </w:r>
      <w:r w:rsidR="00155C20" w:rsidRPr="00466169">
        <w:rPr>
          <w:rFonts w:cs="Arial"/>
          <w:sz w:val="20"/>
          <w:szCs w:val="20"/>
        </w:rPr>
        <w:t>nine thousand (589,000) Hoosiers. The program’s aim is to provide comprehensive health care coverage for children up to age nineteen (19)</w:t>
      </w:r>
      <w:r w:rsidRPr="00466169">
        <w:rPr>
          <w:rFonts w:cs="Arial"/>
          <w:sz w:val="20"/>
          <w:szCs w:val="20"/>
        </w:rPr>
        <w:t xml:space="preserve"> and pregnant individuals. </w:t>
      </w:r>
    </w:p>
    <w:p w14:paraId="7D649E03" w14:textId="77777777" w:rsidR="006B6066" w:rsidRPr="00466169" w:rsidRDefault="006B6066" w:rsidP="009362C9">
      <w:pPr>
        <w:spacing w:line="276" w:lineRule="auto"/>
        <w:rPr>
          <w:rFonts w:cs="Arial"/>
          <w:sz w:val="20"/>
          <w:szCs w:val="20"/>
        </w:rPr>
      </w:pPr>
    </w:p>
    <w:p w14:paraId="180EC178" w14:textId="4A14826C" w:rsidR="006B6066" w:rsidRPr="00466169" w:rsidRDefault="74EEAE54" w:rsidP="009362C9">
      <w:pPr>
        <w:spacing w:line="276" w:lineRule="auto"/>
        <w:rPr>
          <w:rFonts w:cs="Arial"/>
          <w:sz w:val="20"/>
          <w:szCs w:val="20"/>
        </w:rPr>
      </w:pPr>
      <w:r w:rsidRPr="00466169">
        <w:rPr>
          <w:rFonts w:cs="Arial"/>
          <w:sz w:val="20"/>
          <w:szCs w:val="20"/>
        </w:rPr>
        <w:t>The Contractor must perform the administrative functions of a typical insurer, as well as address the unique challenges of low-income children and families</w:t>
      </w:r>
      <w:r w:rsidR="7316432B" w:rsidRPr="00466169">
        <w:rPr>
          <w:rFonts w:cs="Arial"/>
          <w:sz w:val="20"/>
          <w:szCs w:val="20"/>
        </w:rPr>
        <w:t>, including managin</w:t>
      </w:r>
      <w:r w:rsidR="00643271" w:rsidRPr="00466169">
        <w:rPr>
          <w:rFonts w:cs="Arial"/>
          <w:sz w:val="20"/>
          <w:szCs w:val="20"/>
        </w:rPr>
        <w:t>g</w:t>
      </w:r>
      <w:r w:rsidR="7316432B" w:rsidRPr="00466169">
        <w:rPr>
          <w:rFonts w:cs="Arial"/>
          <w:sz w:val="20"/>
          <w:szCs w:val="20"/>
        </w:rPr>
        <w:t xml:space="preserve"> and integrating </w:t>
      </w:r>
      <w:r w:rsidRPr="00466169">
        <w:rPr>
          <w:rFonts w:cs="Arial"/>
          <w:sz w:val="20"/>
          <w:szCs w:val="20"/>
        </w:rPr>
        <w:t>care along the continuum of health care services.</w:t>
      </w:r>
    </w:p>
    <w:p w14:paraId="0920CD1F" w14:textId="77777777" w:rsidR="006B6066" w:rsidRPr="00466169" w:rsidRDefault="006B6066" w:rsidP="009362C9">
      <w:pPr>
        <w:spacing w:line="276" w:lineRule="auto"/>
        <w:rPr>
          <w:rFonts w:cs="Arial"/>
          <w:sz w:val="20"/>
          <w:szCs w:val="20"/>
        </w:rPr>
      </w:pPr>
    </w:p>
    <w:p w14:paraId="4A69DE66" w14:textId="48A88ACD" w:rsidR="006B6066" w:rsidRPr="00466169" w:rsidRDefault="006B6066" w:rsidP="009362C9">
      <w:pPr>
        <w:spacing w:line="276" w:lineRule="auto"/>
        <w:rPr>
          <w:rFonts w:cs="Arial"/>
          <w:b/>
          <w:sz w:val="20"/>
          <w:szCs w:val="20"/>
        </w:rPr>
      </w:pPr>
      <w:r w:rsidRPr="00466169">
        <w:rPr>
          <w:rFonts w:cs="Arial"/>
          <w:b/>
          <w:sz w:val="20"/>
          <w:szCs w:val="20"/>
        </w:rPr>
        <w:t>Healthy Indiana Plan</w:t>
      </w:r>
    </w:p>
    <w:p w14:paraId="5A85DB7A" w14:textId="77777777" w:rsidR="006B6066" w:rsidRPr="00466169" w:rsidRDefault="006B6066" w:rsidP="009362C9">
      <w:pPr>
        <w:spacing w:line="276" w:lineRule="auto"/>
        <w:rPr>
          <w:rFonts w:cs="Arial"/>
          <w:sz w:val="20"/>
          <w:szCs w:val="20"/>
        </w:rPr>
      </w:pPr>
    </w:p>
    <w:p w14:paraId="5C41AACA" w14:textId="6DF775F2" w:rsidR="00155C20" w:rsidRPr="00466169" w:rsidRDefault="00155C20" w:rsidP="00155C20">
      <w:pPr>
        <w:spacing w:line="276" w:lineRule="auto"/>
        <w:rPr>
          <w:rFonts w:cs="Arial"/>
          <w:sz w:val="20"/>
          <w:szCs w:val="20"/>
        </w:rPr>
      </w:pPr>
      <w:r w:rsidRPr="00466169">
        <w:rPr>
          <w:rFonts w:cs="Arial"/>
          <w:sz w:val="20"/>
          <w:szCs w:val="20"/>
        </w:rPr>
        <w:t>FSSA has maintained the Healthy Indiana Plan program since 2008. Healthy Indiana Plan is one of the Medicaid programs that helps over four hundred and eight</w:t>
      </w:r>
      <w:r w:rsidR="005D24BB" w:rsidRPr="00466169">
        <w:rPr>
          <w:rFonts w:cs="Arial"/>
          <w:sz w:val="20"/>
          <w:szCs w:val="20"/>
        </w:rPr>
        <w:t>y-</w:t>
      </w:r>
      <w:r w:rsidRPr="00466169">
        <w:rPr>
          <w:rFonts w:cs="Arial"/>
          <w:sz w:val="20"/>
          <w:szCs w:val="20"/>
        </w:rPr>
        <w:t>seven thousand (487,000) Hoosiers. Healthy Indiana Plan aims to provide comprehensive health care coverage for low-income adults aged nineteen to sixty</w:t>
      </w:r>
      <w:r w:rsidR="006F212E" w:rsidRPr="00466169">
        <w:rPr>
          <w:rFonts w:cs="Arial"/>
          <w:sz w:val="20"/>
          <w:szCs w:val="20"/>
        </w:rPr>
        <w:t>-</w:t>
      </w:r>
      <w:r w:rsidRPr="00466169">
        <w:rPr>
          <w:rFonts w:cs="Arial"/>
          <w:sz w:val="20"/>
          <w:szCs w:val="20"/>
        </w:rPr>
        <w:t xml:space="preserve">four (19 to 64) that may not be otherwise eligible for Medicare or Medicaid and most pregnant women covered by Medicaid. </w:t>
      </w:r>
    </w:p>
    <w:p w14:paraId="098C4C86" w14:textId="77777777" w:rsidR="00B24118" w:rsidRPr="00466169" w:rsidRDefault="00B24118" w:rsidP="00155C20">
      <w:pPr>
        <w:spacing w:line="276" w:lineRule="auto"/>
        <w:rPr>
          <w:rFonts w:cs="Arial"/>
          <w:sz w:val="20"/>
          <w:szCs w:val="20"/>
        </w:rPr>
      </w:pPr>
    </w:p>
    <w:p w14:paraId="1BF1D891" w14:textId="28C4074F" w:rsidR="00B24118" w:rsidRPr="00466169" w:rsidRDefault="00B24118" w:rsidP="00155C20">
      <w:pPr>
        <w:spacing w:line="276" w:lineRule="auto"/>
        <w:rPr>
          <w:rFonts w:cs="Arial"/>
          <w:sz w:val="20"/>
          <w:szCs w:val="20"/>
        </w:rPr>
      </w:pPr>
      <w:r w:rsidRPr="00466169">
        <w:rPr>
          <w:rFonts w:cs="Arial"/>
          <w:sz w:val="20"/>
          <w:szCs w:val="20"/>
        </w:rPr>
        <w:t>The State of Indiana intends to implement modifications to the Healthy Indiana Plan (HIP) program whereby all non</w:t>
      </w:r>
      <w:r w:rsidRPr="00466169">
        <w:rPr>
          <w:rFonts w:ascii="Cambria Math" w:hAnsi="Cambria Math" w:cs="Cambria Math"/>
          <w:sz w:val="20"/>
          <w:szCs w:val="20"/>
        </w:rPr>
        <w:t>‑</w:t>
      </w:r>
      <w:r w:rsidRPr="00466169">
        <w:rPr>
          <w:rFonts w:cs="Arial"/>
          <w:sz w:val="20"/>
          <w:szCs w:val="20"/>
        </w:rPr>
        <w:t>expansion adult members, including pregnant women, will be transitioned to the Hoosier Healthwise Medicaid Managed Care program. Following these changes, the Healthy Indiana Plan will be designated exclusively for Medicaid expansion adults. The State will undertake all necessary steps to effectuate this transition in accordance with Federal and State requirements. The Healthy Indiana Plan and Hoosier Healthwise S</w:t>
      </w:r>
      <w:r w:rsidR="00882E9D" w:rsidRPr="00466169">
        <w:rPr>
          <w:rFonts w:cs="Arial"/>
          <w:sz w:val="20"/>
          <w:szCs w:val="20"/>
        </w:rPr>
        <w:t>tatement</w:t>
      </w:r>
      <w:r w:rsidRPr="00466169">
        <w:rPr>
          <w:rFonts w:cs="Arial"/>
          <w:sz w:val="20"/>
          <w:szCs w:val="20"/>
        </w:rPr>
        <w:t xml:space="preserve"> of Work documents will be updated to reflect these changes prior to implementation of the program change.</w:t>
      </w:r>
    </w:p>
    <w:p w14:paraId="5E41EE8F" w14:textId="77777777" w:rsidR="00155C20" w:rsidRPr="00466169" w:rsidRDefault="00155C20" w:rsidP="00155C20">
      <w:pPr>
        <w:spacing w:line="276" w:lineRule="auto"/>
        <w:rPr>
          <w:rFonts w:cs="Arial"/>
          <w:sz w:val="20"/>
          <w:szCs w:val="20"/>
        </w:rPr>
      </w:pPr>
    </w:p>
    <w:p w14:paraId="4D30DCEA" w14:textId="061F0FD0" w:rsidR="006B6066" w:rsidRPr="00466169" w:rsidRDefault="00155C20" w:rsidP="009362C9">
      <w:pPr>
        <w:spacing w:line="276" w:lineRule="auto"/>
        <w:rPr>
          <w:rFonts w:cs="Arial"/>
          <w:sz w:val="20"/>
          <w:szCs w:val="20"/>
        </w:rPr>
      </w:pPr>
      <w:r w:rsidRPr="00466169">
        <w:rPr>
          <w:rFonts w:cs="Arial"/>
          <w:sz w:val="20"/>
          <w:szCs w:val="20"/>
        </w:rPr>
        <w:t>The Health</w:t>
      </w:r>
      <w:r w:rsidR="00CB1794" w:rsidRPr="00466169">
        <w:rPr>
          <w:rFonts w:cs="Arial"/>
          <w:sz w:val="20"/>
          <w:szCs w:val="20"/>
        </w:rPr>
        <w:t>y</w:t>
      </w:r>
      <w:r w:rsidRPr="00466169">
        <w:rPr>
          <w:rFonts w:cs="Arial"/>
          <w:sz w:val="20"/>
          <w:szCs w:val="20"/>
        </w:rPr>
        <w:t xml:space="preserve"> Indiana Plan</w:t>
      </w:r>
      <w:r w:rsidR="006B6066" w:rsidRPr="00466169">
        <w:rPr>
          <w:rFonts w:cs="Arial"/>
          <w:sz w:val="20"/>
          <w:szCs w:val="20"/>
        </w:rPr>
        <w:t xml:space="preserve"> program seeks not only to provide health coverage to an uninsured population, but to improve health, promote prevention and encourage healthy lifestyles.</w:t>
      </w:r>
    </w:p>
    <w:p w14:paraId="6AC798B7" w14:textId="77777777" w:rsidR="00622F46" w:rsidRPr="00466169" w:rsidRDefault="00622F46" w:rsidP="00155C20">
      <w:pPr>
        <w:spacing w:line="276" w:lineRule="auto"/>
        <w:rPr>
          <w:rFonts w:cs="Arial"/>
          <w:sz w:val="20"/>
          <w:szCs w:val="20"/>
        </w:rPr>
      </w:pPr>
    </w:p>
    <w:p w14:paraId="6697D81E" w14:textId="77777777" w:rsidR="006B6066" w:rsidRPr="00466169" w:rsidRDefault="006B6066" w:rsidP="009362C9">
      <w:pPr>
        <w:spacing w:line="276" w:lineRule="auto"/>
        <w:rPr>
          <w:rFonts w:cs="Arial"/>
          <w:b/>
          <w:sz w:val="20"/>
          <w:szCs w:val="20"/>
        </w:rPr>
      </w:pPr>
      <w:r w:rsidRPr="00466169">
        <w:rPr>
          <w:rFonts w:cs="Arial"/>
          <w:b/>
          <w:sz w:val="20"/>
          <w:szCs w:val="20"/>
        </w:rPr>
        <w:t xml:space="preserve">Hoosier Care Connect </w:t>
      </w:r>
    </w:p>
    <w:p w14:paraId="6A4AF24E" w14:textId="77777777" w:rsidR="006B6066" w:rsidRPr="00466169" w:rsidRDefault="006B6066" w:rsidP="009362C9">
      <w:pPr>
        <w:spacing w:line="276" w:lineRule="auto"/>
        <w:rPr>
          <w:rFonts w:cs="Arial"/>
          <w:sz w:val="20"/>
          <w:szCs w:val="20"/>
        </w:rPr>
      </w:pPr>
    </w:p>
    <w:p w14:paraId="583E7A65" w14:textId="77777777" w:rsidR="006B6066" w:rsidRPr="00466169" w:rsidRDefault="006B6066" w:rsidP="009362C9">
      <w:pPr>
        <w:spacing w:line="276" w:lineRule="auto"/>
        <w:rPr>
          <w:rFonts w:cs="Arial"/>
          <w:sz w:val="20"/>
          <w:szCs w:val="20"/>
        </w:rPr>
      </w:pPr>
      <w:r w:rsidRPr="00466169">
        <w:rPr>
          <w:rFonts w:cs="Arial"/>
          <w:sz w:val="20"/>
          <w:szCs w:val="20"/>
        </w:rPr>
        <w:t>FSSA has maintained the Hoosier Care Connect program since 2015, and it currently</w:t>
      </w:r>
      <w:r w:rsidRPr="00466169" w:rsidDel="009B0CCD">
        <w:rPr>
          <w:rFonts w:cs="Arial"/>
          <w:sz w:val="20"/>
          <w:szCs w:val="20"/>
        </w:rPr>
        <w:t xml:space="preserve"> </w:t>
      </w:r>
      <w:r w:rsidRPr="00466169">
        <w:rPr>
          <w:rFonts w:cs="Arial"/>
          <w:sz w:val="20"/>
          <w:szCs w:val="20"/>
        </w:rPr>
        <w:t xml:space="preserve">serves approximately </w:t>
      </w:r>
      <w:r w:rsidR="00155C20" w:rsidRPr="00466169">
        <w:rPr>
          <w:rFonts w:cs="Arial"/>
          <w:sz w:val="20"/>
          <w:szCs w:val="20"/>
        </w:rPr>
        <w:t>eighty thousand (80,000) Hoosiers. Hoosier Care Connect is a coordinated care program for Indiana’s Medicaid members under the age of sixty (60)</w:t>
      </w:r>
      <w:r w:rsidRPr="00466169">
        <w:rPr>
          <w:rFonts w:cs="Arial"/>
          <w:sz w:val="20"/>
          <w:szCs w:val="20"/>
        </w:rPr>
        <w:t xml:space="preserve"> meeting the following criteria: </w:t>
      </w:r>
    </w:p>
    <w:p w14:paraId="72FBD2A7" w14:textId="77777777" w:rsidR="00A72F34" w:rsidRPr="00466169" w:rsidRDefault="00A72F34" w:rsidP="004E2E31">
      <w:pPr>
        <w:spacing w:line="276" w:lineRule="auto"/>
        <w:rPr>
          <w:rFonts w:cs="Arial"/>
          <w:sz w:val="20"/>
          <w:szCs w:val="20"/>
        </w:rPr>
      </w:pPr>
    </w:p>
    <w:p w14:paraId="6FEA4948" w14:textId="77777777" w:rsidR="006B6066" w:rsidRPr="00466169" w:rsidRDefault="006B6066" w:rsidP="00423A14">
      <w:pPr>
        <w:numPr>
          <w:ilvl w:val="0"/>
          <w:numId w:val="107"/>
        </w:numPr>
        <w:spacing w:line="276" w:lineRule="auto"/>
        <w:ind w:left="1443"/>
        <w:rPr>
          <w:rFonts w:cs="Arial"/>
          <w:sz w:val="20"/>
          <w:szCs w:val="20"/>
        </w:rPr>
      </w:pPr>
      <w:r w:rsidRPr="00466169">
        <w:rPr>
          <w:rFonts w:cs="Arial"/>
          <w:sz w:val="20"/>
          <w:szCs w:val="20"/>
        </w:rPr>
        <w:t>Blind individual,</w:t>
      </w:r>
    </w:p>
    <w:p w14:paraId="0A0A5222" w14:textId="77777777" w:rsidR="006B6066" w:rsidRPr="00466169" w:rsidRDefault="006B6066" w:rsidP="00423A14">
      <w:pPr>
        <w:numPr>
          <w:ilvl w:val="0"/>
          <w:numId w:val="107"/>
        </w:numPr>
        <w:spacing w:line="276" w:lineRule="auto"/>
        <w:ind w:left="1443"/>
        <w:rPr>
          <w:rFonts w:cs="Arial"/>
          <w:sz w:val="20"/>
          <w:szCs w:val="20"/>
        </w:rPr>
      </w:pPr>
      <w:r w:rsidRPr="00466169">
        <w:rPr>
          <w:rFonts w:cs="Arial"/>
          <w:sz w:val="20"/>
          <w:szCs w:val="20"/>
        </w:rPr>
        <w:t>Individual with a disability,</w:t>
      </w:r>
    </w:p>
    <w:p w14:paraId="48FDA94F" w14:textId="77777777" w:rsidR="006B6066" w:rsidRPr="00466169" w:rsidRDefault="006B6066" w:rsidP="00423A14">
      <w:pPr>
        <w:numPr>
          <w:ilvl w:val="0"/>
          <w:numId w:val="107"/>
        </w:numPr>
        <w:spacing w:line="276" w:lineRule="auto"/>
        <w:ind w:left="1443"/>
        <w:rPr>
          <w:rFonts w:cs="Arial"/>
          <w:sz w:val="20"/>
          <w:szCs w:val="20"/>
        </w:rPr>
      </w:pPr>
      <w:r w:rsidRPr="00466169">
        <w:rPr>
          <w:rFonts w:cs="Arial"/>
          <w:sz w:val="20"/>
          <w:szCs w:val="20"/>
        </w:rPr>
        <w:t>Wards, foster children, former foster children and children receiving adoption assistance,</w:t>
      </w:r>
    </w:p>
    <w:p w14:paraId="46551610" w14:textId="460F2A0B" w:rsidR="006B6066" w:rsidRPr="00466169" w:rsidRDefault="006B6066" w:rsidP="00423A14">
      <w:pPr>
        <w:numPr>
          <w:ilvl w:val="0"/>
          <w:numId w:val="107"/>
        </w:numPr>
        <w:spacing w:line="276" w:lineRule="auto"/>
        <w:ind w:left="1443"/>
        <w:rPr>
          <w:rFonts w:cs="Arial"/>
          <w:sz w:val="20"/>
          <w:szCs w:val="20"/>
        </w:rPr>
      </w:pPr>
      <w:r w:rsidRPr="00466169">
        <w:rPr>
          <w:rFonts w:cs="Arial"/>
          <w:sz w:val="20"/>
          <w:szCs w:val="20"/>
        </w:rPr>
        <w:t xml:space="preserve">Are not eligible for Medicare, </w:t>
      </w:r>
      <w:r w:rsidR="00E57487" w:rsidRPr="00466169">
        <w:rPr>
          <w:rFonts w:cs="Arial"/>
          <w:sz w:val="20"/>
          <w:szCs w:val="20"/>
        </w:rPr>
        <w:t>or</w:t>
      </w:r>
    </w:p>
    <w:p w14:paraId="493C3FE6" w14:textId="77777777" w:rsidR="006B6066" w:rsidRPr="00466169" w:rsidRDefault="006B6066" w:rsidP="00423A14">
      <w:pPr>
        <w:numPr>
          <w:ilvl w:val="0"/>
          <w:numId w:val="107"/>
        </w:numPr>
        <w:spacing w:line="276" w:lineRule="auto"/>
        <w:ind w:left="1443"/>
        <w:rPr>
          <w:rFonts w:cs="Arial"/>
          <w:sz w:val="20"/>
          <w:szCs w:val="20"/>
        </w:rPr>
      </w:pPr>
      <w:r w:rsidRPr="00466169">
        <w:rPr>
          <w:rFonts w:cs="Arial"/>
          <w:sz w:val="20"/>
          <w:szCs w:val="20"/>
        </w:rPr>
        <w:t>Are not on a 1915(c) Medicaid waiver.</w:t>
      </w:r>
    </w:p>
    <w:p w14:paraId="5C1B4DF2" w14:textId="77777777" w:rsidR="006B6066" w:rsidRPr="00466169" w:rsidRDefault="006B6066" w:rsidP="009362C9">
      <w:pPr>
        <w:spacing w:line="276" w:lineRule="auto"/>
        <w:rPr>
          <w:rFonts w:cs="Arial"/>
          <w:sz w:val="20"/>
          <w:szCs w:val="20"/>
        </w:rPr>
      </w:pPr>
    </w:p>
    <w:p w14:paraId="1E8A1242" w14:textId="77777777" w:rsidR="006B6066" w:rsidRPr="00466169" w:rsidRDefault="006B6066" w:rsidP="009362C9">
      <w:pPr>
        <w:spacing w:line="276" w:lineRule="auto"/>
        <w:rPr>
          <w:rFonts w:cs="Arial"/>
          <w:sz w:val="20"/>
          <w:szCs w:val="20"/>
        </w:rPr>
      </w:pPr>
      <w:r w:rsidRPr="00466169">
        <w:rPr>
          <w:rFonts w:cs="Arial"/>
          <w:sz w:val="20"/>
          <w:szCs w:val="20"/>
        </w:rPr>
        <w:t xml:space="preserve">Through the Hoosier Care Connect program, FSSA seeks to improve the quality of care and health outcomes for the identified population. This includes improved clinical and functional status, enhanced quality of life, improved member safety, and enhanced member autonomy and adherence to treatment plans. </w:t>
      </w:r>
    </w:p>
    <w:p w14:paraId="31EB438C" w14:textId="77777777" w:rsidR="006B6066" w:rsidRPr="00466169" w:rsidRDefault="006B6066" w:rsidP="009362C9">
      <w:pPr>
        <w:spacing w:line="276" w:lineRule="auto"/>
        <w:rPr>
          <w:rFonts w:cs="Arial"/>
          <w:sz w:val="20"/>
          <w:szCs w:val="20"/>
        </w:rPr>
      </w:pPr>
    </w:p>
    <w:p w14:paraId="298B15F9" w14:textId="77777777" w:rsidR="006B6066" w:rsidRPr="00466169" w:rsidRDefault="006B6066" w:rsidP="009362C9">
      <w:pPr>
        <w:spacing w:line="276" w:lineRule="auto"/>
        <w:rPr>
          <w:rFonts w:cs="Arial"/>
          <w:b/>
          <w:bCs/>
          <w:sz w:val="20"/>
          <w:szCs w:val="20"/>
        </w:rPr>
      </w:pPr>
      <w:r w:rsidRPr="00466169">
        <w:rPr>
          <w:rFonts w:cs="Arial"/>
          <w:b/>
          <w:bCs/>
          <w:sz w:val="20"/>
          <w:szCs w:val="20"/>
        </w:rPr>
        <w:t>PathWays for Aging</w:t>
      </w:r>
    </w:p>
    <w:p w14:paraId="57D6A934" w14:textId="77777777" w:rsidR="006B6066" w:rsidRPr="00466169" w:rsidRDefault="006B6066" w:rsidP="009362C9">
      <w:pPr>
        <w:spacing w:line="276" w:lineRule="auto"/>
        <w:rPr>
          <w:rFonts w:cs="Arial"/>
          <w:b/>
          <w:bCs/>
          <w:sz w:val="20"/>
          <w:szCs w:val="20"/>
        </w:rPr>
      </w:pPr>
    </w:p>
    <w:p w14:paraId="61260F1F" w14:textId="012E8504" w:rsidR="006B6066" w:rsidRPr="00466169" w:rsidRDefault="006B6066" w:rsidP="009362C9">
      <w:pPr>
        <w:spacing w:line="276" w:lineRule="auto"/>
        <w:rPr>
          <w:rFonts w:cs="Arial"/>
          <w:sz w:val="20"/>
          <w:szCs w:val="20"/>
        </w:rPr>
      </w:pPr>
      <w:r w:rsidRPr="00466169">
        <w:rPr>
          <w:rFonts w:cs="Arial"/>
          <w:sz w:val="20"/>
          <w:szCs w:val="20"/>
        </w:rPr>
        <w:t xml:space="preserve">FSSA has managed the PathWays program since inception in 2024. </w:t>
      </w:r>
      <w:r w:rsidR="00155C20" w:rsidRPr="00466169">
        <w:rPr>
          <w:rFonts w:cs="Arial"/>
          <w:sz w:val="20"/>
          <w:szCs w:val="20"/>
        </w:rPr>
        <w:t>Pathways serves approximately one hundred and fifteen thousand (115</w:t>
      </w:r>
      <w:r w:rsidRPr="00466169">
        <w:rPr>
          <w:rFonts w:cs="Arial"/>
          <w:sz w:val="20"/>
          <w:szCs w:val="20"/>
        </w:rPr>
        <w:t>,000</w:t>
      </w:r>
      <w:r w:rsidRPr="00466169">
        <w:rPr>
          <w:rFonts w:cs="Arial"/>
          <w:sz w:val="20"/>
          <w:szCs w:val="20"/>
          <w:vertAlign w:val="superscript"/>
        </w:rPr>
        <w:footnoteReference w:id="2"/>
      </w:r>
      <w:r w:rsidR="00155C20" w:rsidRPr="00466169">
        <w:rPr>
          <w:rFonts w:cs="Arial"/>
          <w:sz w:val="20"/>
          <w:szCs w:val="20"/>
        </w:rPr>
        <w:t>) Hoosiers.</w:t>
      </w:r>
      <w:r w:rsidRPr="00466169">
        <w:rPr>
          <w:rFonts w:cs="Arial"/>
          <w:sz w:val="20"/>
          <w:szCs w:val="20"/>
        </w:rPr>
        <w:t xml:space="preserve"> Indiana’s PathWays program is a statewide coordinated care program for Indiana’s Medicaid members who are </w:t>
      </w:r>
      <w:r w:rsidR="008F261D" w:rsidRPr="00466169">
        <w:rPr>
          <w:rFonts w:cs="Arial"/>
          <w:sz w:val="20"/>
          <w:szCs w:val="20"/>
        </w:rPr>
        <w:t>sixty (</w:t>
      </w:r>
      <w:r w:rsidRPr="00466169">
        <w:rPr>
          <w:rFonts w:cs="Arial"/>
          <w:sz w:val="20"/>
          <w:szCs w:val="20"/>
        </w:rPr>
        <w:t>60</w:t>
      </w:r>
      <w:r w:rsidR="008F261D" w:rsidRPr="00466169">
        <w:rPr>
          <w:rFonts w:cs="Arial"/>
          <w:sz w:val="20"/>
          <w:szCs w:val="20"/>
        </w:rPr>
        <w:t>)</w:t>
      </w:r>
      <w:r w:rsidRPr="00466169">
        <w:rPr>
          <w:rFonts w:cs="Arial"/>
          <w:sz w:val="20"/>
          <w:szCs w:val="20"/>
        </w:rPr>
        <w:t xml:space="preserve"> years of age and older and are eligible for Medicaid on the basis of age, blindness, or disability and have limited income and resources. All individuals who are </w:t>
      </w:r>
      <w:r w:rsidR="00166F8F" w:rsidRPr="00466169">
        <w:rPr>
          <w:rFonts w:cs="Arial"/>
          <w:sz w:val="20"/>
          <w:szCs w:val="20"/>
        </w:rPr>
        <w:t>sixty</w:t>
      </w:r>
      <w:r w:rsidRPr="00466169">
        <w:rPr>
          <w:rFonts w:cs="Arial"/>
          <w:sz w:val="20"/>
          <w:szCs w:val="20"/>
        </w:rPr>
        <w:t xml:space="preserve"> </w:t>
      </w:r>
      <w:r w:rsidR="00166F8F" w:rsidRPr="00466169">
        <w:rPr>
          <w:rFonts w:cs="Arial"/>
          <w:sz w:val="20"/>
          <w:szCs w:val="20"/>
        </w:rPr>
        <w:t>(</w:t>
      </w:r>
      <w:r w:rsidRPr="00466169">
        <w:rPr>
          <w:rFonts w:cs="Arial"/>
          <w:sz w:val="20"/>
          <w:szCs w:val="20"/>
        </w:rPr>
        <w:t>60</w:t>
      </w:r>
      <w:r w:rsidR="00166F8F" w:rsidRPr="00466169">
        <w:rPr>
          <w:rFonts w:cs="Arial"/>
          <w:sz w:val="20"/>
          <w:szCs w:val="20"/>
        </w:rPr>
        <w:t>)</w:t>
      </w:r>
      <w:r w:rsidRPr="00466169">
        <w:rPr>
          <w:rFonts w:cs="Arial"/>
          <w:sz w:val="20"/>
          <w:szCs w:val="20"/>
        </w:rPr>
        <w:t xml:space="preserve"> years of age or older in the target eligibility categories will be included unless they meet an exclusion, as specified in Exhibit 3 Program Description and Covered Benefits. Members include members who have a full Medicare benefit and those who are receiving long-term services and supports (LTSS) in a home or community-based setting. LTSS includes Home and Community Based Services (HCBS) which are intended to support individuals who have functional limitations and/or chronic illnesses that have the primary purpose of supporting the ability of the member to live or work in the setting of their choice. HCBS services include, but are not limited to, in-home personal care, adult day centers, assisted living, and caregiver support.</w:t>
      </w:r>
    </w:p>
    <w:p w14:paraId="2A1D12DA" w14:textId="77777777" w:rsidR="006B6066" w:rsidRPr="00466169" w:rsidRDefault="006B6066" w:rsidP="009362C9">
      <w:pPr>
        <w:spacing w:line="276" w:lineRule="auto"/>
        <w:rPr>
          <w:rFonts w:cs="Arial"/>
          <w:sz w:val="20"/>
          <w:szCs w:val="20"/>
        </w:rPr>
      </w:pPr>
    </w:p>
    <w:p w14:paraId="38690FEF" w14:textId="77777777" w:rsidR="006B6066" w:rsidRPr="00466169" w:rsidRDefault="006B6066" w:rsidP="009362C9">
      <w:pPr>
        <w:spacing w:line="276" w:lineRule="auto"/>
        <w:rPr>
          <w:rFonts w:cs="Arial"/>
          <w:sz w:val="20"/>
          <w:szCs w:val="20"/>
        </w:rPr>
      </w:pPr>
      <w:r w:rsidRPr="00466169">
        <w:rPr>
          <w:rFonts w:cs="Arial"/>
          <w:sz w:val="20"/>
          <w:szCs w:val="20"/>
        </w:rPr>
        <w:t>In developing PathWays, FSSA seeks to achieve the following:</w:t>
      </w:r>
    </w:p>
    <w:p w14:paraId="099EE574" w14:textId="77777777" w:rsidR="00466029" w:rsidRPr="00466169" w:rsidRDefault="00466029" w:rsidP="004E2E31">
      <w:pPr>
        <w:spacing w:line="276" w:lineRule="auto"/>
        <w:rPr>
          <w:rFonts w:cs="Arial"/>
          <w:sz w:val="20"/>
          <w:szCs w:val="20"/>
        </w:rPr>
      </w:pPr>
    </w:p>
    <w:p w14:paraId="31951C64" w14:textId="33C3F965" w:rsidR="006B6066" w:rsidRPr="00466169" w:rsidRDefault="006B6066" w:rsidP="00423A14">
      <w:pPr>
        <w:numPr>
          <w:ilvl w:val="0"/>
          <w:numId w:val="108"/>
        </w:numPr>
        <w:spacing w:line="276" w:lineRule="auto"/>
        <w:ind w:left="720"/>
        <w:rPr>
          <w:rFonts w:cs="Arial"/>
          <w:sz w:val="20"/>
          <w:szCs w:val="20"/>
        </w:rPr>
      </w:pPr>
      <w:r w:rsidRPr="00466169">
        <w:rPr>
          <w:rFonts w:cs="Arial"/>
          <w:sz w:val="20"/>
          <w:szCs w:val="20"/>
        </w:rPr>
        <w:t>Ensure more Hoosiers can choose to age at home and simplify access to HCBS</w:t>
      </w:r>
    </w:p>
    <w:p w14:paraId="406EF6A1" w14:textId="77777777" w:rsidR="006B6066" w:rsidRPr="00466169" w:rsidRDefault="006B6066" w:rsidP="00423A14">
      <w:pPr>
        <w:numPr>
          <w:ilvl w:val="0"/>
          <w:numId w:val="108"/>
        </w:numPr>
        <w:spacing w:line="276" w:lineRule="auto"/>
        <w:ind w:left="720"/>
        <w:rPr>
          <w:rFonts w:cs="Arial"/>
          <w:sz w:val="20"/>
          <w:szCs w:val="20"/>
        </w:rPr>
      </w:pPr>
      <w:r w:rsidRPr="00466169">
        <w:rPr>
          <w:rFonts w:cs="Arial"/>
          <w:sz w:val="20"/>
          <w:szCs w:val="20"/>
        </w:rPr>
        <w:t>Appropriately divert individuals from long-term nursing facility stays in accordance with a person-centered approach through high-quality care coordination, coordinated care across the delivery system and care continuum, including across Medicaid and Medicare for dually eligible members, and taking into account physical health, behavioral health, and social services</w:t>
      </w:r>
    </w:p>
    <w:p w14:paraId="7BF85135" w14:textId="77777777" w:rsidR="00155C20" w:rsidRPr="00466169" w:rsidRDefault="00155C20" w:rsidP="00B56E79">
      <w:pPr>
        <w:rPr>
          <w:rFonts w:cs="Arial"/>
          <w:sz w:val="20"/>
          <w:szCs w:val="20"/>
        </w:rPr>
      </w:pPr>
    </w:p>
    <w:p w14:paraId="2D2F988B" w14:textId="77777777" w:rsidR="008D78A8" w:rsidRPr="00466169" w:rsidRDefault="00155C20" w:rsidP="00155C20">
      <w:pPr>
        <w:spacing w:line="276" w:lineRule="auto"/>
        <w:rPr>
          <w:rFonts w:cs="Arial"/>
          <w:b/>
          <w:bCs/>
          <w:sz w:val="20"/>
          <w:szCs w:val="20"/>
        </w:rPr>
      </w:pPr>
      <w:r w:rsidRPr="00466169">
        <w:rPr>
          <w:rFonts w:cs="Arial"/>
          <w:b/>
          <w:bCs/>
          <w:sz w:val="20"/>
          <w:szCs w:val="20"/>
        </w:rPr>
        <w:t>Fee-for-Service</w:t>
      </w:r>
    </w:p>
    <w:p w14:paraId="7708F93A" w14:textId="77777777" w:rsidR="008D78A8" w:rsidRPr="00466169" w:rsidRDefault="008D78A8" w:rsidP="00155C20">
      <w:pPr>
        <w:spacing w:line="276" w:lineRule="auto"/>
        <w:rPr>
          <w:rFonts w:cs="Arial"/>
          <w:b/>
          <w:bCs/>
          <w:sz w:val="20"/>
          <w:szCs w:val="20"/>
        </w:rPr>
      </w:pPr>
    </w:p>
    <w:p w14:paraId="00504C7A" w14:textId="15FBC6DE" w:rsidR="00155C20" w:rsidRPr="00466169" w:rsidRDefault="00155C20" w:rsidP="00155C20">
      <w:pPr>
        <w:spacing w:line="276" w:lineRule="auto"/>
        <w:rPr>
          <w:rFonts w:cs="Arial"/>
          <w:sz w:val="20"/>
          <w:szCs w:val="20"/>
        </w:rPr>
      </w:pPr>
      <w:r w:rsidRPr="00466169">
        <w:rPr>
          <w:rFonts w:cs="Arial"/>
          <w:sz w:val="20"/>
          <w:szCs w:val="20"/>
        </w:rPr>
        <w:t>Fee-for-</w:t>
      </w:r>
      <w:r w:rsidR="00F748B1" w:rsidRPr="00466169">
        <w:rPr>
          <w:rFonts w:cs="Arial"/>
          <w:sz w:val="20"/>
          <w:szCs w:val="20"/>
        </w:rPr>
        <w:t>S</w:t>
      </w:r>
      <w:r w:rsidRPr="00466169">
        <w:rPr>
          <w:rFonts w:cs="Arial"/>
          <w:sz w:val="20"/>
          <w:szCs w:val="20"/>
        </w:rPr>
        <w:t>ervice (FFS) Medicaid provides full health coverage to individuals eligible for Medicaid and are an excluded population from managed care enrollment, such as individuals receiving intellectual and developmental disability services through the Division of Disability, Aging, and Rehabilitation Services</w:t>
      </w:r>
      <w:r w:rsidR="00166F8F" w:rsidRPr="00466169">
        <w:rPr>
          <w:rFonts w:cs="Arial"/>
          <w:sz w:val="20"/>
          <w:szCs w:val="20"/>
        </w:rPr>
        <w:t xml:space="preserve"> (DDARS)</w:t>
      </w:r>
      <w:r w:rsidRPr="00466169">
        <w:rPr>
          <w:rFonts w:cs="Arial"/>
          <w:sz w:val="20"/>
          <w:szCs w:val="20"/>
        </w:rPr>
        <w:t>; American Indian and Al</w:t>
      </w:r>
      <w:r w:rsidR="00C12D40" w:rsidRPr="00466169">
        <w:rPr>
          <w:rFonts w:cs="Arial"/>
          <w:sz w:val="20"/>
          <w:szCs w:val="20"/>
        </w:rPr>
        <w:t>as</w:t>
      </w:r>
      <w:r w:rsidRPr="00466169">
        <w:rPr>
          <w:rFonts w:cs="Arial"/>
          <w:sz w:val="20"/>
          <w:szCs w:val="20"/>
        </w:rPr>
        <w:t xml:space="preserve">kan Natives; individuals under the age of </w:t>
      </w:r>
      <w:r w:rsidR="003E02B4" w:rsidRPr="00466169">
        <w:rPr>
          <w:rFonts w:cs="Arial"/>
          <w:sz w:val="20"/>
          <w:szCs w:val="20"/>
        </w:rPr>
        <w:t>sixty (</w:t>
      </w:r>
      <w:r w:rsidRPr="00466169">
        <w:rPr>
          <w:rFonts w:cs="Arial"/>
          <w:sz w:val="20"/>
          <w:szCs w:val="20"/>
        </w:rPr>
        <w:t>60</w:t>
      </w:r>
      <w:r w:rsidR="003E02B4" w:rsidRPr="00466169">
        <w:rPr>
          <w:rFonts w:cs="Arial"/>
          <w:sz w:val="20"/>
          <w:szCs w:val="20"/>
        </w:rPr>
        <w:t>)</w:t>
      </w:r>
      <w:r w:rsidRPr="00466169">
        <w:rPr>
          <w:rFonts w:cs="Arial"/>
          <w:sz w:val="20"/>
          <w:szCs w:val="20"/>
        </w:rPr>
        <w:t xml:space="preserve"> who are Medicaid and Medicare (dual) eligible; and individuals residing in institutional settings. FFS Medicaid serves approximately </w:t>
      </w:r>
      <w:r w:rsidR="007D0351" w:rsidRPr="00466169">
        <w:rPr>
          <w:rFonts w:cs="Arial"/>
          <w:sz w:val="20"/>
          <w:szCs w:val="20"/>
        </w:rPr>
        <w:t>two hundred</w:t>
      </w:r>
      <w:r w:rsidR="0094471A" w:rsidRPr="00466169">
        <w:rPr>
          <w:rFonts w:cs="Arial"/>
          <w:sz w:val="20"/>
          <w:szCs w:val="20"/>
        </w:rPr>
        <w:t xml:space="preserve"> and forty</w:t>
      </w:r>
      <w:r w:rsidR="007D0351" w:rsidRPr="00466169">
        <w:rPr>
          <w:rFonts w:cs="Arial"/>
          <w:sz w:val="20"/>
          <w:szCs w:val="20"/>
        </w:rPr>
        <w:t xml:space="preserve"> thousand (2</w:t>
      </w:r>
      <w:r w:rsidR="0094471A" w:rsidRPr="00466169">
        <w:rPr>
          <w:rFonts w:cs="Arial"/>
          <w:sz w:val="20"/>
          <w:szCs w:val="20"/>
        </w:rPr>
        <w:t>4</w:t>
      </w:r>
      <w:r w:rsidR="007D0351" w:rsidRPr="00466169">
        <w:rPr>
          <w:rFonts w:cs="Arial"/>
          <w:sz w:val="20"/>
          <w:szCs w:val="20"/>
        </w:rPr>
        <w:t>0</w:t>
      </w:r>
      <w:r w:rsidRPr="00466169">
        <w:rPr>
          <w:rFonts w:cs="Arial"/>
          <w:sz w:val="20"/>
          <w:szCs w:val="20"/>
        </w:rPr>
        <w:t>,000</w:t>
      </w:r>
      <w:r w:rsidR="007D0351" w:rsidRPr="00466169">
        <w:rPr>
          <w:rFonts w:cs="Arial"/>
          <w:sz w:val="20"/>
          <w:szCs w:val="20"/>
        </w:rPr>
        <w:t>)</w:t>
      </w:r>
      <w:r w:rsidRPr="00466169">
        <w:rPr>
          <w:rFonts w:cs="Arial"/>
          <w:sz w:val="20"/>
          <w:szCs w:val="20"/>
        </w:rPr>
        <w:t xml:space="preserve"> Medicaid eligible individuals. FFS Medicaid benefits include all services that are covered under Package A-Standard Plan.</w:t>
      </w:r>
    </w:p>
    <w:p w14:paraId="0AEC9B8D" w14:textId="674EC994" w:rsidR="57D65DFD" w:rsidRPr="00466169" w:rsidRDefault="57D65DFD" w:rsidP="009362C9">
      <w:pPr>
        <w:widowControl w:val="0"/>
        <w:spacing w:line="276" w:lineRule="auto"/>
        <w:ind w:right="581"/>
        <w:rPr>
          <w:rFonts w:eastAsia="Calibri" w:cs="Arial"/>
          <w:sz w:val="20"/>
          <w:szCs w:val="20"/>
          <w:lang w:eastAsia="en-US"/>
        </w:rPr>
      </w:pPr>
    </w:p>
    <w:p w14:paraId="437C317B" w14:textId="77777777" w:rsidR="00443350" w:rsidRPr="00466169" w:rsidRDefault="00443350" w:rsidP="00443350">
      <w:pPr>
        <w:spacing w:line="276" w:lineRule="auto"/>
        <w:rPr>
          <w:rFonts w:cs="Arial"/>
          <w:b/>
          <w:bCs/>
          <w:sz w:val="20"/>
          <w:szCs w:val="20"/>
        </w:rPr>
      </w:pPr>
      <w:r w:rsidRPr="00466169">
        <w:rPr>
          <w:rFonts w:cs="Arial"/>
          <w:b/>
          <w:bCs/>
          <w:sz w:val="20"/>
          <w:szCs w:val="20"/>
        </w:rPr>
        <w:t>III. SCOPE OF WORK</w:t>
      </w:r>
    </w:p>
    <w:p w14:paraId="0E83092A" w14:textId="77777777" w:rsidR="00443350" w:rsidRPr="00466169" w:rsidRDefault="00443350" w:rsidP="00443350">
      <w:pPr>
        <w:spacing w:line="276" w:lineRule="auto"/>
        <w:rPr>
          <w:rFonts w:cs="Arial"/>
          <w:sz w:val="20"/>
          <w:szCs w:val="20"/>
        </w:rPr>
      </w:pPr>
    </w:p>
    <w:p w14:paraId="7948ECB7" w14:textId="776AFE87" w:rsidR="00443350" w:rsidRPr="00466169" w:rsidRDefault="00443350" w:rsidP="00443350">
      <w:pPr>
        <w:spacing w:line="276" w:lineRule="auto"/>
        <w:ind w:left="720"/>
        <w:rPr>
          <w:rFonts w:cs="Arial"/>
          <w:b/>
          <w:bCs/>
          <w:sz w:val="20"/>
          <w:szCs w:val="20"/>
        </w:rPr>
      </w:pPr>
      <w:r w:rsidRPr="00466169">
        <w:rPr>
          <w:rFonts w:cs="Arial"/>
          <w:b/>
          <w:bCs/>
          <w:sz w:val="20"/>
          <w:szCs w:val="20"/>
        </w:rPr>
        <w:t>a. OBJECTIVES OF ENGAGEMENT</w:t>
      </w:r>
    </w:p>
    <w:p w14:paraId="1D9230F1" w14:textId="77777777" w:rsidR="00443350" w:rsidRPr="00466169" w:rsidRDefault="00443350" w:rsidP="009362C9">
      <w:pPr>
        <w:widowControl w:val="0"/>
        <w:spacing w:line="276" w:lineRule="auto"/>
        <w:ind w:right="581"/>
        <w:rPr>
          <w:rFonts w:eastAsia="Calibri" w:cs="Arial"/>
          <w:sz w:val="20"/>
          <w:szCs w:val="20"/>
          <w:lang w:eastAsia="en-US"/>
        </w:rPr>
      </w:pPr>
    </w:p>
    <w:p w14:paraId="59CCB26A" w14:textId="6CD8FD83" w:rsidR="003361B8" w:rsidRPr="00466169" w:rsidRDefault="006B6066" w:rsidP="0003720A">
      <w:pPr>
        <w:pStyle w:val="Heading2"/>
      </w:pPr>
      <w:bookmarkStart w:id="7" w:name="_Toc238048076"/>
      <w:r w:rsidRPr="00466169">
        <w:t xml:space="preserve">MCO Investment in </w:t>
      </w:r>
      <w:r w:rsidR="6039EE88" w:rsidRPr="00466169">
        <w:t>Quality</w:t>
      </w:r>
      <w:bookmarkEnd w:id="7"/>
      <w:r w:rsidR="6039EE88" w:rsidRPr="00466169">
        <w:t xml:space="preserve"> </w:t>
      </w:r>
    </w:p>
    <w:p w14:paraId="1F7DDDB3" w14:textId="77777777" w:rsidR="00872A8A" w:rsidRPr="00466169" w:rsidRDefault="00872A8A" w:rsidP="009362C9">
      <w:pPr>
        <w:pStyle w:val="ListParagraph"/>
        <w:widowControl w:val="0"/>
        <w:spacing w:after="0" w:line="276" w:lineRule="auto"/>
        <w:ind w:left="1080"/>
        <w:contextualSpacing/>
        <w:rPr>
          <w:rFonts w:eastAsia="Calibri" w:cs="Arial"/>
          <w:lang w:eastAsia="en-US"/>
        </w:rPr>
      </w:pPr>
    </w:p>
    <w:p w14:paraId="535FDAEE" w14:textId="77777777" w:rsidR="007D67E6" w:rsidRPr="00466169" w:rsidRDefault="007D67E6" w:rsidP="009362C9">
      <w:pPr>
        <w:spacing w:line="276" w:lineRule="auto"/>
        <w:ind w:left="720"/>
        <w:rPr>
          <w:rFonts w:cs="Arial"/>
          <w:sz w:val="20"/>
          <w:szCs w:val="20"/>
        </w:rPr>
      </w:pPr>
      <w:r w:rsidRPr="00466169">
        <w:rPr>
          <w:rFonts w:cs="Arial"/>
          <w:sz w:val="20"/>
          <w:szCs w:val="20"/>
        </w:rPr>
        <w:t>Across all Indiana coordinated programs, FSSA has the triple aim of:</w:t>
      </w:r>
    </w:p>
    <w:p w14:paraId="6A74CD55" w14:textId="77777777" w:rsidR="008939F0" w:rsidRPr="00466169" w:rsidRDefault="008939F0" w:rsidP="0006106E">
      <w:pPr>
        <w:spacing w:line="276" w:lineRule="auto"/>
        <w:ind w:left="720"/>
        <w:rPr>
          <w:rFonts w:cs="Arial"/>
          <w:sz w:val="20"/>
          <w:szCs w:val="20"/>
        </w:rPr>
      </w:pPr>
    </w:p>
    <w:p w14:paraId="1F5EB22E" w14:textId="77777777" w:rsidR="007D67E6" w:rsidRPr="00466169" w:rsidRDefault="007D67E6" w:rsidP="00423A14">
      <w:pPr>
        <w:numPr>
          <w:ilvl w:val="0"/>
          <w:numId w:val="109"/>
        </w:numPr>
        <w:spacing w:line="276" w:lineRule="auto"/>
        <w:ind w:left="1440"/>
        <w:rPr>
          <w:rFonts w:cs="Arial"/>
          <w:sz w:val="20"/>
          <w:szCs w:val="20"/>
        </w:rPr>
      </w:pPr>
      <w:r w:rsidRPr="00466169">
        <w:rPr>
          <w:rFonts w:cs="Arial"/>
          <w:sz w:val="20"/>
          <w:szCs w:val="20"/>
        </w:rPr>
        <w:t>Make Indiana Healthy Again</w:t>
      </w:r>
    </w:p>
    <w:p w14:paraId="0EE660C3" w14:textId="77777777" w:rsidR="007D67E6" w:rsidRPr="00466169" w:rsidRDefault="007D67E6" w:rsidP="00423A14">
      <w:pPr>
        <w:numPr>
          <w:ilvl w:val="0"/>
          <w:numId w:val="109"/>
        </w:numPr>
        <w:spacing w:line="276" w:lineRule="auto"/>
        <w:ind w:left="1440"/>
        <w:rPr>
          <w:rFonts w:cs="Arial"/>
          <w:sz w:val="20"/>
          <w:szCs w:val="20"/>
        </w:rPr>
      </w:pPr>
      <w:r w:rsidRPr="00466169">
        <w:rPr>
          <w:rFonts w:cs="Arial"/>
          <w:sz w:val="20"/>
          <w:szCs w:val="20"/>
        </w:rPr>
        <w:t xml:space="preserve">Partner with plans dedicated to the State of Indiana </w:t>
      </w:r>
    </w:p>
    <w:p w14:paraId="371AC858" w14:textId="77777777" w:rsidR="007D67E6" w:rsidRPr="00466169" w:rsidRDefault="007D67E6" w:rsidP="00423A14">
      <w:pPr>
        <w:numPr>
          <w:ilvl w:val="0"/>
          <w:numId w:val="109"/>
        </w:numPr>
        <w:spacing w:line="276" w:lineRule="auto"/>
        <w:ind w:left="1440"/>
        <w:rPr>
          <w:rFonts w:cs="Arial"/>
          <w:sz w:val="20"/>
          <w:szCs w:val="20"/>
        </w:rPr>
      </w:pPr>
      <w:r w:rsidRPr="00466169">
        <w:rPr>
          <w:rFonts w:cs="Arial"/>
          <w:sz w:val="20"/>
          <w:szCs w:val="20"/>
        </w:rPr>
        <w:t xml:space="preserve">Ensure fiscal integrity and responsibility of Medicaid programs </w:t>
      </w:r>
    </w:p>
    <w:p w14:paraId="1984B7F4" w14:textId="77777777" w:rsidR="007D67E6" w:rsidRPr="00466169" w:rsidRDefault="007D67E6" w:rsidP="009362C9">
      <w:pPr>
        <w:spacing w:line="276" w:lineRule="auto"/>
        <w:ind w:left="720"/>
        <w:rPr>
          <w:rFonts w:cs="Arial"/>
          <w:sz w:val="20"/>
          <w:szCs w:val="20"/>
        </w:rPr>
      </w:pPr>
    </w:p>
    <w:p w14:paraId="1391D945" w14:textId="77777777" w:rsidR="007D67E6" w:rsidRPr="00466169" w:rsidRDefault="007D67E6" w:rsidP="007D67E6">
      <w:pPr>
        <w:spacing w:line="276" w:lineRule="auto"/>
        <w:ind w:left="720"/>
        <w:rPr>
          <w:rFonts w:cs="Arial"/>
          <w:sz w:val="20"/>
          <w:szCs w:val="20"/>
        </w:rPr>
      </w:pPr>
      <w:r w:rsidRPr="00466169">
        <w:rPr>
          <w:rFonts w:cs="Arial"/>
          <w:sz w:val="20"/>
          <w:szCs w:val="20"/>
        </w:rPr>
        <w:t>The Contractor must ensure compliance to all program requirements and guidance issued by the State including, but not limited to, each program’s Policies and Procedures Manual as updated and amended periodically.</w:t>
      </w:r>
    </w:p>
    <w:p w14:paraId="5D48E66F" w14:textId="77777777" w:rsidR="007D67E6" w:rsidRPr="00466169" w:rsidRDefault="007D67E6" w:rsidP="007D67E6">
      <w:pPr>
        <w:spacing w:line="276" w:lineRule="auto"/>
        <w:ind w:left="720"/>
        <w:rPr>
          <w:rFonts w:eastAsia="Aptos" w:cs="Arial"/>
          <w:sz w:val="20"/>
          <w:szCs w:val="20"/>
        </w:rPr>
      </w:pPr>
    </w:p>
    <w:p w14:paraId="50BD1D45" w14:textId="77777777" w:rsidR="007D67E6" w:rsidRPr="00466169" w:rsidRDefault="007D67E6" w:rsidP="0006106E">
      <w:pPr>
        <w:spacing w:line="276" w:lineRule="auto"/>
        <w:ind w:left="720"/>
        <w:rPr>
          <w:rFonts w:cs="Arial"/>
          <w:sz w:val="20"/>
          <w:szCs w:val="20"/>
        </w:rPr>
      </w:pPr>
      <w:r w:rsidRPr="00466169">
        <w:rPr>
          <w:rFonts w:cs="Arial"/>
          <w:sz w:val="20"/>
          <w:szCs w:val="20"/>
        </w:rPr>
        <w:t>The State expects Contractors to align their resources toward achieving improvement in the goal areas. Examples include:</w:t>
      </w:r>
    </w:p>
    <w:p w14:paraId="38597A32" w14:textId="61A672B0" w:rsidR="007D67E6" w:rsidRPr="00466169" w:rsidRDefault="007D67E6" w:rsidP="00423A14">
      <w:pPr>
        <w:numPr>
          <w:ilvl w:val="0"/>
          <w:numId w:val="109"/>
        </w:numPr>
        <w:spacing w:line="276" w:lineRule="auto"/>
        <w:ind w:left="1440"/>
        <w:rPr>
          <w:rFonts w:eastAsia="Calibri" w:cs="Arial"/>
          <w:sz w:val="20"/>
          <w:szCs w:val="20"/>
          <w:lang w:eastAsia="en-US"/>
        </w:rPr>
      </w:pPr>
      <w:r w:rsidRPr="00466169">
        <w:rPr>
          <w:rFonts w:eastAsia="Calibri" w:cs="Arial"/>
          <w:sz w:val="20"/>
          <w:szCs w:val="20"/>
          <w:lang w:eastAsia="en-US"/>
        </w:rPr>
        <w:t xml:space="preserve">Member and provider outreach and education efforts supporting the goals </w:t>
      </w:r>
    </w:p>
    <w:p w14:paraId="0A3C03F9" w14:textId="77777777" w:rsidR="007D67E6" w:rsidRPr="00466169" w:rsidRDefault="007D67E6" w:rsidP="00423A14">
      <w:pPr>
        <w:numPr>
          <w:ilvl w:val="0"/>
          <w:numId w:val="109"/>
        </w:numPr>
        <w:spacing w:line="276" w:lineRule="auto"/>
        <w:ind w:left="1440"/>
        <w:rPr>
          <w:rFonts w:cs="Arial"/>
          <w:sz w:val="20"/>
          <w:szCs w:val="20"/>
        </w:rPr>
      </w:pPr>
      <w:r w:rsidRPr="00466169">
        <w:rPr>
          <w:rFonts w:eastAsia="Times New Roman" w:cs="Arial"/>
          <w:sz w:val="20"/>
          <w:szCs w:val="20"/>
        </w:rPr>
        <w:t>Enhanced Benefits offered by the Contractor should be intentionally selected to support quality goals</w:t>
      </w:r>
    </w:p>
    <w:p w14:paraId="3B712221" w14:textId="77777777" w:rsidR="007D67E6" w:rsidRPr="00466169" w:rsidRDefault="007D67E6" w:rsidP="00423A14">
      <w:pPr>
        <w:numPr>
          <w:ilvl w:val="0"/>
          <w:numId w:val="109"/>
        </w:numPr>
        <w:spacing w:line="276" w:lineRule="auto"/>
        <w:ind w:left="1440"/>
        <w:rPr>
          <w:rFonts w:cs="Arial"/>
          <w:sz w:val="20"/>
          <w:szCs w:val="20"/>
        </w:rPr>
      </w:pPr>
      <w:r w:rsidRPr="00466169">
        <w:rPr>
          <w:rFonts w:cs="Arial"/>
          <w:sz w:val="20"/>
          <w:szCs w:val="20"/>
        </w:rPr>
        <w:t>Member and provider incentives and Value-Based Purchasing arrangements designed to support the goals</w:t>
      </w:r>
    </w:p>
    <w:p w14:paraId="697CE917" w14:textId="77777777" w:rsidR="003361B8" w:rsidRPr="00466169" w:rsidRDefault="003361B8" w:rsidP="009362C9">
      <w:pPr>
        <w:widowControl w:val="0"/>
        <w:autoSpaceDE w:val="0"/>
        <w:autoSpaceDN w:val="0"/>
        <w:spacing w:line="276" w:lineRule="auto"/>
        <w:contextualSpacing/>
        <w:rPr>
          <w:rFonts w:eastAsia="Calibri" w:cs="Arial"/>
          <w:sz w:val="20"/>
          <w:szCs w:val="20"/>
          <w:lang w:eastAsia="en-US"/>
        </w:rPr>
      </w:pPr>
    </w:p>
    <w:p w14:paraId="18EB78AF" w14:textId="336C620F" w:rsidR="00FB6855" w:rsidRPr="00466169" w:rsidRDefault="56596812" w:rsidP="00A16A85">
      <w:pPr>
        <w:pStyle w:val="Heading1"/>
        <w:spacing w:after="0"/>
      </w:pPr>
      <w:bookmarkStart w:id="8" w:name="_Toc56527747"/>
      <w:bookmarkStart w:id="9" w:name="_Toc372898207"/>
      <w:bookmarkStart w:id="10" w:name="_Toc415208159"/>
      <w:bookmarkStart w:id="11" w:name="_Toc69561545"/>
      <w:bookmarkStart w:id="12" w:name="_Toc238048077"/>
      <w:bookmarkStart w:id="13" w:name="_Toc223618052"/>
      <w:r w:rsidRPr="00466169">
        <w:t>Administrative Requirements</w:t>
      </w:r>
      <w:bookmarkEnd w:id="8"/>
      <w:bookmarkEnd w:id="9"/>
      <w:bookmarkEnd w:id="10"/>
      <w:bookmarkEnd w:id="11"/>
      <w:bookmarkEnd w:id="12"/>
      <w:r w:rsidR="53BBEF86" w:rsidRPr="00466169">
        <w:t xml:space="preserve"> </w:t>
      </w:r>
      <w:bookmarkEnd w:id="13"/>
    </w:p>
    <w:p w14:paraId="6B2027D9" w14:textId="77777777" w:rsidR="008939F0" w:rsidRPr="00466169" w:rsidRDefault="008939F0" w:rsidP="004E2E31">
      <w:pPr>
        <w:spacing w:line="276" w:lineRule="auto"/>
        <w:rPr>
          <w:rFonts w:cs="Arial"/>
          <w:sz w:val="20"/>
          <w:szCs w:val="20"/>
          <w:lang w:eastAsia="en-US"/>
        </w:rPr>
      </w:pPr>
    </w:p>
    <w:p w14:paraId="06DD05F8" w14:textId="29555DA8" w:rsidR="4BD203DD" w:rsidRPr="00466169" w:rsidRDefault="4BD203DD" w:rsidP="009362C9">
      <w:pPr>
        <w:tabs>
          <w:tab w:val="left" w:pos="1080"/>
        </w:tabs>
        <w:spacing w:line="276" w:lineRule="auto"/>
        <w:rPr>
          <w:rFonts w:eastAsia="Arial" w:cs="Arial"/>
          <w:color w:val="000000" w:themeColor="text1"/>
          <w:sz w:val="20"/>
          <w:szCs w:val="20"/>
        </w:rPr>
      </w:pPr>
      <w:r w:rsidRPr="00466169">
        <w:rPr>
          <w:rFonts w:eastAsia="Arial" w:cs="Arial"/>
          <w:color w:val="000000" w:themeColor="text1"/>
          <w:sz w:val="20"/>
          <w:szCs w:val="20"/>
        </w:rPr>
        <w:t>The Contractor must comply with all applicable Federal and State laws, regulations and executive orders.</w:t>
      </w:r>
    </w:p>
    <w:p w14:paraId="7DD7D0E8" w14:textId="77777777" w:rsidR="004A46F6" w:rsidRPr="00466169" w:rsidRDefault="004A46F6" w:rsidP="009362C9">
      <w:pPr>
        <w:tabs>
          <w:tab w:val="left" w:pos="1080"/>
        </w:tabs>
        <w:spacing w:line="276" w:lineRule="auto"/>
        <w:rPr>
          <w:rFonts w:eastAsia="Arial" w:cs="Arial"/>
          <w:sz w:val="20"/>
          <w:szCs w:val="20"/>
        </w:rPr>
      </w:pPr>
    </w:p>
    <w:p w14:paraId="0C7001DA" w14:textId="092122C5" w:rsidR="003D4DA7" w:rsidRPr="00466169" w:rsidRDefault="001D7E48" w:rsidP="0003720A">
      <w:pPr>
        <w:pStyle w:val="Heading2"/>
      </w:pPr>
      <w:bookmarkStart w:id="14" w:name="_Toc223618053"/>
      <w:bookmarkStart w:id="15" w:name="_Toc238048078"/>
      <w:r w:rsidRPr="00466169">
        <w:t>State Licensure</w:t>
      </w:r>
      <w:bookmarkEnd w:id="14"/>
      <w:bookmarkEnd w:id="15"/>
    </w:p>
    <w:p w14:paraId="62ED8950" w14:textId="77777777" w:rsidR="004A46F6" w:rsidRPr="00466169" w:rsidRDefault="004A46F6" w:rsidP="009362C9">
      <w:pPr>
        <w:spacing w:line="276" w:lineRule="auto"/>
        <w:rPr>
          <w:rFonts w:cs="Arial"/>
          <w:sz w:val="20"/>
          <w:szCs w:val="20"/>
          <w:lang w:eastAsia="en-US"/>
        </w:rPr>
      </w:pPr>
    </w:p>
    <w:p w14:paraId="345F347E" w14:textId="5FBCEB4E" w:rsidR="0034633D" w:rsidRPr="00466169" w:rsidRDefault="0034633D" w:rsidP="00423A14">
      <w:pPr>
        <w:pStyle w:val="ListParagraph"/>
        <w:widowControl w:val="0"/>
        <w:numPr>
          <w:ilvl w:val="0"/>
          <w:numId w:val="241"/>
        </w:numPr>
        <w:autoSpaceDE w:val="0"/>
        <w:autoSpaceDN w:val="0"/>
        <w:spacing w:after="0" w:line="276" w:lineRule="auto"/>
        <w:ind w:left="1440" w:right="144" w:hanging="360"/>
        <w:rPr>
          <w:rFonts w:eastAsia="Times New Roman" w:cs="Arial"/>
          <w:szCs w:val="20"/>
          <w:lang w:eastAsia="zh-CN"/>
        </w:rPr>
      </w:pPr>
      <w:bookmarkStart w:id="16" w:name="_Toc508778194"/>
      <w:bookmarkStart w:id="17" w:name="_Toc32232092"/>
      <w:r w:rsidRPr="00466169">
        <w:rPr>
          <w:rFonts w:eastAsia="Calibri" w:cs="Arial"/>
          <w:szCs w:val="20"/>
          <w:lang w:eastAsia="en-US"/>
        </w:rPr>
        <w:t xml:space="preserve">Prior to the Contract effective date, and as verified in the readiness review, the Contractor </w:t>
      </w:r>
      <w:r w:rsidR="000E7F4E" w:rsidRPr="00466169">
        <w:rPr>
          <w:rFonts w:eastAsia="Calibri" w:cs="Arial"/>
          <w:szCs w:val="20"/>
          <w:lang w:eastAsia="en-US"/>
        </w:rPr>
        <w:t>must</w:t>
      </w:r>
      <w:r w:rsidRPr="00466169">
        <w:rPr>
          <w:rFonts w:eastAsia="Calibri" w:cs="Arial"/>
          <w:szCs w:val="20"/>
          <w:lang w:eastAsia="en-US"/>
        </w:rPr>
        <w:t xml:space="preserve"> be</w:t>
      </w:r>
      <w:r w:rsidR="004A1709" w:rsidRPr="00466169">
        <w:rPr>
          <w:rFonts w:eastAsia="Calibri" w:cs="Arial"/>
          <w:szCs w:val="20"/>
          <w:lang w:eastAsia="en-US"/>
        </w:rPr>
        <w:t xml:space="preserve"> </w:t>
      </w:r>
      <w:r w:rsidR="00C04041" w:rsidRPr="00466169">
        <w:rPr>
          <w:rFonts w:eastAsia="Times New Roman" w:cs="Arial"/>
          <w:szCs w:val="20"/>
          <w:lang w:eastAsia="zh-CN"/>
        </w:rPr>
        <w:t>a</w:t>
      </w:r>
      <w:r w:rsidRPr="00466169">
        <w:rPr>
          <w:rFonts w:eastAsia="Times New Roman" w:cs="Arial"/>
          <w:szCs w:val="20"/>
          <w:lang w:eastAsia="zh-CN"/>
        </w:rPr>
        <w:t>n Indiana-licensed health maintenance organization (HMO).</w:t>
      </w:r>
    </w:p>
    <w:p w14:paraId="4D13838F" w14:textId="77777777" w:rsidR="004A46F6" w:rsidRPr="00466169" w:rsidRDefault="004A46F6" w:rsidP="009362C9">
      <w:pPr>
        <w:widowControl w:val="0"/>
        <w:autoSpaceDE w:val="0"/>
        <w:autoSpaceDN w:val="0"/>
        <w:spacing w:line="276" w:lineRule="auto"/>
        <w:ind w:right="144"/>
        <w:rPr>
          <w:rFonts w:eastAsia="Calibri" w:cs="Arial"/>
          <w:sz w:val="20"/>
          <w:szCs w:val="20"/>
          <w:lang w:eastAsia="en-US"/>
        </w:rPr>
      </w:pPr>
    </w:p>
    <w:p w14:paraId="75AE7389" w14:textId="692379C7" w:rsidR="00AE3B12" w:rsidRPr="00466169" w:rsidRDefault="0034633D" w:rsidP="009362C9">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 xml:space="preserve">The Contractor and all subcontractors </w:t>
      </w:r>
      <w:r w:rsidR="000E7F4E" w:rsidRPr="00466169">
        <w:rPr>
          <w:rFonts w:eastAsia="Calibri" w:cs="Arial"/>
          <w:sz w:val="20"/>
          <w:szCs w:val="20"/>
          <w:lang w:eastAsia="en-US"/>
        </w:rPr>
        <w:t>must</w:t>
      </w:r>
      <w:r w:rsidRPr="00466169">
        <w:rPr>
          <w:rFonts w:eastAsia="Calibri" w:cs="Arial"/>
          <w:sz w:val="20"/>
          <w:szCs w:val="20"/>
          <w:lang w:eastAsia="en-US"/>
        </w:rPr>
        <w:t xml:space="preserve"> use clinicians licensed by Indiana and follow all requirements contained within the Contract (e.g., P</w:t>
      </w:r>
      <w:r w:rsidR="001C5663" w:rsidRPr="00466169">
        <w:rPr>
          <w:rFonts w:eastAsia="Calibri" w:cs="Arial"/>
          <w:sz w:val="20"/>
          <w:szCs w:val="20"/>
          <w:lang w:eastAsia="en-US"/>
        </w:rPr>
        <w:t xml:space="preserve">rior </w:t>
      </w:r>
      <w:r w:rsidRPr="00466169">
        <w:rPr>
          <w:rFonts w:eastAsia="Calibri" w:cs="Arial"/>
          <w:sz w:val="20"/>
          <w:szCs w:val="20"/>
          <w:lang w:eastAsia="en-US"/>
        </w:rPr>
        <w:t>A</w:t>
      </w:r>
      <w:r w:rsidR="001C5663" w:rsidRPr="00466169">
        <w:rPr>
          <w:rFonts w:eastAsia="Calibri" w:cs="Arial"/>
          <w:sz w:val="20"/>
          <w:szCs w:val="20"/>
          <w:lang w:eastAsia="en-US"/>
        </w:rPr>
        <w:t>uthorization</w:t>
      </w:r>
      <w:r w:rsidRPr="00466169">
        <w:rPr>
          <w:rFonts w:eastAsia="Calibri" w:cs="Arial"/>
          <w:sz w:val="20"/>
          <w:szCs w:val="20"/>
          <w:lang w:eastAsia="en-US"/>
        </w:rPr>
        <w:t>/U</w:t>
      </w:r>
      <w:r w:rsidR="001C5663" w:rsidRPr="00466169">
        <w:rPr>
          <w:rFonts w:eastAsia="Calibri" w:cs="Arial"/>
          <w:sz w:val="20"/>
          <w:szCs w:val="20"/>
          <w:lang w:eastAsia="en-US"/>
        </w:rPr>
        <w:t xml:space="preserve">tilization </w:t>
      </w:r>
      <w:r w:rsidRPr="00466169">
        <w:rPr>
          <w:rFonts w:eastAsia="Calibri" w:cs="Arial"/>
          <w:sz w:val="20"/>
          <w:szCs w:val="20"/>
          <w:lang w:eastAsia="en-US"/>
        </w:rPr>
        <w:t>M</w:t>
      </w:r>
      <w:r w:rsidR="001C5663" w:rsidRPr="00466169">
        <w:rPr>
          <w:rFonts w:eastAsia="Calibri" w:cs="Arial"/>
          <w:sz w:val="20"/>
          <w:szCs w:val="20"/>
          <w:lang w:eastAsia="en-US"/>
        </w:rPr>
        <w:t>anagement</w:t>
      </w:r>
      <w:r w:rsidRPr="00466169">
        <w:rPr>
          <w:rFonts w:eastAsia="Calibri" w:cs="Arial"/>
          <w:sz w:val="20"/>
          <w:szCs w:val="20"/>
          <w:lang w:eastAsia="en-US"/>
        </w:rPr>
        <w:t xml:space="preserve"> </w:t>
      </w:r>
      <w:r w:rsidR="001C5663" w:rsidRPr="00466169">
        <w:rPr>
          <w:rFonts w:eastAsia="Calibri" w:cs="Arial"/>
          <w:sz w:val="20"/>
          <w:szCs w:val="20"/>
          <w:lang w:eastAsia="en-US"/>
        </w:rPr>
        <w:t xml:space="preserve">(PA/UM) </w:t>
      </w:r>
      <w:r w:rsidRPr="00466169">
        <w:rPr>
          <w:rFonts w:eastAsia="Calibri" w:cs="Arial"/>
          <w:sz w:val="20"/>
          <w:szCs w:val="20"/>
          <w:lang w:eastAsia="en-US"/>
        </w:rPr>
        <w:t>criteria; claims processing; encounter data submission; etc.), regardless of geographic location.</w:t>
      </w:r>
      <w:r w:rsidR="6A285B32" w:rsidRPr="00466169">
        <w:rPr>
          <w:rFonts w:eastAsia="Calibri" w:cs="Arial"/>
          <w:sz w:val="20"/>
          <w:szCs w:val="20"/>
          <w:lang w:eastAsia="en-US"/>
        </w:rPr>
        <w:t xml:space="preserve"> As required by IC 12-15, subcontractors must verify that providers hold a current unrestricted Indiana license even if the </w:t>
      </w:r>
      <w:r w:rsidR="003634EC" w:rsidRPr="00466169">
        <w:rPr>
          <w:rFonts w:eastAsia="Calibri" w:cs="Arial"/>
          <w:sz w:val="20"/>
          <w:szCs w:val="20"/>
          <w:lang w:eastAsia="en-US"/>
        </w:rPr>
        <w:t>Contractor</w:t>
      </w:r>
      <w:r w:rsidR="6A285B32" w:rsidRPr="00466169">
        <w:rPr>
          <w:rFonts w:eastAsia="Calibri" w:cs="Arial"/>
          <w:sz w:val="20"/>
          <w:szCs w:val="20"/>
          <w:lang w:eastAsia="en-US"/>
        </w:rPr>
        <w:t xml:space="preserve"> is based in another state.</w:t>
      </w:r>
    </w:p>
    <w:p w14:paraId="679E3C0F" w14:textId="77777777" w:rsidR="004A46F6" w:rsidRPr="00466169" w:rsidRDefault="004A46F6" w:rsidP="009362C9">
      <w:pPr>
        <w:widowControl w:val="0"/>
        <w:autoSpaceDE w:val="0"/>
        <w:autoSpaceDN w:val="0"/>
        <w:spacing w:line="276" w:lineRule="auto"/>
        <w:ind w:left="720" w:right="144"/>
        <w:rPr>
          <w:rFonts w:eastAsia="Calibri" w:cs="Arial"/>
          <w:sz w:val="20"/>
          <w:szCs w:val="20"/>
          <w:lang w:eastAsia="en-US"/>
        </w:rPr>
      </w:pPr>
    </w:p>
    <w:p w14:paraId="691A2908" w14:textId="041E4765" w:rsidR="003176E1" w:rsidRPr="00466169" w:rsidRDefault="003176E1" w:rsidP="0003720A">
      <w:pPr>
        <w:pStyle w:val="Heading2"/>
      </w:pPr>
      <w:bookmarkStart w:id="18" w:name="_Toc372898211"/>
      <w:bookmarkStart w:id="19" w:name="_Toc56527749"/>
      <w:bookmarkStart w:id="20" w:name="_Toc69561547"/>
      <w:bookmarkStart w:id="21" w:name="_Toc223618054"/>
      <w:bookmarkStart w:id="22" w:name="_Toc238048079"/>
      <w:bookmarkStart w:id="23" w:name="_Toc508778196"/>
      <w:bookmarkStart w:id="24" w:name="_Toc32232094"/>
      <w:bookmarkEnd w:id="16"/>
      <w:bookmarkEnd w:id="17"/>
      <w:r w:rsidRPr="00466169">
        <w:t>National Committee for Quality Assurance (NCQA) Accreditation</w:t>
      </w:r>
      <w:bookmarkEnd w:id="18"/>
      <w:bookmarkEnd w:id="19"/>
      <w:bookmarkEnd w:id="20"/>
      <w:bookmarkEnd w:id="21"/>
      <w:bookmarkEnd w:id="22"/>
      <w:r w:rsidRPr="00466169">
        <w:t xml:space="preserve"> </w:t>
      </w:r>
    </w:p>
    <w:p w14:paraId="4915420C" w14:textId="77777777" w:rsidR="004A46F6" w:rsidRPr="00466169" w:rsidRDefault="004A46F6" w:rsidP="009362C9">
      <w:pPr>
        <w:spacing w:line="276" w:lineRule="auto"/>
        <w:rPr>
          <w:rFonts w:cs="Arial"/>
          <w:sz w:val="20"/>
          <w:szCs w:val="20"/>
          <w:lang w:eastAsia="en-US"/>
        </w:rPr>
      </w:pPr>
    </w:p>
    <w:bookmarkEnd w:id="23"/>
    <w:bookmarkEnd w:id="24"/>
    <w:p w14:paraId="5FE66AF2" w14:textId="5F7A9EDE" w:rsidR="004E6DEA" w:rsidRPr="00466169" w:rsidRDefault="00D14190" w:rsidP="009362C9">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 xml:space="preserve">The </w:t>
      </w:r>
      <w:r w:rsidR="004E6DEA" w:rsidRPr="00466169">
        <w:rPr>
          <w:rFonts w:eastAsia="Calibri" w:cs="Arial"/>
          <w:sz w:val="20"/>
          <w:szCs w:val="20"/>
          <w:lang w:eastAsia="en-US"/>
        </w:rPr>
        <w:t xml:space="preserve">Contractor </w:t>
      </w:r>
      <w:r w:rsidR="000E7F4E" w:rsidRPr="00466169">
        <w:rPr>
          <w:rFonts w:eastAsia="Calibri" w:cs="Arial"/>
          <w:sz w:val="20"/>
          <w:szCs w:val="20"/>
          <w:lang w:eastAsia="en-US"/>
        </w:rPr>
        <w:t>must</w:t>
      </w:r>
      <w:r w:rsidR="004E6DEA" w:rsidRPr="00466169">
        <w:rPr>
          <w:rFonts w:eastAsia="Calibri" w:cs="Arial"/>
          <w:sz w:val="20"/>
          <w:szCs w:val="20"/>
          <w:lang w:eastAsia="en-US"/>
        </w:rPr>
        <w:t xml:space="preserve"> be accredited by the National Committee for Quality Assurance (NCQA) on or before the Contract start date. </w:t>
      </w:r>
      <w:r w:rsidR="004810F9" w:rsidRPr="00466169">
        <w:rPr>
          <w:rFonts w:eastAsia="Calibri" w:cs="Arial"/>
          <w:sz w:val="20"/>
          <w:szCs w:val="20"/>
          <w:lang w:eastAsia="en-US"/>
        </w:rPr>
        <w:t xml:space="preserve">In the event the Contractor is not accredited </w:t>
      </w:r>
      <w:r w:rsidR="00E8074C" w:rsidRPr="00466169">
        <w:rPr>
          <w:rFonts w:eastAsia="Calibri" w:cs="Arial"/>
          <w:sz w:val="20"/>
          <w:szCs w:val="20"/>
          <w:lang w:eastAsia="en-US"/>
        </w:rPr>
        <w:t xml:space="preserve">on or before the </w:t>
      </w:r>
      <w:r w:rsidR="005A0C00" w:rsidRPr="00466169">
        <w:rPr>
          <w:rFonts w:eastAsia="Calibri" w:cs="Arial"/>
          <w:sz w:val="20"/>
          <w:szCs w:val="20"/>
          <w:lang w:eastAsia="en-US"/>
        </w:rPr>
        <w:t>C</w:t>
      </w:r>
      <w:r w:rsidR="00E8074C" w:rsidRPr="00466169">
        <w:rPr>
          <w:rFonts w:eastAsia="Calibri" w:cs="Arial"/>
          <w:sz w:val="20"/>
          <w:szCs w:val="20"/>
          <w:lang w:eastAsia="en-US"/>
        </w:rPr>
        <w:t xml:space="preserve">ontract start date, the Contractor </w:t>
      </w:r>
      <w:r w:rsidR="0017117C" w:rsidRPr="00466169">
        <w:rPr>
          <w:rFonts w:eastAsia="Calibri" w:cs="Arial"/>
          <w:sz w:val="20"/>
          <w:szCs w:val="20"/>
          <w:lang w:eastAsia="en-US"/>
        </w:rPr>
        <w:t xml:space="preserve">must begin the accreditation process and obtain accreditation at the earliest time that the NCQA allows. </w:t>
      </w:r>
      <w:r w:rsidR="004E6DEA" w:rsidRPr="00466169">
        <w:rPr>
          <w:rFonts w:eastAsia="Calibri" w:cs="Arial"/>
          <w:sz w:val="20"/>
          <w:szCs w:val="20"/>
          <w:lang w:eastAsia="en-US"/>
        </w:rPr>
        <w:t>When accreditation standards conflict with the standards set forth in the Contract</w:t>
      </w:r>
      <w:r w:rsidR="00E64C63" w:rsidRPr="00466169">
        <w:rPr>
          <w:rFonts w:eastAsia="Calibri" w:cs="Arial"/>
          <w:sz w:val="20"/>
          <w:szCs w:val="20"/>
          <w:lang w:eastAsia="en-US"/>
        </w:rPr>
        <w:t xml:space="preserve"> or State law</w:t>
      </w:r>
      <w:r w:rsidR="004E6DEA" w:rsidRPr="00466169">
        <w:rPr>
          <w:rFonts w:eastAsia="Calibri" w:cs="Arial"/>
          <w:sz w:val="20"/>
          <w:szCs w:val="20"/>
          <w:lang w:eastAsia="en-US"/>
        </w:rPr>
        <w:t xml:space="preserve">, the Contract </w:t>
      </w:r>
      <w:r w:rsidR="00E64C63" w:rsidRPr="00466169">
        <w:rPr>
          <w:rFonts w:eastAsia="Calibri" w:cs="Arial"/>
          <w:sz w:val="20"/>
          <w:szCs w:val="20"/>
          <w:lang w:eastAsia="en-US"/>
        </w:rPr>
        <w:t xml:space="preserve">or State law </w:t>
      </w:r>
      <w:r w:rsidR="004E6DEA" w:rsidRPr="00466169">
        <w:rPr>
          <w:rFonts w:eastAsia="Calibri" w:cs="Arial"/>
          <w:sz w:val="20"/>
          <w:szCs w:val="20"/>
          <w:lang w:eastAsia="en-US"/>
        </w:rPr>
        <w:t>prevails</w:t>
      </w:r>
      <w:r w:rsidR="00DE0DEA" w:rsidRPr="00466169">
        <w:rPr>
          <w:rFonts w:eastAsia="Calibri" w:cs="Arial"/>
          <w:sz w:val="20"/>
          <w:szCs w:val="20"/>
          <w:lang w:eastAsia="en-US"/>
        </w:rPr>
        <w:t xml:space="preserve"> unless the accreditation standard is more stringent</w:t>
      </w:r>
      <w:r w:rsidR="004E6DEA" w:rsidRPr="00466169">
        <w:rPr>
          <w:rFonts w:eastAsia="Calibri" w:cs="Arial"/>
          <w:sz w:val="20"/>
          <w:szCs w:val="20"/>
          <w:lang w:eastAsia="en-US"/>
        </w:rPr>
        <w:t>.</w:t>
      </w:r>
    </w:p>
    <w:p w14:paraId="7515E84B" w14:textId="77777777" w:rsidR="0083221E" w:rsidRPr="00466169" w:rsidRDefault="0083221E" w:rsidP="009362C9">
      <w:pPr>
        <w:widowControl w:val="0"/>
        <w:autoSpaceDE w:val="0"/>
        <w:autoSpaceDN w:val="0"/>
        <w:spacing w:line="276" w:lineRule="auto"/>
        <w:ind w:left="720" w:right="144"/>
        <w:rPr>
          <w:rFonts w:eastAsia="Calibri" w:cs="Arial"/>
          <w:sz w:val="20"/>
          <w:szCs w:val="20"/>
          <w:lang w:eastAsia="en-US"/>
        </w:rPr>
      </w:pPr>
    </w:p>
    <w:p w14:paraId="5B1DA02D" w14:textId="1B5A79F0" w:rsidR="00E64C63" w:rsidRPr="00466169" w:rsidRDefault="00E64C63" w:rsidP="009362C9">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 xml:space="preserve">If the Contractor is accredited as of the start date of the </w:t>
      </w:r>
      <w:r w:rsidR="00A73EC5" w:rsidRPr="00466169">
        <w:rPr>
          <w:rFonts w:eastAsia="Calibri" w:cs="Arial"/>
          <w:sz w:val="20"/>
          <w:szCs w:val="20"/>
          <w:lang w:eastAsia="en-US"/>
        </w:rPr>
        <w:t>a</w:t>
      </w:r>
      <w:r w:rsidRPr="00466169">
        <w:rPr>
          <w:rFonts w:eastAsia="Calibri" w:cs="Arial"/>
          <w:sz w:val="20"/>
          <w:szCs w:val="20"/>
          <w:lang w:eastAsia="en-US"/>
        </w:rPr>
        <w:t xml:space="preserve">greement, the Contractor </w:t>
      </w:r>
      <w:r w:rsidR="000E7F4E" w:rsidRPr="00466169">
        <w:rPr>
          <w:rFonts w:eastAsia="Calibri" w:cs="Arial"/>
          <w:sz w:val="20"/>
          <w:szCs w:val="20"/>
          <w:lang w:eastAsia="en-US"/>
        </w:rPr>
        <w:t>must</w:t>
      </w:r>
      <w:r w:rsidRPr="00466169">
        <w:rPr>
          <w:rFonts w:eastAsia="Calibri" w:cs="Arial"/>
          <w:sz w:val="20"/>
          <w:szCs w:val="20"/>
          <w:lang w:eastAsia="en-US"/>
        </w:rPr>
        <w:t xml:space="preserve"> maintain accreditation throughout the term of this agreement. If not already NCQA accredited as of the start date of this agreement, the Contractor </w:t>
      </w:r>
      <w:r w:rsidR="000E7F4E" w:rsidRPr="00466169">
        <w:rPr>
          <w:rFonts w:eastAsia="Calibri" w:cs="Arial"/>
          <w:sz w:val="20"/>
          <w:szCs w:val="20"/>
          <w:lang w:eastAsia="en-US"/>
        </w:rPr>
        <w:t>must</w:t>
      </w:r>
      <w:r w:rsidRPr="00466169">
        <w:rPr>
          <w:rFonts w:eastAsia="Calibri" w:cs="Arial"/>
          <w:sz w:val="20"/>
          <w:szCs w:val="20"/>
          <w:lang w:eastAsia="en-US"/>
        </w:rPr>
        <w:t xml:space="preserve"> obtain their health plan accreditation no later than the end of the second full calendar year of operation and </w:t>
      </w:r>
      <w:r w:rsidR="000E7F4E" w:rsidRPr="00466169">
        <w:rPr>
          <w:rFonts w:eastAsia="Calibri" w:cs="Arial"/>
          <w:sz w:val="20"/>
          <w:szCs w:val="20"/>
          <w:lang w:eastAsia="en-US"/>
        </w:rPr>
        <w:t>must</w:t>
      </w:r>
      <w:r w:rsidRPr="00466169">
        <w:rPr>
          <w:rFonts w:eastAsia="Calibri" w:cs="Arial"/>
          <w:sz w:val="20"/>
          <w:szCs w:val="20"/>
          <w:lang w:eastAsia="en-US"/>
        </w:rPr>
        <w:t xml:space="preserve"> maintain accreditation for the term of this </w:t>
      </w:r>
      <w:r w:rsidR="00A73EC5" w:rsidRPr="00466169">
        <w:rPr>
          <w:rFonts w:eastAsia="Calibri" w:cs="Arial"/>
          <w:sz w:val="20"/>
          <w:szCs w:val="20"/>
          <w:lang w:eastAsia="en-US"/>
        </w:rPr>
        <w:t>a</w:t>
      </w:r>
      <w:r w:rsidRPr="00466169">
        <w:rPr>
          <w:rFonts w:eastAsia="Calibri" w:cs="Arial"/>
          <w:sz w:val="20"/>
          <w:szCs w:val="20"/>
          <w:lang w:eastAsia="en-US"/>
        </w:rPr>
        <w:t>greement.</w:t>
      </w:r>
    </w:p>
    <w:p w14:paraId="3E783E52" w14:textId="77777777" w:rsidR="0083221E" w:rsidRPr="00466169" w:rsidRDefault="0083221E" w:rsidP="009362C9">
      <w:pPr>
        <w:widowControl w:val="0"/>
        <w:autoSpaceDE w:val="0"/>
        <w:autoSpaceDN w:val="0"/>
        <w:spacing w:line="276" w:lineRule="auto"/>
        <w:ind w:left="720" w:right="144"/>
        <w:rPr>
          <w:rFonts w:eastAsia="Calibri" w:cs="Arial"/>
          <w:sz w:val="20"/>
          <w:szCs w:val="20"/>
          <w:lang w:eastAsia="en-US"/>
        </w:rPr>
      </w:pPr>
    </w:p>
    <w:p w14:paraId="03C8062C" w14:textId="7816F65D" w:rsidR="00E64C63" w:rsidRPr="00466169" w:rsidRDefault="00E64C63" w:rsidP="009362C9">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The Contractor must submit to FSSA the final Accreditation Report for each accreditation cycle within ten (10)</w:t>
      </w:r>
      <w:r w:rsidR="0083221E" w:rsidRPr="00466169">
        <w:rPr>
          <w:rFonts w:eastAsia="Calibri" w:cs="Arial"/>
          <w:sz w:val="20"/>
          <w:szCs w:val="20"/>
          <w:lang w:eastAsia="en-US"/>
        </w:rPr>
        <w:t xml:space="preserve"> business</w:t>
      </w:r>
      <w:r w:rsidRPr="00466169">
        <w:rPr>
          <w:rFonts w:eastAsia="Calibri" w:cs="Arial"/>
          <w:sz w:val="20"/>
          <w:szCs w:val="20"/>
          <w:lang w:eastAsia="en-US"/>
        </w:rPr>
        <w:t xml:space="preserve"> days of receipt of the report. The Contractor must submit to FSSA updates of accreditation status, based on annual HEDIS scores, within ten (10) days of receipt. </w:t>
      </w:r>
    </w:p>
    <w:p w14:paraId="41F7FF0D" w14:textId="77777777" w:rsidR="0087293F" w:rsidRPr="00466169" w:rsidRDefault="0087293F" w:rsidP="0006106E">
      <w:pPr>
        <w:widowControl w:val="0"/>
        <w:autoSpaceDE w:val="0"/>
        <w:autoSpaceDN w:val="0"/>
        <w:spacing w:line="276" w:lineRule="auto"/>
        <w:ind w:left="720" w:right="144"/>
        <w:rPr>
          <w:rFonts w:eastAsia="Calibri" w:cs="Arial"/>
          <w:sz w:val="20"/>
          <w:szCs w:val="20"/>
          <w:lang w:eastAsia="en-US"/>
        </w:rPr>
      </w:pPr>
    </w:p>
    <w:p w14:paraId="3C34D0AC" w14:textId="7E99F84C" w:rsidR="003F4763" w:rsidRPr="00466169" w:rsidRDefault="003F4763" w:rsidP="009362C9">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 xml:space="preserve">Per 42 CFR 438.332(b), </w:t>
      </w:r>
      <w:r w:rsidR="00E036C3" w:rsidRPr="00466169">
        <w:rPr>
          <w:rFonts w:eastAsia="Calibri" w:cs="Arial"/>
          <w:sz w:val="20"/>
          <w:szCs w:val="20"/>
          <w:lang w:eastAsia="en-US"/>
        </w:rPr>
        <w:t>t</w:t>
      </w:r>
      <w:r w:rsidRPr="00466169">
        <w:rPr>
          <w:rFonts w:eastAsia="Calibri" w:cs="Arial"/>
          <w:sz w:val="20"/>
          <w:szCs w:val="20"/>
          <w:lang w:eastAsia="en-US"/>
        </w:rPr>
        <w:t xml:space="preserve">he Contractor must authorize NCQA to provide the </w:t>
      </w:r>
      <w:r w:rsidR="00192DA2" w:rsidRPr="00466169">
        <w:rPr>
          <w:rFonts w:eastAsia="Calibri" w:cs="Arial"/>
          <w:sz w:val="20"/>
          <w:szCs w:val="20"/>
          <w:lang w:eastAsia="en-US"/>
        </w:rPr>
        <w:t>S</w:t>
      </w:r>
      <w:r w:rsidRPr="00466169">
        <w:rPr>
          <w:rFonts w:eastAsia="Calibri" w:cs="Arial"/>
          <w:sz w:val="20"/>
          <w:szCs w:val="20"/>
          <w:lang w:eastAsia="en-US"/>
        </w:rPr>
        <w:t>tate</w:t>
      </w:r>
      <w:r w:rsidR="00E64C63" w:rsidRPr="00466169">
        <w:rPr>
          <w:rFonts w:eastAsia="Calibri" w:cs="Arial"/>
          <w:sz w:val="20"/>
          <w:szCs w:val="20"/>
          <w:lang w:eastAsia="en-US"/>
        </w:rPr>
        <w:t xml:space="preserve"> with</w:t>
      </w:r>
      <w:r w:rsidRPr="00466169">
        <w:rPr>
          <w:rFonts w:eastAsia="Calibri" w:cs="Arial"/>
          <w:sz w:val="20"/>
          <w:szCs w:val="20"/>
          <w:lang w:eastAsia="en-US"/>
        </w:rPr>
        <w:t xml:space="preserve"> a copy of its most recent accreditation review including: its accreditation status, survey type, and level (as applicable); recommended actions or improvements, corrective action plans, and summaries of findings; and the </w:t>
      </w:r>
      <w:r w:rsidR="00CE7372" w:rsidRPr="00466169">
        <w:rPr>
          <w:rFonts w:eastAsia="Calibri" w:cs="Arial"/>
          <w:sz w:val="20"/>
          <w:szCs w:val="20"/>
          <w:lang w:eastAsia="en-US"/>
        </w:rPr>
        <w:t>expiration</w:t>
      </w:r>
      <w:r w:rsidRPr="00466169">
        <w:rPr>
          <w:rFonts w:eastAsia="Calibri" w:cs="Arial"/>
          <w:sz w:val="20"/>
          <w:szCs w:val="20"/>
          <w:lang w:eastAsia="en-US"/>
        </w:rPr>
        <w:t xml:space="preserve"> date of the accreditation.</w:t>
      </w:r>
      <w:r w:rsidR="00E64C63" w:rsidRPr="00466169">
        <w:rPr>
          <w:rFonts w:cs="Arial"/>
          <w:sz w:val="20"/>
          <w:szCs w:val="20"/>
        </w:rPr>
        <w:t xml:space="preserve"> </w:t>
      </w:r>
      <w:r w:rsidR="00E64C63" w:rsidRPr="00466169">
        <w:rPr>
          <w:rFonts w:eastAsia="Calibri" w:cs="Arial"/>
          <w:sz w:val="20"/>
          <w:szCs w:val="20"/>
          <w:lang w:eastAsia="en-US"/>
        </w:rPr>
        <w:t>As required by 42 CFR 438.332(c), FSSA shall publish on its website the accreditation status of each Contractor.</w:t>
      </w:r>
    </w:p>
    <w:p w14:paraId="1DAC434B" w14:textId="77777777" w:rsidR="0083221E" w:rsidRPr="00466169" w:rsidRDefault="0083221E" w:rsidP="009362C9">
      <w:pPr>
        <w:widowControl w:val="0"/>
        <w:autoSpaceDE w:val="0"/>
        <w:autoSpaceDN w:val="0"/>
        <w:spacing w:line="276" w:lineRule="auto"/>
        <w:ind w:left="720" w:right="144"/>
        <w:rPr>
          <w:rFonts w:eastAsia="Calibri" w:cs="Arial"/>
          <w:sz w:val="20"/>
          <w:szCs w:val="20"/>
          <w:lang w:eastAsia="en-US"/>
        </w:rPr>
      </w:pPr>
    </w:p>
    <w:p w14:paraId="43D5544C" w14:textId="317FF98D" w:rsidR="003176E1" w:rsidRPr="00466169" w:rsidRDefault="003176E1" w:rsidP="0003720A">
      <w:pPr>
        <w:pStyle w:val="Heading2"/>
      </w:pPr>
      <w:bookmarkStart w:id="25" w:name="_Toc372898212"/>
      <w:bookmarkStart w:id="26" w:name="_Toc56527750"/>
      <w:bookmarkStart w:id="27" w:name="_Toc69561548"/>
      <w:bookmarkStart w:id="28" w:name="_Toc223618055"/>
      <w:bookmarkStart w:id="29" w:name="_Toc238048080"/>
      <w:bookmarkStart w:id="30" w:name="_Toc508778197"/>
      <w:bookmarkStart w:id="31" w:name="_Toc32232095"/>
      <w:r w:rsidRPr="00466169">
        <w:t>Administrative and Organizational Structure</w:t>
      </w:r>
      <w:bookmarkEnd w:id="25"/>
      <w:bookmarkEnd w:id="26"/>
      <w:bookmarkEnd w:id="27"/>
      <w:bookmarkEnd w:id="28"/>
      <w:bookmarkEnd w:id="29"/>
    </w:p>
    <w:p w14:paraId="1117CAD7" w14:textId="77777777" w:rsidR="0083221E" w:rsidRPr="00466169" w:rsidRDefault="0083221E" w:rsidP="004E2E31">
      <w:pPr>
        <w:spacing w:line="276" w:lineRule="auto"/>
        <w:rPr>
          <w:rFonts w:cs="Arial"/>
          <w:sz w:val="20"/>
          <w:szCs w:val="20"/>
          <w:lang w:eastAsia="zh-CN"/>
        </w:rPr>
      </w:pPr>
    </w:p>
    <w:bookmarkEnd w:id="30"/>
    <w:bookmarkEnd w:id="31"/>
    <w:p w14:paraId="46494BF7" w14:textId="350B1FC2" w:rsidR="004E6DEA" w:rsidRPr="00466169" w:rsidRDefault="00AB0C88" w:rsidP="009362C9">
      <w:pPr>
        <w:widowControl w:val="0"/>
        <w:autoSpaceDE w:val="0"/>
        <w:autoSpaceDN w:val="0"/>
        <w:spacing w:line="276" w:lineRule="auto"/>
        <w:ind w:left="720" w:right="241"/>
        <w:rPr>
          <w:rFonts w:eastAsia="Calibri" w:cs="Arial"/>
          <w:sz w:val="20"/>
          <w:szCs w:val="20"/>
          <w:lang w:eastAsia="en-US"/>
        </w:rPr>
      </w:pPr>
      <w:r w:rsidRPr="00466169">
        <w:rPr>
          <w:rFonts w:eastAsia="Calibri" w:cs="Arial"/>
          <w:sz w:val="20"/>
          <w:szCs w:val="20"/>
          <w:lang w:eastAsia="en-US"/>
        </w:rPr>
        <w:t xml:space="preserve">The Contractor </w:t>
      </w:r>
      <w:r w:rsidR="005D3D8B" w:rsidRPr="00466169">
        <w:rPr>
          <w:rFonts w:eastAsia="Calibri" w:cs="Arial"/>
          <w:sz w:val="20"/>
          <w:szCs w:val="20"/>
          <w:lang w:eastAsia="en-US"/>
        </w:rPr>
        <w:t>shall maintain</w:t>
      </w:r>
      <w:r w:rsidRPr="00466169">
        <w:rPr>
          <w:rFonts w:eastAsia="Calibri" w:cs="Arial"/>
          <w:sz w:val="20"/>
          <w:szCs w:val="20"/>
          <w:lang w:eastAsia="en-US"/>
        </w:rPr>
        <w:t xml:space="preserve"> an </w:t>
      </w:r>
      <w:r w:rsidR="005D3D8B" w:rsidRPr="00466169">
        <w:rPr>
          <w:rFonts w:eastAsia="Calibri" w:cs="Arial"/>
          <w:sz w:val="20"/>
          <w:szCs w:val="20"/>
          <w:lang w:eastAsia="en-US"/>
        </w:rPr>
        <w:t xml:space="preserve">administrative and </w:t>
      </w:r>
      <w:r w:rsidRPr="00466169">
        <w:rPr>
          <w:rFonts w:eastAsia="Calibri" w:cs="Arial"/>
          <w:sz w:val="20"/>
          <w:szCs w:val="20"/>
          <w:lang w:eastAsia="en-US"/>
        </w:rPr>
        <w:t xml:space="preserve">organizational structure </w:t>
      </w:r>
      <w:r w:rsidR="005D3D8B" w:rsidRPr="00466169">
        <w:rPr>
          <w:rFonts w:eastAsia="Calibri" w:cs="Arial"/>
          <w:sz w:val="20"/>
          <w:szCs w:val="20"/>
          <w:lang w:eastAsia="en-US"/>
        </w:rPr>
        <w:t>that supports effective</w:t>
      </w:r>
      <w:r w:rsidRPr="00466169">
        <w:rPr>
          <w:rFonts w:eastAsia="Calibri" w:cs="Arial"/>
          <w:sz w:val="20"/>
          <w:szCs w:val="20"/>
          <w:lang w:eastAsia="en-US"/>
        </w:rPr>
        <w:t xml:space="preserve"> and </w:t>
      </w:r>
      <w:r w:rsidR="005D3D8B" w:rsidRPr="00466169">
        <w:rPr>
          <w:rFonts w:eastAsia="Calibri" w:cs="Arial"/>
          <w:sz w:val="20"/>
          <w:szCs w:val="20"/>
          <w:lang w:eastAsia="en-US"/>
        </w:rPr>
        <w:t>efficient delivery of integrated services to members.</w:t>
      </w:r>
      <w:r w:rsidRPr="00466169">
        <w:rPr>
          <w:rFonts w:eastAsia="Calibri" w:cs="Arial"/>
          <w:sz w:val="20"/>
          <w:szCs w:val="20"/>
          <w:lang w:eastAsia="en-US"/>
        </w:rPr>
        <w:t xml:space="preserve"> The organizational structure </w:t>
      </w:r>
      <w:r w:rsidR="004139FD" w:rsidRPr="00466169">
        <w:rPr>
          <w:rFonts w:eastAsia="Calibri" w:cs="Arial"/>
          <w:sz w:val="20"/>
          <w:szCs w:val="20"/>
          <w:lang w:eastAsia="en-US"/>
        </w:rPr>
        <w:t>must</w:t>
      </w:r>
      <w:r w:rsidRPr="00466169">
        <w:rPr>
          <w:rFonts w:eastAsia="Calibri" w:cs="Arial"/>
          <w:sz w:val="20"/>
          <w:szCs w:val="20"/>
          <w:lang w:eastAsia="en-US"/>
        </w:rPr>
        <w:t xml:space="preserve"> demonstrate a coordinated approach to managing the delivery of health care services to its </w:t>
      </w:r>
      <w:r w:rsidR="0A8A3634" w:rsidRPr="00466169">
        <w:rPr>
          <w:rFonts w:eastAsia="Calibri" w:cs="Arial"/>
          <w:sz w:val="20"/>
          <w:szCs w:val="20"/>
          <w:lang w:eastAsia="en-US"/>
        </w:rPr>
        <w:t xml:space="preserve">Healthy Indiana Plan </w:t>
      </w:r>
      <w:r w:rsidRPr="00466169">
        <w:rPr>
          <w:rFonts w:eastAsia="Calibri" w:cs="Arial"/>
          <w:sz w:val="20"/>
          <w:szCs w:val="20"/>
          <w:lang w:eastAsia="en-US"/>
        </w:rPr>
        <w:t xml:space="preserve">members. This structure must support collection and integration of data across the Contractor’s delivery system and internal functional units to accurately report the Contractor’s performance. The Contractor </w:t>
      </w:r>
      <w:r w:rsidR="004139FD" w:rsidRPr="00466169">
        <w:rPr>
          <w:rFonts w:eastAsia="Calibri" w:cs="Arial"/>
          <w:sz w:val="20"/>
          <w:szCs w:val="20"/>
          <w:lang w:eastAsia="en-US"/>
        </w:rPr>
        <w:t>must</w:t>
      </w:r>
      <w:r w:rsidRPr="00466169">
        <w:rPr>
          <w:rFonts w:eastAsia="Calibri" w:cs="Arial"/>
          <w:sz w:val="20"/>
          <w:szCs w:val="20"/>
          <w:lang w:eastAsia="en-US"/>
        </w:rPr>
        <w:t xml:space="preserve"> also have policies and procedures in place that support the integration of financial and performance data and comply with all applicable federal and state requirements.</w:t>
      </w:r>
    </w:p>
    <w:p w14:paraId="7A824FB9" w14:textId="77777777" w:rsidR="0083221E" w:rsidRPr="00466169" w:rsidRDefault="0083221E" w:rsidP="009362C9">
      <w:pPr>
        <w:widowControl w:val="0"/>
        <w:autoSpaceDE w:val="0"/>
        <w:autoSpaceDN w:val="0"/>
        <w:spacing w:line="276" w:lineRule="auto"/>
        <w:ind w:left="720" w:right="241"/>
        <w:rPr>
          <w:rFonts w:eastAsia="Calibri" w:cs="Arial"/>
          <w:sz w:val="20"/>
          <w:szCs w:val="20"/>
          <w:lang w:eastAsia="en-US"/>
        </w:rPr>
      </w:pPr>
    </w:p>
    <w:p w14:paraId="04F410CF" w14:textId="77777777" w:rsidR="004E6DEA" w:rsidRPr="00466169" w:rsidRDefault="004E6DEA" w:rsidP="009362C9">
      <w:pPr>
        <w:widowControl w:val="0"/>
        <w:autoSpaceDE w:val="0"/>
        <w:autoSpaceDN w:val="0"/>
        <w:spacing w:line="276" w:lineRule="auto"/>
        <w:ind w:left="720" w:right="150"/>
        <w:rPr>
          <w:rFonts w:eastAsia="Calibri" w:cs="Arial"/>
          <w:sz w:val="20"/>
          <w:szCs w:val="20"/>
          <w:lang w:eastAsia="en-US"/>
        </w:rPr>
      </w:pPr>
      <w:r w:rsidRPr="00466169">
        <w:rPr>
          <w:rFonts w:eastAsia="Calibri" w:cs="Arial"/>
          <w:sz w:val="20"/>
          <w:szCs w:val="20"/>
          <w:lang w:eastAsia="en-US"/>
        </w:rPr>
        <w:t>Prior to the Contract effective date, FSSA will provide a series of orientation sessions to assist the Contractor in developing its internal operations to support the requirements of the Contract (i.e., data submission, data transmissions, reporting formats, etc.).</w:t>
      </w:r>
    </w:p>
    <w:p w14:paraId="546F2FE1" w14:textId="77777777" w:rsidR="0083221E" w:rsidRPr="00466169" w:rsidRDefault="0083221E" w:rsidP="009362C9">
      <w:pPr>
        <w:widowControl w:val="0"/>
        <w:autoSpaceDE w:val="0"/>
        <w:autoSpaceDN w:val="0"/>
        <w:spacing w:line="276" w:lineRule="auto"/>
        <w:ind w:left="720" w:right="150"/>
        <w:rPr>
          <w:rFonts w:eastAsia="Calibri" w:cs="Arial"/>
          <w:sz w:val="20"/>
          <w:szCs w:val="20"/>
          <w:lang w:eastAsia="en-US"/>
        </w:rPr>
      </w:pPr>
    </w:p>
    <w:p w14:paraId="22359304" w14:textId="44EC51A6" w:rsidR="004E6DEA" w:rsidRPr="00466169" w:rsidRDefault="004E6DEA" w:rsidP="009362C9">
      <w:pPr>
        <w:widowControl w:val="0"/>
        <w:autoSpaceDE w:val="0"/>
        <w:autoSpaceDN w:val="0"/>
        <w:spacing w:line="276" w:lineRule="auto"/>
        <w:ind w:left="720" w:right="283"/>
        <w:rPr>
          <w:rFonts w:eastAsia="Calibri" w:cs="Arial"/>
          <w:sz w:val="20"/>
          <w:szCs w:val="20"/>
          <w:lang w:eastAsia="en-US"/>
        </w:rPr>
      </w:pPr>
      <w:r w:rsidRPr="00466169">
        <w:rPr>
          <w:rFonts w:eastAsia="Calibri" w:cs="Arial"/>
          <w:sz w:val="20"/>
          <w:szCs w:val="20"/>
          <w:lang w:eastAsia="en-US"/>
        </w:rPr>
        <w:t xml:space="preserve">The Contractor </w:t>
      </w:r>
      <w:r w:rsidR="004139FD" w:rsidRPr="00466169">
        <w:rPr>
          <w:rFonts w:eastAsia="Calibri" w:cs="Arial"/>
          <w:sz w:val="20"/>
          <w:szCs w:val="20"/>
          <w:lang w:eastAsia="en-US"/>
        </w:rPr>
        <w:t>must</w:t>
      </w:r>
      <w:r w:rsidRPr="00466169">
        <w:rPr>
          <w:rFonts w:eastAsia="Calibri" w:cs="Arial"/>
          <w:sz w:val="20"/>
          <w:szCs w:val="20"/>
          <w:lang w:eastAsia="en-US"/>
        </w:rPr>
        <w:t xml:space="preserve"> have in place sufficient administrative and clinical staff and organizational components to </w:t>
      </w:r>
      <w:r w:rsidR="00AB0C88" w:rsidRPr="00466169">
        <w:rPr>
          <w:rFonts w:eastAsia="Calibri" w:cs="Arial"/>
          <w:sz w:val="20"/>
          <w:szCs w:val="20"/>
          <w:lang w:eastAsia="en-US"/>
        </w:rPr>
        <w:t>achieve compliance with Contract requirements and performance standards.</w:t>
      </w:r>
      <w:r w:rsidRPr="00466169">
        <w:rPr>
          <w:rFonts w:eastAsia="Calibri" w:cs="Arial"/>
          <w:sz w:val="20"/>
          <w:szCs w:val="20"/>
          <w:lang w:eastAsia="en-US"/>
        </w:rPr>
        <w:t xml:space="preserve"> The Contractor </w:t>
      </w:r>
      <w:r w:rsidR="00CD0FD4" w:rsidRPr="00466169">
        <w:rPr>
          <w:rFonts w:eastAsia="Calibri" w:cs="Arial"/>
          <w:sz w:val="20"/>
          <w:szCs w:val="20"/>
          <w:lang w:eastAsia="en-US"/>
        </w:rPr>
        <w:t>must</w:t>
      </w:r>
      <w:r w:rsidRPr="00466169">
        <w:rPr>
          <w:rFonts w:eastAsia="Calibri" w:cs="Arial"/>
          <w:sz w:val="20"/>
          <w:szCs w:val="20"/>
          <w:lang w:eastAsia="en-US"/>
        </w:rPr>
        <w:t xml:space="preserve"> manage the functional linkage of the following major operational areas:</w:t>
      </w:r>
    </w:p>
    <w:p w14:paraId="43213760" w14:textId="77777777" w:rsidR="0087293F" w:rsidRPr="00466169" w:rsidRDefault="0087293F" w:rsidP="0006106E">
      <w:pPr>
        <w:widowControl w:val="0"/>
        <w:autoSpaceDE w:val="0"/>
        <w:autoSpaceDN w:val="0"/>
        <w:spacing w:line="276" w:lineRule="auto"/>
        <w:ind w:left="720" w:right="283"/>
        <w:rPr>
          <w:rFonts w:eastAsia="Calibri" w:cs="Arial"/>
          <w:sz w:val="20"/>
          <w:szCs w:val="20"/>
          <w:lang w:eastAsia="en-US"/>
        </w:rPr>
      </w:pPr>
    </w:p>
    <w:p w14:paraId="7C55D4AB"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Administrative and fiscal</w:t>
      </w:r>
      <w:r w:rsidRPr="00466169">
        <w:rPr>
          <w:rFonts w:eastAsia="Calibri" w:cs="Arial"/>
          <w:spacing w:val="-13"/>
          <w:sz w:val="20"/>
          <w:szCs w:val="20"/>
          <w:lang w:eastAsia="en-US"/>
        </w:rPr>
        <w:t xml:space="preserve"> </w:t>
      </w:r>
      <w:r w:rsidRPr="00466169">
        <w:rPr>
          <w:rFonts w:eastAsia="Calibri" w:cs="Arial"/>
          <w:sz w:val="20"/>
          <w:szCs w:val="20"/>
          <w:lang w:eastAsia="en-US"/>
        </w:rPr>
        <w:t>management</w:t>
      </w:r>
    </w:p>
    <w:p w14:paraId="03CCAA9F"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Member</w:t>
      </w:r>
      <w:r w:rsidRPr="00466169">
        <w:rPr>
          <w:rFonts w:eastAsia="Calibri" w:cs="Arial"/>
          <w:spacing w:val="-4"/>
          <w:sz w:val="20"/>
          <w:szCs w:val="20"/>
          <w:lang w:eastAsia="en-US"/>
        </w:rPr>
        <w:t xml:space="preserve"> </w:t>
      </w:r>
      <w:r w:rsidRPr="00466169">
        <w:rPr>
          <w:rFonts w:eastAsia="Calibri" w:cs="Arial"/>
          <w:sz w:val="20"/>
          <w:szCs w:val="20"/>
          <w:lang w:eastAsia="en-US"/>
        </w:rPr>
        <w:t>services</w:t>
      </w:r>
    </w:p>
    <w:p w14:paraId="5DBA4B09" w14:textId="71526EBA"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Provider</w:t>
      </w:r>
      <w:r w:rsidRPr="00466169">
        <w:rPr>
          <w:rFonts w:eastAsia="Calibri" w:cs="Arial"/>
          <w:spacing w:val="-5"/>
          <w:sz w:val="20"/>
          <w:szCs w:val="20"/>
          <w:lang w:eastAsia="en-US"/>
        </w:rPr>
        <w:t xml:space="preserve"> </w:t>
      </w:r>
      <w:r w:rsidR="00C24EB9" w:rsidRPr="00466169">
        <w:rPr>
          <w:rFonts w:eastAsia="Calibri" w:cs="Arial"/>
          <w:spacing w:val="-5"/>
          <w:sz w:val="20"/>
          <w:szCs w:val="20"/>
          <w:lang w:eastAsia="en-US"/>
        </w:rPr>
        <w:t xml:space="preserve">enrollment and </w:t>
      </w:r>
      <w:r w:rsidRPr="00466169">
        <w:rPr>
          <w:rFonts w:eastAsia="Calibri" w:cs="Arial"/>
          <w:sz w:val="20"/>
          <w:szCs w:val="20"/>
          <w:lang w:eastAsia="en-US"/>
        </w:rPr>
        <w:t>services</w:t>
      </w:r>
    </w:p>
    <w:p w14:paraId="5541521B" w14:textId="35EF07F8" w:rsidR="00C24EB9" w:rsidRPr="00466169" w:rsidRDefault="00C24EB9"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Case management</w:t>
      </w:r>
    </w:p>
    <w:p w14:paraId="4EDD77BA" w14:textId="51C06B0A" w:rsidR="004E6DEA" w:rsidRPr="00466169" w:rsidRDefault="00525185"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Member information, education, and outreach</w:t>
      </w:r>
    </w:p>
    <w:p w14:paraId="3C76D6A9"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Network development and</w:t>
      </w:r>
      <w:r w:rsidRPr="00466169">
        <w:rPr>
          <w:rFonts w:eastAsia="Calibri" w:cs="Arial"/>
          <w:spacing w:val="-8"/>
          <w:sz w:val="20"/>
          <w:szCs w:val="20"/>
          <w:lang w:eastAsia="en-US"/>
        </w:rPr>
        <w:t xml:space="preserve"> </w:t>
      </w:r>
      <w:r w:rsidRPr="00466169">
        <w:rPr>
          <w:rFonts w:eastAsia="Calibri" w:cs="Arial"/>
          <w:sz w:val="20"/>
          <w:szCs w:val="20"/>
          <w:lang w:eastAsia="en-US"/>
        </w:rPr>
        <w:t>management</w:t>
      </w:r>
    </w:p>
    <w:p w14:paraId="3615D55B"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Quality management and</w:t>
      </w:r>
      <w:r w:rsidRPr="00466169">
        <w:rPr>
          <w:rFonts w:eastAsia="Calibri" w:cs="Arial"/>
          <w:spacing w:val="-11"/>
          <w:sz w:val="20"/>
          <w:szCs w:val="20"/>
          <w:lang w:eastAsia="en-US"/>
        </w:rPr>
        <w:t xml:space="preserve"> </w:t>
      </w:r>
      <w:r w:rsidRPr="00466169">
        <w:rPr>
          <w:rFonts w:eastAsia="Calibri" w:cs="Arial"/>
          <w:sz w:val="20"/>
          <w:szCs w:val="20"/>
          <w:lang w:eastAsia="en-US"/>
        </w:rPr>
        <w:t>improvement</w:t>
      </w:r>
    </w:p>
    <w:p w14:paraId="5A978C16" w14:textId="793777B1" w:rsidR="00B4642A" w:rsidRPr="00466169" w:rsidRDefault="00B4642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Utilization management</w:t>
      </w:r>
    </w:p>
    <w:p w14:paraId="02E612C5" w14:textId="00703758" w:rsidR="00B4642A" w:rsidRPr="00466169" w:rsidRDefault="00B4642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Clinical assessment, </w:t>
      </w:r>
      <w:r w:rsidR="008151BE" w:rsidRPr="00466169">
        <w:rPr>
          <w:rFonts w:eastAsia="Calibri" w:cs="Arial"/>
          <w:sz w:val="20"/>
          <w:szCs w:val="20"/>
          <w:lang w:eastAsia="en-US"/>
        </w:rPr>
        <w:t>health</w:t>
      </w:r>
      <w:r w:rsidRPr="00466169">
        <w:rPr>
          <w:rFonts w:eastAsia="Calibri" w:cs="Arial"/>
          <w:sz w:val="20"/>
          <w:szCs w:val="20"/>
          <w:lang w:eastAsia="en-US"/>
        </w:rPr>
        <w:t xml:space="preserve"> management, care management and complex case management</w:t>
      </w:r>
    </w:p>
    <w:p w14:paraId="6128C2E8" w14:textId="25DE4205"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Special investigations and waste, fraud and abuse</w:t>
      </w:r>
      <w:r w:rsidRPr="00466169">
        <w:rPr>
          <w:rFonts w:eastAsia="Calibri" w:cs="Arial"/>
          <w:spacing w:val="-19"/>
          <w:sz w:val="20"/>
          <w:szCs w:val="20"/>
          <w:lang w:eastAsia="en-US"/>
        </w:rPr>
        <w:t xml:space="preserve"> </w:t>
      </w:r>
      <w:r w:rsidRPr="00466169">
        <w:rPr>
          <w:rFonts w:eastAsia="Calibri" w:cs="Arial"/>
          <w:sz w:val="20"/>
          <w:szCs w:val="20"/>
          <w:lang w:eastAsia="en-US"/>
        </w:rPr>
        <w:t>detection</w:t>
      </w:r>
    </w:p>
    <w:p w14:paraId="73CA38A3"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Behavioral and physical</w:t>
      </w:r>
      <w:r w:rsidRPr="00466169">
        <w:rPr>
          <w:rFonts w:eastAsia="Calibri" w:cs="Arial"/>
          <w:spacing w:val="-6"/>
          <w:sz w:val="20"/>
          <w:szCs w:val="20"/>
          <w:lang w:eastAsia="en-US"/>
        </w:rPr>
        <w:t xml:space="preserve"> </w:t>
      </w:r>
      <w:r w:rsidRPr="00466169">
        <w:rPr>
          <w:rFonts w:eastAsia="Calibri" w:cs="Arial"/>
          <w:sz w:val="20"/>
          <w:szCs w:val="20"/>
          <w:lang w:eastAsia="en-US"/>
        </w:rPr>
        <w:t>health</w:t>
      </w:r>
    </w:p>
    <w:p w14:paraId="68E4E434" w14:textId="03308D69"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Information</w:t>
      </w:r>
      <w:r w:rsidR="00AB0C88" w:rsidRPr="00466169">
        <w:rPr>
          <w:rFonts w:eastAsia="Calibri" w:cs="Arial"/>
          <w:sz w:val="20"/>
          <w:szCs w:val="20"/>
          <w:lang w:eastAsia="en-US"/>
        </w:rPr>
        <w:t xml:space="preserve"> Technology</w:t>
      </w:r>
      <w:r w:rsidRPr="00466169">
        <w:rPr>
          <w:rFonts w:eastAsia="Calibri" w:cs="Arial"/>
          <w:spacing w:val="-7"/>
          <w:sz w:val="20"/>
          <w:szCs w:val="20"/>
          <w:lang w:eastAsia="en-US"/>
        </w:rPr>
        <w:t xml:space="preserve"> </w:t>
      </w:r>
      <w:r w:rsidRPr="00466169">
        <w:rPr>
          <w:rFonts w:eastAsia="Calibri" w:cs="Arial"/>
          <w:sz w:val="20"/>
          <w:szCs w:val="20"/>
          <w:lang w:eastAsia="en-US"/>
        </w:rPr>
        <w:t>systems</w:t>
      </w:r>
    </w:p>
    <w:p w14:paraId="30139727"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Performance data reporting and encounter claims</w:t>
      </w:r>
      <w:r w:rsidRPr="00466169">
        <w:rPr>
          <w:rFonts w:eastAsia="Calibri" w:cs="Arial"/>
          <w:spacing w:val="-15"/>
          <w:sz w:val="20"/>
          <w:szCs w:val="20"/>
          <w:lang w:eastAsia="en-US"/>
        </w:rPr>
        <w:t xml:space="preserve"> </w:t>
      </w:r>
      <w:r w:rsidRPr="00466169">
        <w:rPr>
          <w:rFonts w:eastAsia="Calibri" w:cs="Arial"/>
          <w:sz w:val="20"/>
          <w:szCs w:val="20"/>
          <w:lang w:eastAsia="en-US"/>
        </w:rPr>
        <w:t>submission</w:t>
      </w:r>
    </w:p>
    <w:p w14:paraId="7A9A868F"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Claims</w:t>
      </w:r>
      <w:r w:rsidRPr="00466169">
        <w:rPr>
          <w:rFonts w:eastAsia="Calibri" w:cs="Arial"/>
          <w:spacing w:val="-5"/>
          <w:sz w:val="20"/>
          <w:szCs w:val="20"/>
          <w:lang w:eastAsia="en-US"/>
        </w:rPr>
        <w:t xml:space="preserve"> </w:t>
      </w:r>
      <w:r w:rsidRPr="00466169">
        <w:rPr>
          <w:rFonts w:eastAsia="Calibri" w:cs="Arial"/>
          <w:sz w:val="20"/>
          <w:szCs w:val="20"/>
          <w:lang w:eastAsia="en-US"/>
        </w:rPr>
        <w:t>payments</w:t>
      </w:r>
    </w:p>
    <w:p w14:paraId="15292286" w14:textId="77777777" w:rsidR="004E6DEA" w:rsidRPr="00466169" w:rsidRDefault="004E6DEA"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Grievances and</w:t>
      </w:r>
      <w:r w:rsidRPr="00466169">
        <w:rPr>
          <w:rFonts w:eastAsia="Calibri" w:cs="Arial"/>
          <w:spacing w:val="-1"/>
          <w:sz w:val="20"/>
          <w:szCs w:val="20"/>
          <w:lang w:eastAsia="en-US"/>
        </w:rPr>
        <w:t xml:space="preserve"> </w:t>
      </w:r>
      <w:r w:rsidRPr="00466169">
        <w:rPr>
          <w:rFonts w:eastAsia="Calibri" w:cs="Arial"/>
          <w:sz w:val="20"/>
          <w:szCs w:val="20"/>
          <w:lang w:eastAsia="en-US"/>
        </w:rPr>
        <w:t>appeals</w:t>
      </w:r>
    </w:p>
    <w:p w14:paraId="40AEDCB3" w14:textId="47CCB29A" w:rsidR="00DF7E08" w:rsidRPr="00466169" w:rsidRDefault="04045441" w:rsidP="000A38F2">
      <w:pPr>
        <w:widowControl w:val="0"/>
        <w:numPr>
          <w:ilvl w:val="2"/>
          <w:numId w:val="11"/>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Vendor</w:t>
      </w:r>
      <w:r w:rsidR="3BAB7680" w:rsidRPr="00466169">
        <w:rPr>
          <w:rFonts w:eastAsia="Calibri" w:cs="Arial"/>
          <w:spacing w:val="-5"/>
          <w:sz w:val="20"/>
          <w:szCs w:val="20"/>
          <w:lang w:eastAsia="en-US"/>
        </w:rPr>
        <w:t xml:space="preserve"> </w:t>
      </w:r>
      <w:r w:rsidR="006455DE" w:rsidRPr="00466169">
        <w:rPr>
          <w:rFonts w:eastAsia="Calibri" w:cs="Arial"/>
          <w:sz w:val="20"/>
          <w:szCs w:val="20"/>
          <w:lang w:eastAsia="en-US"/>
        </w:rPr>
        <w:t>m</w:t>
      </w:r>
      <w:r w:rsidR="3BAB7680" w:rsidRPr="00466169">
        <w:rPr>
          <w:rFonts w:eastAsia="Calibri" w:cs="Arial"/>
          <w:sz w:val="20"/>
          <w:szCs w:val="20"/>
          <w:lang w:eastAsia="en-US"/>
        </w:rPr>
        <w:t>anagement</w:t>
      </w:r>
    </w:p>
    <w:p w14:paraId="66AC5F55" w14:textId="77777777" w:rsidR="005D3D8B" w:rsidRPr="00466169" w:rsidRDefault="005D3D8B" w:rsidP="001A6E85">
      <w:pPr>
        <w:widowControl w:val="0"/>
        <w:autoSpaceDE w:val="0"/>
        <w:autoSpaceDN w:val="0"/>
        <w:ind w:left="720"/>
        <w:rPr>
          <w:rFonts w:eastAsia="Calibri" w:cs="Arial"/>
          <w:sz w:val="20"/>
          <w:szCs w:val="20"/>
          <w:lang w:eastAsia="en-US"/>
        </w:rPr>
      </w:pPr>
    </w:p>
    <w:p w14:paraId="33E80398" w14:textId="25F6186A" w:rsidR="001A6E85" w:rsidRPr="00466169" w:rsidRDefault="001A6E85" w:rsidP="00F748B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The Contractor’s organizational and operational structure must be capable of fulfilling all </w:t>
      </w:r>
      <w:r w:rsidR="000F4D9B" w:rsidRPr="00466169">
        <w:rPr>
          <w:rFonts w:eastAsia="Calibri" w:cs="Arial"/>
          <w:sz w:val="20"/>
          <w:szCs w:val="20"/>
          <w:lang w:eastAsia="en-US"/>
        </w:rPr>
        <w:t>c</w:t>
      </w:r>
      <w:r w:rsidRPr="00466169">
        <w:rPr>
          <w:rFonts w:eastAsia="Calibri" w:cs="Arial"/>
          <w:sz w:val="20"/>
          <w:szCs w:val="20"/>
          <w:lang w:eastAsia="en-US"/>
        </w:rPr>
        <w:t>ontract requirements. Furthermore, the Contractor</w:t>
      </w:r>
      <w:r w:rsidR="004B01B6" w:rsidRPr="00466169">
        <w:rPr>
          <w:rFonts w:eastAsia="Calibri" w:cs="Arial"/>
          <w:sz w:val="20"/>
          <w:szCs w:val="20"/>
          <w:lang w:eastAsia="en-US"/>
        </w:rPr>
        <w:t xml:space="preserve"> and Contractor’s operations must </w:t>
      </w:r>
      <w:r w:rsidR="00E953C1" w:rsidRPr="00466169">
        <w:rPr>
          <w:rFonts w:eastAsia="Calibri" w:cs="Arial"/>
          <w:sz w:val="20"/>
          <w:szCs w:val="20"/>
          <w:lang w:eastAsia="en-US"/>
        </w:rPr>
        <w:t xml:space="preserve">be </w:t>
      </w:r>
      <w:r w:rsidRPr="00466169">
        <w:rPr>
          <w:rFonts w:eastAsia="Calibri" w:cs="Arial"/>
          <w:sz w:val="20"/>
          <w:szCs w:val="20"/>
          <w:lang w:eastAsia="en-US"/>
        </w:rPr>
        <w:t xml:space="preserve">located </w:t>
      </w:r>
      <w:r w:rsidR="00E953C1" w:rsidRPr="00466169">
        <w:rPr>
          <w:rFonts w:eastAsia="Calibri" w:cs="Arial"/>
          <w:sz w:val="20"/>
          <w:szCs w:val="20"/>
          <w:lang w:eastAsia="en-US"/>
        </w:rPr>
        <w:t>inside of</w:t>
      </w:r>
      <w:r w:rsidRPr="00466169">
        <w:rPr>
          <w:rFonts w:eastAsia="Calibri" w:cs="Arial"/>
          <w:sz w:val="20"/>
          <w:szCs w:val="20"/>
          <w:lang w:eastAsia="en-US"/>
        </w:rPr>
        <w:t xml:space="preserve"> the United States</w:t>
      </w:r>
      <w:r w:rsidR="00E953C1" w:rsidRPr="00466169">
        <w:rPr>
          <w:rFonts w:eastAsia="Calibri" w:cs="Arial"/>
          <w:sz w:val="20"/>
          <w:szCs w:val="20"/>
          <w:lang w:eastAsia="en-US"/>
        </w:rPr>
        <w:t xml:space="preserve">. </w:t>
      </w:r>
      <w:r w:rsidR="000F4D9B" w:rsidRPr="00466169">
        <w:rPr>
          <w:rFonts w:eastAsia="Calibri" w:cs="Arial"/>
          <w:sz w:val="20"/>
          <w:szCs w:val="20"/>
          <w:lang w:eastAsia="en-US"/>
        </w:rPr>
        <w:t>Per 42 CFR 438.602(i</w:t>
      </w:r>
      <w:r w:rsidR="007D5502" w:rsidRPr="00466169">
        <w:rPr>
          <w:rFonts w:eastAsia="Calibri" w:cs="Arial"/>
          <w:sz w:val="20"/>
          <w:szCs w:val="20"/>
          <w:lang w:eastAsia="en-US"/>
        </w:rPr>
        <w:t>),</w:t>
      </w:r>
      <w:r w:rsidR="000F4D9B" w:rsidRPr="00466169">
        <w:rPr>
          <w:rFonts w:eastAsia="Calibri" w:cs="Arial"/>
          <w:sz w:val="20"/>
          <w:szCs w:val="20"/>
          <w:lang w:eastAsia="en-US"/>
        </w:rPr>
        <w:t xml:space="preserve"> no claims paid</w:t>
      </w:r>
      <w:r w:rsidR="007D5502" w:rsidRPr="00466169">
        <w:rPr>
          <w:rFonts w:eastAsia="Calibri" w:cs="Arial"/>
          <w:sz w:val="20"/>
          <w:szCs w:val="20"/>
          <w:lang w:eastAsia="en-US"/>
        </w:rPr>
        <w:t xml:space="preserve"> by the Contractor</w:t>
      </w:r>
      <w:r w:rsidRPr="00466169">
        <w:rPr>
          <w:rFonts w:eastAsia="Calibri" w:cs="Arial"/>
          <w:sz w:val="20"/>
          <w:szCs w:val="20"/>
          <w:lang w:eastAsia="en-US"/>
        </w:rPr>
        <w:t xml:space="preserve"> to a network provider, out-of-network provider, subcontractor or financial institution located outside of the U.S. are considered in the development of actuarially sound capitation rates</w:t>
      </w:r>
      <w:r w:rsidR="00AF0813" w:rsidRPr="00466169">
        <w:rPr>
          <w:rFonts w:eastAsia="Calibri" w:cs="Arial"/>
          <w:sz w:val="20"/>
          <w:szCs w:val="20"/>
          <w:lang w:eastAsia="en-US"/>
        </w:rPr>
        <w:t>.</w:t>
      </w:r>
    </w:p>
    <w:p w14:paraId="213F8776" w14:textId="77777777" w:rsidR="00667D06" w:rsidRPr="00466169" w:rsidRDefault="00667D06" w:rsidP="001A6E85">
      <w:pPr>
        <w:widowControl w:val="0"/>
        <w:autoSpaceDE w:val="0"/>
        <w:autoSpaceDN w:val="0"/>
        <w:ind w:left="720"/>
        <w:rPr>
          <w:rFonts w:eastAsia="Calibri" w:cs="Arial"/>
          <w:sz w:val="20"/>
          <w:szCs w:val="20"/>
          <w:lang w:eastAsia="en-US"/>
        </w:rPr>
      </w:pPr>
    </w:p>
    <w:p w14:paraId="5DE766E3" w14:textId="73217901" w:rsidR="002E3A16" w:rsidRPr="00466169" w:rsidRDefault="002E3A16" w:rsidP="009F10DB">
      <w:pPr>
        <w:pStyle w:val="Heading3"/>
      </w:pPr>
      <w:bookmarkStart w:id="32" w:name="_Toc238048081"/>
      <w:r w:rsidRPr="00466169">
        <w:t>Administrative Office</w:t>
      </w:r>
      <w:bookmarkEnd w:id="32"/>
    </w:p>
    <w:p w14:paraId="2988C96D" w14:textId="77777777" w:rsidR="00A43CF0" w:rsidRDefault="00A43CF0" w:rsidP="00A43CF0">
      <w:pPr>
        <w:ind w:left="1440"/>
        <w:rPr>
          <w:sz w:val="20"/>
          <w:szCs w:val="20"/>
          <w:lang w:eastAsia="en-US"/>
        </w:rPr>
      </w:pPr>
    </w:p>
    <w:p w14:paraId="7D63EA6B" w14:textId="766C4C4B" w:rsidR="0037053D" w:rsidRDefault="008C74C4" w:rsidP="00F748B1">
      <w:pPr>
        <w:spacing w:line="276" w:lineRule="auto"/>
        <w:ind w:left="1440"/>
        <w:rPr>
          <w:sz w:val="20"/>
          <w:szCs w:val="20"/>
          <w:lang w:eastAsia="en-US"/>
        </w:rPr>
      </w:pPr>
      <w:r w:rsidRPr="5AF59505">
        <w:rPr>
          <w:sz w:val="20"/>
          <w:szCs w:val="20"/>
          <w:lang w:eastAsia="en-US"/>
        </w:rPr>
        <w:t>The Contractor must establish and maintain a business office or work site within five (5) miles of</w:t>
      </w:r>
      <w:r w:rsidR="00EF3E41" w:rsidRPr="5AF59505">
        <w:rPr>
          <w:sz w:val="20"/>
          <w:szCs w:val="20"/>
          <w:lang w:eastAsia="en-US"/>
        </w:rPr>
        <w:t xml:space="preserve"> the Indiana Government Center</w:t>
      </w:r>
      <w:r w:rsidR="0AACBF9A" w:rsidRPr="5AF59505">
        <w:rPr>
          <w:sz w:val="20"/>
          <w:szCs w:val="20"/>
          <w:lang w:eastAsia="en-US"/>
        </w:rPr>
        <w:t xml:space="preserve"> in</w:t>
      </w:r>
      <w:r w:rsidR="00EF3E41" w:rsidRPr="5AF59505">
        <w:rPr>
          <w:sz w:val="20"/>
          <w:szCs w:val="20"/>
          <w:lang w:eastAsia="en-US"/>
        </w:rPr>
        <w:t xml:space="preserve"> Indianapolis, Indiana where it is expected that</w:t>
      </w:r>
      <w:r w:rsidR="007711B3" w:rsidRPr="5AF59505">
        <w:rPr>
          <w:sz w:val="20"/>
          <w:szCs w:val="20"/>
          <w:lang w:eastAsia="en-US"/>
        </w:rPr>
        <w:t>, at minimum,</w:t>
      </w:r>
      <w:r w:rsidR="00EF3E41" w:rsidRPr="5AF59505">
        <w:rPr>
          <w:sz w:val="20"/>
          <w:szCs w:val="20"/>
          <w:lang w:eastAsia="en-US"/>
        </w:rPr>
        <w:t xml:space="preserve"> the executive leadership team</w:t>
      </w:r>
      <w:r w:rsidR="007711B3" w:rsidRPr="5AF59505">
        <w:rPr>
          <w:sz w:val="20"/>
          <w:szCs w:val="20"/>
          <w:lang w:eastAsia="en-US"/>
        </w:rPr>
        <w:t>, and preferably all key staff</w:t>
      </w:r>
      <w:r w:rsidR="0043401B" w:rsidRPr="5AF59505">
        <w:rPr>
          <w:sz w:val="20"/>
          <w:szCs w:val="20"/>
          <w:lang w:eastAsia="en-US"/>
        </w:rPr>
        <w:t xml:space="preserve"> will perform the majority of their duties</w:t>
      </w:r>
      <w:r w:rsidR="00511A13" w:rsidRPr="5AF59505">
        <w:rPr>
          <w:sz w:val="20"/>
          <w:szCs w:val="20"/>
          <w:lang w:eastAsia="en-US"/>
        </w:rPr>
        <w:t>, as well as ensuring a significant portion of the Contractor’s operations are based there.</w:t>
      </w:r>
      <w:r w:rsidR="00413C52" w:rsidRPr="5AF59505">
        <w:rPr>
          <w:sz w:val="20"/>
          <w:szCs w:val="20"/>
          <w:lang w:eastAsia="en-US"/>
        </w:rPr>
        <w:t xml:space="preserve"> The Contractor must ensure the location of operational functions outside of Indiana does not compromise the delivery of integrated services and a seamless experience for members and providers.</w:t>
      </w:r>
      <w:r w:rsidR="13CC6202" w:rsidRPr="5AF59505">
        <w:rPr>
          <w:sz w:val="20"/>
          <w:szCs w:val="20"/>
          <w:lang w:eastAsia="en-US"/>
        </w:rPr>
        <w:t xml:space="preserve"> All staff working on the State of Indiana’s business </w:t>
      </w:r>
      <w:r w:rsidR="00A56AC0">
        <w:rPr>
          <w:sz w:val="20"/>
          <w:szCs w:val="20"/>
          <w:lang w:eastAsia="en-US"/>
        </w:rPr>
        <w:t>must</w:t>
      </w:r>
      <w:r w:rsidR="13CC6202" w:rsidRPr="5AF59505">
        <w:rPr>
          <w:sz w:val="20"/>
          <w:szCs w:val="20"/>
          <w:lang w:eastAsia="en-US"/>
        </w:rPr>
        <w:t xml:space="preserve"> be available to the State at the Indiana Government Center or at the Contractor’s </w:t>
      </w:r>
      <w:r w:rsidR="728A2288" w:rsidRPr="5AF59505">
        <w:rPr>
          <w:sz w:val="20"/>
          <w:szCs w:val="20"/>
          <w:lang w:eastAsia="en-US"/>
        </w:rPr>
        <w:t xml:space="preserve">Indianapolis, Indiana business office at the discretion of the State. </w:t>
      </w:r>
    </w:p>
    <w:p w14:paraId="381B53B7" w14:textId="77777777" w:rsidR="008E6BE6" w:rsidRDefault="008E6BE6" w:rsidP="002E3A16">
      <w:pPr>
        <w:ind w:left="1440"/>
        <w:rPr>
          <w:sz w:val="20"/>
          <w:szCs w:val="20"/>
          <w:lang w:eastAsia="en-US"/>
        </w:rPr>
      </w:pPr>
    </w:p>
    <w:p w14:paraId="39A07399" w14:textId="134B0FC1" w:rsidR="008E6BE6" w:rsidRDefault="008E6BE6" w:rsidP="002E3A16">
      <w:pPr>
        <w:ind w:left="1440"/>
        <w:rPr>
          <w:sz w:val="20"/>
          <w:szCs w:val="20"/>
          <w:lang w:eastAsia="en-US"/>
        </w:rPr>
      </w:pPr>
      <w:r>
        <w:rPr>
          <w:sz w:val="20"/>
          <w:szCs w:val="20"/>
          <w:lang w:eastAsia="en-US"/>
        </w:rPr>
        <w:t>The Cont</w:t>
      </w:r>
      <w:r w:rsidR="00921C8A">
        <w:rPr>
          <w:sz w:val="20"/>
          <w:szCs w:val="20"/>
          <w:lang w:eastAsia="en-US"/>
        </w:rPr>
        <w:t>r</w:t>
      </w:r>
      <w:r>
        <w:rPr>
          <w:sz w:val="20"/>
          <w:szCs w:val="20"/>
          <w:lang w:eastAsia="en-US"/>
        </w:rPr>
        <w:t xml:space="preserve">actor must provide </w:t>
      </w:r>
      <w:r w:rsidR="00AC459B">
        <w:rPr>
          <w:sz w:val="20"/>
          <w:szCs w:val="20"/>
          <w:lang w:eastAsia="en-US"/>
        </w:rPr>
        <w:t>sufficient</w:t>
      </w:r>
      <w:r>
        <w:rPr>
          <w:sz w:val="20"/>
          <w:szCs w:val="20"/>
          <w:lang w:eastAsia="en-US"/>
        </w:rPr>
        <w:t xml:space="preserve"> </w:t>
      </w:r>
      <w:r w:rsidR="00F35CBF">
        <w:rPr>
          <w:sz w:val="20"/>
          <w:szCs w:val="20"/>
          <w:lang w:eastAsia="en-US"/>
        </w:rPr>
        <w:t>on-site meeting space that is private</w:t>
      </w:r>
      <w:r w:rsidR="00AC459B">
        <w:rPr>
          <w:sz w:val="20"/>
          <w:szCs w:val="20"/>
          <w:lang w:eastAsia="en-US"/>
        </w:rPr>
        <w:t xml:space="preserve"> and allows the state to perform on-site reviews, audits, or other oversight activities. </w:t>
      </w:r>
    </w:p>
    <w:p w14:paraId="0A9D0910" w14:textId="77777777" w:rsidR="00FE1364" w:rsidRDefault="00FE1364" w:rsidP="002E3A16">
      <w:pPr>
        <w:ind w:left="1440"/>
        <w:rPr>
          <w:sz w:val="20"/>
          <w:szCs w:val="20"/>
          <w:lang w:eastAsia="en-US"/>
        </w:rPr>
      </w:pPr>
    </w:p>
    <w:p w14:paraId="01AFE021" w14:textId="1EA83351" w:rsidR="002E3A16" w:rsidRPr="00466169" w:rsidRDefault="004731CA" w:rsidP="00A43CF0">
      <w:pPr>
        <w:ind w:left="1440"/>
        <w:rPr>
          <w:rFonts w:eastAsia="Calibri" w:cs="Arial"/>
          <w:sz w:val="20"/>
          <w:szCs w:val="20"/>
          <w:lang w:eastAsia="en-US"/>
        </w:rPr>
      </w:pPr>
      <w:r w:rsidRPr="004731CA">
        <w:rPr>
          <w:sz w:val="20"/>
          <w:szCs w:val="20"/>
          <w:lang w:eastAsia="en-US"/>
        </w:rPr>
        <w:t>The Contractor must be responsible for all costs related to securing and maintaining the facility for interim start-up support and the subsequent operational facility.</w:t>
      </w:r>
    </w:p>
    <w:p w14:paraId="198AAB91" w14:textId="77777777" w:rsidR="00123793" w:rsidRPr="00466169" w:rsidRDefault="00123793" w:rsidP="009362C9">
      <w:pPr>
        <w:widowControl w:val="0"/>
        <w:autoSpaceDE w:val="0"/>
        <w:autoSpaceDN w:val="0"/>
        <w:spacing w:line="276" w:lineRule="auto"/>
        <w:ind w:left="1440"/>
        <w:rPr>
          <w:rFonts w:eastAsia="Calibri" w:cs="Arial"/>
          <w:sz w:val="20"/>
          <w:szCs w:val="20"/>
          <w:lang w:eastAsia="en-US"/>
        </w:rPr>
      </w:pPr>
      <w:bookmarkStart w:id="33" w:name="_Toc223618056"/>
      <w:bookmarkStart w:id="34" w:name="_Toc508778198"/>
      <w:bookmarkStart w:id="35" w:name="_Toc32232096"/>
    </w:p>
    <w:p w14:paraId="534ABBF2" w14:textId="1A68C734" w:rsidR="006E2BF3" w:rsidRPr="00466169" w:rsidRDefault="006E2BF3" w:rsidP="009F10DB">
      <w:pPr>
        <w:pStyle w:val="Heading3"/>
      </w:pPr>
      <w:bookmarkStart w:id="36" w:name="_Toc238048082"/>
      <w:r w:rsidRPr="00466169">
        <w:t>Staffing</w:t>
      </w:r>
      <w:bookmarkEnd w:id="33"/>
      <w:bookmarkEnd w:id="36"/>
      <w:r w:rsidR="006F450D" w:rsidRPr="00466169">
        <w:t xml:space="preserve"> </w:t>
      </w:r>
    </w:p>
    <w:bookmarkEnd w:id="34"/>
    <w:bookmarkEnd w:id="35"/>
    <w:p w14:paraId="3708F871" w14:textId="77777777" w:rsidR="0004513B" w:rsidRPr="00466169" w:rsidRDefault="0004513B" w:rsidP="009362C9">
      <w:pPr>
        <w:widowControl w:val="0"/>
        <w:autoSpaceDE w:val="0"/>
        <w:autoSpaceDN w:val="0"/>
        <w:spacing w:line="276" w:lineRule="auto"/>
        <w:ind w:left="1440" w:right="193"/>
        <w:rPr>
          <w:rFonts w:eastAsia="Calibri" w:cs="Arial"/>
          <w:sz w:val="20"/>
          <w:szCs w:val="20"/>
          <w:lang w:eastAsia="en-US"/>
        </w:rPr>
      </w:pPr>
    </w:p>
    <w:p w14:paraId="7E74E198" w14:textId="778BE1AB" w:rsidR="004E6DEA" w:rsidRPr="00466169" w:rsidRDefault="004E6DEA" w:rsidP="009362C9">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 xml:space="preserve">The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have in place </w:t>
      </w:r>
      <w:r w:rsidR="00AB0C88" w:rsidRPr="00466169">
        <w:rPr>
          <w:rFonts w:eastAsia="Calibri" w:cs="Arial"/>
          <w:sz w:val="20"/>
          <w:szCs w:val="20"/>
          <w:lang w:eastAsia="en-US"/>
        </w:rPr>
        <w:t xml:space="preserve">qualified </w:t>
      </w:r>
      <w:r w:rsidRPr="00466169">
        <w:rPr>
          <w:rFonts w:eastAsia="Calibri" w:cs="Arial"/>
          <w:sz w:val="20"/>
          <w:szCs w:val="20"/>
          <w:lang w:eastAsia="en-US"/>
        </w:rPr>
        <w:t>administrative</w:t>
      </w:r>
      <w:r w:rsidR="00AB0C88" w:rsidRPr="00466169">
        <w:rPr>
          <w:rFonts w:eastAsia="Calibri" w:cs="Arial"/>
          <w:sz w:val="20"/>
          <w:szCs w:val="20"/>
          <w:lang w:eastAsia="en-US"/>
        </w:rPr>
        <w:t xml:space="preserve"> and</w:t>
      </w:r>
      <w:r w:rsidRPr="00466169">
        <w:rPr>
          <w:rFonts w:eastAsia="Calibri" w:cs="Arial"/>
          <w:sz w:val="20"/>
          <w:szCs w:val="20"/>
          <w:lang w:eastAsia="en-US"/>
        </w:rPr>
        <w:t xml:space="preserve"> clinical staff </w:t>
      </w:r>
      <w:r w:rsidR="00AB0C88" w:rsidRPr="00466169">
        <w:rPr>
          <w:rFonts w:eastAsia="Calibri" w:cs="Arial"/>
          <w:sz w:val="20"/>
          <w:szCs w:val="20"/>
          <w:lang w:eastAsia="en-US"/>
        </w:rPr>
        <w:t>as well as sufficient</w:t>
      </w:r>
      <w:r w:rsidRPr="00466169">
        <w:rPr>
          <w:rFonts w:eastAsia="Calibri" w:cs="Arial"/>
          <w:sz w:val="20"/>
          <w:szCs w:val="20"/>
          <w:lang w:eastAsia="en-US"/>
        </w:rPr>
        <w:t xml:space="preserve"> organizational components to comply with all program requirements and standards. The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maintain a high level of Contract performance and data reporting capabilities regardless of staff vacancies or turnover. The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have an effective method to address and minimize staff turnover (e.g., cross training, use of temporary staff or consultants, etc.) as well as processes to solicit staff feedback to improve the work environment. </w:t>
      </w:r>
      <w:r w:rsidR="00E307DE" w:rsidRPr="00466169">
        <w:rPr>
          <w:rFonts w:eastAsia="Calibri" w:cs="Arial"/>
          <w:sz w:val="20"/>
          <w:szCs w:val="20"/>
          <w:lang w:eastAsia="en-US"/>
        </w:rPr>
        <w:t>Staff designated for this specific Medicaid program must have experience</w:t>
      </w:r>
      <w:r w:rsidR="00666924" w:rsidRPr="00466169">
        <w:rPr>
          <w:rFonts w:eastAsia="Calibri" w:cs="Arial"/>
          <w:sz w:val="20"/>
          <w:szCs w:val="20"/>
          <w:lang w:eastAsia="en-US"/>
        </w:rPr>
        <w:t xml:space="preserve"> with adults’ mental health and addiction services.</w:t>
      </w:r>
    </w:p>
    <w:p w14:paraId="68EE7E1C" w14:textId="77777777" w:rsidR="003D3D3E" w:rsidRPr="00466169" w:rsidRDefault="003D3D3E" w:rsidP="0006106E">
      <w:pPr>
        <w:widowControl w:val="0"/>
        <w:autoSpaceDE w:val="0"/>
        <w:autoSpaceDN w:val="0"/>
        <w:spacing w:line="276" w:lineRule="auto"/>
        <w:ind w:left="1440" w:right="193"/>
        <w:rPr>
          <w:rFonts w:eastAsia="Calibri" w:cs="Arial"/>
          <w:sz w:val="20"/>
          <w:szCs w:val="20"/>
          <w:lang w:eastAsia="en-US"/>
        </w:rPr>
      </w:pPr>
    </w:p>
    <w:p w14:paraId="76322A7B" w14:textId="09706EFD" w:rsidR="00AB0C88" w:rsidRPr="00466169" w:rsidRDefault="00AB0C88" w:rsidP="009362C9">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 xml:space="preserve">All key staff must reside in Indiana, and all other staff must perform the majority of their work within Indiana unless explicitly exempted by the Contract. </w:t>
      </w:r>
      <w:r w:rsidR="007711B3" w:rsidRPr="00466169">
        <w:rPr>
          <w:rFonts w:eastAsia="Calibri" w:cs="Arial"/>
          <w:sz w:val="20"/>
          <w:szCs w:val="20"/>
          <w:lang w:eastAsia="en-US"/>
        </w:rPr>
        <w:t>It is expected that</w:t>
      </w:r>
      <w:r w:rsidRPr="00466169">
        <w:rPr>
          <w:rFonts w:eastAsia="Calibri" w:cs="Arial"/>
          <w:sz w:val="20"/>
          <w:szCs w:val="20"/>
          <w:lang w:eastAsia="en-US"/>
        </w:rPr>
        <w:t xml:space="preserve"> key staff must carry out the majority of their daily responsibilities from </w:t>
      </w:r>
      <w:r w:rsidRPr="00466169" w:rsidDel="0037053D">
        <w:rPr>
          <w:rFonts w:eastAsia="Calibri" w:cs="Arial"/>
          <w:sz w:val="20"/>
          <w:szCs w:val="20"/>
          <w:lang w:eastAsia="en-US"/>
        </w:rPr>
        <w:t>th</w:t>
      </w:r>
      <w:r w:rsidR="007711B3" w:rsidRPr="00466169">
        <w:rPr>
          <w:rFonts w:eastAsia="Calibri" w:cs="Arial"/>
          <w:sz w:val="20"/>
          <w:szCs w:val="20"/>
          <w:lang w:eastAsia="en-US"/>
        </w:rPr>
        <w:t xml:space="preserve">e </w:t>
      </w:r>
      <w:r w:rsidR="00FE1364" w:rsidRPr="00466169">
        <w:rPr>
          <w:rFonts w:eastAsia="Calibri" w:cs="Arial"/>
          <w:sz w:val="20"/>
          <w:szCs w:val="20"/>
          <w:lang w:eastAsia="en-US"/>
        </w:rPr>
        <w:t>Indianapolis</w:t>
      </w:r>
      <w:r w:rsidRPr="00466169">
        <w:rPr>
          <w:rFonts w:eastAsia="Calibri" w:cs="Arial"/>
          <w:sz w:val="20"/>
          <w:szCs w:val="20"/>
          <w:lang w:eastAsia="en-US"/>
        </w:rPr>
        <w:t xml:space="preserve"> location</w:t>
      </w:r>
      <w:r w:rsidR="00EB2E56" w:rsidRPr="00466169">
        <w:rPr>
          <w:rFonts w:eastAsia="Calibri" w:cs="Arial"/>
          <w:sz w:val="20"/>
          <w:szCs w:val="20"/>
          <w:lang w:eastAsia="en-US"/>
        </w:rPr>
        <w:t>.</w:t>
      </w:r>
      <w:r w:rsidRPr="00466169">
        <w:rPr>
          <w:rFonts w:eastAsia="Calibri" w:cs="Arial"/>
          <w:sz w:val="20"/>
          <w:szCs w:val="20"/>
          <w:lang w:eastAsia="en-US"/>
        </w:rPr>
        <w:t xml:space="preserve"> The Contractor must provide documentation upon request to verify compliance with these requirements. </w:t>
      </w:r>
    </w:p>
    <w:p w14:paraId="402DC00F" w14:textId="77777777" w:rsidR="003D3D3E" w:rsidRPr="00466169" w:rsidRDefault="003D3D3E" w:rsidP="0006106E">
      <w:pPr>
        <w:widowControl w:val="0"/>
        <w:autoSpaceDE w:val="0"/>
        <w:autoSpaceDN w:val="0"/>
        <w:spacing w:line="276" w:lineRule="auto"/>
        <w:ind w:left="1440" w:right="193"/>
        <w:rPr>
          <w:rFonts w:eastAsia="Calibri" w:cs="Arial"/>
          <w:sz w:val="20"/>
          <w:szCs w:val="20"/>
          <w:lang w:eastAsia="en-US"/>
        </w:rPr>
      </w:pPr>
    </w:p>
    <w:p w14:paraId="2DFDA53D" w14:textId="66E7E35D" w:rsidR="00AB0C88" w:rsidRPr="00466169" w:rsidRDefault="00AB0C88" w:rsidP="009362C9">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 xml:space="preserve">The Contractor must ensure the location of any staff functions outside of Indiana does not compromise the delivery of integrated services and a seamless experience for members and providers. Additionally, the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be responsible for ensuring all staff functions conducted outside of the state are readily reportable to FSSA at all times to ensure such location does not hinder the State’s ability to monitor</w:t>
      </w:r>
      <w:r w:rsidR="00845840" w:rsidRPr="00466169">
        <w:rPr>
          <w:rFonts w:eastAsia="Calibri" w:cs="Arial"/>
          <w:sz w:val="20"/>
          <w:szCs w:val="20"/>
          <w:lang w:eastAsia="en-US"/>
        </w:rPr>
        <w:t xml:space="preserve"> the</w:t>
      </w:r>
      <w:r w:rsidRPr="00466169">
        <w:rPr>
          <w:rFonts w:eastAsia="Calibri" w:cs="Arial"/>
          <w:sz w:val="20"/>
          <w:szCs w:val="20"/>
          <w:lang w:eastAsia="en-US"/>
        </w:rPr>
        <w:t xml:space="preserve"> </w:t>
      </w:r>
      <w:r w:rsidR="00845840" w:rsidRPr="00466169">
        <w:rPr>
          <w:rFonts w:eastAsia="Calibri" w:cs="Arial"/>
          <w:sz w:val="20"/>
          <w:szCs w:val="20"/>
          <w:lang w:eastAsia="en-US"/>
        </w:rPr>
        <w:t xml:space="preserve">Contractor’s performance and compliance with Contract requirements. The Contractor must receive State approval for functions to be conducted outside of Indiana and identify how out-of-state staff will be supervised to ensure compliance with Contract requirements. </w:t>
      </w:r>
      <w:r w:rsidRPr="00466169">
        <w:rPr>
          <w:rFonts w:eastAsia="Calibri" w:cs="Arial"/>
          <w:sz w:val="20"/>
          <w:szCs w:val="20"/>
          <w:lang w:eastAsia="en-US"/>
        </w:rPr>
        <w:t xml:space="preserve">Indiana-based staff </w:t>
      </w:r>
      <w:r w:rsidR="003F0D8D" w:rsidRPr="00466169">
        <w:rPr>
          <w:rFonts w:eastAsia="Calibri" w:cs="Arial"/>
          <w:sz w:val="20"/>
          <w:szCs w:val="20"/>
          <w:lang w:eastAsia="en-US"/>
        </w:rPr>
        <w:t>must</w:t>
      </w:r>
      <w:r w:rsidRPr="00466169">
        <w:rPr>
          <w:rFonts w:eastAsia="Calibri" w:cs="Arial"/>
          <w:sz w:val="20"/>
          <w:szCs w:val="20"/>
          <w:lang w:eastAsia="en-US"/>
        </w:rPr>
        <w:t xml:space="preserve"> maintain a full understanding of the operations conducted out-of-state, and must be prepared to discuss these operations with FSSA upon request, including during unannounced FSSA site visits.</w:t>
      </w:r>
    </w:p>
    <w:p w14:paraId="1540FCBA" w14:textId="77777777" w:rsidR="003D3D3E" w:rsidRPr="00466169" w:rsidRDefault="003D3D3E" w:rsidP="0006106E">
      <w:pPr>
        <w:widowControl w:val="0"/>
        <w:autoSpaceDE w:val="0"/>
        <w:autoSpaceDN w:val="0"/>
        <w:spacing w:line="276" w:lineRule="auto"/>
        <w:ind w:left="1440" w:right="193"/>
        <w:rPr>
          <w:rFonts w:eastAsia="Calibri" w:cs="Arial"/>
          <w:sz w:val="20"/>
          <w:szCs w:val="20"/>
          <w:lang w:eastAsia="en-US"/>
        </w:rPr>
      </w:pPr>
    </w:p>
    <w:p w14:paraId="64FF7DE6" w14:textId="74F70875" w:rsidR="004E6DEA" w:rsidRPr="00EE2A1E" w:rsidRDefault="004E6DEA" w:rsidP="009362C9">
      <w:pPr>
        <w:widowControl w:val="0"/>
        <w:autoSpaceDE w:val="0"/>
        <w:autoSpaceDN w:val="0"/>
        <w:spacing w:line="276" w:lineRule="auto"/>
        <w:ind w:left="1440" w:right="307"/>
      </w:pPr>
      <w:r w:rsidRPr="00466169">
        <w:rPr>
          <w:rFonts w:eastAsia="Calibri" w:cs="Arial"/>
          <w:sz w:val="20"/>
          <w:szCs w:val="20"/>
          <w:lang w:eastAsia="en-US"/>
        </w:rPr>
        <w:t xml:space="preserve">The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have position descriptions for the positions discussed in this section that include the responsibilities and qualifications of the position such as, but not limited to: education (e.g., high school, college degree or graduate degree), professional credentials (e.g., licensure or certifications), work experience, membership in professional or community associations, etc.</w:t>
      </w:r>
    </w:p>
    <w:p w14:paraId="38AE231A" w14:textId="6690D331" w:rsidR="5AF59505" w:rsidRPr="00466169" w:rsidRDefault="5AF59505" w:rsidP="5AF59505">
      <w:pPr>
        <w:widowControl w:val="0"/>
        <w:spacing w:line="276" w:lineRule="auto"/>
        <w:ind w:left="1440" w:right="307"/>
        <w:rPr>
          <w:rFonts w:eastAsia="Calibri" w:cs="Arial"/>
          <w:sz w:val="20"/>
          <w:szCs w:val="20"/>
          <w:lang w:eastAsia="en-US"/>
        </w:rPr>
      </w:pPr>
    </w:p>
    <w:p w14:paraId="6EDB0316" w14:textId="3BB15918" w:rsidR="3651F63F" w:rsidRPr="00466169" w:rsidRDefault="3651F63F" w:rsidP="5AF59505">
      <w:pPr>
        <w:widowControl w:val="0"/>
        <w:spacing w:line="276" w:lineRule="auto"/>
        <w:ind w:left="1440" w:right="307"/>
        <w:rPr>
          <w:rFonts w:eastAsia="Calibri" w:cs="Arial"/>
          <w:sz w:val="20"/>
          <w:szCs w:val="20"/>
          <w:lang w:eastAsia="en-US"/>
        </w:rPr>
      </w:pPr>
      <w:r w:rsidRPr="00466169">
        <w:rPr>
          <w:rFonts w:eastAsia="Calibri" w:cs="Arial"/>
          <w:sz w:val="20"/>
          <w:szCs w:val="20"/>
          <w:lang w:eastAsia="en-US"/>
        </w:rPr>
        <w:t>The State of Indiana maintains the right and authority to approve or deny all Con</w:t>
      </w:r>
      <w:r w:rsidR="70A2908A" w:rsidRPr="00466169">
        <w:rPr>
          <w:rFonts w:eastAsia="Calibri" w:cs="Arial"/>
          <w:sz w:val="20"/>
          <w:szCs w:val="20"/>
          <w:lang w:eastAsia="en-US"/>
        </w:rPr>
        <w:t>tractor staff</w:t>
      </w:r>
      <w:r w:rsidR="656FF4AE" w:rsidRPr="00466169">
        <w:rPr>
          <w:rFonts w:eastAsia="Calibri" w:cs="Arial"/>
          <w:sz w:val="20"/>
          <w:szCs w:val="20"/>
          <w:lang w:eastAsia="en-US"/>
        </w:rPr>
        <w:t>, including subcontractor and vendor staff</w:t>
      </w:r>
      <w:r w:rsidR="70A2908A" w:rsidRPr="00466169">
        <w:rPr>
          <w:rFonts w:eastAsia="Calibri" w:cs="Arial"/>
          <w:sz w:val="20"/>
          <w:szCs w:val="20"/>
          <w:lang w:eastAsia="en-US"/>
        </w:rPr>
        <w:t xml:space="preserve"> from working on the State’s business. Individuals the State denies </w:t>
      </w:r>
      <w:r w:rsidR="00AB06DB" w:rsidRPr="00466169">
        <w:rPr>
          <w:rFonts w:eastAsia="Calibri" w:cs="Arial"/>
          <w:sz w:val="20"/>
          <w:szCs w:val="20"/>
          <w:lang w:eastAsia="en-US"/>
        </w:rPr>
        <w:t xml:space="preserve">must </w:t>
      </w:r>
      <w:r w:rsidR="70A2908A" w:rsidRPr="00466169">
        <w:rPr>
          <w:rFonts w:eastAsia="Calibri" w:cs="Arial"/>
          <w:sz w:val="20"/>
          <w:szCs w:val="20"/>
          <w:lang w:eastAsia="en-US"/>
        </w:rPr>
        <w:t>have their access to State of Indiana information term</w:t>
      </w:r>
      <w:r w:rsidR="00397EE0" w:rsidRPr="00466169">
        <w:rPr>
          <w:rFonts w:eastAsia="Calibri" w:cs="Arial"/>
          <w:sz w:val="20"/>
          <w:szCs w:val="20"/>
          <w:lang w:eastAsia="en-US"/>
        </w:rPr>
        <w:t>inat</w:t>
      </w:r>
      <w:r w:rsidR="70A2908A" w:rsidRPr="00466169">
        <w:rPr>
          <w:rFonts w:eastAsia="Calibri" w:cs="Arial"/>
          <w:sz w:val="20"/>
          <w:szCs w:val="20"/>
          <w:lang w:eastAsia="en-US"/>
        </w:rPr>
        <w:t xml:space="preserve">ed within </w:t>
      </w:r>
      <w:r w:rsidR="4CE718DD" w:rsidRPr="00466169">
        <w:rPr>
          <w:rFonts w:eastAsia="Calibri" w:cs="Arial"/>
          <w:sz w:val="20"/>
          <w:szCs w:val="20"/>
          <w:lang w:eastAsia="en-US"/>
        </w:rPr>
        <w:t>one</w:t>
      </w:r>
      <w:r w:rsidR="70A2908A" w:rsidRPr="00466169">
        <w:rPr>
          <w:rFonts w:eastAsia="Calibri" w:cs="Arial"/>
          <w:sz w:val="20"/>
          <w:szCs w:val="20"/>
          <w:lang w:eastAsia="en-US"/>
        </w:rPr>
        <w:t xml:space="preserve"> </w:t>
      </w:r>
      <w:r w:rsidR="00635DE1" w:rsidRPr="00466169">
        <w:rPr>
          <w:rFonts w:eastAsia="Calibri" w:cs="Arial"/>
          <w:sz w:val="20"/>
          <w:szCs w:val="20"/>
          <w:lang w:eastAsia="en-US"/>
        </w:rPr>
        <w:t xml:space="preserve">(1) </w:t>
      </w:r>
      <w:r w:rsidR="70A2908A" w:rsidRPr="00466169">
        <w:rPr>
          <w:rFonts w:eastAsia="Calibri" w:cs="Arial"/>
          <w:sz w:val="20"/>
          <w:szCs w:val="20"/>
          <w:lang w:eastAsia="en-US"/>
        </w:rPr>
        <w:t>hour of n</w:t>
      </w:r>
      <w:r w:rsidR="062A7D1B" w:rsidRPr="00466169">
        <w:rPr>
          <w:rFonts w:eastAsia="Calibri" w:cs="Arial"/>
          <w:sz w:val="20"/>
          <w:szCs w:val="20"/>
          <w:lang w:eastAsia="en-US"/>
        </w:rPr>
        <w:t xml:space="preserve">otification to the Contractor. </w:t>
      </w:r>
    </w:p>
    <w:p w14:paraId="2BFAC92E" w14:textId="77777777" w:rsidR="003D3D3E" w:rsidRPr="00466169" w:rsidRDefault="003D3D3E" w:rsidP="0006106E">
      <w:pPr>
        <w:widowControl w:val="0"/>
        <w:autoSpaceDE w:val="0"/>
        <w:autoSpaceDN w:val="0"/>
        <w:spacing w:line="276" w:lineRule="auto"/>
        <w:ind w:left="1440" w:right="307"/>
        <w:rPr>
          <w:rFonts w:eastAsia="Calibri" w:cs="Arial"/>
          <w:sz w:val="20"/>
          <w:szCs w:val="20"/>
          <w:lang w:eastAsia="en-US"/>
        </w:rPr>
      </w:pPr>
    </w:p>
    <w:p w14:paraId="35DD452F" w14:textId="4257C24C" w:rsidR="004E6DEA" w:rsidRPr="00466169" w:rsidRDefault="006E2BF3" w:rsidP="009F10DB">
      <w:pPr>
        <w:pStyle w:val="Heading3"/>
      </w:pPr>
      <w:bookmarkStart w:id="37" w:name="_Toc223618057"/>
      <w:bookmarkStart w:id="38" w:name="_Toc238048083"/>
      <w:r w:rsidRPr="00466169">
        <w:t>Key Staff</w:t>
      </w:r>
      <w:bookmarkEnd w:id="37"/>
      <w:bookmarkEnd w:id="38"/>
      <w:r w:rsidR="006F450D" w:rsidRPr="00466169">
        <w:t xml:space="preserve"> </w:t>
      </w:r>
    </w:p>
    <w:p w14:paraId="036A59EF" w14:textId="77777777" w:rsidR="003D3D3E" w:rsidRPr="00466169" w:rsidRDefault="003D3D3E" w:rsidP="004E2E31">
      <w:pPr>
        <w:spacing w:line="276" w:lineRule="auto"/>
        <w:rPr>
          <w:rFonts w:cs="Arial"/>
          <w:sz w:val="20"/>
          <w:szCs w:val="20"/>
          <w:lang w:eastAsia="en-US"/>
        </w:rPr>
      </w:pPr>
    </w:p>
    <w:p w14:paraId="04B3F013" w14:textId="13FA1358" w:rsidR="004E6DEA" w:rsidRPr="00466169" w:rsidRDefault="004E6DEA" w:rsidP="009362C9">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employ the key staff members listed below. Contractor </w:t>
      </w:r>
      <w:r w:rsidR="003F0D8D" w:rsidRPr="00466169">
        <w:rPr>
          <w:rFonts w:eastAsia="Calibri" w:cs="Arial"/>
          <w:sz w:val="20"/>
          <w:szCs w:val="20"/>
          <w:lang w:eastAsia="en-US"/>
        </w:rPr>
        <w:t>must</w:t>
      </w:r>
      <w:r w:rsidRPr="00466169">
        <w:rPr>
          <w:rFonts w:eastAsia="Calibri" w:cs="Arial"/>
          <w:sz w:val="20"/>
          <w:szCs w:val="20"/>
          <w:lang w:eastAsia="en-US"/>
        </w:rPr>
        <w:t xml:space="preserve"> employ </w:t>
      </w:r>
      <w:r w:rsidR="009C305D" w:rsidRPr="00466169">
        <w:rPr>
          <w:rFonts w:eastAsia="Calibri" w:cs="Arial"/>
          <w:sz w:val="20"/>
          <w:szCs w:val="20"/>
          <w:lang w:eastAsia="en-US"/>
        </w:rPr>
        <w:t xml:space="preserve">qualified </w:t>
      </w:r>
      <w:r w:rsidRPr="00466169">
        <w:rPr>
          <w:rFonts w:eastAsia="Calibri" w:cs="Arial"/>
          <w:sz w:val="20"/>
          <w:szCs w:val="20"/>
          <w:lang w:eastAsia="en-US"/>
        </w:rPr>
        <w:t>staff to achieve compliance with contractual requirements and performance metrics.</w:t>
      </w:r>
    </w:p>
    <w:p w14:paraId="54909E8F" w14:textId="77777777" w:rsidR="009C305D" w:rsidRPr="00466169" w:rsidRDefault="009C305D" w:rsidP="009362C9">
      <w:pPr>
        <w:widowControl w:val="0"/>
        <w:autoSpaceDE w:val="0"/>
        <w:autoSpaceDN w:val="0"/>
        <w:spacing w:line="276" w:lineRule="auto"/>
        <w:ind w:right="230"/>
        <w:rPr>
          <w:rFonts w:eastAsia="Calibri" w:cs="Arial"/>
          <w:sz w:val="20"/>
          <w:szCs w:val="20"/>
          <w:lang w:eastAsia="en-US"/>
        </w:rPr>
      </w:pPr>
    </w:p>
    <w:p w14:paraId="2C6D695B" w14:textId="64812215" w:rsidR="004E6DEA" w:rsidRPr="00466169" w:rsidRDefault="009C305D" w:rsidP="00513734">
      <w:pPr>
        <w:widowControl w:val="0"/>
        <w:autoSpaceDE w:val="0"/>
        <w:autoSpaceDN w:val="0"/>
        <w:spacing w:line="276" w:lineRule="auto"/>
        <w:ind w:left="1440" w:right="230"/>
        <w:rPr>
          <w:rFonts w:eastAsia="Calibri" w:cs="Arial"/>
          <w:sz w:val="20"/>
          <w:szCs w:val="20"/>
          <w:lang w:eastAsia="en-US"/>
        </w:rPr>
      </w:pPr>
      <w:r w:rsidRPr="00466169">
        <w:rPr>
          <w:rFonts w:eastAsia="Calibri" w:cs="Arial"/>
          <w:sz w:val="20"/>
          <w:szCs w:val="20"/>
          <w:lang w:eastAsia="en-US"/>
        </w:rPr>
        <w:t>The Contractor must maintain a backup personnel plan, including a discussion of the staffing contingency plan for (i) the process for replacement of personnel in the event of a loss of key staff or others before or after signing a Contract; (ii) allocation of additional resources to the Contract in the event of an inability to meet a performance standard; (iii) replacement of staff with key qualifications and experience and new staff with similar qualifications and experience; (iv) the time frame necessary for obtaining replacements; and (v) the method of bringing replacement or additions up to date regarding the Contract; and (vi) how the Contractor will keep the State aware of the process for replacing key staff or others starting from the initial loss of staff, through the replacement process, and finishing with State approval before the finalization of a replacement.</w:t>
      </w:r>
    </w:p>
    <w:p w14:paraId="52891362" w14:textId="77777777" w:rsidR="000F2D82" w:rsidRPr="00466169" w:rsidRDefault="000F2D82" w:rsidP="00513734">
      <w:pPr>
        <w:widowControl w:val="0"/>
        <w:autoSpaceDE w:val="0"/>
        <w:autoSpaceDN w:val="0"/>
        <w:spacing w:line="276" w:lineRule="auto"/>
        <w:rPr>
          <w:rFonts w:eastAsia="Calibri" w:cs="Arial"/>
          <w:sz w:val="20"/>
          <w:szCs w:val="20"/>
          <w:lang w:eastAsia="en-US"/>
        </w:rPr>
      </w:pPr>
    </w:p>
    <w:p w14:paraId="249FF773" w14:textId="0CCCAA69" w:rsidR="000F2D82" w:rsidRPr="00466169" w:rsidRDefault="00414572" w:rsidP="009362C9">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Per 42 CFR 455.104(b)(4), t</w:t>
      </w:r>
      <w:r w:rsidR="0065321C" w:rsidRPr="00466169">
        <w:rPr>
          <w:rFonts w:eastAsia="Calibri" w:cs="Arial"/>
          <w:sz w:val="20"/>
          <w:szCs w:val="20"/>
          <w:lang w:eastAsia="en-US"/>
        </w:rPr>
        <w:t xml:space="preserve">he Contractor </w:t>
      </w:r>
      <w:r w:rsidR="003F0D8D" w:rsidRPr="00466169">
        <w:rPr>
          <w:rFonts w:eastAsia="Calibri" w:cs="Arial"/>
          <w:sz w:val="20"/>
          <w:szCs w:val="20"/>
          <w:lang w:eastAsia="en-US"/>
        </w:rPr>
        <w:t>must</w:t>
      </w:r>
      <w:r w:rsidR="0065321C" w:rsidRPr="00466169">
        <w:rPr>
          <w:rFonts w:eastAsia="Calibri" w:cs="Arial"/>
          <w:sz w:val="20"/>
          <w:szCs w:val="20"/>
          <w:lang w:eastAsia="en-US"/>
        </w:rPr>
        <w:t xml:space="preserve"> submit the name, address, date of birth, and SSN of any managing employee of the Contractor.</w:t>
      </w:r>
      <w:r w:rsidR="000F2D82" w:rsidRPr="00466169">
        <w:rPr>
          <w:rFonts w:eastAsia="Calibri" w:cs="Arial"/>
          <w:sz w:val="20"/>
          <w:szCs w:val="20"/>
          <w:lang w:eastAsia="en-US"/>
        </w:rPr>
        <w:t xml:space="preserve"> A managing employee is defined as a general manager, business manager, administrator, director, or other individual who exercises operational or managerial control over, or who directly or indirectly conducts the day-to-day operation of an institution, organization, or agency. The plan president/CEO is the final decision maker on day-to-day operations of an organization. The </w:t>
      </w:r>
      <w:r w:rsidR="00673D19" w:rsidRPr="00466169">
        <w:rPr>
          <w:rFonts w:eastAsia="Calibri" w:cs="Arial"/>
          <w:sz w:val="20"/>
          <w:szCs w:val="20"/>
          <w:lang w:eastAsia="en-US"/>
        </w:rPr>
        <w:t>Contractor</w:t>
      </w:r>
      <w:r w:rsidR="000F2D82" w:rsidRPr="00466169">
        <w:rPr>
          <w:rFonts w:eastAsia="Calibri" w:cs="Arial"/>
          <w:sz w:val="20"/>
          <w:szCs w:val="20"/>
          <w:lang w:eastAsia="en-US"/>
        </w:rPr>
        <w:t xml:space="preserve"> </w:t>
      </w:r>
      <w:r w:rsidR="00673D19" w:rsidRPr="00466169">
        <w:rPr>
          <w:rFonts w:eastAsia="Calibri" w:cs="Arial"/>
          <w:sz w:val="20"/>
          <w:szCs w:val="20"/>
          <w:lang w:eastAsia="en-US"/>
        </w:rPr>
        <w:t>must</w:t>
      </w:r>
      <w:r w:rsidR="000F2D82" w:rsidRPr="00466169">
        <w:rPr>
          <w:rFonts w:eastAsia="Calibri" w:cs="Arial"/>
          <w:sz w:val="20"/>
          <w:szCs w:val="20"/>
          <w:lang w:eastAsia="en-US"/>
        </w:rPr>
        <w:t xml:space="preserve"> submit the federally required personal information of their President/CEO upon the State’s request.</w:t>
      </w:r>
      <w:r w:rsidR="0065321C" w:rsidRPr="00466169">
        <w:rPr>
          <w:rFonts w:eastAsia="Calibri" w:cs="Arial"/>
          <w:sz w:val="20"/>
          <w:szCs w:val="20"/>
          <w:lang w:eastAsia="en-US"/>
        </w:rPr>
        <w:t xml:space="preserve"> </w:t>
      </w:r>
    </w:p>
    <w:p w14:paraId="0A24D624" w14:textId="77777777" w:rsidR="000F2D82" w:rsidRPr="00466169" w:rsidRDefault="000F2D82" w:rsidP="009362C9">
      <w:pPr>
        <w:widowControl w:val="0"/>
        <w:autoSpaceDE w:val="0"/>
        <w:autoSpaceDN w:val="0"/>
        <w:spacing w:line="276" w:lineRule="auto"/>
        <w:ind w:left="1440"/>
        <w:rPr>
          <w:rFonts w:eastAsia="Calibri" w:cs="Arial"/>
          <w:sz w:val="20"/>
          <w:szCs w:val="20"/>
          <w:lang w:eastAsia="en-US"/>
        </w:rPr>
      </w:pPr>
    </w:p>
    <w:p w14:paraId="7C6F99F4" w14:textId="616B5100" w:rsidR="00444C49" w:rsidRPr="00466169" w:rsidRDefault="009C305D" w:rsidP="009362C9">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must submit to </w:t>
      </w:r>
      <w:r w:rsidR="004E6DEA" w:rsidRPr="00466169">
        <w:rPr>
          <w:rFonts w:eastAsia="Calibri" w:cs="Arial"/>
          <w:sz w:val="20"/>
          <w:szCs w:val="20"/>
          <w:lang w:eastAsia="en-US"/>
        </w:rPr>
        <w:t xml:space="preserve">FSSA </w:t>
      </w:r>
      <w:r w:rsidRPr="00466169">
        <w:rPr>
          <w:rFonts w:eastAsia="Calibri" w:cs="Arial"/>
          <w:sz w:val="20"/>
          <w:szCs w:val="20"/>
          <w:lang w:eastAsia="en-US"/>
        </w:rPr>
        <w:t>for</w:t>
      </w:r>
      <w:r w:rsidR="004E6DEA" w:rsidRPr="00466169">
        <w:rPr>
          <w:rFonts w:eastAsia="Calibri" w:cs="Arial"/>
          <w:sz w:val="20"/>
          <w:szCs w:val="20"/>
          <w:lang w:eastAsia="en-US"/>
        </w:rPr>
        <w:t xml:space="preserve"> approv</w:t>
      </w:r>
      <w:r w:rsidRPr="00466169">
        <w:rPr>
          <w:rFonts w:eastAsia="Calibri" w:cs="Arial"/>
          <w:sz w:val="20"/>
          <w:szCs w:val="20"/>
          <w:lang w:eastAsia="en-US"/>
        </w:rPr>
        <w:t>al</w:t>
      </w:r>
      <w:r w:rsidR="004E6DEA" w:rsidRPr="00466169">
        <w:rPr>
          <w:rFonts w:eastAsia="Calibri" w:cs="Arial"/>
          <w:sz w:val="20"/>
          <w:szCs w:val="20"/>
          <w:lang w:eastAsia="en-US"/>
        </w:rPr>
        <w:t xml:space="preserve"> all initial and replacement key staff prior to their assignment to the Healthy Indiana </w:t>
      </w:r>
      <w:r w:rsidR="007F4B75" w:rsidRPr="00466169">
        <w:rPr>
          <w:rFonts w:eastAsia="Calibri" w:cs="Arial"/>
          <w:sz w:val="20"/>
          <w:szCs w:val="20"/>
          <w:lang w:eastAsia="en-US"/>
        </w:rPr>
        <w:t xml:space="preserve">Plan </w:t>
      </w:r>
      <w:r w:rsidR="004E6DEA" w:rsidRPr="00466169">
        <w:rPr>
          <w:rFonts w:eastAsia="Calibri" w:cs="Arial"/>
          <w:sz w:val="20"/>
          <w:szCs w:val="20"/>
          <w:lang w:eastAsia="en-US"/>
        </w:rPr>
        <w:t xml:space="preserve">Program. </w:t>
      </w:r>
      <w:r w:rsidR="008723E2" w:rsidRPr="00466169">
        <w:rPr>
          <w:rFonts w:eastAsia="Calibri" w:cs="Arial"/>
          <w:sz w:val="20"/>
          <w:szCs w:val="20"/>
          <w:lang w:eastAsia="en-US"/>
        </w:rPr>
        <w:t xml:space="preserve">With reasonable notice and a statement of the reasons for the request, </w:t>
      </w:r>
      <w:r w:rsidR="004E6DEA" w:rsidRPr="00466169">
        <w:rPr>
          <w:rFonts w:eastAsia="Calibri" w:cs="Arial"/>
          <w:sz w:val="20"/>
          <w:szCs w:val="20"/>
          <w:lang w:eastAsia="en-US"/>
        </w:rPr>
        <w:t>FSSA shall have the right to require that the Contractor remove any individual (whether or not key staff) from assignment to the</w:t>
      </w:r>
      <w:r w:rsidR="004E6DEA" w:rsidRPr="00466169">
        <w:rPr>
          <w:rFonts w:eastAsia="Calibri" w:cs="Arial"/>
          <w:spacing w:val="-25"/>
          <w:sz w:val="20"/>
          <w:szCs w:val="20"/>
          <w:lang w:eastAsia="en-US"/>
        </w:rPr>
        <w:t xml:space="preserve"> </w:t>
      </w:r>
      <w:r w:rsidR="004E6DEA" w:rsidRPr="00466169">
        <w:rPr>
          <w:rFonts w:eastAsia="Calibri" w:cs="Arial"/>
          <w:sz w:val="20"/>
          <w:szCs w:val="20"/>
          <w:lang w:eastAsia="en-US"/>
        </w:rPr>
        <w:t>program.</w:t>
      </w:r>
      <w:r w:rsidR="004516E0" w:rsidRPr="00466169">
        <w:rPr>
          <w:rFonts w:cs="Arial"/>
          <w:sz w:val="20"/>
          <w:szCs w:val="20"/>
        </w:rPr>
        <w:t xml:space="preserve"> </w:t>
      </w:r>
      <w:r w:rsidR="004516E0" w:rsidRPr="00466169">
        <w:rPr>
          <w:rFonts w:eastAsia="Calibri" w:cs="Arial"/>
          <w:sz w:val="20"/>
          <w:szCs w:val="20"/>
          <w:lang w:eastAsia="en-US"/>
        </w:rPr>
        <w:t xml:space="preserve">If the Contractor desires to change the individual in a key staff position at any point in the Contract, the Contractor </w:t>
      </w:r>
      <w:r w:rsidR="00673D19" w:rsidRPr="00466169">
        <w:rPr>
          <w:rFonts w:eastAsia="Calibri" w:cs="Arial"/>
          <w:sz w:val="20"/>
          <w:szCs w:val="20"/>
          <w:lang w:eastAsia="en-US"/>
        </w:rPr>
        <w:t>must</w:t>
      </w:r>
      <w:r w:rsidR="004516E0" w:rsidRPr="00466169">
        <w:rPr>
          <w:rFonts w:eastAsia="Calibri" w:cs="Arial"/>
          <w:sz w:val="20"/>
          <w:szCs w:val="20"/>
          <w:lang w:eastAsia="en-US"/>
        </w:rPr>
        <w:t xml:space="preserve"> submit the request and the resume(s) of the candidate(s) to FSSA for approval prior to making the change.</w:t>
      </w:r>
    </w:p>
    <w:p w14:paraId="61156C78" w14:textId="77777777" w:rsidR="00B41ED5" w:rsidRPr="00466169" w:rsidRDefault="00B41ED5" w:rsidP="0087293F">
      <w:pPr>
        <w:widowControl w:val="0"/>
        <w:autoSpaceDE w:val="0"/>
        <w:autoSpaceDN w:val="0"/>
        <w:spacing w:line="276" w:lineRule="auto"/>
        <w:ind w:left="1440"/>
        <w:rPr>
          <w:rFonts w:eastAsia="Calibri" w:cs="Arial"/>
          <w:sz w:val="20"/>
          <w:szCs w:val="20"/>
          <w:lang w:eastAsia="en-US"/>
        </w:rPr>
      </w:pPr>
    </w:p>
    <w:p w14:paraId="0038AF6E" w14:textId="54E8A655" w:rsidR="00B41ED5" w:rsidRPr="00466169" w:rsidRDefault="004E6DEA" w:rsidP="0087293F">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Except in the circumstance of the unforeseeable loss of a key staff member’s services,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provide written notification to </w:t>
      </w:r>
      <w:r w:rsidR="008619C8" w:rsidRPr="00466169">
        <w:rPr>
          <w:rFonts w:eastAsia="Calibri" w:cs="Arial"/>
          <w:sz w:val="20"/>
          <w:szCs w:val="20"/>
          <w:lang w:eastAsia="en-US"/>
        </w:rPr>
        <w:t xml:space="preserve">FSSA </w:t>
      </w:r>
      <w:r w:rsidRPr="00466169">
        <w:rPr>
          <w:rFonts w:eastAsia="Calibri" w:cs="Arial"/>
          <w:sz w:val="20"/>
          <w:szCs w:val="20"/>
          <w:lang w:eastAsia="en-US"/>
        </w:rPr>
        <w:t xml:space="preserve">of anticipated vacancies of key staff within five (5) business days of receiving the key staff person’s notice to terminate employment or five (5) business days before the vacancy occurs, whichever occurs first. At that time,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present </w:t>
      </w:r>
      <w:r w:rsidR="008619C8" w:rsidRPr="00466169">
        <w:rPr>
          <w:rFonts w:eastAsia="Calibri" w:cs="Arial"/>
          <w:sz w:val="20"/>
          <w:szCs w:val="20"/>
          <w:lang w:eastAsia="en-US"/>
        </w:rPr>
        <w:t xml:space="preserve">FSSA </w:t>
      </w:r>
      <w:r w:rsidRPr="00466169">
        <w:rPr>
          <w:rFonts w:eastAsia="Calibri" w:cs="Arial"/>
          <w:sz w:val="20"/>
          <w:szCs w:val="20"/>
          <w:lang w:eastAsia="en-US"/>
        </w:rPr>
        <w:t xml:space="preserve">with an interim plan to cover the responsibilities created by the key staff vacancy. Likewise,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notify </w:t>
      </w:r>
      <w:r w:rsidR="008619C8" w:rsidRPr="00466169">
        <w:rPr>
          <w:rFonts w:eastAsia="Calibri" w:cs="Arial"/>
          <w:sz w:val="20"/>
          <w:szCs w:val="20"/>
          <w:lang w:eastAsia="en-US"/>
        </w:rPr>
        <w:t xml:space="preserve">FSSA </w:t>
      </w:r>
      <w:r w:rsidRPr="00466169">
        <w:rPr>
          <w:rFonts w:eastAsia="Calibri" w:cs="Arial"/>
          <w:sz w:val="20"/>
          <w:szCs w:val="20"/>
          <w:lang w:eastAsia="en-US"/>
        </w:rPr>
        <w:t>in writing within five (5) business days after a candidate’s acceptance to fill a key staff position or five (5) business days prior to the candidate’s start date, whichever occurs first.</w:t>
      </w:r>
      <w:r w:rsidR="005332BF" w:rsidRPr="00466169">
        <w:rPr>
          <w:rFonts w:eastAsia="Calibri" w:cs="Arial"/>
          <w:sz w:val="20"/>
          <w:szCs w:val="20"/>
          <w:lang w:eastAsia="en-US"/>
        </w:rPr>
        <w:t xml:space="preserve"> </w:t>
      </w:r>
      <w:r w:rsidR="009D57A4" w:rsidRPr="00466169">
        <w:rPr>
          <w:rFonts w:eastAsia="Calibri" w:cs="Arial"/>
          <w:sz w:val="20"/>
          <w:szCs w:val="20"/>
          <w:lang w:eastAsia="en-US"/>
        </w:rPr>
        <w:t>A candidate cannot officially start their role until FSSA has approved them as a replacement.</w:t>
      </w:r>
    </w:p>
    <w:p w14:paraId="54154AAC" w14:textId="39B1B84B" w:rsidR="00A80ECB" w:rsidRPr="00466169" w:rsidRDefault="004E6DEA" w:rsidP="0044704E">
      <w:pPr>
        <w:widowControl w:val="0"/>
        <w:autoSpaceDE w:val="0"/>
        <w:autoSpaceDN w:val="0"/>
        <w:spacing w:before="240" w:after="240" w:line="276" w:lineRule="auto"/>
        <w:ind w:left="1440" w:right="151"/>
        <w:rPr>
          <w:rFonts w:eastAsia="Calibri" w:cs="Arial"/>
          <w:sz w:val="20"/>
          <w:szCs w:val="20"/>
          <w:lang w:eastAsia="en-US"/>
        </w:rPr>
      </w:pPr>
      <w:r w:rsidRPr="00466169">
        <w:rPr>
          <w:rFonts w:eastAsia="Calibri" w:cs="Arial"/>
          <w:sz w:val="20"/>
          <w:szCs w:val="20"/>
          <w:lang w:eastAsia="en-US"/>
        </w:rPr>
        <w:t xml:space="preserve">In addition to attendance at vendor meetings, all key staff </w:t>
      </w:r>
      <w:r w:rsidR="00673D19" w:rsidRPr="00466169">
        <w:rPr>
          <w:rFonts w:eastAsia="Calibri" w:cs="Arial"/>
          <w:sz w:val="20"/>
          <w:szCs w:val="20"/>
          <w:lang w:eastAsia="en-US"/>
        </w:rPr>
        <w:t>must</w:t>
      </w:r>
      <w:r w:rsidRPr="00466169">
        <w:rPr>
          <w:rFonts w:eastAsia="Calibri" w:cs="Arial"/>
          <w:sz w:val="20"/>
          <w:szCs w:val="20"/>
          <w:lang w:eastAsia="en-US"/>
        </w:rPr>
        <w:t xml:space="preserve"> be accessible to FSSA and its other program subcontractors via telephone, voicemail and electronic mail systems. As part of its annual and quarterly reporting,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submit to </w:t>
      </w:r>
      <w:r w:rsidR="008619C8" w:rsidRPr="00466169">
        <w:rPr>
          <w:rFonts w:eastAsia="Calibri" w:cs="Arial"/>
          <w:sz w:val="20"/>
          <w:szCs w:val="20"/>
          <w:lang w:eastAsia="en-US"/>
        </w:rPr>
        <w:t xml:space="preserve">FSSA </w:t>
      </w:r>
      <w:r w:rsidRPr="00466169">
        <w:rPr>
          <w:rFonts w:eastAsia="Calibri" w:cs="Arial"/>
          <w:sz w:val="20"/>
          <w:szCs w:val="20"/>
          <w:lang w:eastAsia="en-US"/>
        </w:rPr>
        <w:t>an updated organizational chart including e-mail addresses and phone numbers for key staff.</w:t>
      </w:r>
      <w:r w:rsidR="004516E0" w:rsidRPr="00466169">
        <w:rPr>
          <w:rFonts w:eastAsia="Calibri" w:cs="Arial"/>
          <w:sz w:val="20"/>
          <w:szCs w:val="20"/>
          <w:lang w:eastAsia="en-US"/>
        </w:rPr>
        <w:t xml:space="preserve"> An updated organizational chart must be provided within ten (10) business days of a key staff member being replaced.</w:t>
      </w:r>
    </w:p>
    <w:p w14:paraId="7B642BD0" w14:textId="4D86139A" w:rsidR="00F00044" w:rsidRPr="00466169" w:rsidRDefault="00803680" w:rsidP="0044704E">
      <w:pPr>
        <w:widowControl w:val="0"/>
        <w:autoSpaceDE w:val="0"/>
        <w:autoSpaceDN w:val="0"/>
        <w:spacing w:before="240" w:after="240" w:line="276" w:lineRule="auto"/>
        <w:ind w:left="1440" w:right="151"/>
        <w:rPr>
          <w:rFonts w:eastAsia="Calibri" w:cs="Arial"/>
          <w:sz w:val="20"/>
          <w:szCs w:val="20"/>
          <w:lang w:eastAsia="en-US"/>
        </w:rPr>
      </w:pPr>
      <w:r w:rsidRPr="00466169">
        <w:rPr>
          <w:rFonts w:eastAsia="Calibri" w:cs="Arial"/>
          <w:sz w:val="20"/>
          <w:szCs w:val="20"/>
          <w:lang w:eastAsia="en-US"/>
        </w:rPr>
        <w:t>During readiness review, the Contractor must submit a comprehensive staffing plan</w:t>
      </w:r>
      <w:r w:rsidR="002B36A2" w:rsidRPr="00466169">
        <w:rPr>
          <w:rFonts w:eastAsia="Calibri" w:cs="Arial"/>
          <w:sz w:val="20"/>
          <w:szCs w:val="20"/>
          <w:lang w:eastAsia="en-US"/>
        </w:rPr>
        <w:t>.</w:t>
      </w:r>
      <w:r w:rsidR="006D55C7" w:rsidRPr="00466169">
        <w:rPr>
          <w:rFonts w:eastAsia="Calibri" w:cs="Arial"/>
          <w:sz w:val="20"/>
          <w:szCs w:val="20"/>
          <w:lang w:eastAsia="en-US"/>
        </w:rPr>
        <w:t xml:space="preserve"> Prior to the launch</w:t>
      </w:r>
      <w:r w:rsidR="00DD60BD" w:rsidRPr="00466169">
        <w:rPr>
          <w:rFonts w:eastAsia="Calibri" w:cs="Arial"/>
          <w:sz w:val="20"/>
          <w:szCs w:val="20"/>
          <w:lang w:eastAsia="en-US"/>
        </w:rPr>
        <w:t xml:space="preserve"> of this contract</w:t>
      </w:r>
      <w:r w:rsidR="00F41684" w:rsidRPr="00466169">
        <w:rPr>
          <w:rFonts w:eastAsia="Calibri" w:cs="Arial"/>
          <w:sz w:val="20"/>
          <w:szCs w:val="20"/>
          <w:lang w:eastAsia="en-US"/>
        </w:rPr>
        <w:t>, and if needed on a</w:t>
      </w:r>
      <w:r w:rsidR="00DD60BD" w:rsidRPr="00466169">
        <w:rPr>
          <w:rFonts w:eastAsia="Calibri" w:cs="Arial"/>
          <w:sz w:val="20"/>
          <w:szCs w:val="20"/>
          <w:lang w:eastAsia="en-US"/>
        </w:rPr>
        <w:t>n ad hoc basis,</w:t>
      </w:r>
      <w:r w:rsidR="006D55C7" w:rsidRPr="00466169">
        <w:rPr>
          <w:rFonts w:eastAsia="Calibri" w:cs="Arial"/>
          <w:sz w:val="20"/>
          <w:szCs w:val="20"/>
          <w:lang w:eastAsia="en-US"/>
        </w:rPr>
        <w:t xml:space="preserve"> the Contractor will be required to submit</w:t>
      </w:r>
      <w:r w:rsidR="00F41684" w:rsidRPr="00466169">
        <w:rPr>
          <w:rFonts w:eastAsia="Calibri" w:cs="Arial"/>
          <w:sz w:val="20"/>
          <w:szCs w:val="20"/>
          <w:lang w:eastAsia="en-US"/>
        </w:rPr>
        <w:t xml:space="preserve"> a final staffing</w:t>
      </w:r>
      <w:r w:rsidR="00C833CB" w:rsidRPr="00466169">
        <w:rPr>
          <w:rFonts w:eastAsia="Calibri" w:cs="Arial"/>
          <w:sz w:val="20"/>
          <w:szCs w:val="20"/>
          <w:lang w:eastAsia="en-US"/>
        </w:rPr>
        <w:t xml:space="preserve"> plan</w:t>
      </w:r>
      <w:r w:rsidR="002C0011" w:rsidRPr="00466169">
        <w:rPr>
          <w:rFonts w:eastAsia="Calibri" w:cs="Arial"/>
          <w:sz w:val="20"/>
          <w:szCs w:val="20"/>
          <w:lang w:eastAsia="en-US"/>
        </w:rPr>
        <w:t xml:space="preserve"> </w:t>
      </w:r>
      <w:r w:rsidR="0017351A" w:rsidRPr="00466169">
        <w:rPr>
          <w:rFonts w:eastAsia="Calibri" w:cs="Arial"/>
          <w:sz w:val="20"/>
          <w:szCs w:val="20"/>
          <w:lang w:eastAsia="en-US"/>
        </w:rPr>
        <w:t>or changes to their staffing plan to the state for review.</w:t>
      </w:r>
    </w:p>
    <w:p w14:paraId="78F0258F" w14:textId="77777777" w:rsidR="009F0155" w:rsidRPr="00466169" w:rsidRDefault="009F0155" w:rsidP="009362C9">
      <w:pPr>
        <w:pStyle w:val="CommentText"/>
        <w:spacing w:line="276" w:lineRule="auto"/>
        <w:ind w:left="1440"/>
        <w:rPr>
          <w:rFonts w:ascii="Arial" w:hAnsi="Arial" w:cs="Arial"/>
        </w:rPr>
      </w:pPr>
      <w:bookmarkStart w:id="39" w:name="_Toc215038305"/>
      <w:bookmarkStart w:id="40" w:name="_Toc215668724"/>
      <w:bookmarkStart w:id="41" w:name="_Toc64358692"/>
      <w:bookmarkStart w:id="42" w:name="_Toc123702010"/>
      <w:bookmarkStart w:id="43" w:name="_Toc132605165"/>
      <w:bookmarkStart w:id="44" w:name="_Toc372898215"/>
      <w:bookmarkStart w:id="45" w:name="_Toc69561552"/>
      <w:bookmarkStart w:id="46" w:name="_Toc223618058"/>
      <w:bookmarkEnd w:id="39"/>
      <w:bookmarkEnd w:id="40"/>
      <w:r w:rsidRPr="00466169">
        <w:rPr>
          <w:rFonts w:ascii="Arial" w:hAnsi="Arial" w:cs="Arial"/>
        </w:rPr>
        <w:t>The key staff positions required across the four programs include:</w:t>
      </w:r>
    </w:p>
    <w:p w14:paraId="7F1B4097"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Plan President/CEO</w:t>
      </w:r>
    </w:p>
    <w:p w14:paraId="5389EFF8"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DC7D488"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Has full and final responsibility for plan management and compliance with all provisions of the contract. Has clear authority over the general administration and day-to-day activities and financial decisions including rate negotiations.</w:t>
      </w:r>
    </w:p>
    <w:p w14:paraId="263164A3" w14:textId="77777777" w:rsidR="003874F4" w:rsidRPr="00466169" w:rsidRDefault="003874F4" w:rsidP="003874F4">
      <w:pPr>
        <w:pStyle w:val="CommentText"/>
        <w:spacing w:line="276" w:lineRule="auto"/>
        <w:ind w:left="2160"/>
        <w:rPr>
          <w:rFonts w:ascii="Arial" w:hAnsi="Arial" w:cs="Arial"/>
        </w:rPr>
      </w:pPr>
    </w:p>
    <w:p w14:paraId="4FEE852D"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Chief Financial Officer</w:t>
      </w:r>
    </w:p>
    <w:p w14:paraId="0C77DF86"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DC6D8CA"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Oversee the budget and accounting systems of the contractor. At a minimum, is responsible for ensuring that the Contractor meets the State's requirements for financial performance and reporting.</w:t>
      </w:r>
    </w:p>
    <w:p w14:paraId="0077B7AC" w14:textId="77777777" w:rsidR="003874F4" w:rsidRPr="00466169" w:rsidRDefault="003874F4" w:rsidP="003874F4">
      <w:pPr>
        <w:pStyle w:val="CommentText"/>
        <w:spacing w:line="276" w:lineRule="auto"/>
        <w:ind w:left="2160"/>
        <w:rPr>
          <w:rFonts w:ascii="Arial" w:hAnsi="Arial" w:cs="Arial"/>
        </w:rPr>
      </w:pPr>
    </w:p>
    <w:p w14:paraId="0BCDDF62"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Chief Compliance Officer</w:t>
      </w:r>
    </w:p>
    <w:p w14:paraId="73FF7848" w14:textId="77777777" w:rsidR="003874F4" w:rsidRPr="009F6C0A" w:rsidRDefault="003874F4" w:rsidP="00423A14">
      <w:pPr>
        <w:pStyle w:val="ListParagraph"/>
        <w:numPr>
          <w:ilvl w:val="1"/>
          <w:numId w:val="110"/>
        </w:numPr>
        <w:spacing w:after="0"/>
      </w:pPr>
      <w:r w:rsidRPr="009F6C0A">
        <w:t xml:space="preserve">Dedicated full-time to the </w:t>
      </w:r>
      <w:r>
        <w:t>Contractor’s</w:t>
      </w:r>
      <w:r w:rsidRPr="009F6C0A">
        <w:t xml:space="preserve"> Indiana Medicaid product lines</w:t>
      </w:r>
    </w:p>
    <w:p w14:paraId="2AB66B04"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Responsible for developing and implementing a compliance program and policies and procedures designed to ensure compliance with all contract requirements. Must maintain a current knowledge of federal and state legislation, legislative initiatives and regulations that may impact Indiana Medicaid. Is the primary liaison with the State (or its designees) to facilitate communications between FSSA, the State’s contractors and the Contractor’s executive leadership and staff.</w:t>
      </w:r>
    </w:p>
    <w:p w14:paraId="33343645" w14:textId="77777777" w:rsidR="003874F4" w:rsidRPr="00466169" w:rsidRDefault="003874F4" w:rsidP="003874F4">
      <w:pPr>
        <w:pStyle w:val="CommentText"/>
        <w:spacing w:line="276" w:lineRule="auto"/>
        <w:ind w:left="2160"/>
        <w:rPr>
          <w:rFonts w:ascii="Arial" w:hAnsi="Arial" w:cs="Arial"/>
        </w:rPr>
      </w:pPr>
    </w:p>
    <w:p w14:paraId="7512C948"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Chief Information Officer</w:t>
      </w:r>
    </w:p>
    <w:p w14:paraId="6CC0D5A6" w14:textId="77777777" w:rsidR="003874F4" w:rsidRPr="009F6C0A" w:rsidRDefault="003874F4" w:rsidP="00423A14">
      <w:pPr>
        <w:pStyle w:val="ListParagraph"/>
        <w:numPr>
          <w:ilvl w:val="1"/>
          <w:numId w:val="110"/>
        </w:numPr>
        <w:spacing w:after="0"/>
      </w:pPr>
      <w:r w:rsidRPr="009F6C0A">
        <w:t xml:space="preserve">Dedicated full-time to the </w:t>
      </w:r>
      <w:r>
        <w:t>Contractor’s</w:t>
      </w:r>
      <w:r w:rsidRPr="009F6C0A">
        <w:t xml:space="preserve"> Indiana Medicaid product lines</w:t>
      </w:r>
    </w:p>
    <w:p w14:paraId="3CD1434E"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have the necessary training and experience in information systems, data processing, and data reporting to oversee all information systems functions supporting the state. Oversee the Information Technology (IT) systems and serve as a liaison between the Contractor and the State fiscal agent or other FSSA contractors regarding encounter claims submissions, capitation payment, member eligibility, enrollment and other data transmission interface and management issues. Responsible for ensuring all program data transactions are in compliance with the terms of the Contract and accountable for the overall IT security of systems and data used in support of the work described in this SOW. Required to attend all Technical Meetings called by the State. Ensure that member and provider facing websites and portals are easily navigable by the general public, members, and providers by obtaining and incorporating feedback from these stakeholders. Ensure that Information Technology projects are implemented timely and correctly.</w:t>
      </w:r>
    </w:p>
    <w:p w14:paraId="430FE6DF" w14:textId="77777777" w:rsidR="003874F4" w:rsidRPr="00466169" w:rsidRDefault="003874F4" w:rsidP="003874F4">
      <w:pPr>
        <w:pStyle w:val="CommentText"/>
        <w:spacing w:line="276" w:lineRule="auto"/>
        <w:ind w:left="2160"/>
        <w:rPr>
          <w:rFonts w:ascii="Arial" w:hAnsi="Arial" w:cs="Arial"/>
        </w:rPr>
      </w:pPr>
    </w:p>
    <w:p w14:paraId="5418C331"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Chief Medical Officer (CMO)</w:t>
      </w:r>
    </w:p>
    <w:p w14:paraId="550501E5" w14:textId="77777777" w:rsidR="003874F4" w:rsidRPr="001C1767" w:rsidRDefault="003874F4" w:rsidP="00423A14">
      <w:pPr>
        <w:pStyle w:val="ListParagraph"/>
        <w:numPr>
          <w:ilvl w:val="1"/>
          <w:numId w:val="110"/>
        </w:numPr>
        <w:spacing w:after="0"/>
      </w:pPr>
      <w:r w:rsidRPr="001C1767">
        <w:t>Dedicated full-time to the Contractor</w:t>
      </w:r>
      <w:r>
        <w:t>’</w:t>
      </w:r>
      <w:r w:rsidRPr="001C1767">
        <w:t>s Indiana Medicaid product lines</w:t>
      </w:r>
    </w:p>
    <w:p w14:paraId="3C2698E4"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a physician with a current Indiana license. Must have at least three (3) years of training in a medical specialty. Responsibilities include but are not limited to: a) Ensures MCO makes timely medical decisions; b) Leads all major clinical, population health management, and quality improvement components of the MCO; c) Develops, implements, and interprets medical policies and procedures, including service authorizations, claims review, discharge planning, and medical reviews performed through the MCO grievance and appeal system; d) Leads the administration of all medical management activities of the MCO; and e) Serves as the director of utilization management committee and chairperson or co-chair of the Quality Assessment and Performance Improvement (QAPI) committee.</w:t>
      </w:r>
    </w:p>
    <w:p w14:paraId="2FC42F7B" w14:textId="77777777" w:rsidR="003874F4" w:rsidRPr="00466169" w:rsidRDefault="003874F4" w:rsidP="003874F4">
      <w:pPr>
        <w:pStyle w:val="CommentText"/>
        <w:spacing w:line="276" w:lineRule="auto"/>
        <w:ind w:left="2160"/>
        <w:rPr>
          <w:rFonts w:ascii="Arial" w:hAnsi="Arial" w:cs="Arial"/>
        </w:rPr>
      </w:pPr>
    </w:p>
    <w:p w14:paraId="145E548F"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 xml:space="preserve">Behavioral Health Administrative Director </w:t>
      </w:r>
    </w:p>
    <w:p w14:paraId="01DEA162"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54E1DF41"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hold an Indiana license as a MD, DO, APRN, Psychologist, LCSW, or other licensed health care professional, with a minimum of five (5) years’ experience in the provision of mental illness and substance use disorders services. Must demonstrate knowledge and understanding of Indiana's behavioral health system that includes mental health, alcohol and drug addiction, and other populations. Ensures access to behavioral health services. Promotes preventive behavioral health strategies. Identify and coordinate assistance for member needs specific to behavioral health. Participates in management and program improvement activities. Enhanced integration with primary care and coordination of behavioral health services. Must have experience with MRO and 1915(i) services, including developing policies and procedures for coordinating services.</w:t>
      </w:r>
    </w:p>
    <w:p w14:paraId="783E925C" w14:textId="77777777" w:rsidR="003874F4" w:rsidRPr="00466169" w:rsidRDefault="003874F4" w:rsidP="003874F4">
      <w:pPr>
        <w:pStyle w:val="CommentText"/>
        <w:spacing w:line="276" w:lineRule="auto"/>
        <w:ind w:left="2160"/>
        <w:rPr>
          <w:rFonts w:ascii="Arial" w:hAnsi="Arial" w:cs="Arial"/>
        </w:rPr>
      </w:pPr>
    </w:p>
    <w:p w14:paraId="1381CAC9"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Population Health Director</w:t>
      </w:r>
    </w:p>
    <w:p w14:paraId="754D4221"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2FEEE646"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Holds a master's degree or other advanced degree in nursing, social work, health services research, health policy, information technology, or other relevant field. Has at least five (5) years of progressively responsible professional experience in population health, service coordination, ambulatory care, community public health, case or care management, or coordinating care across multiple settings and with multiple providers. Oversee the MCO's strategic design, implementation, and evaluation of population health initiatives based on a deep understanding of scientific population health principles. Liaison with State and other contracted MCOs on population health strategies. Develop and implement operational plans that address the market opportunities/challenges and align with the established population health goals.</w:t>
      </w:r>
    </w:p>
    <w:p w14:paraId="7B04CFB0" w14:textId="77777777" w:rsidR="003874F4" w:rsidRPr="00466169" w:rsidRDefault="003874F4" w:rsidP="003874F4">
      <w:pPr>
        <w:pStyle w:val="CommentText"/>
        <w:spacing w:line="276" w:lineRule="auto"/>
        <w:ind w:left="2160"/>
        <w:rPr>
          <w:rFonts w:ascii="Arial" w:hAnsi="Arial" w:cs="Arial"/>
        </w:rPr>
      </w:pPr>
    </w:p>
    <w:p w14:paraId="02A07EFD"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Utilization Management Director</w:t>
      </w:r>
    </w:p>
    <w:p w14:paraId="623460B0"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0E6E234C"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a registered nurse or physician with a current Indiana license. Be certified as a Certified Professional in Health Care Quality by the NAHQ and/or CHCQM by the American Board of Quality Assurance and Utilization Review Providers. Report through the Chief Medical Officer. Oversees the day-to-day activities of the UM program. Develops written policies and procedures regarding authorization of services and monitors to ensure compliance. Ensure the consistent application of review criteria for authorization decisions. Evaluate under and over utilization information for impact on member quality of care and outcomes, including access to care. Directs staff performance regarding authorizations, medical necessity determinations, concurrent review, retrospective review, appropriate utilization of health care services, continuity of care, care coordination and other clinical and medical management programs. Works with the Special Investigation Unit (SIU) to ensure that service billing and utilization issues are documented and reported to the SIU, and matters requiring SIU review or investigation are timely to enable recovery of overpayments or other appropriate action.</w:t>
      </w:r>
    </w:p>
    <w:p w14:paraId="324CDF8B" w14:textId="77777777" w:rsidR="003874F4" w:rsidRPr="00466169" w:rsidRDefault="003874F4" w:rsidP="003874F4">
      <w:pPr>
        <w:pStyle w:val="CommentText"/>
        <w:spacing w:line="276" w:lineRule="auto"/>
        <w:ind w:left="2160"/>
        <w:rPr>
          <w:rFonts w:ascii="Arial" w:hAnsi="Arial" w:cs="Arial"/>
        </w:rPr>
      </w:pPr>
    </w:p>
    <w:p w14:paraId="4A28B588"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Quality Improvement Director</w:t>
      </w:r>
    </w:p>
    <w:p w14:paraId="16C8FAAD"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37457146"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a registered nurse or physician with a current Indiana license or be certified as a Certified Professional in Health Care Quality by the NAHQ and/or CHCQM by the American Board of Quality Assurance and Utilization Review Providers. Have experience in quality management and quality improvement as specified in 42 CFR 438.206 through 438.370. Reports directly to the CMO. Develop and manage the MCO's portfolio of improvement projects, including ensuring impact at a population level and identifying and prioritizing initiatives to align with the State's Quality Strategy. Oversee MCO improvement teams and coordinate QI training for MCO staff. Responsible for directing the activities of the Contractor’s quality management staff in monitoring and auditing the Contractor’s health care delivery system, including, but not limited to, internal processes and procedures, provider network(s), service quality and clinical quality. Assist the Contractor’s Compliance Officer in overseeing the activities of the Contractor’s operations to meet the State’s goal of providing health care services that improve the health status and health outcomes.</w:t>
      </w:r>
    </w:p>
    <w:p w14:paraId="7E176DA2" w14:textId="77777777" w:rsidR="003874F4" w:rsidRPr="00466169" w:rsidRDefault="003874F4" w:rsidP="003874F4">
      <w:pPr>
        <w:pStyle w:val="CommentText"/>
        <w:spacing w:line="276" w:lineRule="auto"/>
        <w:ind w:left="2160"/>
        <w:rPr>
          <w:rFonts w:ascii="Arial" w:hAnsi="Arial" w:cs="Arial"/>
        </w:rPr>
      </w:pPr>
    </w:p>
    <w:p w14:paraId="63D5CC92"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Chief Operating Officer</w:t>
      </w:r>
    </w:p>
    <w:p w14:paraId="1C15EC76"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01D222B"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Responsible for oversight of all day-to-day operations of the healthcare plan operations. Has oversight of all functional operational areas within the healthcare plan.</w:t>
      </w:r>
    </w:p>
    <w:p w14:paraId="48B4810B" w14:textId="77777777" w:rsidR="003874F4" w:rsidRPr="00466169" w:rsidRDefault="003874F4" w:rsidP="003874F4">
      <w:pPr>
        <w:pStyle w:val="CommentText"/>
        <w:spacing w:line="276" w:lineRule="auto"/>
        <w:ind w:left="2160"/>
        <w:rPr>
          <w:rFonts w:ascii="Arial" w:hAnsi="Arial" w:cs="Arial"/>
        </w:rPr>
      </w:pPr>
    </w:p>
    <w:p w14:paraId="4FC77064"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Pharmacy Director</w:t>
      </w:r>
    </w:p>
    <w:p w14:paraId="312F8DA9"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085A645D"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a registered pharmacist licensed in Indiana with experience in state and federally funded health care programs, preferably with pharmacy benefit management experience. Oversees the MCO's responsibilities related to pharmacy benefits. Coordinates with the State to provide input in the review of new drugs, changes to PDL and authorization criteria. Oversees the medication therapy management programs. Monitors, manages, and coordinates the care of the MCO's members as it relates to utilization of prescription drugs. Must participate in meetings such as the State's Drug Utilization Review (DUR) Board meetings and the Mental Health Quality Advisory Committee (MHQAC), and any other state required meetings.</w:t>
      </w:r>
    </w:p>
    <w:p w14:paraId="0EC900B5" w14:textId="77777777" w:rsidR="003874F4" w:rsidRPr="00466169" w:rsidRDefault="003874F4" w:rsidP="003874F4">
      <w:pPr>
        <w:pStyle w:val="CommentText"/>
        <w:spacing w:line="276" w:lineRule="auto"/>
        <w:ind w:left="2160"/>
        <w:rPr>
          <w:rFonts w:ascii="Arial" w:hAnsi="Arial" w:cs="Arial"/>
        </w:rPr>
      </w:pPr>
    </w:p>
    <w:p w14:paraId="502CC6B7"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Grievance and Appeal Director</w:t>
      </w:r>
    </w:p>
    <w:p w14:paraId="60D045B4"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310EE175"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Ensures grievance and appeals system functions as an essential process to remediate member access to care and quality concerns, and as a source of information that serves as indicators of health care system issues and concerns. Required to share and review grievance and appeal data with other operational areas to develop and monitor interventions to correct deficiencies. Develops and implements policies and procedures that ensure appropriate action to resolve and close grievance and appeals in a timely manner as required in the contract.</w:t>
      </w:r>
    </w:p>
    <w:p w14:paraId="22EC21E5" w14:textId="77777777" w:rsidR="003874F4" w:rsidRPr="00466169" w:rsidRDefault="003874F4" w:rsidP="003874F4">
      <w:pPr>
        <w:pStyle w:val="CommentText"/>
        <w:spacing w:line="276" w:lineRule="auto"/>
        <w:ind w:left="2160"/>
        <w:rPr>
          <w:rFonts w:ascii="Arial" w:hAnsi="Arial" w:cs="Arial"/>
        </w:rPr>
      </w:pPr>
    </w:p>
    <w:p w14:paraId="57DD003E"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Member Services Director</w:t>
      </w:r>
    </w:p>
    <w:p w14:paraId="545F3140"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2F13F36"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located in Indiana. Is responsible for leading and coordinating communications with members, processes for resolving member inquiries and problems and meeting member service requirements. At a minimum, be responsible for communications with members, helpline performance, member electronic communications, member outreach and education, member website, development, approval, and distribution of member materials. May include members impacted by population health programs on the project team to identify member-perceived barriers and to assist with the design and testing of interventions impacting members. Is responsible for ensuring that member perspectives and feedback are included in evaluating programmatic success.</w:t>
      </w:r>
    </w:p>
    <w:p w14:paraId="5C12E816" w14:textId="77777777" w:rsidR="003874F4" w:rsidRPr="00466169" w:rsidRDefault="003874F4" w:rsidP="003874F4">
      <w:pPr>
        <w:pStyle w:val="CommentText"/>
        <w:spacing w:line="276" w:lineRule="auto"/>
        <w:ind w:left="2160"/>
        <w:rPr>
          <w:rFonts w:ascii="Arial" w:hAnsi="Arial" w:cs="Arial"/>
        </w:rPr>
      </w:pPr>
    </w:p>
    <w:p w14:paraId="5C5E7C4A"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Network Development Director</w:t>
      </w:r>
    </w:p>
    <w:p w14:paraId="2FD31D18"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510FDF02"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Responsible for network development, network sufficiency, and network reporting functions. Ensures network adequacy and appointment access, develops network resources in response to identified unmet needs and oversees network provider workforce development activities. Responsible for provider recruitment, provider contracting, and provider credentialing. Oversees the process of providing information to the state fiscal agent regarding the contractor's provider network. Responsible for ensuring all provider network standards are compliant with contract requirements and state and federal requirements.</w:t>
      </w:r>
    </w:p>
    <w:p w14:paraId="68EB3FE4" w14:textId="77777777" w:rsidR="003874F4" w:rsidRPr="00466169" w:rsidRDefault="003874F4" w:rsidP="003874F4">
      <w:pPr>
        <w:pStyle w:val="CommentText"/>
        <w:spacing w:line="276" w:lineRule="auto"/>
        <w:ind w:left="2160"/>
        <w:rPr>
          <w:rFonts w:ascii="Arial" w:hAnsi="Arial" w:cs="Arial"/>
        </w:rPr>
      </w:pPr>
    </w:p>
    <w:p w14:paraId="23FF0AD0"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Provider Services Director</w:t>
      </w:r>
    </w:p>
    <w:p w14:paraId="0A4E8025"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0096AFDC"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Acts as the primary point of accountability to the State to address escalated provider issues. At a minimum, is responsible for provider helpline and helpline performance, facilitating provider claims dispute process, developing and distributing the provider manual and education materials, and developing provider outreach. Is responsible for ensuring provider website and provider directory are compliant with contract requirements.</w:t>
      </w:r>
    </w:p>
    <w:p w14:paraId="2FE5490A" w14:textId="77777777" w:rsidR="003874F4" w:rsidRPr="00466169" w:rsidRDefault="003874F4" w:rsidP="003874F4">
      <w:pPr>
        <w:pStyle w:val="CommentText"/>
        <w:spacing w:line="276" w:lineRule="auto"/>
        <w:ind w:left="2160"/>
        <w:rPr>
          <w:rFonts w:ascii="Arial" w:hAnsi="Arial" w:cs="Arial"/>
        </w:rPr>
      </w:pPr>
    </w:p>
    <w:p w14:paraId="0A2FCE5E"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Special Investigation Unit Director</w:t>
      </w:r>
    </w:p>
    <w:p w14:paraId="670CA0EF"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A86DC88"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located in Indiana. Is responsible for directing the activities of Special Investigation Unit staff, attending meetings with FSSA and reducing or eliminating wasteful, fraudulent, or abusive healthcare billings and services. Responsible to coordinate the timeliness, accuracy, and completeness of all suspected or confirmed instances of waste, fraud, and abuse referrals to the OMPP PI Section. The SIU Director must report to the Compliance Officer and meet with the OMPP Program Integrity (OMPP PI) section as directed by the OMPP PI Section. The SIU Director must be a subject matter expert in Medicaid program integrity and hold qualifications similar to those of state program integrity section managers. Must have experience in analyzing health care claims and coding.</w:t>
      </w:r>
    </w:p>
    <w:p w14:paraId="52C73E8C" w14:textId="77777777" w:rsidR="003874F4" w:rsidRPr="00466169" w:rsidRDefault="003874F4" w:rsidP="003874F4">
      <w:pPr>
        <w:pStyle w:val="CommentText"/>
        <w:spacing w:line="276" w:lineRule="auto"/>
        <w:ind w:left="2160"/>
        <w:rPr>
          <w:rFonts w:ascii="Arial" w:hAnsi="Arial" w:cs="Arial"/>
        </w:rPr>
      </w:pPr>
    </w:p>
    <w:p w14:paraId="40B76557"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Dental Director</w:t>
      </w:r>
    </w:p>
    <w:p w14:paraId="56B78455"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595CA6E4"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be an Indiana licensed Dentist. Develops and leads the MCO's dental strategy to meet state requirements, incorporating oral health prevention and treatment into the MCO's population health efforts and the delivery of holistic, person-centered, integrated care. Ensures dental benefit operates in compliance with standards of dental care. Oversees MCO performance on dental measures. Oversees utilization management of dental benefits to ensure members receive timely, appropriate, and medically necessary dental care.</w:t>
      </w:r>
    </w:p>
    <w:p w14:paraId="527B55E3" w14:textId="77777777" w:rsidR="003874F4" w:rsidRPr="00466169" w:rsidRDefault="003874F4" w:rsidP="003874F4">
      <w:pPr>
        <w:pStyle w:val="CommentText"/>
        <w:spacing w:line="276" w:lineRule="auto"/>
        <w:ind w:left="2160"/>
        <w:rPr>
          <w:rFonts w:ascii="Arial" w:hAnsi="Arial" w:cs="Arial"/>
        </w:rPr>
      </w:pPr>
    </w:p>
    <w:p w14:paraId="609AD63B" w14:textId="77777777" w:rsidR="003874F4" w:rsidRPr="00466169" w:rsidRDefault="003874F4" w:rsidP="003874F4">
      <w:pPr>
        <w:pStyle w:val="CommentText"/>
        <w:spacing w:line="276" w:lineRule="auto"/>
        <w:ind w:left="1440"/>
        <w:rPr>
          <w:rFonts w:ascii="Arial" w:hAnsi="Arial" w:cs="Arial"/>
        </w:rPr>
      </w:pPr>
      <w:r w:rsidRPr="00466169">
        <w:rPr>
          <w:rFonts w:ascii="Arial" w:hAnsi="Arial" w:cs="Arial"/>
        </w:rPr>
        <w:t>Program Administrator</w:t>
      </w:r>
    </w:p>
    <w:p w14:paraId="2F197D6F" w14:textId="77777777" w:rsidR="003874F4"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Dedicated full-time to each IN Medicaid Managed Care Program individually</w:t>
      </w:r>
    </w:p>
    <w:p w14:paraId="6E258892" w14:textId="5B93FAB7" w:rsidR="009F0155" w:rsidRPr="00466169" w:rsidRDefault="003874F4" w:rsidP="00423A14">
      <w:pPr>
        <w:pStyle w:val="CommentText"/>
        <w:numPr>
          <w:ilvl w:val="1"/>
          <w:numId w:val="110"/>
        </w:numPr>
        <w:spacing w:line="276" w:lineRule="auto"/>
        <w:rPr>
          <w:rFonts w:ascii="Arial" w:hAnsi="Arial" w:cs="Arial"/>
        </w:rPr>
      </w:pPr>
      <w:r w:rsidRPr="00466169">
        <w:rPr>
          <w:rFonts w:ascii="Arial" w:hAnsi="Arial" w:cs="Arial"/>
        </w:rPr>
        <w:t>Must have at least one (1) position assigned to each of the Medicaid programs. Serves as the primary contact for all operational issues. Coordinates the tracking and submission of contract deliverables. Ensures the program is meeting the State's goals.</w:t>
      </w:r>
    </w:p>
    <w:p w14:paraId="6ED5D427" w14:textId="3B62145D" w:rsidR="004511CA" w:rsidRPr="00466169" w:rsidRDefault="004511CA" w:rsidP="009362C9">
      <w:pPr>
        <w:pStyle w:val="CommentText"/>
        <w:spacing w:line="276" w:lineRule="auto"/>
        <w:rPr>
          <w:rFonts w:ascii="Arial" w:hAnsi="Arial" w:cs="Arial"/>
        </w:rPr>
      </w:pPr>
    </w:p>
    <w:p w14:paraId="291CC9E5" w14:textId="66E7AB4C" w:rsidR="006E2BF3" w:rsidRPr="00466169" w:rsidRDefault="005D1E49" w:rsidP="009F10DB">
      <w:pPr>
        <w:pStyle w:val="Heading3"/>
      </w:pPr>
      <w:bookmarkStart w:id="47" w:name="_Toc238048084"/>
      <w:r w:rsidRPr="00466169">
        <w:t xml:space="preserve">Other Required </w:t>
      </w:r>
      <w:r w:rsidR="006E2BF3" w:rsidRPr="00466169">
        <w:t>Staff Positions</w:t>
      </w:r>
      <w:bookmarkEnd w:id="41"/>
      <w:bookmarkEnd w:id="42"/>
      <w:bookmarkEnd w:id="43"/>
      <w:bookmarkEnd w:id="44"/>
      <w:bookmarkEnd w:id="45"/>
      <w:bookmarkEnd w:id="46"/>
      <w:bookmarkEnd w:id="47"/>
    </w:p>
    <w:p w14:paraId="6D467CF6" w14:textId="77777777" w:rsidR="009306F5" w:rsidRPr="00466169" w:rsidRDefault="009306F5" w:rsidP="0087293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bookmarkStart w:id="48" w:name="_Toc223618059"/>
    </w:p>
    <w:p w14:paraId="3DD3F0C1" w14:textId="56C01CE1" w:rsidR="000F406D" w:rsidRPr="00466169" w:rsidRDefault="000F406D" w:rsidP="009362C9">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r w:rsidRPr="00466169">
        <w:rPr>
          <w:sz w:val="20"/>
          <w:szCs w:val="20"/>
        </w:rPr>
        <w:t>In addition to the required key staff described in Section 2.3.</w:t>
      </w:r>
      <w:r w:rsidR="00EC254E" w:rsidRPr="00466169">
        <w:rPr>
          <w:sz w:val="20"/>
          <w:szCs w:val="20"/>
        </w:rPr>
        <w:t>3</w:t>
      </w:r>
      <w:r w:rsidR="556F5A09" w:rsidRPr="00466169">
        <w:rPr>
          <w:sz w:val="20"/>
          <w:szCs w:val="20"/>
        </w:rPr>
        <w:t>,</w:t>
      </w:r>
      <w:r w:rsidRPr="00466169">
        <w:rPr>
          <w:sz w:val="20"/>
          <w:szCs w:val="20"/>
        </w:rPr>
        <w:t xml:space="preserve"> the Contractor must employ those additional staff necessary to ensure the Contractor’s compliance with the State’s performance requirements. Required staff include but are not limited to:</w:t>
      </w:r>
    </w:p>
    <w:p w14:paraId="422AE4AA" w14:textId="77777777" w:rsidR="005A1632" w:rsidRPr="00466169" w:rsidRDefault="005A1632" w:rsidP="0087293F">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p>
    <w:p w14:paraId="361341B8"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466169">
        <w:rPr>
          <w:b/>
          <w:sz w:val="20"/>
          <w:szCs w:val="20"/>
        </w:rPr>
        <w:t>Clinical &amp; Quality</w:t>
      </w:r>
    </w:p>
    <w:p w14:paraId="1BCD0663"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p>
    <w:p w14:paraId="237AD5F0"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Behavioral Health Clinical Manager</w:t>
      </w:r>
    </w:p>
    <w:p w14:paraId="3A6E2716"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each IN Medicaid Managed Care Program individually</w:t>
      </w:r>
    </w:p>
    <w:p w14:paraId="2EDE5B1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Must have at least one (1) Behavioral Health Clinical Manager dedicated full-time to each program. Each assigned position must have specific experience for the population served under the program. Requires collaboration to ensure coordination of physical and behavioral health. Must have experience working with community mental health centers, MRO services, 1915(i), ABA, and CCBHC. Oversees behavioral care coordination teams. </w:t>
      </w:r>
    </w:p>
    <w:p w14:paraId="23599B56" w14:textId="77777777" w:rsidR="00370170" w:rsidRPr="00466169" w:rsidRDefault="00370170" w:rsidP="00370170">
      <w:pPr>
        <w:pStyle w:val="CommentText"/>
        <w:spacing w:line="276" w:lineRule="auto"/>
        <w:ind w:left="2880"/>
        <w:rPr>
          <w:rFonts w:ascii="Arial" w:hAnsi="Arial" w:cs="Arial"/>
        </w:rPr>
      </w:pPr>
    </w:p>
    <w:p w14:paraId="3FA8F022"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Medical Director</w:t>
      </w:r>
    </w:p>
    <w:p w14:paraId="4F11238A"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each IN Medicaid Managed Care Program individually</w:t>
      </w:r>
    </w:p>
    <w:p w14:paraId="5F8D4125"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Must have at least one (1) Indiana licensed Medical Director, board certified in family medicine or internal medicine, dedicated full-time to each program. Each assigned position must have specific experience for the population served under the program. Oversees the development and implementation of the Contractor’s population health, case management and care management programs; oversee the development of the Contractor’s clinical practice guidelines; review any potential quality of care problems; oversee the Contractor’s clinical management program and programs that address special needs populations; oversee health screenings; serve as the Contractor’s medical professional interface with the Contractor’s primary medical providers (PMPs) and specialty providers; and direct the Quality Improvement and Utilization Management programs. Requires collaboration to ensure coordination of physical and behavioral health. Works closely with the Pharmacy Director to ensure compliance with pharmacy related responsibilities. </w:t>
      </w:r>
    </w:p>
    <w:p w14:paraId="49090461" w14:textId="77777777" w:rsidR="00370170" w:rsidRPr="00466169" w:rsidRDefault="00370170" w:rsidP="00370170">
      <w:pPr>
        <w:pStyle w:val="CommentText"/>
        <w:spacing w:line="276" w:lineRule="auto"/>
        <w:ind w:left="2880"/>
        <w:rPr>
          <w:rFonts w:ascii="Arial" w:hAnsi="Arial" w:cs="Arial"/>
        </w:rPr>
      </w:pPr>
    </w:p>
    <w:p w14:paraId="79F9D234"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Utilization Management Manager</w:t>
      </w:r>
    </w:p>
    <w:p w14:paraId="0002145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AD34CC2"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employ appropriately qualified, licensed staff with subject matter expertise to review prior authorization requests. Reports to the Utilization Management Director. Helps develop policy and procedures and clinical guidelines for assigned programs. Works to help identify under and over utilization trends as well as other trends and reports appropriately to SIU.</w:t>
      </w:r>
    </w:p>
    <w:p w14:paraId="473491AF" w14:textId="77777777" w:rsidR="00370170" w:rsidRPr="00466169" w:rsidRDefault="00370170" w:rsidP="00370170">
      <w:pPr>
        <w:pStyle w:val="CommentText"/>
        <w:spacing w:line="276" w:lineRule="auto"/>
        <w:ind w:left="2520"/>
        <w:rPr>
          <w:rFonts w:ascii="Arial" w:hAnsi="Arial" w:cs="Arial"/>
        </w:rPr>
      </w:pPr>
    </w:p>
    <w:p w14:paraId="46C5BADE"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Physical Health and Behavioral Health Utilization Management Review staff</w:t>
      </w:r>
    </w:p>
    <w:p w14:paraId="2A9EBDC0"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26E2463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Reports to the Utilization Management Supervisor. Must have sufficient number of utilization and medical management staff of which a minimum of seventy (70) percent are located and performing work in Indiana. The utilization and medical management staff are dedicated to performing utilization management and review activities for physical health and behavioral health authorizations. Must have appropriate, qualified, licensed staff with subject matter expertise to review prior authorization requests.</w:t>
      </w:r>
    </w:p>
    <w:p w14:paraId="51AB9EAA" w14:textId="77777777" w:rsidR="00370170" w:rsidRPr="00466169" w:rsidRDefault="00370170" w:rsidP="00370170">
      <w:pPr>
        <w:pStyle w:val="CommentText"/>
        <w:spacing w:line="276" w:lineRule="auto"/>
        <w:ind w:left="2880"/>
        <w:rPr>
          <w:rFonts w:ascii="Arial" w:hAnsi="Arial" w:cs="Arial"/>
        </w:rPr>
      </w:pPr>
    </w:p>
    <w:p w14:paraId="3FF2C9EE"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Care Coordination Manager</w:t>
      </w:r>
    </w:p>
    <w:p w14:paraId="6039980F"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each IN Medicaid Managed Care Program individually</w:t>
      </w:r>
    </w:p>
    <w:p w14:paraId="1C8B672B" w14:textId="7B829EA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Reports to the </w:t>
      </w:r>
      <w:r w:rsidR="00FD3D9B" w:rsidRPr="00466169">
        <w:rPr>
          <w:rFonts w:ascii="Arial" w:hAnsi="Arial" w:cs="Arial"/>
        </w:rPr>
        <w:t>Population Health</w:t>
      </w:r>
      <w:r w:rsidRPr="00466169">
        <w:rPr>
          <w:rFonts w:ascii="Arial" w:hAnsi="Arial" w:cs="Arial"/>
        </w:rPr>
        <w:t xml:space="preserve"> Director. Must have at least one (1) Care Coordination </w:t>
      </w:r>
      <w:r w:rsidR="00920A17" w:rsidRPr="00466169">
        <w:rPr>
          <w:rFonts w:ascii="Arial" w:hAnsi="Arial" w:cs="Arial"/>
        </w:rPr>
        <w:t>Manager</w:t>
      </w:r>
      <w:r w:rsidRPr="00466169">
        <w:rPr>
          <w:rFonts w:ascii="Arial" w:hAnsi="Arial" w:cs="Arial"/>
        </w:rPr>
        <w:t xml:space="preserve"> dedicated full-time to each Medicaid program, preferably with a designation as a Certified Case Manager from the Commission for Case Manager Certification. Requires an Indiana licensed registered nurse or an Indiana licensed Master’s level social worker/therapist with a minimum of three (3) years of case management experience. The </w:t>
      </w:r>
      <w:r w:rsidR="00BB63B5" w:rsidRPr="00466169">
        <w:rPr>
          <w:rFonts w:ascii="Arial" w:hAnsi="Arial" w:cs="Arial"/>
        </w:rPr>
        <w:t>Care Coordination Manager</w:t>
      </w:r>
      <w:r w:rsidRPr="00466169">
        <w:rPr>
          <w:rFonts w:ascii="Arial" w:hAnsi="Arial" w:cs="Arial"/>
        </w:rPr>
        <w:t xml:space="preserve">(s) must be located in Indiana to oversee case management staff. This individual must have experience in long-term services and supports or the care of older adults. Requires collaboration to ensure coordination of physical and behavioral health. Must have one (1) manager assigned specifically to DCS care coordination. This position will directly oversee Care Coordinators who work with DCS population. The manager must have experience working with DCS and trauma informed care. </w:t>
      </w:r>
    </w:p>
    <w:p w14:paraId="2B01AFCB" w14:textId="77777777" w:rsidR="00370170" w:rsidRPr="00466169" w:rsidRDefault="00370170" w:rsidP="00370170">
      <w:pPr>
        <w:pStyle w:val="CommentText"/>
        <w:spacing w:line="276" w:lineRule="auto"/>
        <w:ind w:left="2880"/>
        <w:rPr>
          <w:rFonts w:ascii="Arial" w:hAnsi="Arial" w:cs="Arial"/>
        </w:rPr>
      </w:pPr>
    </w:p>
    <w:p w14:paraId="7AC1CA0C"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Physical Health and Behavioral Health Care Coordination Staff</w:t>
      </w:r>
    </w:p>
    <w:p w14:paraId="77711D40"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58AA0174" w14:textId="0D897654" w:rsidR="00370170" w:rsidRPr="00466169" w:rsidRDefault="00370170" w:rsidP="00B40620">
      <w:pPr>
        <w:pStyle w:val="CommentText"/>
        <w:numPr>
          <w:ilvl w:val="1"/>
          <w:numId w:val="110"/>
        </w:numPr>
        <w:spacing w:line="276" w:lineRule="auto"/>
        <w:rPr>
          <w:rFonts w:ascii="Arial" w:hAnsi="Arial" w:cs="Arial"/>
        </w:rPr>
      </w:pPr>
      <w:r w:rsidRPr="00466169">
        <w:rPr>
          <w:rFonts w:ascii="Arial" w:hAnsi="Arial" w:cs="Arial"/>
        </w:rPr>
        <w:t xml:space="preserve">Reports to the Care Coordination </w:t>
      </w:r>
      <w:r w:rsidR="00920A17" w:rsidRPr="00466169">
        <w:rPr>
          <w:rFonts w:ascii="Arial" w:hAnsi="Arial" w:cs="Arial"/>
        </w:rPr>
        <w:t>Manager</w:t>
      </w:r>
      <w:r w:rsidRPr="00466169">
        <w:rPr>
          <w:rFonts w:ascii="Arial" w:hAnsi="Arial" w:cs="Arial"/>
        </w:rPr>
        <w:t>. Ensures access to primary care, behavioral health, and coordination of health care services for all members. Care managers for complex case management and RCP must be Indiana licensed Master’s level social worker/therapist with a minimum of three (3) years of case management experience and have training, expertise and experience in providing case management and care coordination services for individuals, including specialized populations. Must be located in Indiana.</w:t>
      </w:r>
    </w:p>
    <w:p w14:paraId="644F37D9" w14:textId="77777777" w:rsidR="00B40620" w:rsidRPr="00466169" w:rsidRDefault="00B40620" w:rsidP="00370170">
      <w:pPr>
        <w:pStyle w:val="CommentText"/>
        <w:spacing w:line="276" w:lineRule="auto"/>
        <w:ind w:left="1440"/>
        <w:rPr>
          <w:rFonts w:ascii="Arial" w:hAnsi="Arial" w:cs="Arial"/>
        </w:rPr>
      </w:pPr>
    </w:p>
    <w:p w14:paraId="0D069370"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Community Health Workers</w:t>
      </w:r>
    </w:p>
    <w:p w14:paraId="5052F06D"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Dedicated full-time to the Contractor’s Indiana Medicaid product lines </w:t>
      </w:r>
    </w:p>
    <w:p w14:paraId="18DE5D0B"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dedicated full-time staff regionally based in Indiana. This position should act as a care coordination extender and will assist with outreach and engagement of members. Must be a certified Community Health Worker.</w:t>
      </w:r>
    </w:p>
    <w:p w14:paraId="25A42180" w14:textId="77777777" w:rsidR="00370170" w:rsidRPr="00466169" w:rsidRDefault="00370170" w:rsidP="00370170">
      <w:pPr>
        <w:pStyle w:val="CommentText"/>
        <w:spacing w:line="276" w:lineRule="auto"/>
        <w:ind w:left="1440"/>
        <w:rPr>
          <w:rFonts w:ascii="Arial" w:hAnsi="Arial" w:cs="Arial"/>
        </w:rPr>
      </w:pPr>
    </w:p>
    <w:p w14:paraId="24A5EF50"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 xml:space="preserve">Behavioral Health Services Manager </w:t>
      </w:r>
    </w:p>
    <w:p w14:paraId="0CDA924D"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Dedicated full-time to the Contractor’s Indiana Medicaid product lines </w:t>
      </w:r>
    </w:p>
    <w:p w14:paraId="382B5D54"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at least one (1) dedicated full-time position to act as the liaison between OMPP, DMHA and health plan. Must have experience with MRO, wrap around services and/or behavioral health services.</w:t>
      </w:r>
    </w:p>
    <w:p w14:paraId="72A832AF" w14:textId="77777777" w:rsidR="00370170" w:rsidRPr="00466169" w:rsidRDefault="00370170" w:rsidP="00370170">
      <w:pPr>
        <w:pStyle w:val="CommentText"/>
        <w:spacing w:line="276" w:lineRule="auto"/>
        <w:ind w:left="1440"/>
        <w:rPr>
          <w:rFonts w:ascii="Arial" w:hAnsi="Arial" w:cs="Arial"/>
        </w:rPr>
      </w:pPr>
    </w:p>
    <w:p w14:paraId="39AD553E"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Quality Improvement Manager</w:t>
      </w:r>
    </w:p>
    <w:p w14:paraId="49ABF42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each IN Medicaid Managed Care Program individually</w:t>
      </w:r>
    </w:p>
    <w:p w14:paraId="64C17033"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Reports to the Quality Improvement Director. Must be located in Indiana. Must have at least one (1) Quality Improvement Manager dedicated full-time to each of the Medicaid programs. Have experience in quality management and quality improvement as specified in 42 CFR 438.206 through 438.370. Oversees the strategic design, implementation, and evaluation of population-specific improvement efforts. Coordinates and collaborates with members, providers, local and state government, community-based organizations, the State and other MCOs to impact differences in health outcomes. Leads QI activities and initiatives to improve health outcomes, include the creation of new processes and procedures through iterative testing and evaluation that, at a minimum, incorporate insights from data, research, members, and providers.</w:t>
      </w:r>
    </w:p>
    <w:p w14:paraId="6BFA490A" w14:textId="77777777" w:rsidR="00370170" w:rsidRPr="00466169" w:rsidRDefault="00370170" w:rsidP="00370170">
      <w:pPr>
        <w:pStyle w:val="CommentText"/>
        <w:spacing w:line="276" w:lineRule="auto"/>
        <w:ind w:left="1440"/>
        <w:rPr>
          <w:rFonts w:ascii="Arial" w:hAnsi="Arial" w:cs="Arial"/>
        </w:rPr>
      </w:pPr>
    </w:p>
    <w:p w14:paraId="7BD0EFC7"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Quality Improvement Staff</w:t>
      </w:r>
    </w:p>
    <w:p w14:paraId="198B9BE8"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Dedicated full-time to the Contractor’s Indiana Medicaid product lines </w:t>
      </w:r>
    </w:p>
    <w:p w14:paraId="1BE8DB7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Reports to the Quality Improvement Director. Must be located in Indiana. Must have sufficient staff to fulfill the set of clearly defined QI functions and responsibilities. Actively contributes to QI projects.</w:t>
      </w:r>
    </w:p>
    <w:p w14:paraId="4F372E74" w14:textId="77777777" w:rsidR="00370170" w:rsidRPr="00466169" w:rsidRDefault="00370170" w:rsidP="00370170">
      <w:pPr>
        <w:pStyle w:val="CommentText"/>
        <w:spacing w:line="276" w:lineRule="auto"/>
        <w:ind w:left="1440"/>
        <w:rPr>
          <w:rFonts w:ascii="Arial" w:hAnsi="Arial" w:cs="Arial"/>
        </w:rPr>
      </w:pPr>
    </w:p>
    <w:p w14:paraId="12FDFF05"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Clinical and Quality Analysts</w:t>
      </w:r>
    </w:p>
    <w:p w14:paraId="352D255B"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FFED2ED"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dedicated staff who conduct data analytic activities that include but are not limited to: a) Data cleaning and quality assurance; b) Data integration and data aggregation; c) Population identification and risk stratification; d) Descriptive and predictive analyses necessary to support population health strategies.</w:t>
      </w:r>
    </w:p>
    <w:p w14:paraId="0DEE90CA" w14:textId="77777777" w:rsidR="00370170" w:rsidRPr="00466169" w:rsidRDefault="00370170" w:rsidP="00370170">
      <w:pPr>
        <w:pStyle w:val="CommentText"/>
        <w:spacing w:line="276" w:lineRule="auto"/>
        <w:ind w:left="1440"/>
        <w:rPr>
          <w:rFonts w:ascii="Arial" w:hAnsi="Arial" w:cs="Arial"/>
        </w:rPr>
      </w:pPr>
    </w:p>
    <w:p w14:paraId="14353BD3"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Transition Coordination Manager</w:t>
      </w:r>
    </w:p>
    <w:p w14:paraId="0CA64218" w14:textId="77777777" w:rsidR="00D84D4C"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r w:rsidRPr="00466169" w:rsidDel="008C0591">
        <w:rPr>
          <w:rFonts w:ascii="Arial" w:hAnsi="Arial" w:cs="Arial"/>
        </w:rPr>
        <w:t xml:space="preserve"> </w:t>
      </w:r>
    </w:p>
    <w:p w14:paraId="5944C818" w14:textId="084DB158"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Must be located in Indiana. Reports through the </w:t>
      </w:r>
      <w:r w:rsidR="00FD3D9B" w:rsidRPr="00466169">
        <w:rPr>
          <w:rFonts w:ascii="Arial" w:hAnsi="Arial" w:cs="Arial"/>
        </w:rPr>
        <w:t>Population Health</w:t>
      </w:r>
      <w:r w:rsidRPr="00466169">
        <w:rPr>
          <w:rFonts w:ascii="Arial" w:hAnsi="Arial" w:cs="Arial"/>
        </w:rPr>
        <w:t xml:space="preserve"> Director. Is responsible for overseeing the policies and procedures regarding transitions. Is responsible for oversight of continuity of care requirements. Develop and implement processes for the transfer of and receipt of all outstanding prior authorization decisions, utilization management data and clinical information such as </w:t>
      </w:r>
      <w:r w:rsidR="008151BE" w:rsidRPr="00466169">
        <w:rPr>
          <w:rFonts w:ascii="Arial" w:hAnsi="Arial" w:cs="Arial"/>
        </w:rPr>
        <w:t>health</w:t>
      </w:r>
      <w:r w:rsidRPr="00466169">
        <w:rPr>
          <w:rFonts w:ascii="Arial" w:hAnsi="Arial" w:cs="Arial"/>
        </w:rPr>
        <w:t xml:space="preserve"> management, care management and complex case management notes.</w:t>
      </w:r>
    </w:p>
    <w:p w14:paraId="3EBD34A2" w14:textId="77777777" w:rsidR="00370170" w:rsidRPr="00466169" w:rsidRDefault="00370170" w:rsidP="00370170">
      <w:pPr>
        <w:pStyle w:val="CommentText"/>
        <w:spacing w:line="276" w:lineRule="auto"/>
        <w:ind w:left="1440"/>
        <w:rPr>
          <w:rFonts w:ascii="Arial" w:hAnsi="Arial" w:cs="Arial"/>
        </w:rPr>
      </w:pPr>
    </w:p>
    <w:p w14:paraId="7B99049D"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Transition Coordinators</w:t>
      </w:r>
    </w:p>
    <w:p w14:paraId="3852EC1A"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0387F07"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Serves as the main point of contact for planning and managing all transition activities. Must be located in Indiana. Coordinates the tracking and submission of all transition-related reports and deliverables. Coordinating and overseeing all member transition activities to ensure the safe, timely, and orderly transition of members and their care. </w:t>
      </w:r>
    </w:p>
    <w:p w14:paraId="726E2AB9" w14:textId="77777777" w:rsidR="00370170" w:rsidRPr="00466169" w:rsidRDefault="00370170" w:rsidP="00370170">
      <w:pPr>
        <w:pStyle w:val="CommentText"/>
        <w:spacing w:line="276" w:lineRule="auto"/>
        <w:ind w:left="1440"/>
        <w:rPr>
          <w:rFonts w:ascii="Arial" w:hAnsi="Arial" w:cs="Arial"/>
        </w:rPr>
      </w:pPr>
    </w:p>
    <w:p w14:paraId="0769ECBA"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 xml:space="preserve">Population Health Staff </w:t>
      </w:r>
    </w:p>
    <w:p w14:paraId="05AB563E"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918449E"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population health staffing to improve population health outcomes, including the implementation of processes and procedures to address population health. Must be located in Indiana. Must be full-time dedicated staff to each of the Medicaid programs. Reports to the Population Health Director. Works collaboratively with Quality Improvement team and other staff. Must have experience working with the specific populations under each Medicaid program. Must be regionally based to provide stakeholder (member, provider, community partners) education and outreach.</w:t>
      </w:r>
    </w:p>
    <w:p w14:paraId="530D2ECC" w14:textId="77777777" w:rsidR="00370170" w:rsidRPr="00466169" w:rsidRDefault="00370170" w:rsidP="00370170">
      <w:pPr>
        <w:pStyle w:val="CommentText"/>
        <w:spacing w:line="276" w:lineRule="auto"/>
        <w:ind w:left="1440"/>
        <w:rPr>
          <w:rFonts w:ascii="Arial" w:hAnsi="Arial" w:cs="Arial"/>
        </w:rPr>
      </w:pPr>
    </w:p>
    <w:p w14:paraId="3BC93A4D"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Population Health Analysts</w:t>
      </w:r>
    </w:p>
    <w:p w14:paraId="31CE6EEB"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57820A22"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dedicated staff who conduct data analytic activities that include but are not limited to: analytics, statistics, and informatics.</w:t>
      </w:r>
    </w:p>
    <w:p w14:paraId="32CB8F3F" w14:textId="77777777" w:rsidR="00370170" w:rsidRPr="00466169" w:rsidRDefault="00370170" w:rsidP="00370170">
      <w:pPr>
        <w:pStyle w:val="CommentText"/>
        <w:spacing w:line="276" w:lineRule="auto"/>
        <w:ind w:left="1440"/>
        <w:rPr>
          <w:rFonts w:ascii="Arial" w:hAnsi="Arial" w:cs="Arial"/>
        </w:rPr>
      </w:pPr>
    </w:p>
    <w:p w14:paraId="4DC4E507"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Nutritionist</w:t>
      </w:r>
    </w:p>
    <w:p w14:paraId="159314B0"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468D60EE" w14:textId="17F657AA"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Required to have access to an Indiana licensed nutritionist or dietician </w:t>
      </w:r>
      <w:r w:rsidR="00810DA6" w:rsidRPr="00466169">
        <w:rPr>
          <w:rFonts w:ascii="Arial" w:hAnsi="Arial" w:cs="Arial"/>
        </w:rPr>
        <w:t>who provides direction and</w:t>
      </w:r>
      <w:r w:rsidRPr="00466169">
        <w:rPr>
          <w:rFonts w:ascii="Arial" w:hAnsi="Arial" w:cs="Arial"/>
        </w:rPr>
        <w:t xml:space="preserve"> consult</w:t>
      </w:r>
      <w:r w:rsidR="00810DA6" w:rsidRPr="00466169">
        <w:rPr>
          <w:rFonts w:ascii="Arial" w:hAnsi="Arial" w:cs="Arial"/>
        </w:rPr>
        <w:t>ation regarding</w:t>
      </w:r>
      <w:r w:rsidRPr="00466169" w:rsidDel="00810DA6">
        <w:rPr>
          <w:rFonts w:ascii="Arial" w:hAnsi="Arial" w:cs="Arial"/>
        </w:rPr>
        <w:t xml:space="preserve"> </w:t>
      </w:r>
      <w:r w:rsidRPr="00466169">
        <w:rPr>
          <w:rFonts w:ascii="Arial" w:hAnsi="Arial" w:cs="Arial"/>
        </w:rPr>
        <w:t>the Contractor’s Indiana Medicaid lines of business. This individual must serve as a resource for the Contractor’s care management and service coordination teams and have duties that include reviewing care plans for members who are on medically prescribed diets, receiving gastric tube feeding, or experiencing weight loss. The Nutritionist may help identify members who are at nutritional risk in accordance with medical standards and</w:t>
      </w:r>
      <w:r w:rsidR="00BD7CC4" w:rsidRPr="00466169">
        <w:rPr>
          <w:rFonts w:ascii="Arial" w:hAnsi="Arial" w:cs="Arial"/>
        </w:rPr>
        <w:t xml:space="preserve"> provide intervention recommendations to the Contractor’s care management team.</w:t>
      </w:r>
    </w:p>
    <w:p w14:paraId="38CC5EC2" w14:textId="77777777" w:rsidR="00370170" w:rsidRPr="00466169" w:rsidRDefault="00370170" w:rsidP="00370170">
      <w:pPr>
        <w:pStyle w:val="CommentText"/>
        <w:spacing w:line="276" w:lineRule="auto"/>
        <w:rPr>
          <w:rFonts w:ascii="Arial" w:hAnsi="Arial" w:cs="Arial"/>
        </w:rPr>
      </w:pPr>
    </w:p>
    <w:p w14:paraId="135BF938"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r w:rsidRPr="00466169">
        <w:rPr>
          <w:b/>
          <w:bCs/>
          <w:sz w:val="20"/>
          <w:szCs w:val="20"/>
        </w:rPr>
        <w:t>Operations</w:t>
      </w:r>
    </w:p>
    <w:p w14:paraId="4A748A6C" w14:textId="77777777" w:rsidR="00370170" w:rsidRPr="00466169" w:rsidRDefault="00370170" w:rsidP="00370170">
      <w:pPr>
        <w:pStyle w:val="CommentText"/>
        <w:spacing w:line="276" w:lineRule="auto"/>
        <w:rPr>
          <w:rFonts w:ascii="Arial" w:hAnsi="Arial" w:cs="Arial"/>
        </w:rPr>
      </w:pPr>
    </w:p>
    <w:p w14:paraId="73EF2A19"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Special Investigation Unit Lead Investigator</w:t>
      </w:r>
    </w:p>
    <w:p w14:paraId="392EEB42"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5804054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be dedicated full-time position assigned to Medicaid programs. Must be located in Indiana. Reports to the Special Investigation Unit Director. Must be proficient in their ability to understand and analyze health care claims and coding. Responsible for identifying risk and guard against fraud, waste, and abuse throughout the MCO delivery system. Actively monitors for aberrant providers. Works with OMPP PI and makes timely referrals to OMPP of potential fraud, waste, and abuse.</w:t>
      </w:r>
    </w:p>
    <w:p w14:paraId="2D4BB835" w14:textId="77777777" w:rsidR="00370170" w:rsidRPr="00466169" w:rsidRDefault="00370170" w:rsidP="00370170">
      <w:pPr>
        <w:pStyle w:val="CommentText"/>
        <w:spacing w:line="276" w:lineRule="auto"/>
        <w:ind w:left="1440"/>
        <w:rPr>
          <w:rFonts w:ascii="Arial" w:hAnsi="Arial" w:cs="Arial"/>
        </w:rPr>
      </w:pPr>
    </w:p>
    <w:p w14:paraId="4CE6984E"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Special Investigation Unit Staff</w:t>
      </w:r>
    </w:p>
    <w:p w14:paraId="456DB403"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C9FC277"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be dedicated full-time position assigned to Medicaid programs. Must be located in Indiana. Reports through the Special Investigation Unit Director. Must maintain adequate staffing, at a minimum one (1) SIU staff per every sixty thousand (60,000) members. Responsible for reviewing and investigating providers and members that are engaging in wasteful, abusive, or fraudulent billing or service utilization. Must have capability to complete onsite audits and face to face meetings. Must have experience with analyzing claims and coding.</w:t>
      </w:r>
    </w:p>
    <w:p w14:paraId="37F40DDF" w14:textId="77777777" w:rsidR="00370170" w:rsidRPr="00466169" w:rsidRDefault="00370170" w:rsidP="00370170">
      <w:pPr>
        <w:pStyle w:val="CommentText"/>
        <w:spacing w:line="276" w:lineRule="auto"/>
        <w:ind w:left="1440"/>
        <w:rPr>
          <w:rFonts w:ascii="Arial" w:hAnsi="Arial" w:cs="Arial"/>
        </w:rPr>
      </w:pPr>
    </w:p>
    <w:p w14:paraId="28C4F828"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Grievance and Appeal Manager</w:t>
      </w:r>
    </w:p>
    <w:p w14:paraId="2770EFB3" w14:textId="53DF5C2D"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Dedicated full-time to </w:t>
      </w:r>
      <w:r w:rsidR="002361EB" w:rsidRPr="00466169">
        <w:rPr>
          <w:rFonts w:ascii="Arial" w:hAnsi="Arial" w:cs="Arial"/>
        </w:rPr>
        <w:t>the Contractor’s Indiana Medicaid product lines</w:t>
      </w:r>
      <w:r w:rsidRPr="00466169">
        <w:rPr>
          <w:rFonts w:ascii="Arial" w:hAnsi="Arial" w:cs="Arial"/>
        </w:rPr>
        <w:t xml:space="preserve"> </w:t>
      </w:r>
    </w:p>
    <w:p w14:paraId="32A85F5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Share and review grievance and appeal system data with other operational areas, such as population health/quality management, utilization management, network management, member services, and program integrity to collectively develop and monitor interventions to correct system deficiencies. Reports to the Grievance and Appeal Director. Should have experience working with the populations below.</w:t>
      </w:r>
    </w:p>
    <w:p w14:paraId="005EB174" w14:textId="77777777" w:rsidR="00370170" w:rsidRPr="00466169" w:rsidRDefault="00370170" w:rsidP="00370170">
      <w:pPr>
        <w:pStyle w:val="CommentText"/>
        <w:spacing w:line="276" w:lineRule="auto"/>
        <w:ind w:left="1440"/>
        <w:rPr>
          <w:rFonts w:ascii="Arial" w:hAnsi="Arial" w:cs="Arial"/>
        </w:rPr>
      </w:pPr>
    </w:p>
    <w:p w14:paraId="4BCA53A1"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Grievance and Appeal Staff</w:t>
      </w:r>
    </w:p>
    <w:p w14:paraId="2BF732F0"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4569F52F"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dedicated staff investigate and coordinate responses to address member and provider grievances and appeals against the Contractor and interface with the FSSA and the Indiana Office of Administrative Law Proceedings. Reports to the Grievance and Appeal Manager.</w:t>
      </w:r>
    </w:p>
    <w:p w14:paraId="0CEFD74E" w14:textId="77777777" w:rsidR="00370170" w:rsidRPr="00466169" w:rsidRDefault="00370170" w:rsidP="00370170">
      <w:pPr>
        <w:pStyle w:val="CommentText"/>
        <w:spacing w:line="276" w:lineRule="auto"/>
        <w:ind w:left="1440"/>
        <w:rPr>
          <w:rFonts w:ascii="Arial" w:hAnsi="Arial" w:cs="Arial"/>
        </w:rPr>
      </w:pPr>
    </w:p>
    <w:p w14:paraId="68238CE5"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Compliance Manager</w:t>
      </w:r>
    </w:p>
    <w:p w14:paraId="36E12AEC"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each IN Medicaid Managed Care Program individually</w:t>
      </w:r>
    </w:p>
    <w:p w14:paraId="773871A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at least one (1) dedicated full-time staff assigned to each Medicaid program. Each compliance manager is responsible for knowing the specific requirements for each program. Must maintain a current knowledge of federal and state legislation, legislative initiatives and regulations that may impact the Medicaid program. Is responsible for coordinating reporting to the State for each specific program. Ensures the health plan staff are educated on the specific requirements for each Medicaid program.</w:t>
      </w:r>
    </w:p>
    <w:p w14:paraId="4B6C1BC8" w14:textId="77777777" w:rsidR="00370170" w:rsidRPr="00466169" w:rsidRDefault="00370170" w:rsidP="00370170">
      <w:pPr>
        <w:pStyle w:val="CommentText"/>
        <w:spacing w:line="276" w:lineRule="auto"/>
        <w:ind w:left="1440"/>
        <w:rPr>
          <w:rFonts w:ascii="Arial" w:hAnsi="Arial" w:cs="Arial"/>
        </w:rPr>
      </w:pPr>
    </w:p>
    <w:p w14:paraId="0D72AFE3"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Compliance Staff</w:t>
      </w:r>
    </w:p>
    <w:p w14:paraId="03D23DFB"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33A0879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compliance staff dedicated to Medicaid to ensure all Contractor functions are in compliance with the state and federal laws and regulations, the State's policies and procedures and the terms of the contract. Must help manage and oversee new implementation of CMS rules, new legislation requirements, etc.</w:t>
      </w:r>
    </w:p>
    <w:p w14:paraId="307EC203" w14:textId="77777777" w:rsidR="00370170" w:rsidRPr="00466169" w:rsidRDefault="00370170" w:rsidP="00370170">
      <w:pPr>
        <w:pStyle w:val="CommentText"/>
        <w:spacing w:line="276" w:lineRule="auto"/>
        <w:ind w:left="1440"/>
        <w:rPr>
          <w:rFonts w:ascii="Arial" w:hAnsi="Arial" w:cs="Arial"/>
        </w:rPr>
      </w:pPr>
    </w:p>
    <w:p w14:paraId="09E5C73B"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NEMT Manager</w:t>
      </w:r>
    </w:p>
    <w:p w14:paraId="4F18E99D"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09C71B4F"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employ a full-time position dedicated to the Medicaid program. Must be located in Indiana and have NEMT experience. Responsible for guaranteeing the Contractor has an effective transportation strategy and for overseeing the Contractor’s NEMT broker, if applicable. The NEMT Manager must proactively work to resolve potential transportation disruptions, implement creative solutions to ensure member transport, promote communication between the State and the Contractor on NEMT issues, conduct audits and reviews of the Contractor’s NEMT broker, and respond to complaints and concerns from medical providers, facilities, drivers, and members alike. Building and maintaining an adequate transportation network to serve all member needs is paramount. This position will have significant interaction with other health care providers such as nursing facilities, assisted living facilities, dialysis centers, hospitals, and emergency medical services and will be required to work with providers to resolve issues ensuring member access to care and services.</w:t>
      </w:r>
    </w:p>
    <w:p w14:paraId="366F4F10" w14:textId="77777777" w:rsidR="00370170" w:rsidRPr="00466169" w:rsidRDefault="00370170" w:rsidP="00370170">
      <w:pPr>
        <w:pStyle w:val="CommentText"/>
        <w:spacing w:line="276" w:lineRule="auto"/>
        <w:ind w:left="1440"/>
        <w:rPr>
          <w:rFonts w:ascii="Arial" w:hAnsi="Arial" w:cs="Arial"/>
        </w:rPr>
      </w:pPr>
    </w:p>
    <w:p w14:paraId="6738D67A"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Website Staff</w:t>
      </w:r>
    </w:p>
    <w:p w14:paraId="0A88F2F8"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42DDD61B"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Required to have a sufficient number of staff who manage the member and provider website and portals.</w:t>
      </w:r>
    </w:p>
    <w:p w14:paraId="536BA49F" w14:textId="77777777" w:rsidR="00370170" w:rsidRPr="00466169" w:rsidRDefault="00370170" w:rsidP="00370170">
      <w:pPr>
        <w:pStyle w:val="CommentText"/>
        <w:spacing w:line="276" w:lineRule="auto"/>
        <w:ind w:left="1440"/>
        <w:rPr>
          <w:rFonts w:ascii="Arial" w:hAnsi="Arial" w:cs="Arial"/>
        </w:rPr>
      </w:pPr>
    </w:p>
    <w:p w14:paraId="6397474B"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Technical Support Services Staff</w:t>
      </w:r>
    </w:p>
    <w:p w14:paraId="3D96F8CA"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3D3307A"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employ technical support staff dedicated to the Medicaid program. Ensures the timely and efficient maintenance of information technology support services, production of reports, processing of data requests and submission of encounter data.</w:t>
      </w:r>
    </w:p>
    <w:p w14:paraId="37F7A305"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b/>
          <w:bCs/>
          <w:sz w:val="20"/>
          <w:szCs w:val="20"/>
        </w:rPr>
      </w:pPr>
    </w:p>
    <w:p w14:paraId="3235C378"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r w:rsidRPr="00466169">
        <w:rPr>
          <w:b/>
          <w:bCs/>
          <w:sz w:val="20"/>
          <w:szCs w:val="20"/>
        </w:rPr>
        <w:t>Member Services</w:t>
      </w:r>
    </w:p>
    <w:p w14:paraId="5398A577"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sz w:val="20"/>
          <w:szCs w:val="20"/>
        </w:rPr>
      </w:pPr>
    </w:p>
    <w:p w14:paraId="22109C07"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Member Services Manager</w:t>
      </w:r>
    </w:p>
    <w:p w14:paraId="723E6B3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to each IN Medicaid Managed Care Program individually</w:t>
      </w:r>
    </w:p>
    <w:p w14:paraId="5FA32EE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The Member Services Manager is responsible for oversight and supervision of member services helpline representatives, at a minimum, to support accurately informing members of how the Contractor operates, availability of covered services, benefit plans and limitations, health screenings, emergency services, PMP assignment and changes, specialty provider referrals, self-referral services, preventive and enhanced benefits, and member grievances and appeals procedures. The Member Services Manager, in close coordination with other key staff, is responsible for ensuring that all of the Contractor’s member services operations are compliant with the terms of the Contract. For more information regarding the member services program requirements, see Section 5.0 Member Services. The Member Services Manager must have prior experience in LTSS or with the program population.</w:t>
      </w:r>
    </w:p>
    <w:p w14:paraId="124B8115" w14:textId="77777777" w:rsidR="00370170" w:rsidRPr="00466169" w:rsidRDefault="00370170" w:rsidP="00370170">
      <w:pPr>
        <w:pStyle w:val="CommentText"/>
        <w:spacing w:line="276" w:lineRule="auto"/>
        <w:ind w:left="1440"/>
        <w:rPr>
          <w:rFonts w:ascii="Arial" w:hAnsi="Arial" w:cs="Arial"/>
        </w:rPr>
      </w:pPr>
    </w:p>
    <w:p w14:paraId="75A3AD56"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Member Services Staff</w:t>
      </w:r>
    </w:p>
    <w:p w14:paraId="233DAA9D"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0FC711F2" w14:textId="608DDE56"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Must have a sufficient number of member representatives dedicated to the Medicaid program. A minimum of seventy (70) percent are required to be located in Indiana. Must coordinate communications between the Contractor and its members; respond to member inquiries; and assist all members regarding issues such as the Contractor’s policies, procedures, general operations, benefit coverage, and eligibility. Member services staff should have access to real time data for members, including eligibility status, benefit package, balance and transactions, primary medical provider (PMP) assignments and all service and utilization data. Member services staff must have the appropriate training and demonstrate full competency before interacting with members. Must have call representatives </w:t>
      </w:r>
      <w:r w:rsidR="00341B07" w:rsidRPr="00466169">
        <w:rPr>
          <w:rFonts w:ascii="Arial" w:hAnsi="Arial" w:cs="Arial"/>
        </w:rPr>
        <w:t>with</w:t>
      </w:r>
      <w:r w:rsidRPr="00466169">
        <w:rPr>
          <w:rFonts w:ascii="Arial" w:hAnsi="Arial" w:cs="Arial"/>
        </w:rPr>
        <w:t xml:space="preserve"> experience working with wards and foster children, with aged blind and disabled populations, and LTSS and dually eligible populations.</w:t>
      </w:r>
    </w:p>
    <w:p w14:paraId="63081A46" w14:textId="77777777" w:rsidR="00370170" w:rsidRPr="00466169" w:rsidRDefault="00370170" w:rsidP="00370170">
      <w:pPr>
        <w:pStyle w:val="CommentText"/>
        <w:spacing w:line="276" w:lineRule="auto"/>
        <w:ind w:left="1440"/>
        <w:rPr>
          <w:rFonts w:ascii="Arial" w:hAnsi="Arial" w:cs="Arial"/>
        </w:rPr>
      </w:pPr>
    </w:p>
    <w:p w14:paraId="48E4D375"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Member Advocate / Non-discrimination Coordinator</w:t>
      </w:r>
    </w:p>
    <w:p w14:paraId="0D911C27"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2F1C62F"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advocates dedicated full-time to the Medicaid program. Responsible for representation of members’ interests including input in policy development, planning and decision-making. The Member Advocate must be responsible for development and oversight of the Member Advisory Committee. This individual must also be responsible for the Contractor’s compliance with federal and state civil rights laws, regulations, rules and policies, including but not limited to, Title VI of the Civil Rights Act of 1964, Section 504 of the Rehabilitation Act of 1973, the Americans with Disabilities Act (ADA) and the Age Discrimination Act. Must be regionally based around the state who develop and execute engagement activities in communities. Serves as the point of contact involving community-based organizations. Responsible for community outreach and active involvement in priority communities. Attends and oversee MCO attendance at community events in local communities. Collaborates with other MCO regional advocates to strategize and address community concerns. Promotes the referral of members to community-based organizations. Is knowledgeable of local resources to address social determinants of health. Must be located in Indiana. Reports to the Community Initiatives Director.</w:t>
      </w:r>
    </w:p>
    <w:p w14:paraId="604CAD86" w14:textId="77777777" w:rsidR="00370170" w:rsidRPr="00466169" w:rsidRDefault="00370170" w:rsidP="00370170">
      <w:pPr>
        <w:pStyle w:val="CommentText"/>
        <w:spacing w:line="276" w:lineRule="auto"/>
        <w:ind w:left="1440"/>
        <w:rPr>
          <w:rFonts w:ascii="Arial" w:hAnsi="Arial" w:cs="Arial"/>
        </w:rPr>
      </w:pPr>
    </w:p>
    <w:p w14:paraId="78A9CD36"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Workforce Administrator</w:t>
      </w:r>
    </w:p>
    <w:p w14:paraId="2532812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Healthy Indiana Plan program</w:t>
      </w:r>
    </w:p>
    <w:p w14:paraId="1D91D524" w14:textId="7793FC9F"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 xml:space="preserve">Necessary to coordinate and administer all aspects of the program for which the Contractor is responsible according to the requirements set forth in the Contract and MCO </w:t>
      </w:r>
      <w:r w:rsidR="002C4D2B" w:rsidRPr="00466169">
        <w:rPr>
          <w:rFonts w:ascii="Arial" w:hAnsi="Arial" w:cs="Arial"/>
        </w:rPr>
        <w:t>Polic</w:t>
      </w:r>
      <w:r w:rsidR="000C7615" w:rsidRPr="00466169">
        <w:rPr>
          <w:rFonts w:ascii="Arial" w:hAnsi="Arial" w:cs="Arial"/>
        </w:rPr>
        <w:t>ies</w:t>
      </w:r>
      <w:r w:rsidRPr="00466169">
        <w:rPr>
          <w:rFonts w:ascii="Arial" w:hAnsi="Arial" w:cs="Arial"/>
        </w:rPr>
        <w:t xml:space="preserve"> and </w:t>
      </w:r>
      <w:r w:rsidR="002C4D2B" w:rsidRPr="00466169">
        <w:rPr>
          <w:rFonts w:ascii="Arial" w:hAnsi="Arial" w:cs="Arial"/>
        </w:rPr>
        <w:t>Procedure</w:t>
      </w:r>
      <w:r w:rsidR="000C7615" w:rsidRPr="00466169">
        <w:rPr>
          <w:rFonts w:ascii="Arial" w:hAnsi="Arial" w:cs="Arial"/>
        </w:rPr>
        <w:t>s</w:t>
      </w:r>
      <w:r w:rsidRPr="00466169">
        <w:rPr>
          <w:rFonts w:ascii="Arial" w:hAnsi="Arial" w:cs="Arial"/>
        </w:rPr>
        <w:t xml:space="preserve"> Manual. Must administer assistance planning assessments, develop member assistance plans, and conduct assistance planning outreach.</w:t>
      </w:r>
    </w:p>
    <w:p w14:paraId="7EAA9859" w14:textId="77777777" w:rsidR="00370170" w:rsidRPr="00466169" w:rsidRDefault="00370170" w:rsidP="00370170">
      <w:pPr>
        <w:pStyle w:val="CommentText"/>
        <w:spacing w:line="276" w:lineRule="auto"/>
        <w:rPr>
          <w:rFonts w:ascii="Arial" w:hAnsi="Arial" w:cs="Arial"/>
        </w:rPr>
      </w:pPr>
    </w:p>
    <w:p w14:paraId="71A3791A"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Medically Frail Administrator</w:t>
      </w:r>
    </w:p>
    <w:p w14:paraId="2769D48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Healthy Indiana Plan program</w:t>
      </w:r>
    </w:p>
    <w:p w14:paraId="220A2EA9"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Necessary to coordinate and administer all aspects of the program for which the Contractor is responsible according to the requirements set forth in the Contract and MCO policy and Procedure Manual. Must administer assistance planning assessments, develop member assistance plans, and conduct assistance planning outreach.</w:t>
      </w:r>
    </w:p>
    <w:p w14:paraId="7BACBC0B" w14:textId="77777777" w:rsidR="00370170" w:rsidRPr="00466169" w:rsidRDefault="00370170" w:rsidP="00370170">
      <w:pPr>
        <w:pStyle w:val="CommentText"/>
        <w:spacing w:line="276" w:lineRule="auto"/>
        <w:rPr>
          <w:rFonts w:ascii="Arial" w:hAnsi="Arial" w:cs="Arial"/>
        </w:rPr>
      </w:pPr>
    </w:p>
    <w:p w14:paraId="2CB6EA1C" w14:textId="77777777" w:rsidR="00370170" w:rsidRPr="00466169" w:rsidRDefault="00370170" w:rsidP="00370170">
      <w:pPr>
        <w:pStyle w:val="Normal0"/>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b/>
          <w:bCs/>
          <w:sz w:val="20"/>
          <w:szCs w:val="20"/>
        </w:rPr>
      </w:pPr>
      <w:r w:rsidRPr="00466169">
        <w:rPr>
          <w:b/>
          <w:bCs/>
          <w:sz w:val="20"/>
          <w:szCs w:val="20"/>
        </w:rPr>
        <w:t>Provider Services</w:t>
      </w:r>
    </w:p>
    <w:p w14:paraId="003FEE3F" w14:textId="77777777" w:rsidR="00370170" w:rsidRPr="00466169" w:rsidRDefault="00370170" w:rsidP="00370170">
      <w:pPr>
        <w:pStyle w:val="CommentText"/>
        <w:spacing w:line="276" w:lineRule="auto"/>
        <w:rPr>
          <w:rFonts w:ascii="Arial" w:hAnsi="Arial" w:cs="Arial"/>
        </w:rPr>
      </w:pPr>
    </w:p>
    <w:p w14:paraId="2FA39199"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Claims Managers</w:t>
      </w:r>
    </w:p>
    <w:p w14:paraId="25D8BEA7" w14:textId="77777777" w:rsidR="002C48BF"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to the Contractor’s Indiana Medicaid product lines</w:t>
      </w:r>
      <w:r w:rsidRPr="00466169" w:rsidDel="008C0591">
        <w:rPr>
          <w:rFonts w:ascii="Arial" w:hAnsi="Arial" w:cs="Arial"/>
        </w:rPr>
        <w:t xml:space="preserve"> </w:t>
      </w:r>
    </w:p>
    <w:p w14:paraId="31156297" w14:textId="149150E3"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experience with claims submission and processing for Medicaid and Medicare. Responsible for ensuring prompt and accurate provider claims processing in accordance with the terms of the Contract. Works in collaboration with the CIO or IT Director to ensure the timely and accurate submission of encounter data as delineated in Section 9.6. Collaborates with the Special Investigation Unit (SIU) Manager to assure that service billing and utilization issues are documented and reported to the SIU, and matters requiring SIU review or investigation are timely submitted within five (5) business days to enable recovery of overpayment or other appropriate action.</w:t>
      </w:r>
    </w:p>
    <w:p w14:paraId="1C741213" w14:textId="77777777" w:rsidR="00370170" w:rsidRPr="00466169" w:rsidRDefault="00370170" w:rsidP="00370170">
      <w:pPr>
        <w:pStyle w:val="CommentText"/>
        <w:spacing w:line="276" w:lineRule="auto"/>
        <w:ind w:left="1440"/>
        <w:rPr>
          <w:rFonts w:ascii="Arial" w:hAnsi="Arial" w:cs="Arial"/>
        </w:rPr>
      </w:pPr>
    </w:p>
    <w:p w14:paraId="2BE626DD"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Claims Processors</w:t>
      </w:r>
    </w:p>
    <w:p w14:paraId="376DBC76"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07E3BBFC"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full-time staff to process electronic and paper claims in a timely and accurate manner. Required to process claims correction letters, process claims resubmissions, and address overall disposition of all claims for the Contractor, per state and federal guidelines, as well as a sufficient number of staff to ensure the submission of timely, complete and accurate encounter claims data.</w:t>
      </w:r>
    </w:p>
    <w:p w14:paraId="46AF601A" w14:textId="77777777" w:rsidR="00370170" w:rsidRPr="00466169" w:rsidRDefault="00370170" w:rsidP="00370170">
      <w:pPr>
        <w:pStyle w:val="CommentText"/>
        <w:spacing w:line="276" w:lineRule="auto"/>
        <w:ind w:left="1440"/>
        <w:rPr>
          <w:rFonts w:ascii="Arial" w:hAnsi="Arial" w:cs="Arial"/>
        </w:rPr>
      </w:pPr>
    </w:p>
    <w:p w14:paraId="5106B011"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Provider Claims Educators</w:t>
      </w:r>
    </w:p>
    <w:p w14:paraId="089D683A"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9B429B4"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full-time staff dedicated to the Medicaid program located regionally in Indiana. Position facilitates the exchange of information between the grievances, claims processing, and provider relations systems. The primary functions of the Provider Claims Educator include: educating contracted and non-contracted providers (professional and institutional) regarding appropriate claims submission requirements, coding updates, electronic claims transactions, and electronic funds transfer; educating contracted and non-contracted providers on available Contractor resources such as provider manuals, website, fee schedules, etc.; interfacing with the Contractor’s call center to compile, analyze, and disseminate information from provider calls; identifying trends and guiding the development and implementation of strategies to improve provider satisfaction; and frequently communicating with providers, including conducting on-site visits, to assure the effective exchange of information and gain feedback regarding the extent to which providers are informed about appropriate claims submission practices. Prior experience as an LTSS provider or in a provider office is preferred.</w:t>
      </w:r>
    </w:p>
    <w:p w14:paraId="2FB08D72" w14:textId="77777777" w:rsidR="00370170" w:rsidRPr="00466169" w:rsidRDefault="00370170" w:rsidP="00370170">
      <w:pPr>
        <w:pStyle w:val="CommentText"/>
        <w:spacing w:line="276" w:lineRule="auto"/>
        <w:ind w:left="1440"/>
        <w:rPr>
          <w:rFonts w:ascii="Arial" w:hAnsi="Arial" w:cs="Arial"/>
        </w:rPr>
      </w:pPr>
    </w:p>
    <w:p w14:paraId="232F2AF4"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Encounter Manager</w:t>
      </w:r>
    </w:p>
    <w:p w14:paraId="638F92A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15F908FA"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dedicated staff to the Indiana Medicaid program. Responsible for ensuring encounter reporting requirements are met. Sufficient staff under this position must be in place to ensure the submission of timely, accurate and complete encounter data.</w:t>
      </w:r>
    </w:p>
    <w:p w14:paraId="0DDA142C" w14:textId="77777777" w:rsidR="00370170" w:rsidRPr="00466169" w:rsidRDefault="00370170" w:rsidP="00370170">
      <w:pPr>
        <w:pStyle w:val="CommentText"/>
        <w:spacing w:line="276" w:lineRule="auto"/>
        <w:ind w:left="1440"/>
        <w:rPr>
          <w:rFonts w:ascii="Arial" w:hAnsi="Arial" w:cs="Arial"/>
        </w:rPr>
      </w:pPr>
    </w:p>
    <w:p w14:paraId="02449C0D" w14:textId="77777777" w:rsidR="00370170" w:rsidRPr="00466169" w:rsidRDefault="00370170" w:rsidP="00370170">
      <w:pPr>
        <w:pStyle w:val="CommentText"/>
        <w:spacing w:line="276" w:lineRule="auto"/>
        <w:ind w:left="1440"/>
        <w:rPr>
          <w:rFonts w:ascii="Arial" w:hAnsi="Arial" w:cs="Arial"/>
        </w:rPr>
      </w:pPr>
      <w:r w:rsidRPr="00466169">
        <w:rPr>
          <w:rFonts w:ascii="Arial" w:hAnsi="Arial" w:cs="Arial"/>
        </w:rPr>
        <w:t>Provider Representative</w:t>
      </w:r>
    </w:p>
    <w:p w14:paraId="1D235DD1" w14:textId="77777777"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Dedicated full-time to the Contractor’s Indiana Medicaid product lines</w:t>
      </w:r>
    </w:p>
    <w:p w14:paraId="6F0BE313" w14:textId="66C9127A" w:rsidR="00370170" w:rsidRPr="00466169" w:rsidRDefault="00370170" w:rsidP="00423A14">
      <w:pPr>
        <w:pStyle w:val="CommentText"/>
        <w:numPr>
          <w:ilvl w:val="1"/>
          <w:numId w:val="110"/>
        </w:numPr>
        <w:spacing w:line="276" w:lineRule="auto"/>
        <w:rPr>
          <w:rFonts w:ascii="Arial" w:hAnsi="Arial" w:cs="Arial"/>
        </w:rPr>
      </w:pPr>
      <w:r w:rsidRPr="00466169">
        <w:rPr>
          <w:rFonts w:ascii="Arial" w:hAnsi="Arial" w:cs="Arial"/>
        </w:rPr>
        <w:t>Must have a sufficient number of staff dedicated to the Medicaid program. Must be regionally located in Indiana to provide in person support to providers. Develops the Contractor’s network and coordinate communications between the Contractor and contracted and non-contracted providers, paying particular attention to educating and encouraging providers to participate in their Indiana Medicaid program. Must have experience working with providers, understands claims processing, have experience with LTSS providers. Must work in coordination with Provider Claims educators. Reports to the Provider Services Director.</w:t>
      </w:r>
    </w:p>
    <w:p w14:paraId="2B1620D9" w14:textId="77777777" w:rsidR="00EE2A1E" w:rsidRPr="00466169" w:rsidRDefault="00EE2A1E" w:rsidP="00EE2A1E">
      <w:pPr>
        <w:pStyle w:val="CommentText"/>
        <w:spacing w:line="276" w:lineRule="auto"/>
        <w:ind w:left="2160"/>
        <w:rPr>
          <w:rFonts w:ascii="Arial" w:hAnsi="Arial" w:cs="Arial"/>
        </w:rPr>
      </w:pPr>
    </w:p>
    <w:p w14:paraId="7046CB9B" w14:textId="7FDF50F9" w:rsidR="00427B65" w:rsidRPr="00466169" w:rsidRDefault="00244AC2" w:rsidP="009F10DB">
      <w:pPr>
        <w:pStyle w:val="Heading3"/>
      </w:pPr>
      <w:bookmarkStart w:id="49" w:name="_Toc238048085"/>
      <w:r w:rsidRPr="00466169">
        <w:t>Additionally Required</w:t>
      </w:r>
      <w:r w:rsidR="00DF5F31" w:rsidRPr="00466169">
        <w:t xml:space="preserve"> Staff Positions</w:t>
      </w:r>
      <w:bookmarkEnd w:id="49"/>
    </w:p>
    <w:bookmarkEnd w:id="48"/>
    <w:p w14:paraId="48D3E452" w14:textId="77777777" w:rsidR="00DF5F31" w:rsidRPr="00466169" w:rsidRDefault="00DF5F31" w:rsidP="0087293F">
      <w:pPr>
        <w:widowControl w:val="0"/>
        <w:autoSpaceDE w:val="0"/>
        <w:autoSpaceDN w:val="0"/>
        <w:spacing w:line="276" w:lineRule="auto"/>
        <w:ind w:left="1440" w:right="274"/>
        <w:rPr>
          <w:rFonts w:eastAsia="Calibri" w:cs="Arial"/>
          <w:sz w:val="20"/>
          <w:szCs w:val="20"/>
          <w:lang w:eastAsia="en-US"/>
        </w:rPr>
      </w:pPr>
    </w:p>
    <w:p w14:paraId="5D962AD6" w14:textId="48C9C32A" w:rsidR="00B55E50" w:rsidRPr="00466169" w:rsidRDefault="00B55E50" w:rsidP="009362C9">
      <w:pPr>
        <w:widowControl w:val="0"/>
        <w:autoSpaceDE w:val="0"/>
        <w:autoSpaceDN w:val="0"/>
        <w:spacing w:line="276" w:lineRule="auto"/>
        <w:ind w:left="1440" w:right="274"/>
        <w:rPr>
          <w:rFonts w:eastAsia="Calibri" w:cs="Arial"/>
          <w:sz w:val="20"/>
          <w:szCs w:val="20"/>
          <w:lang w:eastAsia="en-US"/>
        </w:rPr>
      </w:pPr>
      <w:bookmarkStart w:id="50" w:name="_Toc508778201"/>
      <w:bookmarkStart w:id="51" w:name="_Toc32232099"/>
      <w:r w:rsidRPr="00466169">
        <w:rPr>
          <w:rFonts w:eastAsia="Calibri" w:cs="Arial"/>
          <w:sz w:val="20"/>
          <w:szCs w:val="20"/>
          <w:lang w:eastAsia="en-US"/>
        </w:rPr>
        <w:t>The Contractor is responsible for ensuring adequate staffing to meet the requirements of the Contract and the delivery of high quality, operationally efficient services.</w:t>
      </w:r>
      <w:r w:rsidR="006F450D" w:rsidRPr="00466169">
        <w:rPr>
          <w:rFonts w:eastAsia="Calibri" w:cs="Arial"/>
          <w:sz w:val="20"/>
          <w:szCs w:val="20"/>
          <w:lang w:eastAsia="en-US"/>
        </w:rPr>
        <w:t xml:space="preserve"> </w:t>
      </w:r>
      <w:r w:rsidRPr="00466169">
        <w:rPr>
          <w:rFonts w:eastAsia="Calibri" w:cs="Arial"/>
          <w:sz w:val="20"/>
          <w:szCs w:val="20"/>
          <w:lang w:eastAsia="en-US"/>
        </w:rPr>
        <w:t xml:space="preserve">FSSA may set required staffing levels for </w:t>
      </w:r>
      <w:r w:rsidR="0049481F" w:rsidRPr="00466169">
        <w:rPr>
          <w:rFonts w:eastAsia="Calibri" w:cs="Arial"/>
          <w:sz w:val="20"/>
          <w:szCs w:val="20"/>
          <w:lang w:eastAsia="en-US"/>
        </w:rPr>
        <w:t>the C</w:t>
      </w:r>
      <w:r w:rsidRPr="00466169">
        <w:rPr>
          <w:rFonts w:eastAsia="Calibri" w:cs="Arial"/>
          <w:sz w:val="20"/>
          <w:szCs w:val="20"/>
          <w:lang w:eastAsia="en-US"/>
        </w:rPr>
        <w:t>ontractor. FS</w:t>
      </w:r>
      <w:r w:rsidR="00FC7DF5" w:rsidRPr="00466169">
        <w:rPr>
          <w:rFonts w:eastAsia="Calibri" w:cs="Arial"/>
          <w:sz w:val="20"/>
          <w:szCs w:val="20"/>
          <w:lang w:eastAsia="en-US"/>
        </w:rPr>
        <w:t>S</w:t>
      </w:r>
      <w:r w:rsidRPr="00466169">
        <w:rPr>
          <w:rFonts w:eastAsia="Calibri" w:cs="Arial"/>
          <w:sz w:val="20"/>
          <w:szCs w:val="20"/>
          <w:lang w:eastAsia="en-US"/>
        </w:rPr>
        <w:t xml:space="preserve">A may require additional staffing for </w:t>
      </w:r>
      <w:r w:rsidR="00A873D6" w:rsidRPr="00466169">
        <w:rPr>
          <w:rFonts w:eastAsia="Calibri" w:cs="Arial"/>
          <w:sz w:val="20"/>
          <w:szCs w:val="20"/>
          <w:lang w:eastAsia="en-US"/>
        </w:rPr>
        <w:t>c</w:t>
      </w:r>
      <w:r w:rsidRPr="00466169">
        <w:rPr>
          <w:rFonts w:eastAsia="Calibri" w:cs="Arial"/>
          <w:sz w:val="20"/>
          <w:szCs w:val="20"/>
          <w:lang w:eastAsia="en-US"/>
        </w:rPr>
        <w:t>ontractors who fail to maintain compliance with the performance metrics of the Contract.</w:t>
      </w:r>
      <w:r w:rsidR="006F450D" w:rsidRPr="00466169">
        <w:rPr>
          <w:rFonts w:eastAsia="Calibri" w:cs="Arial"/>
          <w:sz w:val="20"/>
          <w:szCs w:val="20"/>
          <w:lang w:eastAsia="en-US"/>
        </w:rPr>
        <w:t xml:space="preserve"> </w:t>
      </w: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adhere to the State approved staffing plan.</w:t>
      </w:r>
    </w:p>
    <w:p w14:paraId="6B3E49B9" w14:textId="77777777" w:rsidR="00260C67" w:rsidRPr="00466169" w:rsidRDefault="00260C67" w:rsidP="0087293F">
      <w:pPr>
        <w:widowControl w:val="0"/>
        <w:autoSpaceDE w:val="0"/>
        <w:autoSpaceDN w:val="0"/>
        <w:spacing w:line="276" w:lineRule="auto"/>
        <w:ind w:left="1440" w:right="274"/>
        <w:rPr>
          <w:rFonts w:eastAsia="Calibri" w:cs="Arial"/>
          <w:sz w:val="20"/>
          <w:szCs w:val="20"/>
          <w:lang w:eastAsia="en-US"/>
        </w:rPr>
      </w:pPr>
    </w:p>
    <w:p w14:paraId="391D5F8B" w14:textId="13F4B078" w:rsidR="00427B65" w:rsidRPr="00466169" w:rsidRDefault="0010045C" w:rsidP="009F10DB">
      <w:pPr>
        <w:pStyle w:val="Heading3"/>
      </w:pPr>
      <w:bookmarkStart w:id="52" w:name="_Toc238048086"/>
      <w:bookmarkStart w:id="53" w:name="_Toc223618060"/>
      <w:bookmarkStart w:id="54" w:name="_Toc132605166"/>
      <w:bookmarkStart w:id="55" w:name="_Toc372898216"/>
      <w:bookmarkStart w:id="56" w:name="_Toc69561553"/>
      <w:bookmarkStart w:id="57" w:name="_Toc56527754"/>
      <w:r w:rsidRPr="00466169">
        <w:t>Staff Training and Qualifications</w:t>
      </w:r>
      <w:bookmarkEnd w:id="52"/>
    </w:p>
    <w:bookmarkEnd w:id="53"/>
    <w:p w14:paraId="236B70A7" w14:textId="77777777" w:rsidR="0010045C" w:rsidRPr="00466169" w:rsidRDefault="0010045C" w:rsidP="004E2E31">
      <w:pPr>
        <w:spacing w:line="276" w:lineRule="auto"/>
        <w:rPr>
          <w:rFonts w:cs="Arial"/>
          <w:sz w:val="20"/>
          <w:szCs w:val="20"/>
          <w:lang w:eastAsia="en-US"/>
        </w:rPr>
      </w:pPr>
    </w:p>
    <w:bookmarkEnd w:id="50"/>
    <w:bookmarkEnd w:id="51"/>
    <w:bookmarkEnd w:id="54"/>
    <w:bookmarkEnd w:id="55"/>
    <w:bookmarkEnd w:id="56"/>
    <w:bookmarkEnd w:id="57"/>
    <w:p w14:paraId="2E8CCBE4" w14:textId="04C6C909" w:rsidR="004E6DEA" w:rsidRPr="00466169" w:rsidRDefault="45ADA424" w:rsidP="009362C9">
      <w:pPr>
        <w:widowControl w:val="0"/>
        <w:autoSpaceDE w:val="0"/>
        <w:autoSpaceDN w:val="0"/>
        <w:spacing w:line="276" w:lineRule="auto"/>
        <w:ind w:left="1440" w:right="141"/>
        <w:rPr>
          <w:rFonts w:eastAsia="Calibri" w:cs="Arial"/>
          <w:sz w:val="20"/>
          <w:szCs w:val="20"/>
          <w:lang w:eastAsia="en-US"/>
        </w:rPr>
      </w:pPr>
      <w:r w:rsidRPr="00466169">
        <w:rPr>
          <w:rFonts w:eastAsia="Calibri" w:cs="Arial"/>
          <w:sz w:val="20"/>
          <w:szCs w:val="20"/>
          <w:lang w:eastAsia="en-US"/>
        </w:rPr>
        <w:t xml:space="preserve">On an ongoing basis,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ensure that each staff person, including members of subcontractors’ staff, has appropriate </w:t>
      </w:r>
      <w:r w:rsidR="1D2F544C" w:rsidRPr="00466169">
        <w:rPr>
          <w:rFonts w:eastAsia="Calibri" w:cs="Arial"/>
          <w:sz w:val="20"/>
          <w:szCs w:val="20"/>
          <w:lang w:eastAsia="en-US"/>
        </w:rPr>
        <w:t xml:space="preserve">skills, </w:t>
      </w:r>
      <w:r w:rsidRPr="00466169">
        <w:rPr>
          <w:rFonts w:eastAsia="Calibri" w:cs="Arial"/>
          <w:sz w:val="20"/>
          <w:szCs w:val="20"/>
          <w:lang w:eastAsia="en-US"/>
        </w:rPr>
        <w:t xml:space="preserve">education and experience to fulfill the requirements of their position, as well as ongoing training (e.g., orientation, cultural sensitivity, program updates, clinical protocols, policies and procedures compliance, management </w:t>
      </w:r>
      <w:r w:rsidR="18468826" w:rsidRPr="00466169">
        <w:rPr>
          <w:rFonts w:eastAsia="Calibri" w:cs="Arial"/>
          <w:sz w:val="20"/>
          <w:szCs w:val="20"/>
          <w:lang w:eastAsia="en-US"/>
        </w:rPr>
        <w:t xml:space="preserve">of IT </w:t>
      </w:r>
      <w:r w:rsidRPr="00466169">
        <w:rPr>
          <w:rFonts w:eastAsia="Calibri" w:cs="Arial"/>
          <w:sz w:val="20"/>
          <w:szCs w:val="20"/>
          <w:lang w:eastAsia="en-US"/>
        </w:rPr>
        <w:t>systems, training on fraud and abuse and the False Claims Act, HIP</w:t>
      </w:r>
      <w:r w:rsidR="70AEC0BE" w:rsidRPr="00466169">
        <w:rPr>
          <w:rFonts w:eastAsia="Calibri" w:cs="Arial"/>
          <w:sz w:val="20"/>
          <w:szCs w:val="20"/>
          <w:lang w:eastAsia="en-US"/>
        </w:rPr>
        <w:t>A</w:t>
      </w:r>
      <w:r w:rsidRPr="00466169">
        <w:rPr>
          <w:rFonts w:eastAsia="Calibri" w:cs="Arial"/>
          <w:sz w:val="20"/>
          <w:szCs w:val="20"/>
          <w:lang w:eastAsia="en-US"/>
        </w:rPr>
        <w:t xml:space="preserve">A, etc.).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w:t>
      </w:r>
      <w:r w:rsidR="18468826" w:rsidRPr="00466169">
        <w:rPr>
          <w:rFonts w:eastAsia="Calibri" w:cs="Arial"/>
          <w:sz w:val="20"/>
          <w:szCs w:val="20"/>
          <w:lang w:eastAsia="en-US"/>
        </w:rPr>
        <w:t>provide initial and ongoing training</w:t>
      </w:r>
      <w:r w:rsidR="00AE2C66" w:rsidRPr="00466169">
        <w:rPr>
          <w:rFonts w:eastAsia="Calibri" w:cs="Arial"/>
          <w:sz w:val="20"/>
          <w:szCs w:val="20"/>
          <w:lang w:eastAsia="en-US"/>
        </w:rPr>
        <w:t xml:space="preserve"> for new staff and refresher training for existing staff</w:t>
      </w:r>
      <w:r w:rsidR="18468826" w:rsidRPr="00466169">
        <w:rPr>
          <w:rFonts w:eastAsia="Calibri" w:cs="Arial"/>
          <w:sz w:val="20"/>
          <w:szCs w:val="20"/>
          <w:lang w:eastAsia="en-US"/>
        </w:rPr>
        <w:t xml:space="preserve"> and must </w:t>
      </w:r>
      <w:r w:rsidRPr="00466169">
        <w:rPr>
          <w:rFonts w:eastAsia="Calibri" w:cs="Arial"/>
          <w:sz w:val="20"/>
          <w:szCs w:val="20"/>
          <w:lang w:eastAsia="en-US"/>
        </w:rPr>
        <w:t>ensure all staff are trained in the major components of the H</w:t>
      </w:r>
      <w:r w:rsidR="24AD6130" w:rsidRPr="00466169">
        <w:rPr>
          <w:rFonts w:eastAsia="Calibri" w:cs="Arial"/>
          <w:sz w:val="20"/>
          <w:szCs w:val="20"/>
          <w:lang w:eastAsia="en-US"/>
        </w:rPr>
        <w:t xml:space="preserve">ealthy Indiana Plan </w:t>
      </w:r>
      <w:r w:rsidRPr="00466169">
        <w:rPr>
          <w:rFonts w:eastAsia="Calibri" w:cs="Arial"/>
          <w:sz w:val="20"/>
          <w:szCs w:val="20"/>
          <w:lang w:eastAsia="en-US"/>
        </w:rPr>
        <w:t xml:space="preserve">program. </w:t>
      </w:r>
      <w:r w:rsidR="2CC31EC6"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2CC31EC6" w:rsidRPr="00466169">
        <w:rPr>
          <w:rFonts w:eastAsia="Calibri" w:cs="Arial"/>
          <w:sz w:val="20"/>
          <w:szCs w:val="20"/>
          <w:lang w:eastAsia="en-US"/>
        </w:rPr>
        <w:t xml:space="preserve"> also ensure all applicable subcontractors provide such training to their relevant staff. </w:t>
      </w:r>
      <w:r w:rsidR="18468826" w:rsidRPr="00466169">
        <w:rPr>
          <w:rFonts w:eastAsia="Calibri" w:cs="Arial"/>
          <w:sz w:val="20"/>
          <w:szCs w:val="20"/>
          <w:lang w:eastAsia="en-US"/>
        </w:rPr>
        <w:t xml:space="preserve">Staff training </w:t>
      </w:r>
      <w:r w:rsidR="00673D19" w:rsidRPr="00466169">
        <w:rPr>
          <w:rFonts w:eastAsia="Calibri" w:cs="Arial"/>
          <w:sz w:val="20"/>
          <w:szCs w:val="20"/>
          <w:lang w:eastAsia="en-US"/>
        </w:rPr>
        <w:t>must</w:t>
      </w:r>
      <w:r w:rsidR="18468826" w:rsidRPr="00466169">
        <w:rPr>
          <w:rFonts w:eastAsia="Calibri" w:cs="Arial"/>
          <w:sz w:val="20"/>
          <w:szCs w:val="20"/>
          <w:lang w:eastAsia="en-US"/>
        </w:rPr>
        <w:t xml:space="preserve"> include, but is not limited to</w:t>
      </w:r>
      <w:r w:rsidRPr="00466169">
        <w:rPr>
          <w:rFonts w:eastAsia="Calibri" w:cs="Arial"/>
          <w:sz w:val="20"/>
          <w:szCs w:val="20"/>
          <w:lang w:eastAsia="en-US"/>
        </w:rPr>
        <w:t>:</w:t>
      </w:r>
    </w:p>
    <w:p w14:paraId="59E8D4F8" w14:textId="77777777" w:rsidR="00260C67" w:rsidRPr="00466169" w:rsidRDefault="00260C67" w:rsidP="0087293F">
      <w:pPr>
        <w:widowControl w:val="0"/>
        <w:autoSpaceDE w:val="0"/>
        <w:autoSpaceDN w:val="0"/>
        <w:spacing w:line="276" w:lineRule="auto"/>
        <w:ind w:left="1440" w:right="141"/>
        <w:rPr>
          <w:rFonts w:eastAsia="Calibri" w:cs="Arial"/>
          <w:sz w:val="20"/>
          <w:szCs w:val="20"/>
          <w:lang w:eastAsia="en-US"/>
        </w:rPr>
      </w:pPr>
    </w:p>
    <w:p w14:paraId="553B260D" w14:textId="128C46E3" w:rsidR="00454D37" w:rsidRPr="00466169" w:rsidRDefault="18468826" w:rsidP="00EB6EA6">
      <w:pPr>
        <w:pStyle w:val="ListParagraph"/>
        <w:numPr>
          <w:ilvl w:val="2"/>
          <w:numId w:val="13"/>
        </w:numPr>
        <w:spacing w:after="0" w:line="276" w:lineRule="auto"/>
        <w:contextualSpacing/>
        <w:rPr>
          <w:rFonts w:cs="Arial"/>
        </w:rPr>
      </w:pPr>
      <w:r w:rsidRPr="00466169">
        <w:rPr>
          <w:rFonts w:cs="Arial"/>
        </w:rPr>
        <w:t xml:space="preserve">An overview of the </w:t>
      </w:r>
      <w:r w:rsidR="53E06DA0" w:rsidRPr="00466169">
        <w:rPr>
          <w:rFonts w:eastAsia="Calibri" w:cs="Arial"/>
          <w:szCs w:val="20"/>
          <w:lang w:eastAsia="en-US"/>
        </w:rPr>
        <w:t>Healthy Indiana Plan</w:t>
      </w:r>
      <w:r w:rsidRPr="00466169">
        <w:rPr>
          <w:rFonts w:eastAsia="Calibri" w:cs="Arial"/>
          <w:szCs w:val="20"/>
          <w:lang w:eastAsia="en-US"/>
        </w:rPr>
        <w:t xml:space="preserve"> </w:t>
      </w:r>
      <w:r w:rsidRPr="00466169">
        <w:rPr>
          <w:rFonts w:cs="Arial"/>
        </w:rPr>
        <w:t xml:space="preserve">program </w:t>
      </w:r>
      <w:r w:rsidR="00611A2E" w:rsidRPr="00466169">
        <w:rPr>
          <w:rFonts w:cs="Arial"/>
        </w:rPr>
        <w:t>and</w:t>
      </w:r>
      <w:r w:rsidRPr="00466169">
        <w:rPr>
          <w:rFonts w:cs="Arial"/>
        </w:rPr>
        <w:t xml:space="preserve"> associated policies and procedures, </w:t>
      </w:r>
      <w:r w:rsidR="1D2F544C" w:rsidRPr="00466169">
        <w:rPr>
          <w:rFonts w:cs="Arial"/>
        </w:rPr>
        <w:t xml:space="preserve">and quality </w:t>
      </w:r>
      <w:r w:rsidR="6116035B" w:rsidRPr="00466169">
        <w:rPr>
          <w:rFonts w:cs="Arial"/>
        </w:rPr>
        <w:t>improvement priorities</w:t>
      </w:r>
      <w:r w:rsidR="1D2F544C" w:rsidRPr="00466169">
        <w:rPr>
          <w:rFonts w:cs="Arial"/>
        </w:rPr>
        <w:t xml:space="preserve">, </w:t>
      </w:r>
      <w:r w:rsidRPr="00466169">
        <w:rPr>
          <w:rFonts w:cs="Arial"/>
        </w:rPr>
        <w:t xml:space="preserve">including updates whenever changes occur; </w:t>
      </w:r>
    </w:p>
    <w:p w14:paraId="1B505F48" w14:textId="091874A1" w:rsidR="00FF434E" w:rsidRPr="00466169" w:rsidRDefault="00FF434E" w:rsidP="00EB6EA6">
      <w:pPr>
        <w:pStyle w:val="ListParagraph"/>
        <w:numPr>
          <w:ilvl w:val="2"/>
          <w:numId w:val="13"/>
        </w:numPr>
        <w:spacing w:after="0" w:line="276" w:lineRule="auto"/>
        <w:contextualSpacing/>
        <w:rPr>
          <w:rFonts w:cs="Arial"/>
          <w:szCs w:val="20"/>
        </w:rPr>
      </w:pPr>
      <w:r w:rsidRPr="00466169">
        <w:rPr>
          <w:rFonts w:cs="Arial"/>
          <w:szCs w:val="20"/>
        </w:rPr>
        <w:t>Person-centered thinking;</w:t>
      </w:r>
    </w:p>
    <w:p w14:paraId="592FAC05" w14:textId="77777777"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Contract requirements and state and federal requirements specific to job functions;</w:t>
      </w:r>
    </w:p>
    <w:p w14:paraId="14E719DB" w14:textId="4778C31A"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In accordance with 42 CFR 422.128</w:t>
      </w:r>
      <w:r w:rsidR="00D5013D" w:rsidRPr="00466169">
        <w:rPr>
          <w:rFonts w:cs="Arial"/>
          <w:szCs w:val="20"/>
        </w:rPr>
        <w:t xml:space="preserve">(b)(1)(ii)(H), </w:t>
      </w:r>
      <w:bookmarkStart w:id="58" w:name="_Hlk106689528"/>
      <w:r w:rsidR="00D5013D" w:rsidRPr="00466169">
        <w:rPr>
          <w:rFonts w:cs="Arial"/>
          <w:szCs w:val="20"/>
        </w:rPr>
        <w:t>42 CFR 489.102(a)(5)</w:t>
      </w:r>
      <w:bookmarkEnd w:id="58"/>
      <w:r w:rsidR="00977B26" w:rsidRPr="00466169">
        <w:rPr>
          <w:rFonts w:cs="Arial"/>
          <w:szCs w:val="20"/>
        </w:rPr>
        <w:t>,</w:t>
      </w:r>
      <w:r w:rsidR="00D5013D" w:rsidRPr="00466169">
        <w:rPr>
          <w:rFonts w:cs="Arial"/>
          <w:szCs w:val="20"/>
        </w:rPr>
        <w:t xml:space="preserve"> and 42 CFR 438.3(j)</w:t>
      </w:r>
      <w:r w:rsidRPr="00466169">
        <w:rPr>
          <w:rFonts w:cs="Arial"/>
          <w:szCs w:val="20"/>
        </w:rPr>
        <w:t>, training on the Contractor’s policies and procedures on advance directives;</w:t>
      </w:r>
    </w:p>
    <w:p w14:paraId="00D79877" w14:textId="77777777"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 xml:space="preserve">Initial and ongoing training on identifying and handling quality of care concerns; </w:t>
      </w:r>
    </w:p>
    <w:p w14:paraId="6A00BFA8" w14:textId="4316F851" w:rsidR="00454D37" w:rsidRPr="00466169" w:rsidRDefault="00454D37" w:rsidP="00EB6EA6">
      <w:pPr>
        <w:pStyle w:val="ListParagraph"/>
        <w:numPr>
          <w:ilvl w:val="2"/>
          <w:numId w:val="13"/>
        </w:numPr>
        <w:spacing w:after="0" w:line="276" w:lineRule="auto"/>
        <w:contextualSpacing/>
        <w:rPr>
          <w:rFonts w:cs="Arial"/>
        </w:rPr>
      </w:pPr>
      <w:r w:rsidRPr="00466169">
        <w:rPr>
          <w:rFonts w:cs="Arial"/>
        </w:rPr>
        <w:t xml:space="preserve">Cultural </w:t>
      </w:r>
      <w:r w:rsidR="00FF434E" w:rsidRPr="00466169">
        <w:rPr>
          <w:rFonts w:cs="Arial"/>
        </w:rPr>
        <w:t xml:space="preserve">competency </w:t>
      </w:r>
      <w:r w:rsidRPr="00466169">
        <w:rPr>
          <w:rFonts w:cs="Arial"/>
        </w:rPr>
        <w:t>training;</w:t>
      </w:r>
    </w:p>
    <w:p w14:paraId="39C5733D" w14:textId="77777777"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Training on fraud and abuse and the False Claims Act;</w:t>
      </w:r>
    </w:p>
    <w:p w14:paraId="66E2BCFB" w14:textId="77777777"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Health Insurance Portability and Accountability Act (HIPAA) training;</w:t>
      </w:r>
    </w:p>
    <w:p w14:paraId="2378D083" w14:textId="77777777"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Management of IT systems;</w:t>
      </w:r>
    </w:p>
    <w:p w14:paraId="6CE3F792" w14:textId="77777777"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Clinical protocol training for all clinical staff;</w:t>
      </w:r>
    </w:p>
    <w:p w14:paraId="37801F4B" w14:textId="06E14A22" w:rsidR="00454D37" w:rsidRPr="00466169" w:rsidRDefault="00454D37" w:rsidP="00EB6EA6">
      <w:pPr>
        <w:pStyle w:val="ListParagraph"/>
        <w:numPr>
          <w:ilvl w:val="2"/>
          <w:numId w:val="13"/>
        </w:numPr>
        <w:spacing w:after="0" w:line="276" w:lineRule="auto"/>
        <w:contextualSpacing/>
        <w:rPr>
          <w:rFonts w:cs="Arial"/>
          <w:szCs w:val="20"/>
        </w:rPr>
      </w:pPr>
      <w:r w:rsidRPr="00466169">
        <w:rPr>
          <w:rFonts w:cs="Arial"/>
          <w:szCs w:val="20"/>
        </w:rPr>
        <w:t xml:space="preserve">Utilization management staff </w:t>
      </w:r>
      <w:r w:rsidR="00673D19" w:rsidRPr="00466169">
        <w:rPr>
          <w:rFonts w:cs="Arial"/>
          <w:szCs w:val="20"/>
        </w:rPr>
        <w:t>must</w:t>
      </w:r>
      <w:r w:rsidRPr="00466169">
        <w:rPr>
          <w:rFonts w:cs="Arial"/>
          <w:szCs w:val="20"/>
        </w:rPr>
        <w:t xml:space="preserve"> receive ongoing training regarding interpretation and application of the Contractor’s utilization management guidelines. The ongoing training </w:t>
      </w:r>
      <w:r w:rsidR="00673D19" w:rsidRPr="00466169">
        <w:rPr>
          <w:rFonts w:cs="Arial"/>
          <w:szCs w:val="20"/>
        </w:rPr>
        <w:t>must</w:t>
      </w:r>
      <w:r w:rsidRPr="00466169">
        <w:rPr>
          <w:rFonts w:cs="Arial"/>
          <w:szCs w:val="20"/>
        </w:rPr>
        <w:t>, at minimum, be conducted on a quarterly basis and as changes to the Contractor’s utilization management guidelines and policies and procedures occur;</w:t>
      </w:r>
    </w:p>
    <w:p w14:paraId="493D3EE3" w14:textId="5F2D0249" w:rsidR="00454D37" w:rsidRPr="00466169" w:rsidRDefault="1D2F544C" w:rsidP="00EB6EA6">
      <w:pPr>
        <w:pStyle w:val="ListParagraph"/>
        <w:numPr>
          <w:ilvl w:val="2"/>
          <w:numId w:val="13"/>
        </w:numPr>
        <w:spacing w:after="0" w:line="276" w:lineRule="auto"/>
        <w:contextualSpacing/>
        <w:rPr>
          <w:rFonts w:cs="Arial"/>
        </w:rPr>
      </w:pPr>
      <w:r w:rsidRPr="00466169">
        <w:rPr>
          <w:rFonts w:cs="Arial"/>
        </w:rPr>
        <w:t>Evidence based a</w:t>
      </w:r>
      <w:r w:rsidR="18468826" w:rsidRPr="00466169">
        <w:rPr>
          <w:rFonts w:cs="Arial"/>
        </w:rPr>
        <w:t xml:space="preserve">ssessment processes, person-centered planning and population specific training relevant to </w:t>
      </w:r>
      <w:r w:rsidRPr="00466169">
        <w:rPr>
          <w:rFonts w:cs="Arial"/>
        </w:rPr>
        <w:t>all</w:t>
      </w:r>
      <w:r w:rsidR="18468826" w:rsidRPr="00466169">
        <w:rPr>
          <w:rFonts w:cs="Arial"/>
        </w:rPr>
        <w:t xml:space="preserve"> populations enrolled in the </w:t>
      </w:r>
      <w:r w:rsidR="124D2119" w:rsidRPr="00466169">
        <w:rPr>
          <w:rFonts w:eastAsia="Calibri" w:cs="Arial"/>
          <w:szCs w:val="20"/>
          <w:lang w:eastAsia="en-US"/>
        </w:rPr>
        <w:t>Healthy Indiana Plan</w:t>
      </w:r>
      <w:r w:rsidR="18468826" w:rsidRPr="00466169">
        <w:rPr>
          <w:rFonts w:eastAsia="Calibri" w:cs="Arial"/>
          <w:szCs w:val="20"/>
          <w:lang w:eastAsia="en-US"/>
        </w:rPr>
        <w:t xml:space="preserve"> </w:t>
      </w:r>
      <w:r w:rsidR="18468826" w:rsidRPr="00466169">
        <w:rPr>
          <w:rFonts w:cs="Arial"/>
        </w:rPr>
        <w:t>program for all care managers;</w:t>
      </w:r>
    </w:p>
    <w:p w14:paraId="4DA26A13" w14:textId="3F91AC4F" w:rsidR="00454D37" w:rsidRPr="00466169" w:rsidRDefault="00454D37" w:rsidP="000A38F2">
      <w:pPr>
        <w:pStyle w:val="ListParagraph"/>
        <w:numPr>
          <w:ilvl w:val="2"/>
          <w:numId w:val="13"/>
        </w:numPr>
        <w:spacing w:after="0" w:line="276" w:lineRule="auto"/>
        <w:contextualSpacing/>
        <w:rPr>
          <w:rFonts w:cs="Arial"/>
          <w:szCs w:val="20"/>
        </w:rPr>
      </w:pPr>
      <w:r w:rsidRPr="00466169">
        <w:rPr>
          <w:rFonts w:cs="Arial"/>
          <w:szCs w:val="20"/>
        </w:rPr>
        <w:t xml:space="preserve">Training and education to understand abuse, neglect, exploitation and prevention including the detection, reporting, investigation and remediation procedures and requirements; </w:t>
      </w:r>
      <w:r w:rsidR="00442996" w:rsidRPr="00466169">
        <w:rPr>
          <w:rFonts w:cs="Arial"/>
          <w:szCs w:val="20"/>
        </w:rPr>
        <w:t>and</w:t>
      </w:r>
    </w:p>
    <w:p w14:paraId="1BFB7279" w14:textId="781FB366" w:rsidR="0005309A" w:rsidRPr="00466169" w:rsidRDefault="00454D37" w:rsidP="000A38F2">
      <w:pPr>
        <w:pStyle w:val="ListParagraph"/>
        <w:numPr>
          <w:ilvl w:val="2"/>
          <w:numId w:val="13"/>
        </w:numPr>
        <w:spacing w:after="0" w:line="276" w:lineRule="auto"/>
        <w:contextualSpacing/>
        <w:rPr>
          <w:rFonts w:cs="Arial"/>
        </w:rPr>
      </w:pPr>
      <w:r w:rsidRPr="00466169">
        <w:rPr>
          <w:rFonts w:cs="Arial"/>
        </w:rPr>
        <w:t>Training for transportation, prior authorization and member services staff on the geography of the state and location of network service providers to facilitate the approval of services and recommended providers in the most geographically appropriate location</w:t>
      </w:r>
      <w:r w:rsidR="00A1077D" w:rsidRPr="00466169">
        <w:rPr>
          <w:rFonts w:cs="Arial"/>
        </w:rPr>
        <w:t>.</w:t>
      </w:r>
    </w:p>
    <w:p w14:paraId="5419DB15" w14:textId="507C2AD3" w:rsidR="00427B65" w:rsidRPr="00466169" w:rsidRDefault="00427B65" w:rsidP="0087293F">
      <w:pPr>
        <w:spacing w:line="276" w:lineRule="auto"/>
        <w:contextualSpacing/>
        <w:rPr>
          <w:rFonts w:cs="Arial"/>
          <w:sz w:val="20"/>
          <w:szCs w:val="20"/>
        </w:rPr>
      </w:pPr>
    </w:p>
    <w:p w14:paraId="12D144BD" w14:textId="02A1F63E" w:rsidR="004E6DEA" w:rsidRPr="00466169" w:rsidRDefault="004E6DEA" w:rsidP="009362C9">
      <w:pPr>
        <w:widowControl w:val="0"/>
        <w:autoSpaceDE w:val="0"/>
        <w:autoSpaceDN w:val="0"/>
        <w:spacing w:line="276" w:lineRule="auto"/>
        <w:ind w:left="1440" w:right="402"/>
        <w:rPr>
          <w:rFonts w:eastAsia="Calibri" w:cs="Arial"/>
          <w:sz w:val="20"/>
          <w:szCs w:val="20"/>
          <w:lang w:eastAsia="en-US"/>
        </w:rPr>
      </w:pPr>
      <w:r w:rsidRPr="00466169">
        <w:rPr>
          <w:rFonts w:eastAsia="Calibri" w:cs="Arial"/>
          <w:sz w:val="20"/>
          <w:szCs w:val="20"/>
          <w:lang w:eastAsia="en-US"/>
        </w:rPr>
        <w:t xml:space="preserve">The State-developed </w:t>
      </w:r>
      <w:r w:rsidR="1C55DD42"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 Policies and Procedures Manual</w:t>
      </w:r>
      <w:r w:rsidR="00A2747D" w:rsidRPr="00466169">
        <w:rPr>
          <w:rFonts w:eastAsia="Calibri" w:cs="Arial"/>
          <w:sz w:val="20"/>
          <w:szCs w:val="20"/>
          <w:lang w:eastAsia="en-US"/>
        </w:rPr>
        <w:t xml:space="preserve">, may be </w:t>
      </w:r>
      <w:r w:rsidR="00FF434E" w:rsidRPr="00466169">
        <w:rPr>
          <w:rFonts w:eastAsia="Calibri" w:cs="Arial"/>
          <w:sz w:val="20"/>
          <w:szCs w:val="20"/>
          <w:lang w:eastAsia="en-US"/>
        </w:rPr>
        <w:t xml:space="preserve">periodically </w:t>
      </w:r>
      <w:r w:rsidR="00A2747D" w:rsidRPr="00466169">
        <w:rPr>
          <w:rFonts w:eastAsia="Calibri" w:cs="Arial"/>
          <w:sz w:val="20"/>
          <w:szCs w:val="20"/>
          <w:lang w:eastAsia="en-US"/>
        </w:rPr>
        <w:t>amended by FSSA,</w:t>
      </w:r>
      <w:r w:rsidRPr="00466169">
        <w:rPr>
          <w:rFonts w:eastAsia="Calibri" w:cs="Arial"/>
          <w:sz w:val="20"/>
          <w:szCs w:val="20"/>
          <w:lang w:eastAsia="en-US"/>
        </w:rPr>
        <w:t xml:space="preserve"> </w:t>
      </w:r>
      <w:r w:rsidR="08EA1379" w:rsidRPr="00466169">
        <w:rPr>
          <w:rFonts w:eastAsia="Calibri" w:cs="Arial"/>
          <w:sz w:val="20"/>
          <w:szCs w:val="20"/>
          <w:lang w:eastAsia="en-US"/>
        </w:rPr>
        <w:t>and</w:t>
      </w:r>
      <w:r w:rsidRPr="00466169">
        <w:rPr>
          <w:rFonts w:eastAsia="Calibri" w:cs="Arial"/>
          <w:sz w:val="20"/>
          <w:szCs w:val="20"/>
          <w:lang w:eastAsia="en-US"/>
        </w:rPr>
        <w:t xml:space="preserve"> </w:t>
      </w:r>
      <w:r w:rsidR="00FF434E" w:rsidRPr="00466169">
        <w:rPr>
          <w:rFonts w:eastAsia="Calibri" w:cs="Arial"/>
          <w:sz w:val="20"/>
          <w:szCs w:val="20"/>
          <w:lang w:eastAsia="en-US"/>
        </w:rPr>
        <w:t xml:space="preserve">must </w:t>
      </w:r>
      <w:r w:rsidRPr="00466169">
        <w:rPr>
          <w:rFonts w:eastAsia="Calibri" w:cs="Arial"/>
          <w:sz w:val="20"/>
          <w:szCs w:val="20"/>
          <w:lang w:eastAsia="en-US"/>
        </w:rPr>
        <w:t xml:space="preserve">be provided to the Contractor's entire staff and </w:t>
      </w:r>
      <w:r w:rsidR="00FF434E" w:rsidRPr="00466169">
        <w:rPr>
          <w:rFonts w:eastAsia="Calibri" w:cs="Arial"/>
          <w:sz w:val="20"/>
          <w:szCs w:val="20"/>
          <w:lang w:eastAsia="en-US"/>
        </w:rPr>
        <w:t xml:space="preserve">any subcontractors providing services under the Contract. The Healthy Indiana Plan </w:t>
      </w:r>
      <w:r w:rsidR="43FDC73E" w:rsidRPr="00466169">
        <w:rPr>
          <w:rFonts w:eastAsia="Calibri" w:cs="Arial"/>
          <w:sz w:val="20"/>
          <w:szCs w:val="20"/>
          <w:lang w:eastAsia="en-US"/>
        </w:rPr>
        <w:t>MCO</w:t>
      </w:r>
      <w:r w:rsidR="00465C78" w:rsidRPr="00466169">
        <w:rPr>
          <w:rFonts w:eastAsia="Calibri" w:cs="Arial"/>
          <w:sz w:val="20"/>
          <w:szCs w:val="20"/>
          <w:lang w:eastAsia="en-US"/>
        </w:rPr>
        <w:t xml:space="preserve"> </w:t>
      </w:r>
      <w:r w:rsidR="00FF434E" w:rsidRPr="00466169">
        <w:rPr>
          <w:rFonts w:eastAsia="Calibri" w:cs="Arial"/>
          <w:sz w:val="20"/>
          <w:szCs w:val="20"/>
          <w:lang w:eastAsia="en-US"/>
        </w:rPr>
        <w:t>Policies and Procedures Manual must</w:t>
      </w:r>
      <w:r w:rsidRPr="00466169">
        <w:rPr>
          <w:rFonts w:eastAsia="Calibri" w:cs="Arial"/>
          <w:sz w:val="20"/>
          <w:szCs w:val="20"/>
          <w:lang w:eastAsia="en-US"/>
        </w:rPr>
        <w:t xml:space="preserve"> be incorporated into all training programs for staff responsible for providing services under the Contract. </w:t>
      </w:r>
      <w:r w:rsidR="00161187" w:rsidRPr="00466169">
        <w:rPr>
          <w:rFonts w:eastAsia="Calibri" w:cs="Arial"/>
          <w:sz w:val="20"/>
          <w:szCs w:val="20"/>
          <w:lang w:eastAsia="en-US"/>
        </w:rPr>
        <w:t>T</w:t>
      </w:r>
      <w:r w:rsidRPr="00466169">
        <w:rPr>
          <w:rFonts w:eastAsia="Calibri" w:cs="Arial"/>
          <w:sz w:val="20"/>
          <w:szCs w:val="20"/>
          <w:lang w:eastAsia="en-US"/>
        </w:rPr>
        <w:t>raining materials</w:t>
      </w:r>
      <w:r w:rsidR="00161187" w:rsidRPr="00466169">
        <w:rPr>
          <w:rFonts w:eastAsia="Calibri" w:cs="Arial"/>
          <w:sz w:val="20"/>
          <w:szCs w:val="20"/>
          <w:lang w:eastAsia="en-US"/>
        </w:rPr>
        <w:t xml:space="preserve"> must be updated</w:t>
      </w:r>
      <w:r w:rsidRPr="00466169">
        <w:rPr>
          <w:rFonts w:eastAsia="Calibri" w:cs="Arial"/>
          <w:sz w:val="20"/>
          <w:szCs w:val="20"/>
          <w:lang w:eastAsia="en-US"/>
        </w:rPr>
        <w:t xml:space="preserve"> on a regular basis to reflect</w:t>
      </w:r>
      <w:r w:rsidR="00161187" w:rsidRPr="00466169">
        <w:rPr>
          <w:rFonts w:eastAsia="Calibri" w:cs="Arial"/>
          <w:sz w:val="20"/>
          <w:szCs w:val="20"/>
          <w:lang w:eastAsia="en-US"/>
        </w:rPr>
        <w:t xml:space="preserve"> any</w:t>
      </w:r>
      <w:r w:rsidRPr="00466169">
        <w:rPr>
          <w:rFonts w:eastAsia="Calibri" w:cs="Arial"/>
          <w:sz w:val="20"/>
          <w:szCs w:val="20"/>
          <w:lang w:eastAsia="en-US"/>
        </w:rPr>
        <w:t xml:space="preserve"> program changes. The Contractor </w:t>
      </w:r>
      <w:r w:rsidR="00FF434E" w:rsidRPr="00466169">
        <w:rPr>
          <w:rFonts w:eastAsia="Calibri" w:cs="Arial"/>
          <w:sz w:val="20"/>
          <w:szCs w:val="20"/>
          <w:lang w:eastAsia="en-US"/>
        </w:rPr>
        <w:t>must</w:t>
      </w:r>
      <w:r w:rsidRPr="00466169">
        <w:rPr>
          <w:rFonts w:eastAsia="Calibri" w:cs="Arial"/>
          <w:sz w:val="20"/>
          <w:szCs w:val="20"/>
          <w:lang w:eastAsia="en-US"/>
        </w:rPr>
        <w:t xml:space="preserve"> maintain documentation to confirm staff training, curricul</w:t>
      </w:r>
      <w:r w:rsidR="005A6458" w:rsidRPr="00466169">
        <w:rPr>
          <w:rFonts w:eastAsia="Calibri" w:cs="Arial"/>
          <w:sz w:val="20"/>
          <w:szCs w:val="20"/>
          <w:lang w:eastAsia="en-US"/>
        </w:rPr>
        <w:t>um</w:t>
      </w:r>
      <w:r w:rsidRPr="00466169">
        <w:rPr>
          <w:rFonts w:eastAsia="Calibri" w:cs="Arial"/>
          <w:sz w:val="20"/>
          <w:szCs w:val="20"/>
          <w:lang w:eastAsia="en-US"/>
        </w:rPr>
        <w:t xml:space="preserve">, schedules and attendance, and provide to </w:t>
      </w:r>
      <w:r w:rsidR="00C7750E" w:rsidRPr="00466169">
        <w:rPr>
          <w:rFonts w:eastAsia="Calibri" w:cs="Arial"/>
          <w:sz w:val="20"/>
          <w:szCs w:val="20"/>
          <w:lang w:eastAsia="en-US"/>
        </w:rPr>
        <w:t xml:space="preserve">FSSA </w:t>
      </w:r>
      <w:r w:rsidRPr="00466169">
        <w:rPr>
          <w:rFonts w:eastAsia="Calibri" w:cs="Arial"/>
          <w:sz w:val="20"/>
          <w:szCs w:val="20"/>
          <w:lang w:eastAsia="en-US"/>
        </w:rPr>
        <w:t xml:space="preserve">upon request and during regular on-site visits. For its utilization management activities in particular,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be prepared to provide a written training plan, which </w:t>
      </w:r>
      <w:r w:rsidR="00673D19" w:rsidRPr="00466169">
        <w:rPr>
          <w:rFonts w:eastAsia="Calibri" w:cs="Arial"/>
          <w:sz w:val="20"/>
          <w:szCs w:val="20"/>
          <w:lang w:eastAsia="en-US"/>
        </w:rPr>
        <w:t>must</w:t>
      </w:r>
      <w:r w:rsidRPr="00466169">
        <w:rPr>
          <w:rFonts w:eastAsia="Calibri" w:cs="Arial"/>
          <w:sz w:val="20"/>
          <w:szCs w:val="20"/>
          <w:lang w:eastAsia="en-US"/>
        </w:rPr>
        <w:t xml:space="preserve"> include dates and subject matter, as well as training materials, upon request by </w:t>
      </w:r>
      <w:r w:rsidR="00C7750E" w:rsidRPr="00466169">
        <w:rPr>
          <w:rFonts w:eastAsia="Calibri" w:cs="Arial"/>
          <w:sz w:val="20"/>
          <w:szCs w:val="20"/>
          <w:lang w:eastAsia="en-US"/>
        </w:rPr>
        <w:t>FSSA</w:t>
      </w:r>
      <w:r w:rsidRPr="00466169">
        <w:rPr>
          <w:rFonts w:eastAsia="Calibri" w:cs="Arial"/>
          <w:sz w:val="20"/>
          <w:szCs w:val="20"/>
          <w:lang w:eastAsia="en-US"/>
        </w:rPr>
        <w:t>.</w:t>
      </w:r>
      <w:r w:rsidR="005310F6" w:rsidRPr="00466169">
        <w:rPr>
          <w:rFonts w:eastAsia="Calibri" w:cs="Arial"/>
          <w:sz w:val="20"/>
          <w:szCs w:val="20"/>
          <w:lang w:eastAsia="en-US"/>
        </w:rPr>
        <w:t xml:space="preserve"> </w:t>
      </w:r>
    </w:p>
    <w:p w14:paraId="302A7703" w14:textId="77777777" w:rsidR="00260C67" w:rsidRPr="00466169" w:rsidRDefault="00260C67" w:rsidP="0087293F">
      <w:pPr>
        <w:widowControl w:val="0"/>
        <w:autoSpaceDE w:val="0"/>
        <w:autoSpaceDN w:val="0"/>
        <w:spacing w:line="276" w:lineRule="auto"/>
        <w:ind w:left="1440" w:right="402"/>
        <w:rPr>
          <w:rFonts w:eastAsia="Calibri" w:cs="Arial"/>
          <w:sz w:val="20"/>
          <w:szCs w:val="20"/>
          <w:lang w:eastAsia="en-US"/>
        </w:rPr>
      </w:pPr>
    </w:p>
    <w:p w14:paraId="11F7FB89" w14:textId="573A2CA9" w:rsidR="00427B65" w:rsidRPr="00466169" w:rsidRDefault="0010045C" w:rsidP="0003720A">
      <w:pPr>
        <w:pStyle w:val="Heading2"/>
      </w:pPr>
      <w:bookmarkStart w:id="59" w:name="_Toc238048087"/>
      <w:bookmarkStart w:id="60" w:name="_Toc508778202"/>
      <w:bookmarkStart w:id="61" w:name="_Toc32232100"/>
      <w:r w:rsidRPr="00466169">
        <w:t>Debarred Individuals</w:t>
      </w:r>
      <w:bookmarkEnd w:id="59"/>
    </w:p>
    <w:p w14:paraId="00ADB21C" w14:textId="77777777" w:rsidR="0010045C" w:rsidRPr="00466169" w:rsidRDefault="0010045C" w:rsidP="00260C67">
      <w:pPr>
        <w:widowControl w:val="0"/>
        <w:autoSpaceDE w:val="0"/>
        <w:autoSpaceDN w:val="0"/>
        <w:spacing w:line="276" w:lineRule="auto"/>
        <w:ind w:left="1440" w:right="187"/>
        <w:rPr>
          <w:rFonts w:eastAsia="Calibri" w:cs="Arial"/>
          <w:sz w:val="20"/>
          <w:szCs w:val="20"/>
          <w:lang w:eastAsia="en-US"/>
        </w:rPr>
      </w:pPr>
    </w:p>
    <w:bookmarkEnd w:id="60"/>
    <w:bookmarkEnd w:id="61"/>
    <w:p w14:paraId="5B9FDC88" w14:textId="05040CC5" w:rsidR="004E6DEA" w:rsidRPr="00466169" w:rsidRDefault="004E6DEA" w:rsidP="00561D0C">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In accordance with 42 CFR 438.610</w:t>
      </w:r>
      <w:r w:rsidR="00373404" w:rsidRPr="00466169">
        <w:rPr>
          <w:rFonts w:eastAsia="Calibri" w:cs="Arial"/>
          <w:sz w:val="20"/>
          <w:szCs w:val="20"/>
          <w:lang w:eastAsia="en-US"/>
        </w:rPr>
        <w:t xml:space="preserve">, </w:t>
      </w:r>
      <w:r w:rsidR="61E0E138" w:rsidRPr="00466169">
        <w:rPr>
          <w:rFonts w:eastAsia="Calibri" w:cs="Arial"/>
          <w:sz w:val="20"/>
          <w:szCs w:val="20"/>
          <w:lang w:eastAsia="en-US"/>
        </w:rPr>
        <w:t>Section</w:t>
      </w:r>
      <w:r w:rsidR="00373404" w:rsidRPr="00466169">
        <w:rPr>
          <w:rFonts w:eastAsia="Calibri" w:cs="Arial"/>
          <w:sz w:val="20"/>
          <w:szCs w:val="20"/>
          <w:lang w:eastAsia="en-US"/>
        </w:rPr>
        <w:t xml:space="preserve"> 1932(d)(1) of the Social Security Act, SMDL 6/12/08 and SMDL 1/16/09</w:t>
      </w:r>
      <w:r w:rsidRPr="00466169">
        <w:rPr>
          <w:rFonts w:eastAsia="Calibri" w:cs="Arial"/>
          <w:sz w:val="20"/>
          <w:szCs w:val="20"/>
          <w:lang w:eastAsia="en-US"/>
        </w:rPr>
        <w:t xml:space="preserve">, which prohibits affiliations with individuals debarred by Federal agencies,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not knowingly have a relationship with the following:</w:t>
      </w:r>
    </w:p>
    <w:p w14:paraId="669FDE69" w14:textId="77777777" w:rsidR="004E7445" w:rsidRPr="00466169" w:rsidRDefault="004E7445" w:rsidP="00260C67">
      <w:pPr>
        <w:widowControl w:val="0"/>
        <w:autoSpaceDE w:val="0"/>
        <w:autoSpaceDN w:val="0"/>
        <w:spacing w:line="276" w:lineRule="auto"/>
        <w:ind w:left="1440" w:right="187"/>
        <w:rPr>
          <w:rFonts w:eastAsia="Calibri" w:cs="Arial"/>
          <w:sz w:val="20"/>
          <w:szCs w:val="20"/>
          <w:lang w:eastAsia="en-US"/>
        </w:rPr>
      </w:pPr>
    </w:p>
    <w:p w14:paraId="3DB6124E" w14:textId="546738B4" w:rsidR="004E6DEA" w:rsidRPr="00466169" w:rsidRDefault="004E6DEA" w:rsidP="00B46A5A">
      <w:pPr>
        <w:widowControl w:val="0"/>
        <w:numPr>
          <w:ilvl w:val="1"/>
          <w:numId w:val="10"/>
        </w:numPr>
        <w:autoSpaceDE w:val="0"/>
        <w:autoSpaceDN w:val="0"/>
        <w:spacing w:line="276" w:lineRule="auto"/>
        <w:ind w:left="2160" w:right="237"/>
        <w:rPr>
          <w:rFonts w:eastAsia="Calibri" w:cs="Arial"/>
          <w:sz w:val="20"/>
          <w:szCs w:val="20"/>
          <w:lang w:eastAsia="en-US"/>
        </w:rPr>
      </w:pPr>
      <w:r w:rsidRPr="00466169">
        <w:rPr>
          <w:rFonts w:eastAsia="Calibri" w:cs="Arial"/>
          <w:sz w:val="20"/>
          <w:szCs w:val="20"/>
          <w:lang w:eastAsia="en-US"/>
        </w:rPr>
        <w:t>An individual</w:t>
      </w:r>
      <w:r w:rsidR="00F52884" w:rsidRPr="00466169">
        <w:rPr>
          <w:rFonts w:eastAsia="Calibri" w:cs="Arial"/>
          <w:sz w:val="20"/>
          <w:szCs w:val="20"/>
          <w:lang w:eastAsia="en-US"/>
        </w:rPr>
        <w:t xml:space="preserve"> </w:t>
      </w:r>
      <w:r w:rsidR="003E7560" w:rsidRPr="00466169">
        <w:rPr>
          <w:rFonts w:eastAsia="Calibri" w:cs="Arial"/>
          <w:sz w:val="20"/>
          <w:szCs w:val="20"/>
          <w:lang w:eastAsia="en-US"/>
        </w:rPr>
        <w:t xml:space="preserve">or entity </w:t>
      </w:r>
      <w:r w:rsidRPr="00466169">
        <w:rPr>
          <w:rFonts w:eastAsia="Calibri" w:cs="Arial"/>
          <w:sz w:val="20"/>
          <w:szCs w:val="20"/>
          <w:lang w:eastAsia="en-US"/>
        </w:rPr>
        <w:t xml:space="preserve">who is debarred, suspended or otherwise excluded from participating in procurement activities </w:t>
      </w:r>
      <w:r w:rsidR="522A1762" w:rsidRPr="00466169">
        <w:rPr>
          <w:rFonts w:eastAsia="Calibri" w:cs="Arial"/>
          <w:sz w:val="20"/>
          <w:szCs w:val="20"/>
          <w:lang w:eastAsia="en-US"/>
        </w:rPr>
        <w:t>pursuant to</w:t>
      </w:r>
      <w:r w:rsidRPr="00466169">
        <w:rPr>
          <w:rFonts w:eastAsia="Calibri" w:cs="Arial"/>
          <w:sz w:val="20"/>
          <w:szCs w:val="20"/>
          <w:lang w:eastAsia="en-US"/>
        </w:rPr>
        <w:t xml:space="preserve"> the Federal Acquisition Regulation or from participating in non-procurement activities under regulations issued </w:t>
      </w:r>
      <w:r w:rsidR="27899C32" w:rsidRPr="00466169">
        <w:rPr>
          <w:rFonts w:eastAsia="Calibri" w:cs="Arial"/>
          <w:sz w:val="20"/>
          <w:szCs w:val="20"/>
          <w:lang w:eastAsia="en-US"/>
        </w:rPr>
        <w:t>pursuant to</w:t>
      </w:r>
      <w:r w:rsidRPr="00466169">
        <w:rPr>
          <w:rFonts w:eastAsia="Calibri" w:cs="Arial"/>
          <w:sz w:val="20"/>
          <w:szCs w:val="20"/>
          <w:lang w:eastAsia="en-US"/>
        </w:rPr>
        <w:t xml:space="preserve"> Executive Order No. 12549 or under guidelines implementing Executive Order No. 12549, which relates to debarment and</w:t>
      </w:r>
      <w:r w:rsidRPr="00466169">
        <w:rPr>
          <w:rFonts w:eastAsia="Calibri" w:cs="Arial"/>
          <w:spacing w:val="-16"/>
          <w:sz w:val="20"/>
          <w:szCs w:val="20"/>
          <w:lang w:eastAsia="en-US"/>
        </w:rPr>
        <w:t xml:space="preserve"> </w:t>
      </w:r>
      <w:r w:rsidRPr="00466169">
        <w:rPr>
          <w:rFonts w:eastAsia="Calibri" w:cs="Arial"/>
          <w:sz w:val="20"/>
          <w:szCs w:val="20"/>
          <w:lang w:eastAsia="en-US"/>
        </w:rPr>
        <w:t>suspension</w:t>
      </w:r>
      <w:r w:rsidR="0056641A" w:rsidRPr="00466169">
        <w:rPr>
          <w:rFonts w:eastAsia="Calibri" w:cs="Arial"/>
          <w:sz w:val="20"/>
          <w:szCs w:val="20"/>
          <w:lang w:eastAsia="en-US"/>
        </w:rPr>
        <w:t>;</w:t>
      </w:r>
    </w:p>
    <w:p w14:paraId="4ACBCD00" w14:textId="0D90499C" w:rsidR="00566EA6" w:rsidRPr="00466169" w:rsidRDefault="00566EA6" w:rsidP="00B46A5A">
      <w:pPr>
        <w:widowControl w:val="0"/>
        <w:numPr>
          <w:ilvl w:val="1"/>
          <w:numId w:val="10"/>
        </w:numPr>
        <w:autoSpaceDE w:val="0"/>
        <w:autoSpaceDN w:val="0"/>
        <w:spacing w:line="276" w:lineRule="auto"/>
        <w:ind w:left="2160" w:right="237"/>
        <w:rPr>
          <w:rFonts w:eastAsia="Calibri" w:cs="Arial"/>
          <w:sz w:val="20"/>
          <w:szCs w:val="20"/>
          <w:lang w:eastAsia="en-US"/>
        </w:rPr>
      </w:pPr>
      <w:r w:rsidRPr="00466169">
        <w:rPr>
          <w:rFonts w:eastAsia="Calibri" w:cs="Arial"/>
          <w:sz w:val="20"/>
          <w:szCs w:val="20"/>
          <w:lang w:eastAsia="en-US"/>
        </w:rPr>
        <w:t>An individual or entity who is an affiliate, as defined in the Federal Acquisition Regulation</w:t>
      </w:r>
      <w:r w:rsidR="75E0F8E1" w:rsidRPr="00466169">
        <w:rPr>
          <w:rFonts w:eastAsia="Calibri" w:cs="Arial"/>
          <w:sz w:val="20"/>
          <w:szCs w:val="20"/>
          <w:lang w:eastAsia="en-US"/>
        </w:rPr>
        <w:t xml:space="preserve"> at 48 CFR 2.101</w:t>
      </w:r>
      <w:r w:rsidRPr="00466169">
        <w:rPr>
          <w:rFonts w:eastAsia="Calibri" w:cs="Arial"/>
          <w:sz w:val="20"/>
          <w:szCs w:val="20"/>
          <w:lang w:eastAsia="en-US"/>
        </w:rPr>
        <w:t xml:space="preserve">, of a person described above; or </w:t>
      </w:r>
    </w:p>
    <w:p w14:paraId="04ECF3D4" w14:textId="699F8BEB" w:rsidR="008C1759" w:rsidRPr="00466169" w:rsidRDefault="008C1759" w:rsidP="00B46A5A">
      <w:pPr>
        <w:widowControl w:val="0"/>
        <w:numPr>
          <w:ilvl w:val="1"/>
          <w:numId w:val="10"/>
        </w:numPr>
        <w:autoSpaceDE w:val="0"/>
        <w:autoSpaceDN w:val="0"/>
        <w:spacing w:line="276" w:lineRule="auto"/>
        <w:ind w:left="2160" w:right="237"/>
        <w:rPr>
          <w:rFonts w:eastAsia="Calibri" w:cs="Arial"/>
          <w:sz w:val="20"/>
          <w:szCs w:val="20"/>
          <w:lang w:eastAsia="en-US"/>
        </w:rPr>
      </w:pPr>
      <w:r w:rsidRPr="00466169">
        <w:rPr>
          <w:rFonts w:eastAsia="Calibri" w:cs="Arial"/>
          <w:sz w:val="20"/>
          <w:szCs w:val="20"/>
          <w:lang w:eastAsia="en-US"/>
        </w:rPr>
        <w:t xml:space="preserve">An individual or entity that is excluded from participation in any Federal health care program </w:t>
      </w:r>
      <w:r w:rsidR="4FF41D99" w:rsidRPr="00466169">
        <w:rPr>
          <w:rFonts w:eastAsia="Calibri" w:cs="Arial"/>
          <w:sz w:val="20"/>
          <w:szCs w:val="20"/>
          <w:lang w:eastAsia="en-US"/>
        </w:rPr>
        <w:t>pursuant to</w:t>
      </w:r>
      <w:r w:rsidRPr="00466169">
        <w:rPr>
          <w:rFonts w:eastAsia="Calibri" w:cs="Arial"/>
          <w:sz w:val="20"/>
          <w:szCs w:val="20"/>
          <w:lang w:eastAsia="en-US"/>
        </w:rPr>
        <w:t xml:space="preserve"> </w:t>
      </w:r>
      <w:r w:rsidR="61E0E138" w:rsidRPr="00466169">
        <w:rPr>
          <w:rFonts w:eastAsia="Calibri" w:cs="Arial"/>
          <w:sz w:val="20"/>
          <w:szCs w:val="20"/>
          <w:lang w:eastAsia="en-US"/>
        </w:rPr>
        <w:t>Section</w:t>
      </w:r>
      <w:r w:rsidRPr="00466169">
        <w:rPr>
          <w:rFonts w:eastAsia="Calibri" w:cs="Arial"/>
          <w:sz w:val="20"/>
          <w:szCs w:val="20"/>
          <w:lang w:eastAsia="en-US"/>
        </w:rPr>
        <w:t xml:space="preserve"> 1128 or 1128A of the Act.</w:t>
      </w:r>
    </w:p>
    <w:p w14:paraId="6501711D" w14:textId="77777777" w:rsidR="004E7445" w:rsidRPr="00466169" w:rsidRDefault="004E7445" w:rsidP="00260C67">
      <w:pPr>
        <w:widowControl w:val="0"/>
        <w:autoSpaceDE w:val="0"/>
        <w:autoSpaceDN w:val="0"/>
        <w:spacing w:line="276" w:lineRule="auto"/>
        <w:ind w:left="1440" w:right="164"/>
        <w:rPr>
          <w:rFonts w:eastAsia="Calibri" w:cs="Arial"/>
          <w:sz w:val="20"/>
          <w:szCs w:val="20"/>
          <w:lang w:eastAsia="en-US"/>
        </w:rPr>
      </w:pPr>
    </w:p>
    <w:p w14:paraId="2DFC3CC9" w14:textId="1900915B" w:rsidR="004E6DEA" w:rsidRPr="00466169" w:rsidRDefault="00FF434E" w:rsidP="00561D0C">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Per 42 CFR 438.610(a) and 42 CFR 438.610(c), t</w:t>
      </w:r>
      <w:r w:rsidR="004E6DEA" w:rsidRPr="00466169">
        <w:rPr>
          <w:rFonts w:eastAsia="Calibri" w:cs="Arial"/>
          <w:sz w:val="20"/>
          <w:szCs w:val="20"/>
          <w:lang w:eastAsia="en-US"/>
        </w:rPr>
        <w:t>he relationships</w:t>
      </w:r>
      <w:r w:rsidRPr="00466169">
        <w:rPr>
          <w:rFonts w:eastAsia="Calibri" w:cs="Arial"/>
          <w:sz w:val="20"/>
          <w:szCs w:val="20"/>
          <w:lang w:eastAsia="en-US"/>
        </w:rPr>
        <w:t xml:space="preserve"> for debarred individuals and affiliates</w:t>
      </w:r>
      <w:r w:rsidR="004E6DEA" w:rsidRPr="00466169">
        <w:rPr>
          <w:rFonts w:eastAsia="Calibri" w:cs="Arial"/>
          <w:sz w:val="20"/>
          <w:szCs w:val="20"/>
          <w:lang w:eastAsia="en-US"/>
        </w:rPr>
        <w:t xml:space="preserve"> include directors, officers or partners of the Contractor, </w:t>
      </w:r>
      <w:r w:rsidRPr="00466169">
        <w:rPr>
          <w:rFonts w:eastAsia="Calibri" w:cs="Arial"/>
          <w:sz w:val="20"/>
          <w:szCs w:val="20"/>
          <w:lang w:eastAsia="en-US"/>
        </w:rPr>
        <w:t xml:space="preserve">a subcontractor of the </w:t>
      </w:r>
      <w:r w:rsidR="003634EC" w:rsidRPr="00466169">
        <w:rPr>
          <w:rFonts w:eastAsia="Calibri" w:cs="Arial"/>
          <w:sz w:val="20"/>
          <w:szCs w:val="20"/>
          <w:lang w:eastAsia="en-US"/>
        </w:rPr>
        <w:t>Contractor</w:t>
      </w:r>
      <w:r w:rsidRPr="00466169">
        <w:rPr>
          <w:rFonts w:eastAsia="Calibri" w:cs="Arial"/>
          <w:sz w:val="20"/>
          <w:szCs w:val="20"/>
          <w:lang w:eastAsia="en-US"/>
        </w:rPr>
        <w:t xml:space="preserve"> as governed by 438.230, </w:t>
      </w:r>
      <w:r w:rsidR="004E6DEA" w:rsidRPr="00466169">
        <w:rPr>
          <w:rFonts w:eastAsia="Calibri" w:cs="Arial"/>
          <w:sz w:val="20"/>
          <w:szCs w:val="20"/>
          <w:lang w:eastAsia="en-US"/>
        </w:rPr>
        <w:t xml:space="preserve">persons with beneficial ownership of five percent (5%) or more of the Contractor’s equity, </w:t>
      </w:r>
      <w:r w:rsidRPr="00466169">
        <w:rPr>
          <w:rFonts w:eastAsia="Calibri" w:cs="Arial"/>
          <w:sz w:val="20"/>
          <w:szCs w:val="20"/>
          <w:lang w:eastAsia="en-US"/>
        </w:rPr>
        <w:t xml:space="preserve">or a </w:t>
      </w:r>
      <w:r w:rsidR="00DF13EE" w:rsidRPr="00466169">
        <w:rPr>
          <w:rFonts w:eastAsia="Calibri" w:cs="Arial"/>
          <w:sz w:val="20"/>
          <w:szCs w:val="20"/>
          <w:lang w:eastAsia="en-US"/>
        </w:rPr>
        <w:t xml:space="preserve">network provider, </w:t>
      </w:r>
      <w:r w:rsidR="004E6DEA" w:rsidRPr="00466169">
        <w:rPr>
          <w:rFonts w:eastAsia="Calibri" w:cs="Arial"/>
          <w:sz w:val="20"/>
          <w:szCs w:val="20"/>
          <w:lang w:eastAsia="en-US"/>
        </w:rPr>
        <w:t>or persons with an employment, consulting or other arrangement with the Contractor for the provision of items and services that are material to the Contractor's obligations under the Contract.</w:t>
      </w:r>
    </w:p>
    <w:p w14:paraId="3C30FED1" w14:textId="77777777" w:rsidR="004E7445" w:rsidRPr="00466169" w:rsidRDefault="004E7445" w:rsidP="00561D0C">
      <w:pPr>
        <w:widowControl w:val="0"/>
        <w:autoSpaceDE w:val="0"/>
        <w:autoSpaceDN w:val="0"/>
        <w:spacing w:line="276" w:lineRule="auto"/>
        <w:ind w:left="720" w:right="192"/>
        <w:rPr>
          <w:rFonts w:eastAsia="Calibri" w:cs="Arial"/>
          <w:sz w:val="20"/>
          <w:szCs w:val="20"/>
          <w:lang w:eastAsia="en-US"/>
        </w:rPr>
      </w:pPr>
    </w:p>
    <w:p w14:paraId="6DA40F20" w14:textId="39DF98A6" w:rsidR="004E6DEA" w:rsidRPr="00466169" w:rsidRDefault="00A66487" w:rsidP="00561D0C">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 xml:space="preserve">In accordance with </w:t>
      </w:r>
      <w:r w:rsidR="61E0E138" w:rsidRPr="00466169">
        <w:rPr>
          <w:rFonts w:eastAsia="Calibri" w:cs="Arial"/>
          <w:sz w:val="20"/>
          <w:szCs w:val="20"/>
          <w:lang w:eastAsia="en-US"/>
        </w:rPr>
        <w:t>Section</w:t>
      </w:r>
      <w:r w:rsidR="00C039AE" w:rsidRPr="00466169">
        <w:rPr>
          <w:rFonts w:eastAsia="Calibri" w:cs="Arial"/>
          <w:sz w:val="20"/>
          <w:szCs w:val="20"/>
          <w:lang w:eastAsia="en-US"/>
        </w:rPr>
        <w:t xml:space="preserve"> 1932(d)(1) of the Social Security Act, 42 CFR 438.608</w:t>
      </w:r>
      <w:r w:rsidR="00025775" w:rsidRPr="00466169">
        <w:rPr>
          <w:rFonts w:eastAsia="Calibri" w:cs="Arial"/>
          <w:sz w:val="20"/>
          <w:szCs w:val="20"/>
          <w:lang w:eastAsia="en-US"/>
        </w:rPr>
        <w:t>(c)</w:t>
      </w:r>
      <w:r w:rsidR="00C039AE" w:rsidRPr="00466169">
        <w:rPr>
          <w:rFonts w:eastAsia="Calibri" w:cs="Arial"/>
          <w:sz w:val="20"/>
          <w:szCs w:val="20"/>
          <w:lang w:eastAsia="en-US"/>
        </w:rPr>
        <w:t xml:space="preserve">(1), SMDL 6/12/08, SMDL 1/16/09, and Exec. Order No. </w:t>
      </w:r>
      <w:r w:rsidR="00A05635" w:rsidRPr="00466169">
        <w:rPr>
          <w:rFonts w:eastAsia="Calibri" w:cs="Arial"/>
          <w:sz w:val="20"/>
          <w:szCs w:val="20"/>
          <w:lang w:eastAsia="en-US"/>
        </w:rPr>
        <w:t>1</w:t>
      </w:r>
      <w:r w:rsidR="00C039AE" w:rsidRPr="00466169">
        <w:rPr>
          <w:rFonts w:eastAsia="Calibri" w:cs="Arial"/>
          <w:sz w:val="20"/>
          <w:szCs w:val="20"/>
          <w:lang w:eastAsia="en-US"/>
        </w:rPr>
        <w:t xml:space="preserve">2549, the Contractor </w:t>
      </w:r>
      <w:r w:rsidR="00673D19" w:rsidRPr="00466169">
        <w:rPr>
          <w:rFonts w:eastAsia="Calibri" w:cs="Arial"/>
          <w:sz w:val="20"/>
          <w:szCs w:val="20"/>
          <w:lang w:eastAsia="en-US"/>
        </w:rPr>
        <w:t>must</w:t>
      </w:r>
      <w:r w:rsidR="00C039AE" w:rsidRPr="00466169">
        <w:rPr>
          <w:rFonts w:eastAsia="Calibri" w:cs="Arial"/>
          <w:sz w:val="20"/>
          <w:szCs w:val="20"/>
          <w:lang w:eastAsia="en-US"/>
        </w:rPr>
        <w:t xml:space="preserve"> provide written disclosure of any of the prohibited relationships described above.</w:t>
      </w:r>
      <w:r w:rsidR="006F450D" w:rsidRPr="00466169">
        <w:rPr>
          <w:rFonts w:eastAsia="Calibri" w:cs="Arial"/>
          <w:sz w:val="20"/>
          <w:szCs w:val="20"/>
          <w:lang w:eastAsia="en-US"/>
        </w:rPr>
        <w:t xml:space="preserve"> </w:t>
      </w:r>
      <w:r w:rsidR="005D2A4B" w:rsidRPr="00466169">
        <w:rPr>
          <w:rFonts w:eastAsia="Calibri" w:cs="Arial"/>
          <w:sz w:val="20"/>
          <w:szCs w:val="20"/>
          <w:lang w:eastAsia="en-US"/>
        </w:rPr>
        <w:t>Per 42 CFR 438.610(d), i</w:t>
      </w:r>
      <w:r w:rsidR="004E6DEA" w:rsidRPr="00466169">
        <w:rPr>
          <w:rFonts w:eastAsia="Calibri" w:cs="Arial"/>
          <w:sz w:val="20"/>
          <w:szCs w:val="20"/>
          <w:lang w:eastAsia="en-US"/>
        </w:rPr>
        <w:t xml:space="preserve">f </w:t>
      </w:r>
      <w:r w:rsidR="00420736" w:rsidRPr="00466169">
        <w:rPr>
          <w:rFonts w:eastAsia="Calibri" w:cs="Arial"/>
          <w:sz w:val="20"/>
          <w:szCs w:val="20"/>
          <w:lang w:eastAsia="en-US"/>
        </w:rPr>
        <w:t xml:space="preserve">FSSA </w:t>
      </w:r>
      <w:r w:rsidR="004E6DEA" w:rsidRPr="00466169">
        <w:rPr>
          <w:rFonts w:eastAsia="Calibri" w:cs="Arial"/>
          <w:sz w:val="20"/>
          <w:szCs w:val="20"/>
          <w:lang w:eastAsia="en-US"/>
        </w:rPr>
        <w:t>finds that the Contractor is in violation of th</w:t>
      </w:r>
      <w:r w:rsidR="00922526" w:rsidRPr="00466169">
        <w:rPr>
          <w:rFonts w:eastAsia="Calibri" w:cs="Arial"/>
          <w:sz w:val="20"/>
          <w:szCs w:val="20"/>
          <w:lang w:eastAsia="en-US"/>
        </w:rPr>
        <w:t>ese</w:t>
      </w:r>
      <w:r w:rsidR="004E6DEA" w:rsidRPr="00466169">
        <w:rPr>
          <w:rFonts w:eastAsia="Calibri" w:cs="Arial"/>
          <w:sz w:val="20"/>
          <w:szCs w:val="20"/>
          <w:lang w:eastAsia="en-US"/>
        </w:rPr>
        <w:t xml:space="preserve"> regulation</w:t>
      </w:r>
      <w:r w:rsidR="00922526" w:rsidRPr="00466169">
        <w:rPr>
          <w:rFonts w:eastAsia="Calibri" w:cs="Arial"/>
          <w:sz w:val="20"/>
          <w:szCs w:val="20"/>
          <w:lang w:eastAsia="en-US"/>
        </w:rPr>
        <w:t>s</w:t>
      </w:r>
      <w:r w:rsidR="004E6DEA" w:rsidRPr="00466169">
        <w:rPr>
          <w:rFonts w:eastAsia="Calibri" w:cs="Arial"/>
          <w:sz w:val="20"/>
          <w:szCs w:val="20"/>
          <w:lang w:eastAsia="en-US"/>
        </w:rPr>
        <w:t xml:space="preserve">, </w:t>
      </w:r>
      <w:r w:rsidR="00420736" w:rsidRPr="00466169">
        <w:rPr>
          <w:rFonts w:eastAsia="Calibri" w:cs="Arial"/>
          <w:sz w:val="20"/>
          <w:szCs w:val="20"/>
          <w:lang w:eastAsia="en-US"/>
        </w:rPr>
        <w:t xml:space="preserve">FSSA </w:t>
      </w:r>
      <w:r w:rsidR="004E6DEA" w:rsidRPr="00466169">
        <w:rPr>
          <w:rFonts w:eastAsia="Calibri" w:cs="Arial"/>
          <w:sz w:val="20"/>
          <w:szCs w:val="20"/>
          <w:lang w:eastAsia="en-US"/>
        </w:rPr>
        <w:t xml:space="preserve">will notify the Secretary of </w:t>
      </w:r>
      <w:r w:rsidR="005D2A4B" w:rsidRPr="00466169">
        <w:rPr>
          <w:rFonts w:eastAsia="Calibri" w:cs="Arial"/>
          <w:sz w:val="20"/>
          <w:szCs w:val="20"/>
          <w:lang w:eastAsia="en-US"/>
        </w:rPr>
        <w:t xml:space="preserve">the </w:t>
      </w:r>
      <w:r w:rsidR="004E6DEA" w:rsidRPr="00466169">
        <w:rPr>
          <w:rFonts w:eastAsia="Calibri" w:cs="Arial"/>
          <w:sz w:val="20"/>
          <w:szCs w:val="20"/>
          <w:lang w:eastAsia="en-US"/>
        </w:rPr>
        <w:t>noncompliance and determine if this Contract will be terminated</w:t>
      </w:r>
      <w:r w:rsidR="00C42232" w:rsidRPr="00466169">
        <w:rPr>
          <w:rFonts w:eastAsia="Times New Roman" w:cs="Arial"/>
          <w:sz w:val="20"/>
          <w:szCs w:val="20"/>
          <w:lang w:eastAsia="en-US"/>
        </w:rPr>
        <w:t>.</w:t>
      </w:r>
    </w:p>
    <w:p w14:paraId="76C672B2" w14:textId="77777777" w:rsidR="004E7445" w:rsidRPr="00466169" w:rsidRDefault="004E7445" w:rsidP="00561D0C">
      <w:pPr>
        <w:widowControl w:val="0"/>
        <w:autoSpaceDE w:val="0"/>
        <w:autoSpaceDN w:val="0"/>
        <w:spacing w:line="276" w:lineRule="auto"/>
        <w:ind w:left="720" w:right="192"/>
        <w:rPr>
          <w:rFonts w:eastAsia="Calibri" w:cs="Arial"/>
          <w:sz w:val="20"/>
          <w:szCs w:val="20"/>
          <w:lang w:eastAsia="en-US"/>
        </w:rPr>
      </w:pPr>
    </w:p>
    <w:p w14:paraId="75A8F662" w14:textId="019065CB" w:rsidR="004E6DEA" w:rsidRPr="00466169" w:rsidRDefault="4A4E64E0" w:rsidP="00561D0C">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The Contractor must have policies and procedures in place to monitor staff positions and subcontractors for individuals debarred or excluded. As part of readiness review, the Contractor must demonstrate to FSSA that it has mechanisms in place to monitor staff and subcontractors for individuals debarred by Federal agencies.</w:t>
      </w:r>
    </w:p>
    <w:p w14:paraId="46581DBC" w14:textId="77777777" w:rsidR="004E7445" w:rsidRPr="00466169" w:rsidRDefault="004E7445" w:rsidP="00561D0C">
      <w:pPr>
        <w:widowControl w:val="0"/>
        <w:autoSpaceDE w:val="0"/>
        <w:autoSpaceDN w:val="0"/>
        <w:spacing w:line="276" w:lineRule="auto"/>
        <w:ind w:left="720" w:right="192"/>
        <w:rPr>
          <w:rFonts w:eastAsia="Calibri" w:cs="Arial"/>
          <w:sz w:val="20"/>
          <w:szCs w:val="20"/>
          <w:lang w:eastAsia="en-US"/>
        </w:rPr>
      </w:pPr>
    </w:p>
    <w:p w14:paraId="594D9D24" w14:textId="7D54C8B0" w:rsidR="004E6DEA" w:rsidRPr="00466169" w:rsidRDefault="734F8A68" w:rsidP="00561D0C">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 xml:space="preserve">The Contractor </w:t>
      </w:r>
      <w:r w:rsidR="37C38BCE" w:rsidRPr="00466169">
        <w:rPr>
          <w:rFonts w:eastAsia="Calibri" w:cs="Arial"/>
          <w:sz w:val="20"/>
          <w:szCs w:val="20"/>
          <w:lang w:eastAsia="en-US"/>
        </w:rPr>
        <w:t>must, prior to entering or renewing a provider agreement, or upon request by the State Medicaid Agency</w:t>
      </w:r>
      <w:r w:rsidRPr="00466169">
        <w:rPr>
          <w:rFonts w:eastAsia="Calibri" w:cs="Arial"/>
          <w:sz w:val="20"/>
          <w:szCs w:val="20"/>
          <w:lang w:eastAsia="en-US"/>
        </w:rPr>
        <w:t xml:space="preserve"> disclose to </w:t>
      </w:r>
      <w:r w:rsidR="0832D63E" w:rsidRPr="00466169">
        <w:rPr>
          <w:rFonts w:eastAsia="Calibri" w:cs="Arial"/>
          <w:sz w:val="20"/>
          <w:szCs w:val="20"/>
          <w:lang w:eastAsia="en-US"/>
        </w:rPr>
        <w:t>FSSA</w:t>
      </w:r>
      <w:r w:rsidRPr="00466169">
        <w:rPr>
          <w:rFonts w:eastAsia="Calibri" w:cs="Arial"/>
          <w:sz w:val="20"/>
          <w:szCs w:val="20"/>
          <w:lang w:eastAsia="en-US"/>
        </w:rPr>
        <w:t xml:space="preserve"> information required by 42 CFR 455.106 regarding the Contractor’s staff and person with an ownership/controlling interest in the Contractor that have been convicted of a criminal offense related to that person’s involvement in Medicare, Medicaid or Title XX programs.</w:t>
      </w:r>
    </w:p>
    <w:p w14:paraId="7E84406C" w14:textId="77777777" w:rsidR="004E7445" w:rsidRPr="00466169" w:rsidRDefault="004E7445" w:rsidP="00260C67">
      <w:pPr>
        <w:widowControl w:val="0"/>
        <w:autoSpaceDE w:val="0"/>
        <w:autoSpaceDN w:val="0"/>
        <w:spacing w:line="276" w:lineRule="auto"/>
        <w:ind w:left="1440" w:right="416"/>
        <w:rPr>
          <w:rFonts w:eastAsia="Calibri" w:cs="Arial"/>
          <w:sz w:val="20"/>
          <w:szCs w:val="20"/>
          <w:lang w:eastAsia="en-US"/>
        </w:rPr>
      </w:pPr>
    </w:p>
    <w:p w14:paraId="496099EA" w14:textId="42712B8F" w:rsidR="004E6DEA" w:rsidRPr="00466169" w:rsidRDefault="004E6DEA" w:rsidP="0003720A">
      <w:pPr>
        <w:pStyle w:val="Heading2"/>
      </w:pPr>
      <w:bookmarkStart w:id="62" w:name="_TOC_250233"/>
      <w:bookmarkStart w:id="63" w:name="_Toc508778203"/>
      <w:bookmarkStart w:id="64" w:name="_Toc32232101"/>
      <w:bookmarkStart w:id="65" w:name="_Toc223618062"/>
      <w:bookmarkStart w:id="66" w:name="_Toc238048088"/>
      <w:r w:rsidRPr="00466169">
        <w:t xml:space="preserve">FSSA Meeting </w:t>
      </w:r>
      <w:bookmarkEnd w:id="62"/>
      <w:r w:rsidRPr="00466169">
        <w:t>Requirements</w:t>
      </w:r>
      <w:bookmarkEnd w:id="63"/>
      <w:bookmarkEnd w:id="64"/>
      <w:bookmarkEnd w:id="65"/>
      <w:bookmarkEnd w:id="66"/>
    </w:p>
    <w:p w14:paraId="7FA311A4" w14:textId="77777777" w:rsidR="004E7445" w:rsidRPr="00466169" w:rsidRDefault="004E7445" w:rsidP="004E2E31">
      <w:pPr>
        <w:spacing w:line="276" w:lineRule="auto"/>
        <w:rPr>
          <w:rFonts w:cs="Arial"/>
          <w:sz w:val="20"/>
          <w:szCs w:val="20"/>
          <w:lang w:eastAsia="zh-CN"/>
        </w:rPr>
      </w:pPr>
    </w:p>
    <w:p w14:paraId="34E64825" w14:textId="35C576DB" w:rsidR="004E6DEA" w:rsidRPr="00466169" w:rsidRDefault="004E6DEA" w:rsidP="009362C9">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 xml:space="preserve">FSSA conducts meetings and collaborative workgroups for the </w:t>
      </w:r>
      <w:r w:rsidR="56D9175D" w:rsidRPr="00466169">
        <w:rPr>
          <w:rFonts w:eastAsia="Calibri" w:cs="Arial"/>
          <w:sz w:val="20"/>
          <w:szCs w:val="20"/>
          <w:lang w:eastAsia="en-US"/>
        </w:rPr>
        <w:t xml:space="preserve">Healthy Indiana Plan </w:t>
      </w:r>
      <w:r w:rsidRPr="00466169">
        <w:rPr>
          <w:rFonts w:eastAsia="Calibri" w:cs="Arial"/>
          <w:sz w:val="20"/>
          <w:szCs w:val="20"/>
          <w:lang w:eastAsia="en-US"/>
        </w:rPr>
        <w:t>program.</w:t>
      </w:r>
      <w:r w:rsidR="006F450D" w:rsidRPr="00466169">
        <w:rPr>
          <w:rFonts w:eastAsia="Calibri" w:cs="Arial"/>
          <w:sz w:val="20"/>
          <w:szCs w:val="20"/>
          <w:lang w:eastAsia="en-US"/>
        </w:rPr>
        <w:t xml:space="preserve"> </w:t>
      </w: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comply with all meeting requirements established by FSSA, and is expected to cooperate with FSSA and/or its contractors in preparing for and participating in these meetings. </w:t>
      </w:r>
    </w:p>
    <w:p w14:paraId="56A59A0D" w14:textId="77777777" w:rsidR="004E7445" w:rsidRPr="00466169" w:rsidRDefault="004E7445" w:rsidP="00260C67">
      <w:pPr>
        <w:widowControl w:val="0"/>
        <w:autoSpaceDE w:val="0"/>
        <w:autoSpaceDN w:val="0"/>
        <w:spacing w:line="276" w:lineRule="auto"/>
        <w:ind w:left="720" w:right="192"/>
        <w:rPr>
          <w:rFonts w:eastAsia="Calibri" w:cs="Arial"/>
          <w:sz w:val="20"/>
          <w:szCs w:val="20"/>
          <w:lang w:eastAsia="en-US"/>
        </w:rPr>
      </w:pPr>
    </w:p>
    <w:p w14:paraId="2EE4A512" w14:textId="09128546" w:rsidR="00411014" w:rsidRPr="00466169" w:rsidRDefault="00411014" w:rsidP="009362C9">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also participate in meetings and proceedings with external entities as directed by FSSA, including but not limited to, </w:t>
      </w:r>
      <w:r w:rsidR="40E6BC19" w:rsidRPr="00466169">
        <w:rPr>
          <w:rFonts w:eastAsia="Calibri" w:cs="Arial"/>
          <w:sz w:val="20"/>
          <w:szCs w:val="20"/>
          <w:lang w:eastAsia="en-US"/>
        </w:rPr>
        <w:t xml:space="preserve">State Fair Hearings, </w:t>
      </w:r>
      <w:r w:rsidRPr="00466169">
        <w:rPr>
          <w:rFonts w:eastAsia="Calibri" w:cs="Arial"/>
          <w:sz w:val="20"/>
          <w:szCs w:val="20"/>
          <w:lang w:eastAsia="en-US"/>
        </w:rPr>
        <w:t xml:space="preserve">the DUR Board, MHQAC, Medicaid Advisory Committee, Therapeutics Committee, Indiana Psychotropic Medication Advisory Committee and legislative hearings. FSSA may also require the participation of subcontracted entities in other instances, as determined necessary. </w:t>
      </w:r>
      <w:r w:rsidR="00F5293E" w:rsidRPr="00466169">
        <w:rPr>
          <w:rFonts w:eastAsia="Calibri" w:cs="Arial"/>
          <w:sz w:val="20"/>
          <w:szCs w:val="20"/>
          <w:lang w:eastAsia="en-US"/>
        </w:rPr>
        <w:t>A</w:t>
      </w:r>
      <w:r w:rsidRPr="00466169">
        <w:rPr>
          <w:rFonts w:eastAsia="Calibri" w:cs="Arial"/>
          <w:sz w:val="20"/>
          <w:szCs w:val="20"/>
          <w:lang w:eastAsia="en-US"/>
        </w:rPr>
        <w:t xml:space="preserve">ttendance at all meetings </w:t>
      </w:r>
      <w:r w:rsidR="00673D19" w:rsidRPr="00466169">
        <w:rPr>
          <w:rFonts w:eastAsia="Calibri" w:cs="Arial"/>
          <w:sz w:val="20"/>
          <w:szCs w:val="20"/>
          <w:lang w:eastAsia="en-US"/>
        </w:rPr>
        <w:t>must</w:t>
      </w:r>
      <w:r w:rsidRPr="00466169">
        <w:rPr>
          <w:rFonts w:eastAsia="Calibri" w:cs="Arial"/>
          <w:sz w:val="20"/>
          <w:szCs w:val="20"/>
          <w:lang w:eastAsia="en-US"/>
        </w:rPr>
        <w:t xml:space="preserve"> be at no additional cost to FSSA. FSSA reserves the right to cancel any regularly scheduled meetings, change the meeting frequency or format or add meetings to the schedule as it deems necessary.</w:t>
      </w:r>
    </w:p>
    <w:p w14:paraId="5695DD0A" w14:textId="77777777" w:rsidR="004E7445" w:rsidRPr="00466169" w:rsidRDefault="004E7445" w:rsidP="00260C67">
      <w:pPr>
        <w:widowControl w:val="0"/>
        <w:autoSpaceDE w:val="0"/>
        <w:autoSpaceDN w:val="0"/>
        <w:spacing w:line="276" w:lineRule="auto"/>
        <w:ind w:left="720" w:right="192"/>
        <w:rPr>
          <w:rFonts w:eastAsia="Calibri" w:cs="Arial"/>
          <w:sz w:val="20"/>
          <w:szCs w:val="20"/>
          <w:lang w:eastAsia="en-US"/>
        </w:rPr>
      </w:pPr>
    </w:p>
    <w:p w14:paraId="78F6C2DF" w14:textId="5F554A7E" w:rsidR="00111B5B" w:rsidRPr="00466169" w:rsidRDefault="00411014" w:rsidP="009362C9">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 xml:space="preserve">At Contract initiation, FSSA will conduct a series of orientation sessions.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ensure the attendance of appropriate staff at each session based on topics to be discussed.</w:t>
      </w:r>
      <w:r w:rsidR="006F450D" w:rsidRPr="00466169">
        <w:rPr>
          <w:rFonts w:eastAsia="Calibri" w:cs="Arial"/>
          <w:sz w:val="20"/>
          <w:szCs w:val="20"/>
          <w:lang w:eastAsia="en-US"/>
        </w:rPr>
        <w:t xml:space="preserve"> </w:t>
      </w:r>
      <w:r w:rsidRPr="00466169">
        <w:rPr>
          <w:rFonts w:eastAsia="Calibri" w:cs="Arial"/>
          <w:sz w:val="20"/>
          <w:szCs w:val="20"/>
          <w:lang w:eastAsia="en-US"/>
        </w:rPr>
        <w:t xml:space="preserve">During Contract implementation,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meet with FSSA on a State approved schedule to coordinate a smooth transition and implementation. The Contractor should be prepared to meet </w:t>
      </w:r>
      <w:r w:rsidR="00CB79C6" w:rsidRPr="00466169">
        <w:rPr>
          <w:rFonts w:eastAsia="Calibri" w:cs="Arial"/>
          <w:sz w:val="20"/>
          <w:szCs w:val="20"/>
          <w:lang w:eastAsia="en-US"/>
        </w:rPr>
        <w:t xml:space="preserve">at least </w:t>
      </w:r>
      <w:r w:rsidRPr="00466169">
        <w:rPr>
          <w:rFonts w:eastAsia="Calibri" w:cs="Arial"/>
          <w:sz w:val="20"/>
          <w:szCs w:val="20"/>
          <w:lang w:eastAsia="en-US"/>
        </w:rPr>
        <w:t>weekly.</w:t>
      </w:r>
      <w:bookmarkStart w:id="67" w:name="_Toc70455022"/>
    </w:p>
    <w:p w14:paraId="13562E05" w14:textId="77777777" w:rsidR="004E7445" w:rsidRPr="00466169" w:rsidRDefault="004E7445" w:rsidP="00260C67">
      <w:pPr>
        <w:widowControl w:val="0"/>
        <w:autoSpaceDE w:val="0"/>
        <w:autoSpaceDN w:val="0"/>
        <w:spacing w:line="276" w:lineRule="auto"/>
        <w:ind w:left="720" w:right="192"/>
        <w:rPr>
          <w:rFonts w:eastAsia="Calibri" w:cs="Arial"/>
          <w:sz w:val="20"/>
          <w:szCs w:val="20"/>
          <w:lang w:eastAsia="en-US"/>
        </w:rPr>
      </w:pPr>
    </w:p>
    <w:p w14:paraId="4489F831" w14:textId="7FCC075D" w:rsidR="0010045C" w:rsidRPr="00466169" w:rsidRDefault="00CB79C6" w:rsidP="009362C9">
      <w:pPr>
        <w:widowControl w:val="0"/>
        <w:autoSpaceDE w:val="0"/>
        <w:autoSpaceDN w:val="0"/>
        <w:spacing w:line="276" w:lineRule="auto"/>
        <w:ind w:left="720" w:right="192"/>
        <w:rPr>
          <w:rFonts w:eastAsia="Calibri" w:cs="Arial"/>
          <w:sz w:val="20"/>
          <w:szCs w:val="20"/>
          <w:lang w:eastAsia="en-US"/>
        </w:rPr>
      </w:pPr>
      <w:r w:rsidRPr="00466169">
        <w:rPr>
          <w:rFonts w:eastAsia="Calibri" w:cs="Arial"/>
          <w:sz w:val="20"/>
          <w:szCs w:val="20"/>
          <w:lang w:eastAsia="en-US"/>
        </w:rPr>
        <w:t>The Contractor’s executive leadership must meet with FS</w:t>
      </w:r>
      <w:r w:rsidR="00D914BB" w:rsidRPr="00466169">
        <w:rPr>
          <w:rFonts w:eastAsia="Calibri" w:cs="Arial"/>
          <w:sz w:val="20"/>
          <w:szCs w:val="20"/>
          <w:lang w:eastAsia="en-US"/>
        </w:rPr>
        <w:t xml:space="preserve">SA </w:t>
      </w:r>
      <w:r w:rsidR="3DF55D4F" w:rsidRPr="00466169">
        <w:rPr>
          <w:rFonts w:eastAsia="Calibri" w:cs="Arial"/>
          <w:sz w:val="20"/>
          <w:szCs w:val="20"/>
          <w:lang w:eastAsia="en-US"/>
        </w:rPr>
        <w:t>at least annually</w:t>
      </w:r>
      <w:r w:rsidR="00D914BB" w:rsidRPr="00466169">
        <w:rPr>
          <w:rFonts w:eastAsia="Calibri" w:cs="Arial"/>
          <w:sz w:val="20"/>
          <w:szCs w:val="20"/>
          <w:lang w:eastAsia="en-US"/>
        </w:rPr>
        <w:t xml:space="preserve"> and/or as requested by FSSA</w:t>
      </w:r>
      <w:r w:rsidR="3DF55D4F" w:rsidRPr="00466169">
        <w:rPr>
          <w:rFonts w:eastAsia="Calibri" w:cs="Arial"/>
          <w:sz w:val="20"/>
          <w:szCs w:val="20"/>
          <w:lang w:eastAsia="en-US"/>
        </w:rPr>
        <w:t xml:space="preserve"> to review the Contractor’s performance, discuss the Contractor’s outstanding or commendable contributions, identify areas for improvement and outline upcoming issues that may impact the Contractor or the </w:t>
      </w:r>
      <w:r w:rsidR="39CFFEFA" w:rsidRPr="00466169">
        <w:rPr>
          <w:rFonts w:eastAsia="Calibri" w:cs="Arial"/>
          <w:sz w:val="20"/>
          <w:szCs w:val="20"/>
          <w:lang w:eastAsia="en-US"/>
        </w:rPr>
        <w:t>Healthy Indiana Plan</w:t>
      </w:r>
      <w:r w:rsidR="3DF55D4F" w:rsidRPr="00466169">
        <w:rPr>
          <w:rFonts w:eastAsia="Calibri" w:cs="Arial"/>
          <w:sz w:val="20"/>
          <w:szCs w:val="20"/>
          <w:lang w:eastAsia="en-US"/>
        </w:rPr>
        <w:t xml:space="preserve"> program.</w:t>
      </w:r>
      <w:bookmarkStart w:id="68" w:name="_TOC_250232"/>
      <w:bookmarkStart w:id="69" w:name="_Toc508778204"/>
      <w:bookmarkStart w:id="70" w:name="_Toc32232102"/>
      <w:bookmarkEnd w:id="67"/>
    </w:p>
    <w:p w14:paraId="09ABE994" w14:textId="77777777" w:rsidR="004E7445" w:rsidRPr="00466169" w:rsidRDefault="004E7445" w:rsidP="00260C67">
      <w:pPr>
        <w:widowControl w:val="0"/>
        <w:autoSpaceDE w:val="0"/>
        <w:autoSpaceDN w:val="0"/>
        <w:spacing w:line="276" w:lineRule="auto"/>
        <w:ind w:left="720" w:right="192"/>
        <w:rPr>
          <w:rFonts w:eastAsia="Calibri" w:cs="Arial"/>
          <w:sz w:val="20"/>
          <w:szCs w:val="20"/>
          <w:lang w:eastAsia="en-US"/>
        </w:rPr>
      </w:pPr>
    </w:p>
    <w:p w14:paraId="305DF881" w14:textId="6EBC2467" w:rsidR="004E6DEA" w:rsidRPr="00466169" w:rsidRDefault="004E6DEA" w:rsidP="0003720A">
      <w:pPr>
        <w:pStyle w:val="Heading2"/>
      </w:pPr>
      <w:bookmarkStart w:id="71" w:name="_Toc223618063"/>
      <w:bookmarkStart w:id="72" w:name="_Toc238048089"/>
      <w:r w:rsidRPr="00466169">
        <w:t xml:space="preserve">Financial </w:t>
      </w:r>
      <w:bookmarkEnd w:id="68"/>
      <w:r w:rsidRPr="00466169">
        <w:t>Stability</w:t>
      </w:r>
      <w:bookmarkEnd w:id="69"/>
      <w:bookmarkEnd w:id="70"/>
      <w:bookmarkEnd w:id="71"/>
      <w:bookmarkEnd w:id="72"/>
    </w:p>
    <w:p w14:paraId="5749081C" w14:textId="77777777" w:rsidR="004E7445" w:rsidRPr="00466169" w:rsidRDefault="004E7445" w:rsidP="004E2E31">
      <w:pPr>
        <w:spacing w:line="276" w:lineRule="auto"/>
        <w:rPr>
          <w:rFonts w:cs="Arial"/>
          <w:sz w:val="20"/>
          <w:szCs w:val="20"/>
          <w:lang w:eastAsia="zh-CN"/>
        </w:rPr>
      </w:pPr>
    </w:p>
    <w:p w14:paraId="25A2C4F3" w14:textId="13AFF7AA" w:rsidR="004E6DEA" w:rsidRPr="00466169" w:rsidRDefault="00D914BB" w:rsidP="009362C9">
      <w:pPr>
        <w:widowControl w:val="0"/>
        <w:autoSpaceDE w:val="0"/>
        <w:autoSpaceDN w:val="0"/>
        <w:spacing w:line="276" w:lineRule="auto"/>
        <w:ind w:left="720" w:right="241"/>
        <w:rPr>
          <w:rFonts w:eastAsia="Calibri" w:cs="Arial"/>
          <w:sz w:val="20"/>
          <w:szCs w:val="20"/>
          <w:lang w:eastAsia="en-US"/>
        </w:rPr>
      </w:pPr>
      <w:r w:rsidRPr="00466169">
        <w:rPr>
          <w:rFonts w:eastAsia="Calibri" w:cs="Arial"/>
          <w:sz w:val="20"/>
          <w:szCs w:val="20"/>
          <w:lang w:eastAsia="en-US"/>
        </w:rPr>
        <w:t xml:space="preserve">The Contractor must be licensed and in good standing to provide health insurance coverage in the State and must comply with all applicable State and Federal insurance regulations. </w:t>
      </w:r>
      <w:r w:rsidR="004E6DEA" w:rsidRPr="00466169">
        <w:rPr>
          <w:rFonts w:eastAsia="Calibri" w:cs="Arial"/>
          <w:spacing w:val="-3"/>
          <w:sz w:val="20"/>
          <w:szCs w:val="20"/>
          <w:lang w:eastAsia="en-US"/>
        </w:rPr>
        <w:t xml:space="preserve">This includes, </w:t>
      </w:r>
      <w:r w:rsidR="004E6DEA" w:rsidRPr="00466169">
        <w:rPr>
          <w:rFonts w:eastAsia="Calibri" w:cs="Arial"/>
          <w:sz w:val="20"/>
          <w:szCs w:val="20"/>
          <w:lang w:eastAsia="en-US"/>
        </w:rPr>
        <w:t xml:space="preserve">but is not </w:t>
      </w:r>
      <w:r w:rsidR="004E6DEA" w:rsidRPr="00466169">
        <w:rPr>
          <w:rFonts w:eastAsia="Calibri" w:cs="Arial"/>
          <w:spacing w:val="-3"/>
          <w:sz w:val="20"/>
          <w:szCs w:val="20"/>
          <w:lang w:eastAsia="en-US"/>
        </w:rPr>
        <w:t xml:space="preserve">limited </w:t>
      </w:r>
      <w:r w:rsidR="004E6DEA" w:rsidRPr="00466169">
        <w:rPr>
          <w:rFonts w:eastAsia="Calibri" w:cs="Arial"/>
          <w:sz w:val="20"/>
          <w:szCs w:val="20"/>
          <w:lang w:eastAsia="en-US"/>
        </w:rPr>
        <w:t xml:space="preserve">to, </w:t>
      </w:r>
      <w:r w:rsidR="004E6DEA" w:rsidRPr="00466169">
        <w:rPr>
          <w:rFonts w:eastAsia="Calibri" w:cs="Arial"/>
          <w:spacing w:val="-2"/>
          <w:sz w:val="20"/>
          <w:szCs w:val="20"/>
          <w:lang w:eastAsia="en-US"/>
        </w:rPr>
        <w:t xml:space="preserve">the </w:t>
      </w:r>
      <w:r w:rsidR="004E6DEA" w:rsidRPr="00466169">
        <w:rPr>
          <w:rFonts w:eastAsia="Calibri" w:cs="Arial"/>
          <w:spacing w:val="-3"/>
          <w:sz w:val="20"/>
          <w:szCs w:val="20"/>
          <w:lang w:eastAsia="en-US"/>
        </w:rPr>
        <w:t xml:space="preserve">requirements pertaining </w:t>
      </w:r>
      <w:r w:rsidR="004E6DEA" w:rsidRPr="00466169">
        <w:rPr>
          <w:rFonts w:eastAsia="Calibri" w:cs="Arial"/>
          <w:sz w:val="20"/>
          <w:szCs w:val="20"/>
          <w:lang w:eastAsia="en-US"/>
        </w:rPr>
        <w:t xml:space="preserve">to </w:t>
      </w:r>
      <w:r w:rsidR="004E6DEA" w:rsidRPr="00466169">
        <w:rPr>
          <w:rFonts w:eastAsia="Calibri" w:cs="Arial"/>
          <w:spacing w:val="-3"/>
          <w:sz w:val="20"/>
          <w:szCs w:val="20"/>
          <w:lang w:eastAsia="en-US"/>
        </w:rPr>
        <w:t xml:space="preserve">financial solvency, </w:t>
      </w:r>
      <w:r w:rsidR="004E6DEA" w:rsidRPr="00466169">
        <w:rPr>
          <w:rFonts w:eastAsia="Calibri" w:cs="Arial"/>
          <w:sz w:val="20"/>
          <w:szCs w:val="20"/>
          <w:lang w:eastAsia="en-US"/>
        </w:rPr>
        <w:t>reinsurance and policy contracts, as well as administration of these processes.</w:t>
      </w:r>
      <w:r w:rsidRPr="00466169">
        <w:rPr>
          <w:rFonts w:eastAsia="Calibri" w:cs="Arial"/>
          <w:sz w:val="20"/>
          <w:szCs w:val="20"/>
          <w:lang w:eastAsia="en-US"/>
        </w:rPr>
        <w:t xml:space="preserve"> 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65065496" w14:textId="77777777" w:rsidR="004E7445" w:rsidRPr="00466169" w:rsidRDefault="004E7445" w:rsidP="00260C67">
      <w:pPr>
        <w:widowControl w:val="0"/>
        <w:autoSpaceDE w:val="0"/>
        <w:autoSpaceDN w:val="0"/>
        <w:spacing w:line="276" w:lineRule="auto"/>
        <w:ind w:left="720" w:right="241"/>
        <w:rPr>
          <w:rFonts w:eastAsia="Calibri" w:cs="Arial"/>
          <w:sz w:val="20"/>
          <w:szCs w:val="20"/>
          <w:lang w:eastAsia="en-US"/>
        </w:rPr>
      </w:pPr>
    </w:p>
    <w:p w14:paraId="09973A47" w14:textId="26934A1A" w:rsidR="0010045C" w:rsidRPr="00466169" w:rsidRDefault="004E6DEA" w:rsidP="009362C9">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FSSA and the Indiana Department of Insurance (IDOI) will monitor the Contractor’s financial performance</w:t>
      </w:r>
      <w:r w:rsidR="00D914BB" w:rsidRPr="00466169">
        <w:rPr>
          <w:rFonts w:eastAsia="Calibri" w:cs="Arial"/>
          <w:sz w:val="20"/>
          <w:szCs w:val="20"/>
          <w:lang w:eastAsia="en-US"/>
        </w:rPr>
        <w:t>,</w:t>
      </w:r>
      <w:r w:rsidR="009A34A6" w:rsidRPr="00466169">
        <w:rPr>
          <w:rFonts w:eastAsia="Calibri" w:cs="Arial"/>
          <w:sz w:val="20"/>
          <w:szCs w:val="20"/>
          <w:lang w:eastAsia="en-US"/>
        </w:rPr>
        <w:t xml:space="preserve"> </w:t>
      </w:r>
      <w:r w:rsidR="00D914BB" w:rsidRPr="00466169">
        <w:rPr>
          <w:rFonts w:eastAsia="Calibri" w:cs="Arial"/>
          <w:sz w:val="20"/>
          <w:szCs w:val="20"/>
          <w:lang w:eastAsia="en-US"/>
        </w:rPr>
        <w:t xml:space="preserve">per </w:t>
      </w:r>
      <w:r w:rsidR="409A4D58" w:rsidRPr="00466169">
        <w:rPr>
          <w:rFonts w:eastAsia="Calibri" w:cs="Arial"/>
          <w:sz w:val="20"/>
          <w:szCs w:val="20"/>
          <w:lang w:eastAsia="en-US"/>
        </w:rPr>
        <w:t xml:space="preserve">42 </w:t>
      </w:r>
      <w:r w:rsidR="00D914BB" w:rsidRPr="00466169">
        <w:rPr>
          <w:rFonts w:eastAsia="Calibri" w:cs="Arial"/>
          <w:sz w:val="20"/>
          <w:szCs w:val="20"/>
          <w:lang w:eastAsia="en-US"/>
        </w:rPr>
        <w:t>CFR</w:t>
      </w:r>
      <w:r w:rsidR="009A34A6" w:rsidRPr="00466169">
        <w:rPr>
          <w:rFonts w:eastAsia="Calibri" w:cs="Arial"/>
          <w:sz w:val="20"/>
          <w:szCs w:val="20"/>
          <w:lang w:eastAsia="en-US"/>
        </w:rPr>
        <w:t xml:space="preserve"> </w:t>
      </w:r>
      <w:r w:rsidR="00D914BB" w:rsidRPr="00466169">
        <w:rPr>
          <w:rFonts w:eastAsia="Calibri" w:cs="Arial"/>
          <w:sz w:val="20"/>
          <w:szCs w:val="20"/>
          <w:lang w:eastAsia="en-US"/>
        </w:rPr>
        <w:t>438.66(b)(5)</w:t>
      </w:r>
      <w:r w:rsidRPr="00466169">
        <w:rPr>
          <w:rFonts w:eastAsia="Calibri" w:cs="Arial"/>
          <w:sz w:val="20"/>
          <w:szCs w:val="20"/>
          <w:lang w:eastAsia="en-US"/>
        </w:rPr>
        <w:t xml:space="preserve">. FSSA will include IDOI findings in their monitoring activities. FSSA </w:t>
      </w:r>
      <w:r w:rsidR="00673D19" w:rsidRPr="00466169">
        <w:rPr>
          <w:rFonts w:eastAsia="Calibri" w:cs="Arial"/>
          <w:sz w:val="20"/>
          <w:szCs w:val="20"/>
          <w:lang w:eastAsia="en-US"/>
        </w:rPr>
        <w:t>must</w:t>
      </w:r>
      <w:r w:rsidRPr="00466169">
        <w:rPr>
          <w:rFonts w:eastAsia="Calibri" w:cs="Arial"/>
          <w:sz w:val="20"/>
          <w:szCs w:val="20"/>
          <w:lang w:eastAsia="en-US"/>
        </w:rPr>
        <w:t xml:space="preserve"> be copied on required filings with IDOI, and the required filings </w:t>
      </w:r>
      <w:r w:rsidR="00673D19" w:rsidRPr="00466169">
        <w:rPr>
          <w:rFonts w:eastAsia="Calibri" w:cs="Arial"/>
          <w:sz w:val="20"/>
          <w:szCs w:val="20"/>
          <w:lang w:eastAsia="en-US"/>
        </w:rPr>
        <w:t>must</w:t>
      </w:r>
      <w:r w:rsidRPr="00466169">
        <w:rPr>
          <w:rFonts w:eastAsia="Calibri" w:cs="Arial"/>
          <w:sz w:val="20"/>
          <w:szCs w:val="20"/>
          <w:lang w:eastAsia="en-US"/>
        </w:rPr>
        <w:t xml:space="preserve"> break out financial information for the </w:t>
      </w:r>
      <w:r w:rsidR="43AFEF24" w:rsidRPr="00466169">
        <w:rPr>
          <w:rFonts w:eastAsia="Calibri" w:cs="Arial"/>
          <w:sz w:val="20"/>
          <w:szCs w:val="20"/>
          <w:lang w:eastAsia="en-US"/>
        </w:rPr>
        <w:t>Healthy Indiana Plan</w:t>
      </w:r>
      <w:r w:rsidRPr="00466169">
        <w:rPr>
          <w:rFonts w:eastAsia="Calibri" w:cs="Arial"/>
          <w:sz w:val="20"/>
          <w:szCs w:val="20"/>
          <w:lang w:eastAsia="en-US"/>
        </w:rPr>
        <w:t xml:space="preserve"> lines of business separately. The financial performance reporting requirements are listed in Section </w:t>
      </w:r>
      <w:r w:rsidR="4CA2E85F" w:rsidRPr="00466169">
        <w:rPr>
          <w:rFonts w:eastAsia="Calibri" w:cs="Arial"/>
          <w:sz w:val="20"/>
          <w:szCs w:val="20"/>
          <w:lang w:eastAsia="en-US"/>
        </w:rPr>
        <w:t>10</w:t>
      </w:r>
      <w:r w:rsidRPr="00466169">
        <w:rPr>
          <w:rFonts w:eastAsia="Calibri" w:cs="Arial"/>
          <w:sz w:val="20"/>
          <w:szCs w:val="20"/>
          <w:lang w:eastAsia="en-US"/>
        </w:rPr>
        <w:t>.1 and are further described in the</w:t>
      </w:r>
      <w:r w:rsidR="00E21279" w:rsidRPr="00466169">
        <w:rPr>
          <w:rFonts w:eastAsia="Calibri" w:cs="Arial"/>
          <w:sz w:val="20"/>
          <w:szCs w:val="20"/>
          <w:lang w:eastAsia="en-US"/>
        </w:rPr>
        <w:t xml:space="preserve">m </w:t>
      </w:r>
      <w:r w:rsidR="43FDC73E" w:rsidRPr="00466169">
        <w:rPr>
          <w:rFonts w:eastAsia="Calibri" w:cs="Arial"/>
          <w:sz w:val="20"/>
          <w:szCs w:val="20"/>
          <w:lang w:eastAsia="en-US"/>
        </w:rPr>
        <w:t>MCO</w:t>
      </w:r>
      <w:r w:rsidRPr="00466169">
        <w:rPr>
          <w:rFonts w:eastAsia="Calibri" w:cs="Arial"/>
          <w:sz w:val="20"/>
          <w:szCs w:val="20"/>
          <w:lang w:eastAsia="en-US"/>
        </w:rPr>
        <w:t xml:space="preserve"> Reporting Manuals</w:t>
      </w:r>
      <w:bookmarkStart w:id="73" w:name="_Hlk69805300"/>
      <w:bookmarkStart w:id="74" w:name="_Hlk69805347"/>
      <w:r w:rsidR="005A557A" w:rsidRPr="00466169">
        <w:rPr>
          <w:rFonts w:eastAsia="Calibri" w:cs="Arial"/>
          <w:sz w:val="20"/>
          <w:szCs w:val="20"/>
          <w:lang w:eastAsia="en-US"/>
        </w:rPr>
        <w:t>.</w:t>
      </w:r>
    </w:p>
    <w:p w14:paraId="60B6374A" w14:textId="77777777" w:rsidR="004E7445" w:rsidRPr="00466169" w:rsidRDefault="004E7445" w:rsidP="00260C67">
      <w:pPr>
        <w:widowControl w:val="0"/>
        <w:autoSpaceDE w:val="0"/>
        <w:autoSpaceDN w:val="0"/>
        <w:spacing w:line="276" w:lineRule="auto"/>
        <w:ind w:left="720" w:right="101"/>
        <w:rPr>
          <w:rFonts w:eastAsia="Calibri" w:cs="Arial"/>
          <w:sz w:val="20"/>
          <w:szCs w:val="20"/>
          <w:lang w:eastAsia="en-US"/>
        </w:rPr>
      </w:pPr>
    </w:p>
    <w:p w14:paraId="51E1FB21" w14:textId="52D38268" w:rsidR="008E1318" w:rsidRPr="00466169" w:rsidRDefault="008E1318" w:rsidP="009F10DB">
      <w:pPr>
        <w:pStyle w:val="Heading3"/>
      </w:pPr>
      <w:bookmarkStart w:id="75" w:name="_Toc223618064"/>
      <w:bookmarkStart w:id="76" w:name="_Toc238048090"/>
      <w:r w:rsidRPr="00466169">
        <w:t>Solvency</w:t>
      </w:r>
      <w:bookmarkEnd w:id="73"/>
      <w:bookmarkEnd w:id="75"/>
      <w:bookmarkEnd w:id="76"/>
    </w:p>
    <w:bookmarkEnd w:id="74"/>
    <w:p w14:paraId="48A71DC3" w14:textId="77777777" w:rsidR="004E7445" w:rsidRPr="00466169" w:rsidRDefault="004E7445" w:rsidP="004E2E31">
      <w:pPr>
        <w:spacing w:line="276" w:lineRule="auto"/>
        <w:rPr>
          <w:rFonts w:cs="Arial"/>
          <w:sz w:val="20"/>
          <w:szCs w:val="20"/>
          <w:lang w:eastAsia="en-US"/>
        </w:rPr>
      </w:pPr>
    </w:p>
    <w:p w14:paraId="5509E050" w14:textId="54DC2F26" w:rsidR="004E6DEA" w:rsidRPr="00466169" w:rsidRDefault="004E6DEA" w:rsidP="009362C9">
      <w:pPr>
        <w:widowControl w:val="0"/>
        <w:autoSpaceDE w:val="0"/>
        <w:autoSpaceDN w:val="0"/>
        <w:spacing w:line="276" w:lineRule="auto"/>
        <w:ind w:left="1440" w:right="80"/>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maintain a fiscally solvent operation p</w:t>
      </w:r>
      <w:r w:rsidR="00D860CF" w:rsidRPr="00466169">
        <w:rPr>
          <w:rFonts w:eastAsia="Calibri" w:cs="Arial"/>
          <w:sz w:val="20"/>
          <w:szCs w:val="20"/>
          <w:lang w:eastAsia="en-US"/>
        </w:rPr>
        <w:t>ursuant to</w:t>
      </w:r>
      <w:r w:rsidRPr="00466169">
        <w:rPr>
          <w:rFonts w:eastAsia="Calibri" w:cs="Arial"/>
          <w:sz w:val="20"/>
          <w:szCs w:val="20"/>
          <w:lang w:eastAsia="en-US"/>
        </w:rPr>
        <w:t xml:space="preserve"> federal regulations and IDOI’s requirements for a minimum net worth and risk-based capital.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have a process in place to review and authorize contracts established for reinsurance and </w:t>
      </w:r>
      <w:r w:rsidR="005B0356" w:rsidRPr="00466169">
        <w:rPr>
          <w:rFonts w:eastAsia="Calibri" w:cs="Arial"/>
          <w:sz w:val="20"/>
          <w:szCs w:val="20"/>
          <w:lang w:eastAsia="en-US"/>
        </w:rPr>
        <w:t>third-party</w:t>
      </w:r>
      <w:r w:rsidRPr="00466169">
        <w:rPr>
          <w:rFonts w:eastAsia="Calibri" w:cs="Arial"/>
          <w:sz w:val="20"/>
          <w:szCs w:val="20"/>
          <w:lang w:eastAsia="en-US"/>
        </w:rPr>
        <w:t xml:space="preserve"> liability</w:t>
      </w:r>
      <w:r w:rsidR="00D860CF" w:rsidRPr="00466169">
        <w:rPr>
          <w:rFonts w:eastAsia="Calibri" w:cs="Arial"/>
          <w:sz w:val="20"/>
          <w:szCs w:val="20"/>
          <w:lang w:eastAsia="en-US"/>
        </w:rPr>
        <w:t xml:space="preserve"> (TPL)</w:t>
      </w:r>
      <w:r w:rsidRPr="00466169">
        <w:rPr>
          <w:rFonts w:eastAsia="Calibri" w:cs="Arial"/>
          <w:sz w:val="20"/>
          <w:szCs w:val="20"/>
          <w:lang w:eastAsia="en-US"/>
        </w:rPr>
        <w:t>, if applicable.</w:t>
      </w:r>
    </w:p>
    <w:p w14:paraId="3D1992DD" w14:textId="77777777" w:rsidR="004E7445" w:rsidRPr="00466169" w:rsidRDefault="004E7445" w:rsidP="00260C67">
      <w:pPr>
        <w:widowControl w:val="0"/>
        <w:autoSpaceDE w:val="0"/>
        <w:autoSpaceDN w:val="0"/>
        <w:spacing w:line="276" w:lineRule="auto"/>
        <w:ind w:left="1440" w:right="80"/>
        <w:rPr>
          <w:rFonts w:eastAsia="Calibri" w:cs="Arial"/>
          <w:sz w:val="20"/>
          <w:szCs w:val="20"/>
          <w:lang w:eastAsia="en-US"/>
        </w:rPr>
      </w:pPr>
    </w:p>
    <w:p w14:paraId="527C82D3" w14:textId="5CFF6795" w:rsidR="00D860CF" w:rsidRPr="00466169" w:rsidRDefault="004E6DEA" w:rsidP="009362C9">
      <w:pPr>
        <w:widowControl w:val="0"/>
        <w:autoSpaceDE w:val="0"/>
        <w:autoSpaceDN w:val="0"/>
        <w:spacing w:line="276" w:lineRule="auto"/>
        <w:ind w:left="1440" w:right="80"/>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comply with the </w:t>
      </w:r>
      <w:r w:rsidR="530E4150" w:rsidRPr="00466169">
        <w:rPr>
          <w:rFonts w:eastAsia="Calibri" w:cs="Arial"/>
          <w:sz w:val="20"/>
          <w:szCs w:val="20"/>
          <w:lang w:eastAsia="en-US"/>
        </w:rPr>
        <w:t xml:space="preserve">state and </w:t>
      </w:r>
      <w:r w:rsidRPr="00466169">
        <w:rPr>
          <w:rFonts w:eastAsia="Calibri" w:cs="Arial"/>
          <w:sz w:val="20"/>
          <w:szCs w:val="20"/>
          <w:lang w:eastAsia="en-US"/>
        </w:rPr>
        <w:t>federal requirements for protection against insolvency pursuant to 42 CFR 438.116.</w:t>
      </w:r>
    </w:p>
    <w:p w14:paraId="2CC85F31" w14:textId="77777777" w:rsidR="004E7445" w:rsidRPr="00466169" w:rsidRDefault="004E7445" w:rsidP="00260C67">
      <w:pPr>
        <w:widowControl w:val="0"/>
        <w:autoSpaceDE w:val="0"/>
        <w:autoSpaceDN w:val="0"/>
        <w:spacing w:line="276" w:lineRule="auto"/>
        <w:ind w:left="1440" w:right="80"/>
        <w:rPr>
          <w:rFonts w:eastAsia="Calibri" w:cs="Arial"/>
          <w:sz w:val="20"/>
          <w:szCs w:val="20"/>
          <w:lang w:eastAsia="en-US"/>
        </w:rPr>
      </w:pPr>
    </w:p>
    <w:p w14:paraId="4085EC73" w14:textId="4C3DB021" w:rsidR="00D860CF" w:rsidRPr="00466169" w:rsidRDefault="000E299A" w:rsidP="009F10DB">
      <w:pPr>
        <w:pStyle w:val="Heading3"/>
      </w:pPr>
      <w:bookmarkStart w:id="77" w:name="_Toc238048091"/>
      <w:r w:rsidRPr="00466169">
        <w:t>I</w:t>
      </w:r>
      <w:r w:rsidR="00D860CF" w:rsidRPr="00466169">
        <w:t>nsolvency and Receivership</w:t>
      </w:r>
      <w:bookmarkEnd w:id="77"/>
      <w:r w:rsidR="00D860CF" w:rsidRPr="00466169">
        <w:t xml:space="preserve"> </w:t>
      </w:r>
    </w:p>
    <w:p w14:paraId="7179D38E" w14:textId="77777777" w:rsidR="004E7445" w:rsidRPr="00466169" w:rsidRDefault="004E7445" w:rsidP="004E2E31">
      <w:pPr>
        <w:spacing w:line="276" w:lineRule="auto"/>
        <w:rPr>
          <w:rFonts w:cs="Arial"/>
          <w:sz w:val="20"/>
          <w:szCs w:val="20"/>
          <w:lang w:eastAsia="en-US"/>
        </w:rPr>
      </w:pPr>
    </w:p>
    <w:p w14:paraId="35170DA3" w14:textId="756738E9" w:rsidR="004E6DEA" w:rsidRPr="00466169" w:rsidRDefault="00582805" w:rsidP="009362C9">
      <w:pPr>
        <w:widowControl w:val="0"/>
        <w:autoSpaceDE w:val="0"/>
        <w:autoSpaceDN w:val="0"/>
        <w:spacing w:line="276" w:lineRule="auto"/>
        <w:ind w:left="1440" w:right="80"/>
        <w:rPr>
          <w:rFonts w:eastAsia="Calibri" w:cs="Arial"/>
          <w:sz w:val="20"/>
          <w:szCs w:val="20"/>
          <w:lang w:eastAsia="en-US"/>
        </w:rPr>
      </w:pPr>
      <w:r w:rsidRPr="00466169">
        <w:rPr>
          <w:rFonts w:eastAsia="Calibri" w:cs="Arial"/>
          <w:sz w:val="20"/>
          <w:szCs w:val="20"/>
          <w:lang w:eastAsia="en-US"/>
        </w:rPr>
        <w:t xml:space="preserve">Per 42 CFR 438.604(a)(4), 42 CFR 438.606, and 42 CFR 438.116,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submit documentation on the basis of which the </w:t>
      </w:r>
      <w:r w:rsidR="00681A52" w:rsidRPr="00466169">
        <w:rPr>
          <w:rFonts w:eastAsia="Calibri" w:cs="Arial"/>
          <w:sz w:val="20"/>
          <w:szCs w:val="20"/>
          <w:lang w:eastAsia="en-US"/>
        </w:rPr>
        <w:t>S</w:t>
      </w:r>
      <w:r w:rsidRPr="00466169">
        <w:rPr>
          <w:rFonts w:eastAsia="Calibri" w:cs="Arial"/>
          <w:sz w:val="20"/>
          <w:szCs w:val="20"/>
          <w:lang w:eastAsia="en-US"/>
        </w:rPr>
        <w:t>tate determines that the Contractor has made adequate provision against the risk of insolvency.</w:t>
      </w:r>
    </w:p>
    <w:p w14:paraId="52D6A43A" w14:textId="77777777" w:rsidR="004E7445" w:rsidRPr="00466169" w:rsidRDefault="004E7445" w:rsidP="00260C67">
      <w:pPr>
        <w:widowControl w:val="0"/>
        <w:autoSpaceDE w:val="0"/>
        <w:autoSpaceDN w:val="0"/>
        <w:spacing w:line="276" w:lineRule="auto"/>
        <w:ind w:left="1440" w:right="80"/>
        <w:rPr>
          <w:rFonts w:eastAsia="Calibri" w:cs="Arial"/>
          <w:sz w:val="20"/>
          <w:szCs w:val="20"/>
          <w:lang w:eastAsia="en-US"/>
        </w:rPr>
      </w:pPr>
    </w:p>
    <w:p w14:paraId="442B7D1D" w14:textId="77777777" w:rsidR="004E2F92" w:rsidRPr="00466169" w:rsidRDefault="004E2F92" w:rsidP="004E2F92">
      <w:pPr>
        <w:widowControl w:val="0"/>
        <w:autoSpaceDE w:val="0"/>
        <w:autoSpaceDN w:val="0"/>
        <w:spacing w:line="276" w:lineRule="auto"/>
        <w:ind w:left="1440" w:right="80"/>
        <w:rPr>
          <w:rFonts w:eastAsia="Calibri" w:cs="Arial"/>
          <w:sz w:val="20"/>
          <w:szCs w:val="20"/>
          <w:lang w:eastAsia="en-US"/>
        </w:rPr>
      </w:pPr>
      <w:r w:rsidRPr="00466169">
        <w:rPr>
          <w:rFonts w:eastAsia="Calibri" w:cs="Arial"/>
          <w:sz w:val="20"/>
          <w:szCs w:val="20"/>
          <w:lang w:eastAsia="en-US"/>
        </w:rPr>
        <w:t>These requirements provide that the Contractor must:</w:t>
      </w:r>
    </w:p>
    <w:p w14:paraId="536B99A6" w14:textId="77777777" w:rsidR="004E2F92" w:rsidRPr="00466169" w:rsidRDefault="004E2F92" w:rsidP="004E2F92">
      <w:pPr>
        <w:widowControl w:val="0"/>
        <w:autoSpaceDE w:val="0"/>
        <w:autoSpaceDN w:val="0"/>
        <w:spacing w:line="276" w:lineRule="auto"/>
        <w:ind w:left="1440" w:right="80"/>
        <w:rPr>
          <w:rFonts w:eastAsia="Calibri" w:cs="Arial"/>
          <w:sz w:val="20"/>
          <w:szCs w:val="20"/>
          <w:lang w:eastAsia="en-US"/>
        </w:rPr>
      </w:pPr>
    </w:p>
    <w:p w14:paraId="61F26685" w14:textId="77777777" w:rsidR="004E2F92" w:rsidRPr="00466169" w:rsidRDefault="004E2F92" w:rsidP="004E2F92">
      <w:pPr>
        <w:widowControl w:val="0"/>
        <w:numPr>
          <w:ilvl w:val="1"/>
          <w:numId w:val="10"/>
        </w:numPr>
        <w:autoSpaceDE w:val="0"/>
        <w:autoSpaceDN w:val="0"/>
        <w:spacing w:line="276" w:lineRule="auto"/>
        <w:ind w:left="2160" w:right="80"/>
        <w:rPr>
          <w:rFonts w:eastAsia="Calibri" w:cs="Arial"/>
          <w:sz w:val="20"/>
          <w:szCs w:val="20"/>
          <w:lang w:eastAsia="en-US"/>
        </w:rPr>
      </w:pPr>
      <w:r w:rsidRPr="00466169">
        <w:rPr>
          <w:rFonts w:eastAsia="Calibri" w:cs="Arial"/>
          <w:sz w:val="20"/>
          <w:szCs w:val="20"/>
          <w:lang w:eastAsia="en-US"/>
        </w:rPr>
        <w:t>Provide assurances satisfactory to the State showing that its provision against</w:t>
      </w:r>
      <w:r w:rsidRPr="00466169">
        <w:rPr>
          <w:rFonts w:eastAsia="Calibri" w:cs="Arial"/>
          <w:spacing w:val="-34"/>
          <w:sz w:val="20"/>
          <w:szCs w:val="20"/>
          <w:lang w:eastAsia="en-US"/>
        </w:rPr>
        <w:t xml:space="preserve"> </w:t>
      </w:r>
      <w:r w:rsidRPr="00466169">
        <w:rPr>
          <w:rFonts w:eastAsia="Calibri" w:cs="Arial"/>
          <w:sz w:val="20"/>
          <w:szCs w:val="20"/>
          <w:lang w:eastAsia="en-US"/>
        </w:rPr>
        <w:t>the risk of insolvency is adequate to ensure that its members will not be liable for the Contractor's debts if the entity becomes insolvent per 42 CFR 438.116(a), 42 CFR 438.106(a), and Section 1932(b)(6) of the Social Security Act. Federally qualified HMOs (as defined in Section 1310 of the Public Health Service Act) are exempt from this assurances requirement per 42 CFR 438.116(a)(2).</w:t>
      </w:r>
    </w:p>
    <w:p w14:paraId="2B53E7C4" w14:textId="21A22BD2" w:rsidR="004E2F92" w:rsidRPr="00466169" w:rsidRDefault="004E2F92" w:rsidP="004E2F92">
      <w:pPr>
        <w:widowControl w:val="0"/>
        <w:numPr>
          <w:ilvl w:val="1"/>
          <w:numId w:val="10"/>
        </w:numPr>
        <w:autoSpaceDE w:val="0"/>
        <w:autoSpaceDN w:val="0"/>
        <w:spacing w:line="276" w:lineRule="auto"/>
        <w:ind w:left="2160" w:right="80"/>
        <w:rPr>
          <w:rFonts w:eastAsia="Calibri" w:cs="Arial"/>
          <w:sz w:val="20"/>
          <w:szCs w:val="20"/>
          <w:lang w:eastAsia="en-US"/>
        </w:rPr>
      </w:pPr>
      <w:r w:rsidRPr="00466169">
        <w:rPr>
          <w:rFonts w:eastAsia="Calibri" w:cs="Arial"/>
          <w:sz w:val="20"/>
          <w:szCs w:val="20"/>
          <w:lang w:eastAsia="en-US"/>
        </w:rPr>
        <w:t>Meet the solvency standards established by the State for private health maintenance organizations or be licensed or certified by the State as a risk-bearing entity per 42 CFR 438.116(b)(1) and Section 1903(m)(1) of the Social Security Act.</w:t>
      </w:r>
    </w:p>
    <w:p w14:paraId="14957616" w14:textId="3B5E2079" w:rsidR="004E7445" w:rsidRPr="00466169" w:rsidRDefault="004E7445" w:rsidP="6BAF788A">
      <w:pPr>
        <w:widowControl w:val="0"/>
        <w:autoSpaceDE w:val="0"/>
        <w:autoSpaceDN w:val="0"/>
        <w:spacing w:line="276" w:lineRule="auto"/>
        <w:ind w:right="80"/>
        <w:rPr>
          <w:rFonts w:eastAsia="Calibri" w:cs="Arial"/>
          <w:sz w:val="20"/>
          <w:szCs w:val="20"/>
          <w:lang w:eastAsia="en-US"/>
        </w:rPr>
      </w:pPr>
    </w:p>
    <w:p w14:paraId="3671A2F0" w14:textId="4B39AF4B" w:rsidR="00DE430E" w:rsidRPr="00466169" w:rsidRDefault="00BB0C3A" w:rsidP="009F10DB">
      <w:pPr>
        <w:pStyle w:val="Heading3"/>
      </w:pPr>
      <w:bookmarkStart w:id="78" w:name="_Toc238048092"/>
      <w:bookmarkStart w:id="79" w:name="_Toc508778206"/>
      <w:bookmarkStart w:id="80" w:name="_Toc32232104"/>
      <w:r w:rsidRPr="00466169">
        <w:t>Insurance</w:t>
      </w:r>
      <w:r w:rsidR="003C1314" w:rsidRPr="00466169">
        <w:t xml:space="preserve"> </w:t>
      </w:r>
      <w:r w:rsidR="00F8610F" w:rsidRPr="00466169">
        <w:t>Requirements</w:t>
      </w:r>
      <w:bookmarkEnd w:id="78"/>
    </w:p>
    <w:p w14:paraId="570B3102" w14:textId="77777777" w:rsidR="00BB0C3A" w:rsidRPr="00466169" w:rsidRDefault="00BB0C3A" w:rsidP="004E2E31">
      <w:pPr>
        <w:spacing w:line="276" w:lineRule="auto"/>
        <w:rPr>
          <w:rFonts w:cs="Arial"/>
          <w:sz w:val="20"/>
          <w:szCs w:val="20"/>
          <w:lang w:eastAsia="en-US"/>
        </w:rPr>
      </w:pPr>
    </w:p>
    <w:bookmarkEnd w:id="79"/>
    <w:bookmarkEnd w:id="80"/>
    <w:p w14:paraId="2FC7DA71" w14:textId="741FE326" w:rsidR="004E6DEA" w:rsidRPr="00466169" w:rsidRDefault="004E6DEA" w:rsidP="009362C9">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be in compliance with all applicable insurance laws of the State of Indiana and the federal government throughout the term of the Contract. No less than ninety (90) calendar days prior to delivering services under the Contract,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obtain Fidelity Bond or Fidelity Insurance, as defined in IC 27-13-5-2, from an insurance company duly authorized to do business in the State of Indiana.</w:t>
      </w:r>
      <w:r w:rsidR="00895837" w:rsidRPr="00466169">
        <w:rPr>
          <w:rFonts w:eastAsia="Calibri" w:cs="Arial"/>
          <w:sz w:val="20"/>
          <w:szCs w:val="20"/>
          <w:lang w:eastAsia="en-US"/>
        </w:rPr>
        <w:t xml:space="preserve"> </w:t>
      </w:r>
    </w:p>
    <w:p w14:paraId="57F300B6" w14:textId="77777777" w:rsidR="004E7445" w:rsidRPr="00466169" w:rsidRDefault="004E7445" w:rsidP="00260C67">
      <w:pPr>
        <w:widowControl w:val="0"/>
        <w:autoSpaceDE w:val="0"/>
        <w:autoSpaceDN w:val="0"/>
        <w:spacing w:line="276" w:lineRule="auto"/>
        <w:ind w:left="1440"/>
        <w:rPr>
          <w:rFonts w:eastAsia="Calibri" w:cs="Arial"/>
          <w:sz w:val="20"/>
          <w:szCs w:val="20"/>
          <w:lang w:eastAsia="en-US"/>
        </w:rPr>
      </w:pPr>
    </w:p>
    <w:p w14:paraId="01AA7382" w14:textId="761291C8" w:rsidR="00DE430E" w:rsidRPr="00466169" w:rsidRDefault="00B66324" w:rsidP="00260C67">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Prior to the Contract start date, the Contractor must also obtain from an insurance company duly authorized to do business in the State professional liability (malpractice) insurance for the Contractor and its Medical Director, as </w:t>
      </w:r>
      <w:r w:rsidR="684EB2F4" w:rsidRPr="00466169">
        <w:rPr>
          <w:rFonts w:eastAsia="Calibri" w:cs="Arial"/>
          <w:sz w:val="20"/>
          <w:szCs w:val="20"/>
          <w:lang w:eastAsia="en-US"/>
        </w:rPr>
        <w:t>outl</w:t>
      </w:r>
      <w:r w:rsidRPr="00466169">
        <w:rPr>
          <w:rFonts w:eastAsia="Calibri" w:cs="Arial"/>
          <w:sz w:val="20"/>
          <w:szCs w:val="20"/>
          <w:lang w:eastAsia="en-US"/>
        </w:rPr>
        <w:t xml:space="preserve">ined in IC 34-18-4-1.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also obtain workers’ compensation insurance and comprehensive liability insurance. </w:t>
      </w:r>
    </w:p>
    <w:p w14:paraId="5EA2816A" w14:textId="77777777" w:rsidR="00B66324" w:rsidRPr="00466169" w:rsidRDefault="00B66324" w:rsidP="009362C9">
      <w:pPr>
        <w:widowControl w:val="0"/>
        <w:autoSpaceDE w:val="0"/>
        <w:autoSpaceDN w:val="0"/>
        <w:spacing w:line="276" w:lineRule="auto"/>
        <w:ind w:left="1440"/>
        <w:rPr>
          <w:rFonts w:eastAsia="Calibri" w:cs="Arial"/>
          <w:sz w:val="20"/>
          <w:szCs w:val="20"/>
          <w:lang w:eastAsia="en-US"/>
        </w:rPr>
      </w:pPr>
    </w:p>
    <w:p w14:paraId="6D3F9825" w14:textId="68F9ABD3" w:rsidR="004E6DEA" w:rsidRPr="00466169" w:rsidRDefault="004E6DEA" w:rsidP="009362C9">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No less than thirty (30) calendar days before the policy renewal effective date,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submit to </w:t>
      </w:r>
      <w:r w:rsidR="007A1D2F" w:rsidRPr="00466169">
        <w:rPr>
          <w:rFonts w:eastAsia="Calibri" w:cs="Arial"/>
          <w:sz w:val="20"/>
          <w:szCs w:val="20"/>
          <w:lang w:eastAsia="en-US"/>
        </w:rPr>
        <w:t>FSSA</w:t>
      </w:r>
      <w:r w:rsidR="007A1D2F" w:rsidRPr="00466169" w:rsidDel="007A1D2F">
        <w:rPr>
          <w:rFonts w:eastAsia="Calibri" w:cs="Arial"/>
          <w:sz w:val="20"/>
          <w:szCs w:val="20"/>
          <w:lang w:eastAsia="en-US"/>
        </w:rPr>
        <w:t xml:space="preserve"> </w:t>
      </w:r>
      <w:r w:rsidRPr="00466169">
        <w:rPr>
          <w:rFonts w:eastAsia="Calibri" w:cs="Arial"/>
          <w:sz w:val="20"/>
          <w:szCs w:val="20"/>
          <w:lang w:eastAsia="en-US"/>
        </w:rPr>
        <w:t>its certificate of insurance for each renewal period for review and approval.</w:t>
      </w:r>
    </w:p>
    <w:p w14:paraId="3FCACB8C" w14:textId="77777777" w:rsidR="004E7445" w:rsidRPr="00466169" w:rsidRDefault="004E7445" w:rsidP="00260C67">
      <w:pPr>
        <w:widowControl w:val="0"/>
        <w:autoSpaceDE w:val="0"/>
        <w:autoSpaceDN w:val="0"/>
        <w:spacing w:line="276" w:lineRule="auto"/>
        <w:ind w:left="1440"/>
        <w:rPr>
          <w:rFonts w:eastAsia="Calibri" w:cs="Arial"/>
          <w:sz w:val="20"/>
          <w:szCs w:val="20"/>
          <w:lang w:eastAsia="en-US"/>
        </w:rPr>
      </w:pPr>
    </w:p>
    <w:p w14:paraId="527110DC" w14:textId="37DF95D5" w:rsidR="00DE430E" w:rsidRPr="00466169" w:rsidRDefault="00BB0C3A" w:rsidP="009F10DB">
      <w:pPr>
        <w:pStyle w:val="Heading3"/>
      </w:pPr>
      <w:bookmarkStart w:id="81" w:name="_TOC_250229"/>
      <w:bookmarkStart w:id="82" w:name="_Toc238048093"/>
      <w:bookmarkStart w:id="83" w:name="_Toc223618066"/>
      <w:bookmarkStart w:id="84" w:name="_Toc508778207"/>
      <w:bookmarkStart w:id="85" w:name="_Toc32232105"/>
      <w:bookmarkEnd w:id="81"/>
      <w:r w:rsidRPr="00466169">
        <w:t>Reinsurance</w:t>
      </w:r>
      <w:bookmarkEnd w:id="82"/>
      <w:r w:rsidRPr="00466169">
        <w:t xml:space="preserve"> </w:t>
      </w:r>
    </w:p>
    <w:bookmarkEnd w:id="83"/>
    <w:p w14:paraId="3C0E0DB6" w14:textId="77777777" w:rsidR="00BB0C3A" w:rsidRPr="00466169" w:rsidRDefault="00BB0C3A" w:rsidP="004E2E31">
      <w:pPr>
        <w:spacing w:line="276" w:lineRule="auto"/>
        <w:rPr>
          <w:rFonts w:cs="Arial"/>
          <w:sz w:val="20"/>
          <w:szCs w:val="20"/>
          <w:lang w:eastAsia="en-US"/>
        </w:rPr>
      </w:pPr>
    </w:p>
    <w:bookmarkEnd w:id="84"/>
    <w:bookmarkEnd w:id="85"/>
    <w:p w14:paraId="0567D08B" w14:textId="3A3FFB69" w:rsidR="004E6DEA" w:rsidRPr="00466169" w:rsidRDefault="004E6DEA" w:rsidP="009362C9">
      <w:pPr>
        <w:widowControl w:val="0"/>
        <w:autoSpaceDE w:val="0"/>
        <w:autoSpaceDN w:val="0"/>
        <w:spacing w:line="276" w:lineRule="auto"/>
        <w:ind w:left="1440" w:right="80"/>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purchase reinsurance from a commercial reinsurer and </w:t>
      </w:r>
      <w:r w:rsidR="00673D19" w:rsidRPr="00466169">
        <w:rPr>
          <w:rFonts w:eastAsia="Calibri" w:cs="Arial"/>
          <w:sz w:val="20"/>
          <w:szCs w:val="20"/>
          <w:lang w:eastAsia="en-US"/>
        </w:rPr>
        <w:t>must</w:t>
      </w:r>
      <w:r w:rsidRPr="00466169">
        <w:rPr>
          <w:rFonts w:eastAsia="Calibri" w:cs="Arial"/>
          <w:sz w:val="20"/>
          <w:szCs w:val="20"/>
          <w:lang w:eastAsia="en-US"/>
        </w:rPr>
        <w:t xml:space="preserve"> establish reinsurance agreements meeting the requirements listed below.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submit new policies, renewals or amendments to </w:t>
      </w:r>
      <w:r w:rsidR="007A1D2F" w:rsidRPr="00466169">
        <w:rPr>
          <w:rFonts w:eastAsia="Calibri" w:cs="Arial"/>
          <w:sz w:val="20"/>
          <w:szCs w:val="20"/>
          <w:lang w:eastAsia="en-US"/>
        </w:rPr>
        <w:t xml:space="preserve">FSSA </w:t>
      </w:r>
      <w:r w:rsidRPr="00466169">
        <w:rPr>
          <w:rFonts w:eastAsia="Calibri" w:cs="Arial"/>
          <w:sz w:val="20"/>
          <w:szCs w:val="20"/>
          <w:lang w:eastAsia="en-US"/>
        </w:rPr>
        <w:t>for review and approval at least one hundred and twenty (120) calendar days before becoming effective.</w:t>
      </w:r>
    </w:p>
    <w:p w14:paraId="286190C5" w14:textId="77777777" w:rsidR="004E7445" w:rsidRPr="00466169" w:rsidRDefault="004E7445" w:rsidP="00260C67">
      <w:pPr>
        <w:widowControl w:val="0"/>
        <w:autoSpaceDE w:val="0"/>
        <w:autoSpaceDN w:val="0"/>
        <w:spacing w:line="276" w:lineRule="auto"/>
        <w:ind w:left="1440" w:right="80"/>
        <w:rPr>
          <w:rFonts w:eastAsia="Calibri" w:cs="Arial"/>
          <w:sz w:val="20"/>
          <w:szCs w:val="20"/>
          <w:lang w:eastAsia="en-US"/>
        </w:rPr>
      </w:pPr>
    </w:p>
    <w:p w14:paraId="04AB3C26"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Agreements and</w:t>
      </w:r>
      <w:r w:rsidRPr="00466169">
        <w:rPr>
          <w:rFonts w:eastAsia="Calibri" w:cs="Arial"/>
          <w:spacing w:val="-2"/>
          <w:sz w:val="20"/>
          <w:szCs w:val="20"/>
          <w:lang w:eastAsia="en-US"/>
        </w:rPr>
        <w:t xml:space="preserve"> </w:t>
      </w:r>
      <w:r w:rsidRPr="00466169">
        <w:rPr>
          <w:rFonts w:eastAsia="Calibri" w:cs="Arial"/>
          <w:sz w:val="20"/>
          <w:szCs w:val="20"/>
          <w:lang w:eastAsia="en-US"/>
        </w:rPr>
        <w:t>Coverage</w:t>
      </w:r>
    </w:p>
    <w:p w14:paraId="382F40DE" w14:textId="1EAB4340" w:rsidR="004E6DEA" w:rsidRPr="00466169" w:rsidRDefault="004E6DEA" w:rsidP="00B46A5A">
      <w:pPr>
        <w:widowControl w:val="0"/>
        <w:numPr>
          <w:ilvl w:val="2"/>
          <w:numId w:val="10"/>
        </w:numPr>
        <w:autoSpaceDE w:val="0"/>
        <w:autoSpaceDN w:val="0"/>
        <w:spacing w:line="276" w:lineRule="auto"/>
        <w:ind w:left="2880" w:right="130"/>
        <w:rPr>
          <w:rFonts w:eastAsia="Calibri" w:cs="Arial"/>
          <w:sz w:val="20"/>
          <w:szCs w:val="20"/>
          <w:lang w:eastAsia="en-US"/>
        </w:rPr>
      </w:pPr>
      <w:r w:rsidRPr="00466169">
        <w:rPr>
          <w:rFonts w:eastAsia="Calibri" w:cs="Arial"/>
          <w:sz w:val="20"/>
          <w:szCs w:val="20"/>
          <w:lang w:eastAsia="en-US"/>
        </w:rPr>
        <w:t xml:space="preserve">The attachment point </w:t>
      </w:r>
      <w:r w:rsidR="002238C6" w:rsidRPr="00466169">
        <w:rPr>
          <w:rFonts w:eastAsia="Calibri" w:cs="Arial"/>
          <w:sz w:val="20"/>
          <w:szCs w:val="20"/>
          <w:lang w:eastAsia="en-US"/>
        </w:rPr>
        <w:t>shall</w:t>
      </w:r>
      <w:r w:rsidRPr="00466169">
        <w:rPr>
          <w:rFonts w:eastAsia="Calibri" w:cs="Arial"/>
          <w:sz w:val="20"/>
          <w:szCs w:val="20"/>
          <w:lang w:eastAsia="en-US"/>
        </w:rPr>
        <w:t xml:space="preserve"> be equal to or less than </w:t>
      </w:r>
      <w:r w:rsidR="002238C6" w:rsidRPr="00466169">
        <w:rPr>
          <w:rFonts w:eastAsia="Calibri" w:cs="Arial"/>
          <w:sz w:val="20"/>
          <w:szCs w:val="20"/>
          <w:lang w:eastAsia="en-US"/>
        </w:rPr>
        <w:t>two million</w:t>
      </w:r>
      <w:r w:rsidR="00A72F18" w:rsidRPr="00466169">
        <w:rPr>
          <w:rFonts w:eastAsia="Calibri" w:cs="Arial"/>
          <w:sz w:val="20"/>
          <w:szCs w:val="20"/>
          <w:lang w:eastAsia="en-US"/>
        </w:rPr>
        <w:t xml:space="preserve"> dollars</w:t>
      </w:r>
      <w:r w:rsidR="006834FC" w:rsidRPr="00466169">
        <w:rPr>
          <w:rFonts w:eastAsia="Calibri" w:cs="Arial"/>
          <w:sz w:val="20"/>
          <w:szCs w:val="20"/>
          <w:lang w:eastAsia="en-US"/>
        </w:rPr>
        <w:t xml:space="preserve"> (</w:t>
      </w:r>
      <w:r w:rsidRPr="00466169">
        <w:rPr>
          <w:rFonts w:eastAsia="Calibri" w:cs="Arial"/>
          <w:sz w:val="20"/>
          <w:szCs w:val="20"/>
          <w:lang w:eastAsia="en-US"/>
        </w:rPr>
        <w:t>$</w:t>
      </w:r>
      <w:r w:rsidR="002238C6" w:rsidRPr="00466169">
        <w:rPr>
          <w:rFonts w:eastAsia="Calibri" w:cs="Arial"/>
          <w:sz w:val="20"/>
          <w:szCs w:val="20"/>
          <w:lang w:eastAsia="en-US"/>
        </w:rPr>
        <w:t>2,000,</w:t>
      </w:r>
      <w:r w:rsidRPr="00466169">
        <w:rPr>
          <w:rFonts w:eastAsia="Calibri" w:cs="Arial"/>
          <w:sz w:val="20"/>
          <w:szCs w:val="20"/>
          <w:lang w:eastAsia="en-US"/>
        </w:rPr>
        <w:t>000</w:t>
      </w:r>
      <w:r w:rsidR="006834FC" w:rsidRPr="00466169">
        <w:rPr>
          <w:rFonts w:eastAsia="Calibri" w:cs="Arial"/>
          <w:sz w:val="20"/>
          <w:szCs w:val="20"/>
          <w:lang w:eastAsia="en-US"/>
        </w:rPr>
        <w:t>)</w:t>
      </w:r>
      <w:r w:rsidRPr="00466169">
        <w:rPr>
          <w:rFonts w:eastAsia="Calibri" w:cs="Arial"/>
          <w:sz w:val="20"/>
          <w:szCs w:val="20"/>
          <w:lang w:eastAsia="en-US"/>
        </w:rPr>
        <w:t xml:space="preserve"> and </w:t>
      </w:r>
      <w:r w:rsidR="00673D19" w:rsidRPr="00466169">
        <w:rPr>
          <w:rFonts w:eastAsia="Calibri" w:cs="Arial"/>
          <w:sz w:val="20"/>
          <w:szCs w:val="20"/>
          <w:lang w:eastAsia="en-US"/>
        </w:rPr>
        <w:t>must</w:t>
      </w:r>
      <w:r w:rsidRPr="00466169">
        <w:rPr>
          <w:rFonts w:eastAsia="Calibri" w:cs="Arial"/>
          <w:sz w:val="20"/>
          <w:szCs w:val="20"/>
          <w:lang w:eastAsia="en-US"/>
        </w:rPr>
        <w:t xml:space="preserve"> apply to all services, unless otherwise approved by </w:t>
      </w:r>
      <w:r w:rsidR="007A1D2F" w:rsidRPr="00466169">
        <w:rPr>
          <w:rFonts w:eastAsia="Calibri" w:cs="Arial"/>
          <w:sz w:val="20"/>
          <w:szCs w:val="20"/>
          <w:lang w:eastAsia="en-US"/>
        </w:rPr>
        <w:t>FSSA</w:t>
      </w:r>
      <w:r w:rsidRPr="00466169">
        <w:rPr>
          <w:rFonts w:eastAsia="Calibri" w:cs="Arial"/>
          <w:sz w:val="20"/>
          <w:szCs w:val="20"/>
          <w:lang w:eastAsia="en-US"/>
        </w:rPr>
        <w:t xml:space="preserve">. The Contractor electing to establish commercial reinsurance agreements with an attachment point greater than </w:t>
      </w:r>
      <w:r w:rsidR="002238C6" w:rsidRPr="00466169">
        <w:rPr>
          <w:rFonts w:eastAsia="Calibri" w:cs="Arial"/>
          <w:sz w:val="20"/>
          <w:szCs w:val="20"/>
          <w:lang w:eastAsia="en-US"/>
        </w:rPr>
        <w:t>two million</w:t>
      </w:r>
      <w:r w:rsidR="00A72F18" w:rsidRPr="00466169">
        <w:rPr>
          <w:rFonts w:eastAsia="Calibri" w:cs="Arial"/>
          <w:sz w:val="20"/>
          <w:szCs w:val="20"/>
          <w:lang w:eastAsia="en-US"/>
        </w:rPr>
        <w:t xml:space="preserve"> dollars</w:t>
      </w:r>
      <w:r w:rsidR="006834FC" w:rsidRPr="00466169">
        <w:rPr>
          <w:rFonts w:eastAsia="Calibri" w:cs="Arial"/>
          <w:sz w:val="20"/>
          <w:szCs w:val="20"/>
          <w:lang w:eastAsia="en-US"/>
        </w:rPr>
        <w:t xml:space="preserve"> (</w:t>
      </w:r>
      <w:r w:rsidRPr="00466169">
        <w:rPr>
          <w:rFonts w:eastAsia="Calibri" w:cs="Arial"/>
          <w:sz w:val="20"/>
          <w:szCs w:val="20"/>
          <w:lang w:eastAsia="en-US"/>
        </w:rPr>
        <w:t>$</w:t>
      </w:r>
      <w:r w:rsidR="002238C6" w:rsidRPr="00466169">
        <w:rPr>
          <w:rFonts w:eastAsia="Calibri" w:cs="Arial"/>
          <w:sz w:val="20"/>
          <w:szCs w:val="20"/>
          <w:lang w:eastAsia="en-US"/>
        </w:rPr>
        <w:t>2,000,</w:t>
      </w:r>
      <w:r w:rsidRPr="00466169">
        <w:rPr>
          <w:rFonts w:eastAsia="Calibri" w:cs="Arial"/>
          <w:sz w:val="20"/>
          <w:szCs w:val="20"/>
          <w:lang w:eastAsia="en-US"/>
        </w:rPr>
        <w:t>000</w:t>
      </w:r>
      <w:r w:rsidR="006834FC" w:rsidRPr="00466169">
        <w:rPr>
          <w:rFonts w:eastAsia="Calibri" w:cs="Arial"/>
          <w:sz w:val="20"/>
          <w:szCs w:val="20"/>
          <w:lang w:eastAsia="en-US"/>
        </w:rPr>
        <w:t>)</w:t>
      </w:r>
      <w:r w:rsidRPr="00466169">
        <w:rPr>
          <w:rFonts w:eastAsia="Calibri" w:cs="Arial"/>
          <w:sz w:val="20"/>
          <w:szCs w:val="20"/>
          <w:lang w:eastAsia="en-US"/>
        </w:rPr>
        <w:t xml:space="preserve"> </w:t>
      </w:r>
      <w:r w:rsidR="00673D19" w:rsidRPr="00466169">
        <w:rPr>
          <w:rFonts w:eastAsia="Calibri" w:cs="Arial"/>
          <w:sz w:val="20"/>
          <w:szCs w:val="20"/>
          <w:lang w:eastAsia="en-US"/>
        </w:rPr>
        <w:t>must</w:t>
      </w:r>
      <w:r w:rsidRPr="00466169">
        <w:rPr>
          <w:rFonts w:eastAsia="Calibri" w:cs="Arial"/>
          <w:sz w:val="20"/>
          <w:szCs w:val="20"/>
          <w:lang w:eastAsia="en-US"/>
        </w:rPr>
        <w:t xml:space="preserve"> provide a justification in its proposal or submit justification to </w:t>
      </w:r>
      <w:r w:rsidR="007A1D2F" w:rsidRPr="00466169">
        <w:rPr>
          <w:rFonts w:eastAsia="Calibri" w:cs="Arial"/>
          <w:sz w:val="20"/>
          <w:szCs w:val="20"/>
          <w:lang w:eastAsia="en-US"/>
        </w:rPr>
        <w:t>FSSA</w:t>
      </w:r>
      <w:r w:rsidR="007A1D2F" w:rsidRPr="00466169" w:rsidDel="007A1D2F">
        <w:rPr>
          <w:rFonts w:eastAsia="Calibri" w:cs="Arial"/>
          <w:sz w:val="20"/>
          <w:szCs w:val="20"/>
          <w:lang w:eastAsia="en-US"/>
        </w:rPr>
        <w:t xml:space="preserve"> </w:t>
      </w:r>
      <w:r w:rsidRPr="00466169">
        <w:rPr>
          <w:rFonts w:eastAsia="Calibri" w:cs="Arial"/>
          <w:sz w:val="20"/>
          <w:szCs w:val="20"/>
          <w:lang w:eastAsia="en-US"/>
        </w:rPr>
        <w:t xml:space="preserve">in writing at least one hundred and twenty (120) calendar days prior to the policy renewal date or date of the proposed change.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receive approval from </w:t>
      </w:r>
      <w:r w:rsidR="007A1D2F" w:rsidRPr="00466169">
        <w:rPr>
          <w:rFonts w:eastAsia="Calibri" w:cs="Arial"/>
          <w:sz w:val="20"/>
          <w:szCs w:val="20"/>
          <w:lang w:eastAsia="en-US"/>
        </w:rPr>
        <w:t>FSSA</w:t>
      </w:r>
      <w:r w:rsidR="007A1D2F" w:rsidRPr="00466169" w:rsidDel="007A1D2F">
        <w:rPr>
          <w:rFonts w:eastAsia="Calibri" w:cs="Arial"/>
          <w:sz w:val="20"/>
          <w:szCs w:val="20"/>
          <w:lang w:eastAsia="en-US"/>
        </w:rPr>
        <w:t xml:space="preserve"> </w:t>
      </w:r>
      <w:r w:rsidRPr="00466169">
        <w:rPr>
          <w:rFonts w:eastAsia="Calibri" w:cs="Arial"/>
          <w:sz w:val="20"/>
          <w:szCs w:val="20"/>
          <w:lang w:eastAsia="en-US"/>
        </w:rPr>
        <w:t>before changing the attachment</w:t>
      </w:r>
      <w:r w:rsidRPr="00466169">
        <w:rPr>
          <w:rFonts w:eastAsia="Calibri" w:cs="Arial"/>
          <w:spacing w:val="-20"/>
          <w:sz w:val="20"/>
          <w:szCs w:val="20"/>
          <w:lang w:eastAsia="en-US"/>
        </w:rPr>
        <w:t xml:space="preserve"> </w:t>
      </w:r>
      <w:r w:rsidRPr="00466169">
        <w:rPr>
          <w:rFonts w:eastAsia="Calibri" w:cs="Arial"/>
          <w:sz w:val="20"/>
          <w:szCs w:val="20"/>
          <w:lang w:eastAsia="en-US"/>
        </w:rPr>
        <w:t>point.</w:t>
      </w:r>
    </w:p>
    <w:p w14:paraId="07D84DEF" w14:textId="3A099B63" w:rsidR="004E6DEA" w:rsidRPr="00466169" w:rsidRDefault="004E6DEA" w:rsidP="00B46A5A">
      <w:pPr>
        <w:widowControl w:val="0"/>
        <w:numPr>
          <w:ilvl w:val="2"/>
          <w:numId w:val="10"/>
        </w:numPr>
        <w:autoSpaceDE w:val="0"/>
        <w:autoSpaceDN w:val="0"/>
        <w:spacing w:line="276" w:lineRule="auto"/>
        <w:ind w:left="2880" w:right="228"/>
        <w:rPr>
          <w:rFonts w:eastAsia="Calibri" w:cs="Arial"/>
          <w:sz w:val="20"/>
          <w:szCs w:val="20"/>
          <w:lang w:eastAsia="en-US"/>
        </w:rPr>
      </w:pPr>
      <w:r w:rsidRPr="00466169">
        <w:rPr>
          <w:rFonts w:eastAsia="Calibri" w:cs="Arial"/>
          <w:sz w:val="20"/>
          <w:szCs w:val="20"/>
          <w:lang w:eastAsia="en-US"/>
        </w:rPr>
        <w:t xml:space="preserve">The Contractor’s co-insurance responsibilities above the attachment point </w:t>
      </w:r>
      <w:r w:rsidR="00673D19" w:rsidRPr="00466169">
        <w:rPr>
          <w:rFonts w:eastAsia="Calibri" w:cs="Arial"/>
          <w:sz w:val="20"/>
          <w:szCs w:val="20"/>
          <w:lang w:eastAsia="en-US"/>
        </w:rPr>
        <w:t>must</w:t>
      </w:r>
      <w:r w:rsidRPr="00466169">
        <w:rPr>
          <w:rFonts w:eastAsia="Calibri" w:cs="Arial"/>
          <w:sz w:val="20"/>
          <w:szCs w:val="20"/>
          <w:lang w:eastAsia="en-US"/>
        </w:rPr>
        <w:t xml:space="preserve"> be no greater than twenty percent</w:t>
      </w:r>
      <w:r w:rsidRPr="00466169">
        <w:rPr>
          <w:rFonts w:eastAsia="Calibri" w:cs="Arial"/>
          <w:spacing w:val="-10"/>
          <w:sz w:val="20"/>
          <w:szCs w:val="20"/>
          <w:lang w:eastAsia="en-US"/>
        </w:rPr>
        <w:t xml:space="preserve"> </w:t>
      </w:r>
      <w:r w:rsidRPr="00466169">
        <w:rPr>
          <w:rFonts w:eastAsia="Calibri" w:cs="Arial"/>
          <w:sz w:val="20"/>
          <w:szCs w:val="20"/>
          <w:lang w:eastAsia="en-US"/>
        </w:rPr>
        <w:t>(20%).</w:t>
      </w:r>
    </w:p>
    <w:p w14:paraId="10326FAB" w14:textId="5F982636" w:rsidR="004E6DEA" w:rsidRPr="00466169" w:rsidRDefault="004E6DEA" w:rsidP="00B46A5A">
      <w:pPr>
        <w:widowControl w:val="0"/>
        <w:numPr>
          <w:ilvl w:val="2"/>
          <w:numId w:val="10"/>
        </w:numPr>
        <w:autoSpaceDE w:val="0"/>
        <w:autoSpaceDN w:val="0"/>
        <w:spacing w:line="276" w:lineRule="auto"/>
        <w:ind w:left="2880"/>
        <w:rPr>
          <w:rFonts w:eastAsia="Calibri" w:cs="Arial"/>
          <w:sz w:val="20"/>
          <w:szCs w:val="20"/>
          <w:lang w:eastAsia="en-US"/>
        </w:rPr>
      </w:pPr>
      <w:r w:rsidRPr="00466169">
        <w:rPr>
          <w:rFonts w:eastAsia="Calibri" w:cs="Arial"/>
          <w:sz w:val="20"/>
          <w:szCs w:val="20"/>
          <w:lang w:eastAsia="en-US"/>
        </w:rPr>
        <w:t xml:space="preserve">Reinsurance agreements </w:t>
      </w:r>
      <w:r w:rsidR="00673D19" w:rsidRPr="00466169">
        <w:rPr>
          <w:rFonts w:eastAsia="Calibri" w:cs="Arial"/>
          <w:sz w:val="20"/>
          <w:szCs w:val="20"/>
          <w:lang w:eastAsia="en-US"/>
        </w:rPr>
        <w:t>must</w:t>
      </w:r>
      <w:r w:rsidRPr="00466169">
        <w:rPr>
          <w:rFonts w:eastAsia="Calibri" w:cs="Arial"/>
          <w:sz w:val="20"/>
          <w:szCs w:val="20"/>
          <w:lang w:eastAsia="en-US"/>
        </w:rPr>
        <w:t xml:space="preserve"> transfer risk from the Contractor to the</w:t>
      </w:r>
      <w:r w:rsidRPr="00466169">
        <w:rPr>
          <w:rFonts w:eastAsia="Calibri" w:cs="Arial"/>
          <w:spacing w:val="-23"/>
          <w:sz w:val="20"/>
          <w:szCs w:val="20"/>
          <w:lang w:eastAsia="en-US"/>
        </w:rPr>
        <w:t xml:space="preserve"> </w:t>
      </w:r>
      <w:r w:rsidRPr="00466169">
        <w:rPr>
          <w:rFonts w:eastAsia="Calibri" w:cs="Arial"/>
          <w:sz w:val="20"/>
          <w:szCs w:val="20"/>
          <w:lang w:eastAsia="en-US"/>
        </w:rPr>
        <w:t>reinsurer.</w:t>
      </w:r>
    </w:p>
    <w:p w14:paraId="79F29C2E" w14:textId="4C9E9F2C" w:rsidR="004E6DEA" w:rsidRPr="00466169" w:rsidRDefault="004E6DEA" w:rsidP="00B46A5A">
      <w:pPr>
        <w:widowControl w:val="0"/>
        <w:numPr>
          <w:ilvl w:val="2"/>
          <w:numId w:val="10"/>
        </w:numPr>
        <w:autoSpaceDE w:val="0"/>
        <w:autoSpaceDN w:val="0"/>
        <w:spacing w:line="276" w:lineRule="auto"/>
        <w:ind w:left="2880" w:right="531"/>
        <w:rPr>
          <w:rFonts w:eastAsia="Calibri" w:cs="Arial"/>
          <w:sz w:val="20"/>
          <w:szCs w:val="20"/>
          <w:lang w:eastAsia="en-US"/>
        </w:rPr>
      </w:pPr>
      <w:r w:rsidRPr="00466169">
        <w:rPr>
          <w:rFonts w:eastAsia="Calibri" w:cs="Arial"/>
          <w:sz w:val="20"/>
          <w:szCs w:val="20"/>
          <w:lang w:eastAsia="en-US"/>
        </w:rPr>
        <w:t xml:space="preserve">The reinsurer's payment to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depend on and vary directly with the amount and timing of claims settled under the reinsured contract. Contractual features that delay timely reimbursement are not</w:t>
      </w:r>
      <w:r w:rsidRPr="00466169">
        <w:rPr>
          <w:rFonts w:eastAsia="Calibri" w:cs="Arial"/>
          <w:spacing w:val="-19"/>
          <w:sz w:val="20"/>
          <w:szCs w:val="20"/>
          <w:lang w:eastAsia="en-US"/>
        </w:rPr>
        <w:t xml:space="preserve"> </w:t>
      </w:r>
      <w:r w:rsidRPr="00466169">
        <w:rPr>
          <w:rFonts w:eastAsia="Calibri" w:cs="Arial"/>
          <w:sz w:val="20"/>
          <w:szCs w:val="20"/>
          <w:lang w:eastAsia="en-US"/>
        </w:rPr>
        <w:t>acceptable.</w:t>
      </w:r>
    </w:p>
    <w:p w14:paraId="2343D147" w14:textId="3957CFAB" w:rsidR="004E6DEA" w:rsidRPr="00466169" w:rsidRDefault="004E6DEA" w:rsidP="00B46A5A">
      <w:pPr>
        <w:widowControl w:val="0"/>
        <w:numPr>
          <w:ilvl w:val="2"/>
          <w:numId w:val="10"/>
        </w:numPr>
        <w:autoSpaceDE w:val="0"/>
        <w:autoSpaceDN w:val="0"/>
        <w:spacing w:line="276" w:lineRule="auto"/>
        <w:ind w:left="2880" w:right="120"/>
        <w:rPr>
          <w:rFonts w:eastAsia="Calibri" w:cs="Arial"/>
          <w:sz w:val="20"/>
          <w:szCs w:val="20"/>
          <w:lang w:eastAsia="en-US"/>
        </w:rPr>
      </w:pPr>
      <w:r w:rsidRPr="00466169">
        <w:rPr>
          <w:rFonts w:eastAsia="Calibri" w:cs="Arial"/>
          <w:sz w:val="20"/>
          <w:szCs w:val="20"/>
          <w:lang w:eastAsia="en-US"/>
        </w:rPr>
        <w:t xml:space="preserve">The Contractor </w:t>
      </w:r>
      <w:r w:rsidR="00B66324" w:rsidRPr="00466169">
        <w:rPr>
          <w:rFonts w:eastAsia="Calibri" w:cs="Arial"/>
          <w:sz w:val="20"/>
          <w:szCs w:val="20"/>
          <w:lang w:eastAsia="en-US"/>
        </w:rPr>
        <w:t>must</w:t>
      </w:r>
      <w:r w:rsidRPr="00466169">
        <w:rPr>
          <w:rFonts w:eastAsia="Calibri" w:cs="Arial"/>
          <w:sz w:val="20"/>
          <w:szCs w:val="20"/>
          <w:lang w:eastAsia="en-US"/>
        </w:rPr>
        <w:t xml:space="preserve"> obtain continuation of coverage insurance (insolvency insurance) to continue plan benefits for members until the end of the period for which premiums have been paid.</w:t>
      </w:r>
      <w:r w:rsidR="006F450D" w:rsidRPr="00466169">
        <w:rPr>
          <w:rFonts w:eastAsia="Calibri" w:cs="Arial"/>
          <w:sz w:val="20"/>
          <w:szCs w:val="20"/>
          <w:lang w:eastAsia="en-US"/>
        </w:rPr>
        <w:t xml:space="preserve"> </w:t>
      </w:r>
      <w:r w:rsidRPr="00466169">
        <w:rPr>
          <w:rFonts w:eastAsia="Calibri" w:cs="Arial"/>
          <w:sz w:val="20"/>
          <w:szCs w:val="20"/>
          <w:lang w:eastAsia="en-US"/>
        </w:rPr>
        <w:t xml:space="preserve">This coverage </w:t>
      </w:r>
      <w:r w:rsidR="00B66324" w:rsidRPr="00466169">
        <w:rPr>
          <w:rFonts w:eastAsia="Calibri" w:cs="Arial"/>
          <w:sz w:val="20"/>
          <w:szCs w:val="20"/>
          <w:lang w:eastAsia="en-US"/>
        </w:rPr>
        <w:t>must</w:t>
      </w:r>
      <w:r w:rsidRPr="00466169">
        <w:rPr>
          <w:rFonts w:eastAsia="Calibri" w:cs="Arial"/>
          <w:sz w:val="20"/>
          <w:szCs w:val="20"/>
          <w:lang w:eastAsia="en-US"/>
        </w:rPr>
        <w:t xml:space="preserve"> extend to members in acute care hospitals or nursing facility settings when the Contractor’s insolvency occurs during the member’s inpatient stay.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continue to reimburse for its member’s care under those circumstances (i.e., inpatient</w:t>
      </w:r>
      <w:r w:rsidRPr="00466169">
        <w:rPr>
          <w:rFonts w:eastAsia="Calibri" w:cs="Arial"/>
          <w:spacing w:val="-19"/>
          <w:sz w:val="20"/>
          <w:szCs w:val="20"/>
          <w:lang w:eastAsia="en-US"/>
        </w:rPr>
        <w:t xml:space="preserve"> </w:t>
      </w:r>
      <w:r w:rsidRPr="00466169">
        <w:rPr>
          <w:rFonts w:eastAsia="Calibri" w:cs="Arial"/>
          <w:sz w:val="20"/>
          <w:szCs w:val="20"/>
          <w:lang w:eastAsia="en-US"/>
        </w:rPr>
        <w:t>stays) until the member is discharged from the acute care setting or nursing</w:t>
      </w:r>
      <w:r w:rsidRPr="00466169">
        <w:rPr>
          <w:rFonts w:eastAsia="Calibri" w:cs="Arial"/>
          <w:spacing w:val="-27"/>
          <w:sz w:val="20"/>
          <w:szCs w:val="20"/>
          <w:lang w:eastAsia="en-US"/>
        </w:rPr>
        <w:t xml:space="preserve"> </w:t>
      </w:r>
      <w:r w:rsidRPr="00466169">
        <w:rPr>
          <w:rFonts w:eastAsia="Calibri" w:cs="Arial"/>
          <w:sz w:val="20"/>
          <w:szCs w:val="20"/>
          <w:lang w:eastAsia="en-US"/>
        </w:rPr>
        <w:t>facility.</w:t>
      </w:r>
    </w:p>
    <w:p w14:paraId="7BC05859"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Requirements for Reinsurance</w:t>
      </w:r>
      <w:r w:rsidRPr="00466169">
        <w:rPr>
          <w:rFonts w:eastAsia="Calibri" w:cs="Arial"/>
          <w:spacing w:val="-6"/>
          <w:sz w:val="20"/>
          <w:szCs w:val="20"/>
          <w:lang w:eastAsia="en-US"/>
        </w:rPr>
        <w:t xml:space="preserve"> </w:t>
      </w:r>
      <w:r w:rsidRPr="00466169">
        <w:rPr>
          <w:rFonts w:eastAsia="Calibri" w:cs="Arial"/>
          <w:sz w:val="20"/>
          <w:szCs w:val="20"/>
          <w:lang w:eastAsia="en-US"/>
        </w:rPr>
        <w:t>Companies</w:t>
      </w:r>
    </w:p>
    <w:p w14:paraId="1D0A3A15" w14:textId="799E22C2" w:rsidR="004E6DEA" w:rsidRPr="00466169" w:rsidRDefault="004E6DEA" w:rsidP="00B46A5A">
      <w:pPr>
        <w:widowControl w:val="0"/>
        <w:numPr>
          <w:ilvl w:val="2"/>
          <w:numId w:val="10"/>
        </w:numPr>
        <w:autoSpaceDE w:val="0"/>
        <w:autoSpaceDN w:val="0"/>
        <w:spacing w:line="276" w:lineRule="auto"/>
        <w:ind w:left="2880" w:right="746"/>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submit documentation that the reinsurer follows the National Association of Insurance Commissioners' (NAIC) Reinsurance Accounting</w:t>
      </w:r>
      <w:r w:rsidRPr="00466169">
        <w:rPr>
          <w:rFonts w:eastAsia="Calibri" w:cs="Arial"/>
          <w:spacing w:val="-7"/>
          <w:sz w:val="20"/>
          <w:szCs w:val="20"/>
          <w:lang w:eastAsia="en-US"/>
        </w:rPr>
        <w:t xml:space="preserve"> </w:t>
      </w:r>
      <w:r w:rsidRPr="00466169">
        <w:rPr>
          <w:rFonts w:eastAsia="Calibri" w:cs="Arial"/>
          <w:sz w:val="20"/>
          <w:szCs w:val="20"/>
          <w:lang w:eastAsia="en-US"/>
        </w:rPr>
        <w:t>Standards.</w:t>
      </w:r>
    </w:p>
    <w:p w14:paraId="2C62F2E6" w14:textId="1172EDC1" w:rsidR="004E6DEA" w:rsidRPr="00466169" w:rsidRDefault="004E6DEA" w:rsidP="00B46A5A">
      <w:pPr>
        <w:widowControl w:val="0"/>
        <w:numPr>
          <w:ilvl w:val="2"/>
          <w:numId w:val="10"/>
        </w:numPr>
        <w:autoSpaceDE w:val="0"/>
        <w:autoSpaceDN w:val="0"/>
        <w:spacing w:line="276" w:lineRule="auto"/>
        <w:ind w:left="2880" w:right="123"/>
        <w:rPr>
          <w:rFonts w:eastAsia="Calibri" w:cs="Arial"/>
          <w:sz w:val="20"/>
          <w:szCs w:val="20"/>
          <w:lang w:eastAsia="en-US"/>
        </w:rPr>
      </w:pPr>
      <w:r w:rsidRPr="00466169">
        <w:rPr>
          <w:rFonts w:eastAsia="Calibri" w:cs="Arial"/>
          <w:sz w:val="20"/>
          <w:szCs w:val="20"/>
          <w:lang w:eastAsia="en-US"/>
        </w:rPr>
        <w:t>The Contractor is required to obtain reinsurance from insurance organizations that have Standard and Poor's claims-paying ability ratings of "AA" or higher and a Moody’s bond rating of “A1” or higher, unless otherwise approved by</w:t>
      </w:r>
      <w:r w:rsidRPr="00466169">
        <w:rPr>
          <w:rFonts w:eastAsia="Calibri" w:cs="Arial"/>
          <w:spacing w:val="-14"/>
          <w:sz w:val="20"/>
          <w:szCs w:val="20"/>
          <w:lang w:eastAsia="en-US"/>
        </w:rPr>
        <w:t xml:space="preserve"> </w:t>
      </w:r>
      <w:r w:rsidR="007A1D2F" w:rsidRPr="00466169">
        <w:rPr>
          <w:rFonts w:eastAsia="Calibri" w:cs="Arial"/>
          <w:sz w:val="20"/>
          <w:szCs w:val="20"/>
          <w:lang w:eastAsia="en-US"/>
        </w:rPr>
        <w:t>FSSA</w:t>
      </w:r>
      <w:r w:rsidRPr="00466169">
        <w:rPr>
          <w:rFonts w:eastAsia="Calibri" w:cs="Arial"/>
          <w:sz w:val="20"/>
          <w:szCs w:val="20"/>
          <w:lang w:eastAsia="en-US"/>
        </w:rPr>
        <w:t>.</w:t>
      </w:r>
    </w:p>
    <w:p w14:paraId="39CFE31C" w14:textId="72D69930" w:rsidR="008E1318" w:rsidRPr="00466169" w:rsidRDefault="008E1318"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Subcontractors</w:t>
      </w:r>
    </w:p>
    <w:p w14:paraId="73D218B3" w14:textId="530A9933" w:rsidR="004E6DEA" w:rsidRPr="00466169" w:rsidRDefault="004E6DEA" w:rsidP="00B46A5A">
      <w:pPr>
        <w:widowControl w:val="0"/>
        <w:numPr>
          <w:ilvl w:val="2"/>
          <w:numId w:val="10"/>
        </w:numPr>
        <w:autoSpaceDE w:val="0"/>
        <w:autoSpaceDN w:val="0"/>
        <w:spacing w:line="276" w:lineRule="auto"/>
        <w:ind w:left="2880" w:right="355"/>
        <w:rPr>
          <w:rFonts w:eastAsia="Calibri" w:cs="Arial"/>
          <w:sz w:val="20"/>
          <w:szCs w:val="20"/>
          <w:lang w:eastAsia="en-US"/>
        </w:rPr>
      </w:pPr>
      <w:r w:rsidRPr="00466169">
        <w:rPr>
          <w:rFonts w:eastAsia="Calibri" w:cs="Arial"/>
          <w:sz w:val="20"/>
          <w:szCs w:val="20"/>
          <w:lang w:eastAsia="en-US"/>
        </w:rPr>
        <w:t xml:space="preserve">Subcontractors’ reinsurance coverage requirements </w:t>
      </w:r>
      <w:r w:rsidR="00673D19" w:rsidRPr="00466169">
        <w:rPr>
          <w:rFonts w:eastAsia="Calibri" w:cs="Arial"/>
          <w:sz w:val="20"/>
          <w:szCs w:val="20"/>
          <w:lang w:eastAsia="en-US"/>
        </w:rPr>
        <w:t>must</w:t>
      </w:r>
      <w:r w:rsidRPr="00466169">
        <w:rPr>
          <w:rFonts w:eastAsia="Calibri" w:cs="Arial"/>
          <w:sz w:val="20"/>
          <w:szCs w:val="20"/>
          <w:lang w:eastAsia="en-US"/>
        </w:rPr>
        <w:t xml:space="preserve"> be clearly defined in the reinsurance</w:t>
      </w:r>
      <w:r w:rsidRPr="00466169">
        <w:rPr>
          <w:rFonts w:eastAsia="Calibri" w:cs="Arial"/>
          <w:spacing w:val="-9"/>
          <w:sz w:val="20"/>
          <w:szCs w:val="20"/>
          <w:lang w:eastAsia="en-US"/>
        </w:rPr>
        <w:t xml:space="preserve"> </w:t>
      </w:r>
      <w:r w:rsidRPr="00466169">
        <w:rPr>
          <w:rFonts w:eastAsia="Calibri" w:cs="Arial"/>
          <w:sz w:val="20"/>
          <w:szCs w:val="20"/>
          <w:lang w:eastAsia="en-US"/>
        </w:rPr>
        <w:t>agreement.</w:t>
      </w:r>
    </w:p>
    <w:p w14:paraId="5E0A804A" w14:textId="77777777" w:rsidR="004E6DEA" w:rsidRPr="00466169" w:rsidRDefault="004E6DEA" w:rsidP="00B46A5A">
      <w:pPr>
        <w:widowControl w:val="0"/>
        <w:numPr>
          <w:ilvl w:val="2"/>
          <w:numId w:val="10"/>
        </w:numPr>
        <w:autoSpaceDE w:val="0"/>
        <w:autoSpaceDN w:val="0"/>
        <w:spacing w:line="276" w:lineRule="auto"/>
        <w:ind w:left="2880" w:right="433"/>
        <w:rPr>
          <w:rFonts w:eastAsia="Calibri" w:cs="Arial"/>
          <w:sz w:val="20"/>
          <w:szCs w:val="20"/>
          <w:lang w:eastAsia="en-US"/>
        </w:rPr>
      </w:pPr>
      <w:r w:rsidRPr="00466169">
        <w:rPr>
          <w:rFonts w:eastAsia="Calibri" w:cs="Arial"/>
          <w:sz w:val="20"/>
          <w:szCs w:val="20"/>
          <w:lang w:eastAsia="en-US"/>
        </w:rPr>
        <w:t>Subcontractors should be encouraged to obtain their own stop-loss coverage with the above-mentioned</w:t>
      </w:r>
      <w:r w:rsidRPr="00466169">
        <w:rPr>
          <w:rFonts w:eastAsia="Calibri" w:cs="Arial"/>
          <w:spacing w:val="-7"/>
          <w:sz w:val="20"/>
          <w:szCs w:val="20"/>
          <w:lang w:eastAsia="en-US"/>
        </w:rPr>
        <w:t xml:space="preserve"> </w:t>
      </w:r>
      <w:r w:rsidRPr="00466169">
        <w:rPr>
          <w:rFonts w:eastAsia="Calibri" w:cs="Arial"/>
          <w:sz w:val="20"/>
          <w:szCs w:val="20"/>
          <w:lang w:eastAsia="en-US"/>
        </w:rPr>
        <w:t>terms.</w:t>
      </w:r>
    </w:p>
    <w:p w14:paraId="7CDB66F2" w14:textId="1160BE05" w:rsidR="00685CF1" w:rsidRPr="00466169" w:rsidRDefault="004E6DEA" w:rsidP="00B46A5A">
      <w:pPr>
        <w:widowControl w:val="0"/>
        <w:numPr>
          <w:ilvl w:val="2"/>
          <w:numId w:val="10"/>
        </w:numPr>
        <w:autoSpaceDE w:val="0"/>
        <w:autoSpaceDN w:val="0"/>
        <w:spacing w:line="276" w:lineRule="auto"/>
        <w:ind w:left="2880" w:right="634"/>
        <w:rPr>
          <w:rFonts w:eastAsia="Calibri" w:cs="Arial"/>
          <w:sz w:val="20"/>
          <w:szCs w:val="20"/>
          <w:lang w:eastAsia="en-US"/>
        </w:rPr>
      </w:pPr>
      <w:r w:rsidRPr="00466169">
        <w:rPr>
          <w:rFonts w:eastAsia="Calibri" w:cs="Arial"/>
          <w:sz w:val="20"/>
          <w:szCs w:val="20"/>
          <w:lang w:eastAsia="en-US"/>
        </w:rPr>
        <w:t>If subcontractors do not obtain reinsurance on their own, the Contractor is required to forward appropriate recoveries from stop-loss coverage to applicable</w:t>
      </w:r>
      <w:r w:rsidRPr="00466169">
        <w:rPr>
          <w:rFonts w:eastAsia="Calibri" w:cs="Arial"/>
          <w:spacing w:val="-4"/>
          <w:sz w:val="20"/>
          <w:szCs w:val="20"/>
          <w:lang w:eastAsia="en-US"/>
        </w:rPr>
        <w:t xml:space="preserve"> </w:t>
      </w:r>
      <w:r w:rsidRPr="00466169">
        <w:rPr>
          <w:rFonts w:eastAsia="Calibri" w:cs="Arial"/>
          <w:sz w:val="20"/>
          <w:szCs w:val="20"/>
          <w:lang w:eastAsia="en-US"/>
        </w:rPr>
        <w:t>subcontractors.</w:t>
      </w:r>
    </w:p>
    <w:p w14:paraId="3DF64EC2" w14:textId="77777777" w:rsidR="00DE430E" w:rsidRPr="00466169" w:rsidRDefault="00DE430E" w:rsidP="00260C67">
      <w:pPr>
        <w:widowControl w:val="0"/>
        <w:autoSpaceDE w:val="0"/>
        <w:autoSpaceDN w:val="0"/>
        <w:spacing w:line="276" w:lineRule="auto"/>
        <w:ind w:left="2880" w:right="634"/>
        <w:rPr>
          <w:rFonts w:eastAsia="Calibri" w:cs="Arial"/>
          <w:sz w:val="20"/>
          <w:szCs w:val="20"/>
          <w:lang w:eastAsia="en-US"/>
        </w:rPr>
      </w:pPr>
    </w:p>
    <w:p w14:paraId="4AF0E25B" w14:textId="6105E844" w:rsidR="003156F5" w:rsidRPr="00466169" w:rsidRDefault="003156F5" w:rsidP="009F10DB">
      <w:pPr>
        <w:pStyle w:val="Heading3"/>
      </w:pPr>
      <w:bookmarkStart w:id="86" w:name="_Toc238048094"/>
      <w:r w:rsidRPr="00466169">
        <w:t>Evidence of Financial Responsibility</w:t>
      </w:r>
      <w:bookmarkEnd w:id="86"/>
    </w:p>
    <w:p w14:paraId="4642AAAD" w14:textId="77777777" w:rsidR="004E7445" w:rsidRPr="00466169" w:rsidRDefault="004E7445" w:rsidP="004E2E31">
      <w:pPr>
        <w:spacing w:line="276" w:lineRule="auto"/>
        <w:rPr>
          <w:rFonts w:cs="Arial"/>
          <w:sz w:val="20"/>
          <w:szCs w:val="20"/>
          <w:lang w:eastAsia="en-US"/>
        </w:rPr>
      </w:pPr>
    </w:p>
    <w:p w14:paraId="18BBF0DF" w14:textId="77777777" w:rsidR="003156F5" w:rsidRPr="00466169" w:rsidRDefault="003156F5" w:rsidP="009362C9">
      <w:pPr>
        <w:widowControl w:val="0"/>
        <w:autoSpaceDE w:val="0"/>
        <w:autoSpaceDN w:val="0"/>
        <w:spacing w:line="276" w:lineRule="auto"/>
        <w:ind w:left="1440" w:right="634"/>
        <w:rPr>
          <w:rFonts w:eastAsia="Calibri" w:cs="Arial"/>
          <w:sz w:val="20"/>
          <w:szCs w:val="20"/>
          <w:lang w:eastAsia="en-US"/>
        </w:rPr>
      </w:pPr>
      <w:r w:rsidRPr="00466169">
        <w:rPr>
          <w:rFonts w:eastAsia="Calibri" w:cs="Arial"/>
          <w:sz w:val="20"/>
          <w:szCs w:val="20"/>
          <w:lang w:eastAsia="en-US"/>
        </w:rPr>
        <w:t xml:space="preserve">The State reserves the right to require a performance bond of standard commercial scope issued by a surety company registered with the IDOI or other evidence of financial responsibility approved by FSSA to guarantee performance by the Contractor of its obligations under the Contract. </w:t>
      </w:r>
    </w:p>
    <w:p w14:paraId="3D037A86" w14:textId="77777777" w:rsidR="00DE430E" w:rsidRPr="00466169" w:rsidRDefault="00DE430E" w:rsidP="00260C67">
      <w:pPr>
        <w:widowControl w:val="0"/>
        <w:autoSpaceDE w:val="0"/>
        <w:autoSpaceDN w:val="0"/>
        <w:spacing w:line="276" w:lineRule="auto"/>
        <w:ind w:left="1440" w:right="634"/>
        <w:rPr>
          <w:rFonts w:eastAsia="Calibri" w:cs="Arial"/>
          <w:sz w:val="20"/>
          <w:szCs w:val="20"/>
          <w:lang w:eastAsia="en-US"/>
        </w:rPr>
      </w:pPr>
    </w:p>
    <w:p w14:paraId="7D145261" w14:textId="77777777" w:rsidR="003156F5" w:rsidRPr="00466169" w:rsidRDefault="003156F5" w:rsidP="009362C9">
      <w:pPr>
        <w:widowControl w:val="0"/>
        <w:autoSpaceDE w:val="0"/>
        <w:autoSpaceDN w:val="0"/>
        <w:spacing w:line="276" w:lineRule="auto"/>
        <w:ind w:left="1440" w:right="634"/>
        <w:rPr>
          <w:rFonts w:eastAsia="Calibri" w:cs="Arial"/>
          <w:sz w:val="20"/>
          <w:szCs w:val="20"/>
          <w:lang w:eastAsia="en-US"/>
        </w:rPr>
      </w:pPr>
      <w:r w:rsidRPr="00466169">
        <w:rPr>
          <w:rFonts w:eastAsia="Calibri" w:cs="Arial"/>
          <w:sz w:val="20"/>
          <w:szCs w:val="20"/>
          <w:lang w:eastAsia="en-US"/>
        </w:rPr>
        <w:t>The State reserves the right to implement financial responsibility requirements if enrollment levels indicate the need to do so. If these requirements are implemented and default by the Contractor occurs, the State shall, in addition to any other remedies it may have under the Contract, obtain payment under the performance bond or other arrangement for the purposes of the following:</w:t>
      </w:r>
    </w:p>
    <w:p w14:paraId="1CC9CFDF" w14:textId="77777777" w:rsidR="00DE430E" w:rsidRPr="00466169" w:rsidRDefault="00DE430E" w:rsidP="00260C67">
      <w:pPr>
        <w:widowControl w:val="0"/>
        <w:autoSpaceDE w:val="0"/>
        <w:autoSpaceDN w:val="0"/>
        <w:spacing w:line="276" w:lineRule="auto"/>
        <w:ind w:left="1440" w:right="634"/>
        <w:rPr>
          <w:rFonts w:eastAsia="Calibri" w:cs="Arial"/>
          <w:sz w:val="20"/>
          <w:szCs w:val="20"/>
          <w:lang w:eastAsia="en-US"/>
        </w:rPr>
      </w:pPr>
    </w:p>
    <w:p w14:paraId="0FA95C5C" w14:textId="77777777" w:rsidR="003156F5" w:rsidRPr="00466169" w:rsidRDefault="003156F5" w:rsidP="00B46A5A">
      <w:pPr>
        <w:widowControl w:val="0"/>
        <w:numPr>
          <w:ilvl w:val="2"/>
          <w:numId w:val="10"/>
        </w:numPr>
        <w:autoSpaceDE w:val="0"/>
        <w:autoSpaceDN w:val="0"/>
        <w:spacing w:line="276" w:lineRule="auto"/>
        <w:ind w:right="634"/>
        <w:rPr>
          <w:rFonts w:eastAsia="Calibri" w:cs="Arial"/>
          <w:sz w:val="20"/>
          <w:szCs w:val="20"/>
          <w:lang w:eastAsia="en-US"/>
        </w:rPr>
      </w:pPr>
      <w:r w:rsidRPr="00466169">
        <w:rPr>
          <w:rFonts w:eastAsia="Calibri" w:cs="Arial"/>
          <w:sz w:val="20"/>
          <w:szCs w:val="20"/>
          <w:lang w:eastAsia="en-US"/>
        </w:rPr>
        <w:t>Reimbursing the State for any expenses incurred by reason of a breach of the Contractor’s obligations under the Contract, including, but not limited to, expenses incurred after termination of the Contract for reasons other than the convenience of the State.</w:t>
      </w:r>
    </w:p>
    <w:p w14:paraId="6EE36279" w14:textId="590D8E11" w:rsidR="003156F5" w:rsidRPr="00466169" w:rsidRDefault="003156F5" w:rsidP="00B46A5A">
      <w:pPr>
        <w:widowControl w:val="0"/>
        <w:numPr>
          <w:ilvl w:val="2"/>
          <w:numId w:val="10"/>
        </w:numPr>
        <w:autoSpaceDE w:val="0"/>
        <w:autoSpaceDN w:val="0"/>
        <w:spacing w:line="276" w:lineRule="auto"/>
        <w:ind w:right="634"/>
        <w:rPr>
          <w:rFonts w:eastAsia="Calibri" w:cs="Arial"/>
          <w:sz w:val="20"/>
          <w:szCs w:val="20"/>
          <w:lang w:eastAsia="en-US"/>
        </w:rPr>
      </w:pPr>
      <w:r w:rsidRPr="00466169">
        <w:rPr>
          <w:rFonts w:eastAsia="Calibri" w:cs="Arial"/>
          <w:sz w:val="20"/>
          <w:szCs w:val="20"/>
          <w:lang w:eastAsia="en-US"/>
        </w:rPr>
        <w:t>Reimbursing the State for costs incurred in procuring replacement services.</w:t>
      </w:r>
    </w:p>
    <w:p w14:paraId="2FD2947A" w14:textId="77777777" w:rsidR="00195958" w:rsidRPr="00466169" w:rsidRDefault="00195958" w:rsidP="00260C67">
      <w:pPr>
        <w:widowControl w:val="0"/>
        <w:autoSpaceDE w:val="0"/>
        <w:autoSpaceDN w:val="0"/>
        <w:spacing w:line="276" w:lineRule="auto"/>
        <w:ind w:right="634"/>
        <w:rPr>
          <w:rFonts w:eastAsia="Calibri" w:cs="Arial"/>
          <w:sz w:val="20"/>
          <w:szCs w:val="20"/>
          <w:lang w:eastAsia="en-US"/>
        </w:rPr>
      </w:pPr>
    </w:p>
    <w:p w14:paraId="401906F1" w14:textId="2C758BFD" w:rsidR="00BB0C3A" w:rsidRPr="00466169" w:rsidRDefault="00BB0C3A" w:rsidP="009F10DB">
      <w:pPr>
        <w:pStyle w:val="Heading3"/>
      </w:pPr>
      <w:bookmarkStart w:id="87" w:name="_Toc223618067"/>
      <w:bookmarkStart w:id="88" w:name="_Toc238048095"/>
      <w:bookmarkStart w:id="89" w:name="_TOC_250228"/>
      <w:bookmarkStart w:id="90" w:name="_Toc508778208"/>
      <w:bookmarkStart w:id="91" w:name="_Toc32232106"/>
      <w:r w:rsidRPr="00466169">
        <w:t>Financial Accounting Requirements</w:t>
      </w:r>
      <w:bookmarkEnd w:id="87"/>
      <w:bookmarkEnd w:id="88"/>
    </w:p>
    <w:bookmarkEnd w:id="89"/>
    <w:bookmarkEnd w:id="90"/>
    <w:bookmarkEnd w:id="91"/>
    <w:p w14:paraId="740CDBFE" w14:textId="77777777" w:rsidR="004E7445" w:rsidRPr="00466169" w:rsidRDefault="004E7445" w:rsidP="004E2E31">
      <w:pPr>
        <w:spacing w:line="276" w:lineRule="auto"/>
        <w:rPr>
          <w:rFonts w:cs="Arial"/>
          <w:sz w:val="20"/>
          <w:szCs w:val="20"/>
          <w:lang w:eastAsia="en-US"/>
        </w:rPr>
      </w:pPr>
    </w:p>
    <w:p w14:paraId="7B89B809" w14:textId="3F11208D" w:rsidR="004E6DEA" w:rsidRPr="00466169" w:rsidRDefault="004E6DEA" w:rsidP="009362C9">
      <w:pPr>
        <w:widowControl w:val="0"/>
        <w:autoSpaceDE w:val="0"/>
        <w:autoSpaceDN w:val="0"/>
        <w:spacing w:line="276" w:lineRule="auto"/>
        <w:ind w:left="1440" w:right="142"/>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maintain separate accounting records for the </w:t>
      </w:r>
      <w:r w:rsidR="32434BC8" w:rsidRPr="00466169">
        <w:rPr>
          <w:rFonts w:eastAsia="Calibri" w:cs="Arial"/>
          <w:sz w:val="20"/>
          <w:szCs w:val="20"/>
          <w:lang w:eastAsia="en-US"/>
        </w:rPr>
        <w:t>Healthy Indiana Plan</w:t>
      </w:r>
      <w:r w:rsidRPr="00466169">
        <w:rPr>
          <w:rFonts w:eastAsia="Calibri" w:cs="Arial"/>
          <w:sz w:val="20"/>
          <w:szCs w:val="20"/>
          <w:lang w:eastAsia="en-US"/>
        </w:rPr>
        <w:t xml:space="preserve"> lines of business that </w:t>
      </w:r>
      <w:r w:rsidR="00844EF5" w:rsidRPr="00466169">
        <w:rPr>
          <w:rFonts w:eastAsia="Calibri" w:cs="Arial"/>
          <w:sz w:val="20"/>
          <w:szCs w:val="20"/>
          <w:lang w:eastAsia="en-US"/>
        </w:rPr>
        <w:t xml:space="preserve">sufficiently and properly reflect all direct and indirect costs of any nature expended in the performance of the Contract, including its books, audit papers, documents, and any other evidence of accounting procedures and practices. If the Contractor maintains multiple lines of business with the State, then in addition to separate accounting records, they must also maintain summary accounting records that reflect all their business with the State in the aggregate. Records </w:t>
      </w:r>
      <w:r w:rsidR="00673D19" w:rsidRPr="00466169">
        <w:rPr>
          <w:rFonts w:eastAsia="Calibri" w:cs="Arial"/>
          <w:sz w:val="20"/>
          <w:szCs w:val="20"/>
          <w:lang w:eastAsia="en-US"/>
        </w:rPr>
        <w:t>must</w:t>
      </w:r>
      <w:r w:rsidR="00844EF5" w:rsidRPr="00466169">
        <w:rPr>
          <w:rFonts w:eastAsia="Calibri" w:cs="Arial"/>
          <w:sz w:val="20"/>
          <w:szCs w:val="20"/>
          <w:lang w:eastAsia="en-US"/>
        </w:rPr>
        <w:t xml:space="preserve"> be provided to FSSA as requested. All financial accounting records must be maintained in accordance with IDOI requirements. The Contractor </w:t>
      </w:r>
      <w:r w:rsidR="00673D19" w:rsidRPr="00466169">
        <w:rPr>
          <w:rFonts w:eastAsia="Calibri" w:cs="Arial"/>
          <w:sz w:val="20"/>
          <w:szCs w:val="20"/>
          <w:lang w:eastAsia="en-US"/>
        </w:rPr>
        <w:t>must</w:t>
      </w:r>
      <w:r w:rsidR="00844EF5" w:rsidRPr="00466169">
        <w:rPr>
          <w:rFonts w:eastAsia="Calibri" w:cs="Arial"/>
          <w:sz w:val="20"/>
          <w:szCs w:val="20"/>
          <w:lang w:eastAsia="en-US"/>
        </w:rPr>
        <w:t xml:space="preserve"> incorporate the performance and financial data of subcontractors, as appropriate, including risk-bearing subcontractors and provide documentation to FSSA that its accounting records are compliant with IDOI standards. If the Contractor does not provide H</w:t>
      </w:r>
      <w:r w:rsidR="0AD5C46A" w:rsidRPr="00466169">
        <w:rPr>
          <w:rFonts w:eastAsia="Calibri" w:cs="Arial"/>
          <w:sz w:val="20"/>
          <w:szCs w:val="20"/>
          <w:lang w:eastAsia="en-US"/>
        </w:rPr>
        <w:t>ealthy Indiana Plan</w:t>
      </w:r>
      <w:r w:rsidR="00844EF5" w:rsidRPr="00466169">
        <w:rPr>
          <w:rFonts w:eastAsia="Calibri" w:cs="Arial"/>
          <w:sz w:val="20"/>
          <w:szCs w:val="20"/>
          <w:lang w:eastAsia="en-US"/>
        </w:rPr>
        <w:t xml:space="preserve">-specific information, FSSA may terminate the Contract. </w:t>
      </w:r>
    </w:p>
    <w:p w14:paraId="5E3047D8" w14:textId="77777777" w:rsidR="00DE430E" w:rsidRPr="00466169" w:rsidRDefault="00DE430E" w:rsidP="00260C67">
      <w:pPr>
        <w:widowControl w:val="0"/>
        <w:autoSpaceDE w:val="0"/>
        <w:autoSpaceDN w:val="0"/>
        <w:spacing w:line="276" w:lineRule="auto"/>
        <w:ind w:left="1440" w:right="142"/>
        <w:rPr>
          <w:rFonts w:eastAsia="Calibri" w:cs="Arial"/>
          <w:sz w:val="20"/>
          <w:szCs w:val="20"/>
          <w:lang w:eastAsia="en-US"/>
        </w:rPr>
      </w:pPr>
    </w:p>
    <w:p w14:paraId="04C6DDCF" w14:textId="1B83BB71" w:rsidR="004E6DEA" w:rsidRPr="00466169" w:rsidRDefault="70BC50C8" w:rsidP="009362C9">
      <w:pPr>
        <w:widowControl w:val="0"/>
        <w:autoSpaceDE w:val="0"/>
        <w:autoSpaceDN w:val="0"/>
        <w:spacing w:line="276" w:lineRule="auto"/>
        <w:ind w:left="1440" w:right="295"/>
        <w:rPr>
          <w:rFonts w:eastAsia="Calibri" w:cs="Arial"/>
          <w:sz w:val="20"/>
          <w:szCs w:val="20"/>
          <w:lang w:eastAsia="en-US"/>
        </w:rPr>
      </w:pPr>
      <w:r w:rsidRPr="00466169">
        <w:rPr>
          <w:rFonts w:eastAsia="Times New Roman" w:cs="Arial"/>
          <w:sz w:val="20"/>
          <w:szCs w:val="20"/>
          <w:lang w:eastAsia="en-US"/>
        </w:rPr>
        <w:t xml:space="preserve">The Contractor </w:t>
      </w:r>
      <w:r w:rsidR="00673D19" w:rsidRPr="00466169">
        <w:rPr>
          <w:rFonts w:eastAsia="Times New Roman" w:cs="Arial"/>
          <w:sz w:val="20"/>
          <w:szCs w:val="20"/>
          <w:lang w:eastAsia="en-US"/>
        </w:rPr>
        <w:t>must</w:t>
      </w:r>
      <w:r w:rsidRPr="00466169">
        <w:rPr>
          <w:rFonts w:eastAsia="Times New Roman" w:cs="Arial"/>
          <w:sz w:val="20"/>
          <w:szCs w:val="20"/>
          <w:lang w:eastAsia="en-US"/>
        </w:rPr>
        <w:t xml:space="preserve"> make full disclosure, and the </w:t>
      </w:r>
      <w:r w:rsidR="0D96D434" w:rsidRPr="00466169">
        <w:rPr>
          <w:rFonts w:eastAsia="Times New Roman" w:cs="Arial"/>
          <w:sz w:val="20"/>
          <w:szCs w:val="20"/>
          <w:lang w:eastAsia="en-US"/>
        </w:rPr>
        <w:t>S</w:t>
      </w:r>
      <w:r w:rsidRPr="00466169">
        <w:rPr>
          <w:rFonts w:eastAsia="Times New Roman" w:cs="Arial"/>
          <w:sz w:val="20"/>
          <w:szCs w:val="20"/>
          <w:lang w:eastAsia="en-US"/>
        </w:rPr>
        <w:t xml:space="preserve">tate shall review, ownership and control information for the Contractor, any subcontracting entities or providers as required by </w:t>
      </w:r>
      <w:r w:rsidR="073E5474" w:rsidRPr="00466169">
        <w:rPr>
          <w:rFonts w:eastAsia="Calibri" w:cs="Arial"/>
          <w:sz w:val="20"/>
          <w:szCs w:val="20"/>
          <w:lang w:eastAsia="en-US"/>
        </w:rPr>
        <w:t>42 CFR 455.10</w:t>
      </w:r>
      <w:r w:rsidR="3916AB56" w:rsidRPr="00466169">
        <w:rPr>
          <w:rFonts w:eastAsia="Calibri" w:cs="Arial"/>
          <w:sz w:val="20"/>
          <w:szCs w:val="20"/>
          <w:lang w:eastAsia="en-US"/>
        </w:rPr>
        <w:t>4</w:t>
      </w:r>
      <w:r w:rsidR="073E5474" w:rsidRPr="00466169">
        <w:rPr>
          <w:rFonts w:eastAsia="Calibri" w:cs="Arial"/>
          <w:sz w:val="20"/>
          <w:szCs w:val="20"/>
          <w:lang w:eastAsia="en-US"/>
        </w:rPr>
        <w:t>-10</w:t>
      </w:r>
      <w:r w:rsidR="3774768D" w:rsidRPr="00466169">
        <w:rPr>
          <w:rFonts w:eastAsia="Calibri" w:cs="Arial"/>
          <w:sz w:val="20"/>
          <w:szCs w:val="20"/>
          <w:lang w:eastAsia="en-US"/>
        </w:rPr>
        <w:t>6</w:t>
      </w:r>
      <w:r w:rsidR="073E5474" w:rsidRPr="00466169">
        <w:rPr>
          <w:rFonts w:eastAsia="Calibri" w:cs="Arial"/>
          <w:sz w:val="20"/>
          <w:szCs w:val="20"/>
          <w:lang w:eastAsia="en-US"/>
        </w:rPr>
        <w:t xml:space="preserve">, </w:t>
      </w:r>
      <w:r w:rsidR="48DDD098" w:rsidRPr="00466169">
        <w:rPr>
          <w:rFonts w:eastAsia="Calibri" w:cs="Arial"/>
          <w:sz w:val="20"/>
          <w:szCs w:val="20"/>
          <w:lang w:eastAsia="en-US"/>
        </w:rPr>
        <w:t xml:space="preserve">as directed in the </w:t>
      </w:r>
      <w:r w:rsidR="43FDC73E" w:rsidRPr="00466169">
        <w:rPr>
          <w:rFonts w:eastAsia="Calibri" w:cs="Arial"/>
          <w:sz w:val="20"/>
          <w:szCs w:val="20"/>
          <w:lang w:eastAsia="en-US"/>
        </w:rPr>
        <w:t>MCO</w:t>
      </w:r>
      <w:r w:rsidR="48DDD098" w:rsidRPr="00466169">
        <w:rPr>
          <w:rFonts w:eastAsia="Calibri" w:cs="Arial"/>
          <w:sz w:val="20"/>
          <w:szCs w:val="20"/>
          <w:lang w:eastAsia="en-US"/>
        </w:rPr>
        <w:t xml:space="preserve"> </w:t>
      </w:r>
      <w:r w:rsidR="254A67E0" w:rsidRPr="00466169">
        <w:rPr>
          <w:rFonts w:eastAsia="Calibri" w:cs="Arial"/>
          <w:sz w:val="20"/>
          <w:szCs w:val="20"/>
          <w:lang w:eastAsia="en-US"/>
        </w:rPr>
        <w:t>Policies and Procedures Manual and as required by 42 CFR 438.604(a)(6), 42 CFR 438.606, 42 CFR 455.104(b), 42 CFR 438.230, and 42 CFR 438.608(c)</w:t>
      </w:r>
      <w:r w:rsidR="04D44FF0" w:rsidRPr="00466169">
        <w:rPr>
          <w:rFonts w:eastAsia="Calibri" w:cs="Arial"/>
          <w:sz w:val="20"/>
          <w:szCs w:val="20"/>
          <w:lang w:eastAsia="en-US"/>
        </w:rPr>
        <w:t xml:space="preserve">. </w:t>
      </w:r>
      <w:r w:rsidR="46CD14F3" w:rsidRPr="00466169">
        <w:rPr>
          <w:rFonts w:eastAsia="Calibri" w:cs="Arial"/>
          <w:sz w:val="20"/>
          <w:szCs w:val="20"/>
          <w:lang w:eastAsia="en-US"/>
        </w:rPr>
        <w:t>T</w:t>
      </w:r>
      <w:r w:rsidR="073E5474" w:rsidRPr="00466169">
        <w:rPr>
          <w:rFonts w:eastAsia="Calibri" w:cs="Arial"/>
          <w:sz w:val="20"/>
          <w:szCs w:val="20"/>
          <w:lang w:eastAsia="en-US"/>
        </w:rPr>
        <w:t xml:space="preserve">he Contractor </w:t>
      </w:r>
      <w:r w:rsidR="00673D19" w:rsidRPr="00466169">
        <w:rPr>
          <w:rFonts w:eastAsia="Calibri" w:cs="Arial"/>
          <w:sz w:val="20"/>
          <w:szCs w:val="20"/>
          <w:lang w:eastAsia="en-US"/>
        </w:rPr>
        <w:t>must</w:t>
      </w:r>
      <w:r w:rsidR="073E5474" w:rsidRPr="00466169">
        <w:rPr>
          <w:rFonts w:eastAsia="Calibri" w:cs="Arial"/>
          <w:sz w:val="20"/>
          <w:szCs w:val="20"/>
          <w:lang w:eastAsia="en-US"/>
        </w:rPr>
        <w:t xml:space="preserve"> notify </w:t>
      </w:r>
      <w:r w:rsidR="31AC5ECD" w:rsidRPr="00466169">
        <w:rPr>
          <w:rFonts w:eastAsia="Calibri" w:cs="Arial"/>
          <w:sz w:val="20"/>
          <w:szCs w:val="20"/>
          <w:lang w:eastAsia="en-US"/>
        </w:rPr>
        <w:t xml:space="preserve">FSSA </w:t>
      </w:r>
      <w:r w:rsidR="073E5474" w:rsidRPr="00466169">
        <w:rPr>
          <w:rFonts w:eastAsia="Calibri" w:cs="Arial"/>
          <w:sz w:val="20"/>
          <w:szCs w:val="20"/>
          <w:lang w:eastAsia="en-US"/>
        </w:rPr>
        <w:t xml:space="preserve">of any person or corporation with five percent (5%) or more of ownership or controlling interest in the Contractor and </w:t>
      </w:r>
      <w:r w:rsidR="00673D19" w:rsidRPr="00466169">
        <w:rPr>
          <w:rFonts w:eastAsia="Calibri" w:cs="Arial"/>
          <w:sz w:val="20"/>
          <w:szCs w:val="20"/>
          <w:lang w:eastAsia="en-US"/>
        </w:rPr>
        <w:t>must</w:t>
      </w:r>
      <w:r w:rsidR="073E5474" w:rsidRPr="00466169">
        <w:rPr>
          <w:rFonts w:eastAsia="Calibri" w:cs="Arial"/>
          <w:sz w:val="20"/>
          <w:szCs w:val="20"/>
          <w:lang w:eastAsia="en-US"/>
        </w:rPr>
        <w:t xml:space="preserve"> submit financial statements for these individuals or corporations.</w:t>
      </w:r>
      <w:r w:rsidR="120A5322" w:rsidRPr="00466169">
        <w:rPr>
          <w:rFonts w:eastAsia="Calibri" w:cs="Arial"/>
          <w:sz w:val="20"/>
          <w:szCs w:val="20"/>
          <w:lang w:eastAsia="en-US"/>
        </w:rPr>
        <w:t xml:space="preserve"> </w:t>
      </w:r>
      <w:r w:rsidR="24EB2A50" w:rsidRPr="00466169">
        <w:rPr>
          <w:rFonts w:eastAsia="Calibri" w:cs="Arial"/>
          <w:sz w:val="20"/>
          <w:szCs w:val="20"/>
          <w:lang w:eastAsia="en-US"/>
        </w:rPr>
        <w:t>Per 42 CFR 455.104,</w:t>
      </w:r>
      <w:r w:rsidR="009A34A6" w:rsidRPr="00466169">
        <w:rPr>
          <w:rFonts w:eastAsia="Calibri" w:cs="Arial"/>
          <w:sz w:val="20"/>
          <w:szCs w:val="20"/>
          <w:lang w:eastAsia="en-US"/>
        </w:rPr>
        <w:t xml:space="preserve"> </w:t>
      </w:r>
      <w:r w:rsidR="24EB2A50" w:rsidRPr="00466169">
        <w:rPr>
          <w:rFonts w:eastAsia="Calibri" w:cs="Arial"/>
          <w:sz w:val="20"/>
          <w:szCs w:val="20"/>
          <w:lang w:eastAsia="en-US"/>
        </w:rPr>
        <w:t>t</w:t>
      </w:r>
      <w:r w:rsidR="120A5322" w:rsidRPr="00466169">
        <w:rPr>
          <w:rFonts w:eastAsia="Calibri" w:cs="Arial"/>
          <w:sz w:val="20"/>
          <w:szCs w:val="20"/>
          <w:lang w:eastAsia="en-US"/>
        </w:rPr>
        <w:t xml:space="preserve">he Contractor </w:t>
      </w:r>
      <w:r w:rsidR="24EB2A50" w:rsidRPr="00466169">
        <w:rPr>
          <w:rFonts w:eastAsia="Calibri" w:cs="Arial"/>
          <w:sz w:val="20"/>
          <w:szCs w:val="20"/>
          <w:lang w:eastAsia="en-US"/>
        </w:rPr>
        <w:t>must</w:t>
      </w:r>
      <w:r w:rsidR="120A5322" w:rsidRPr="00466169">
        <w:rPr>
          <w:rFonts w:eastAsia="Calibri" w:cs="Arial"/>
          <w:sz w:val="20"/>
          <w:szCs w:val="20"/>
          <w:lang w:eastAsia="en-US"/>
        </w:rPr>
        <w:t xml:space="preserve"> submit the date of birth and Social Security Number (SSN) of any individual with an ownership or </w:t>
      </w:r>
      <w:r w:rsidR="22DD8A66" w:rsidRPr="00466169">
        <w:rPr>
          <w:rFonts w:eastAsia="Calibri" w:cs="Arial"/>
          <w:sz w:val="20"/>
          <w:szCs w:val="20"/>
          <w:lang w:eastAsia="en-US"/>
        </w:rPr>
        <w:t xml:space="preserve">controlling </w:t>
      </w:r>
      <w:r w:rsidR="120A5322" w:rsidRPr="00466169">
        <w:rPr>
          <w:rFonts w:eastAsia="Calibri" w:cs="Arial"/>
          <w:sz w:val="20"/>
          <w:szCs w:val="20"/>
          <w:lang w:eastAsia="en-US"/>
        </w:rPr>
        <w:t xml:space="preserve">interest in the Contractor and its subcontractors. The Contractor </w:t>
      </w:r>
      <w:r w:rsidR="00673D19" w:rsidRPr="00466169">
        <w:rPr>
          <w:rFonts w:eastAsia="Calibri" w:cs="Arial"/>
          <w:sz w:val="20"/>
          <w:szCs w:val="20"/>
          <w:lang w:eastAsia="en-US"/>
        </w:rPr>
        <w:t>must</w:t>
      </w:r>
      <w:r w:rsidR="120A5322" w:rsidRPr="00466169">
        <w:rPr>
          <w:rFonts w:eastAsia="Calibri" w:cs="Arial"/>
          <w:sz w:val="20"/>
          <w:szCs w:val="20"/>
          <w:lang w:eastAsia="en-US"/>
        </w:rPr>
        <w:t xml:space="preserve"> submit </w:t>
      </w:r>
      <w:r w:rsidR="24EB2A50" w:rsidRPr="00466169">
        <w:rPr>
          <w:rFonts w:eastAsia="Calibri" w:cs="Arial"/>
          <w:sz w:val="20"/>
          <w:szCs w:val="20"/>
          <w:lang w:eastAsia="en-US"/>
        </w:rPr>
        <w:t xml:space="preserve">any </w:t>
      </w:r>
      <w:r w:rsidR="120A5322" w:rsidRPr="00466169">
        <w:rPr>
          <w:rFonts w:eastAsia="Calibri" w:cs="Arial"/>
          <w:sz w:val="20"/>
          <w:szCs w:val="20"/>
          <w:lang w:eastAsia="en-US"/>
        </w:rPr>
        <w:t xml:space="preserve">other tax identification number of any corporation with an ownership or </w:t>
      </w:r>
      <w:r w:rsidR="22DD8A66" w:rsidRPr="00466169">
        <w:rPr>
          <w:rFonts w:eastAsia="Calibri" w:cs="Arial"/>
          <w:sz w:val="20"/>
          <w:szCs w:val="20"/>
          <w:lang w:eastAsia="en-US"/>
        </w:rPr>
        <w:t xml:space="preserve">controlling </w:t>
      </w:r>
      <w:r w:rsidR="120A5322" w:rsidRPr="00466169">
        <w:rPr>
          <w:rFonts w:eastAsia="Calibri" w:cs="Arial"/>
          <w:sz w:val="20"/>
          <w:szCs w:val="20"/>
          <w:lang w:eastAsia="en-US"/>
        </w:rPr>
        <w:t xml:space="preserve">interest in the </w:t>
      </w:r>
      <w:r w:rsidR="22DD8A66" w:rsidRPr="00466169">
        <w:rPr>
          <w:rFonts w:eastAsia="Calibri" w:cs="Arial"/>
          <w:sz w:val="20"/>
          <w:szCs w:val="20"/>
          <w:lang w:eastAsia="en-US"/>
        </w:rPr>
        <w:t>Contractor</w:t>
      </w:r>
      <w:r w:rsidR="120A5322" w:rsidRPr="00466169">
        <w:rPr>
          <w:rFonts w:eastAsia="Calibri" w:cs="Arial"/>
          <w:sz w:val="20"/>
          <w:szCs w:val="20"/>
          <w:lang w:eastAsia="en-US"/>
        </w:rPr>
        <w:t xml:space="preserve"> and any subcontractor in which the </w:t>
      </w:r>
      <w:r w:rsidR="22DD8A66" w:rsidRPr="00466169">
        <w:rPr>
          <w:rFonts w:eastAsia="Calibri" w:cs="Arial"/>
          <w:sz w:val="20"/>
          <w:szCs w:val="20"/>
          <w:lang w:eastAsia="en-US"/>
        </w:rPr>
        <w:t>Contractor</w:t>
      </w:r>
      <w:r w:rsidR="120A5322" w:rsidRPr="00466169">
        <w:rPr>
          <w:rFonts w:eastAsia="Calibri" w:cs="Arial"/>
          <w:sz w:val="20"/>
          <w:szCs w:val="20"/>
          <w:lang w:eastAsia="en-US"/>
        </w:rPr>
        <w:t xml:space="preserve"> has a </w:t>
      </w:r>
      <w:r w:rsidR="22DD8A66" w:rsidRPr="00466169">
        <w:rPr>
          <w:rFonts w:eastAsia="Calibri" w:cs="Arial"/>
          <w:sz w:val="20"/>
          <w:szCs w:val="20"/>
          <w:lang w:eastAsia="en-US"/>
        </w:rPr>
        <w:t xml:space="preserve">five percent (5%) </w:t>
      </w:r>
      <w:r w:rsidR="120A5322" w:rsidRPr="00466169">
        <w:rPr>
          <w:rFonts w:eastAsia="Calibri" w:cs="Arial"/>
          <w:sz w:val="20"/>
          <w:szCs w:val="20"/>
          <w:lang w:eastAsia="en-US"/>
        </w:rPr>
        <w:t xml:space="preserve">or more </w:t>
      </w:r>
      <w:r w:rsidR="22DD8A66" w:rsidRPr="00466169">
        <w:rPr>
          <w:rFonts w:eastAsia="Calibri" w:cs="Arial"/>
          <w:sz w:val="20"/>
          <w:szCs w:val="20"/>
          <w:lang w:eastAsia="en-US"/>
        </w:rPr>
        <w:t xml:space="preserve">controlling </w:t>
      </w:r>
      <w:r w:rsidR="120A5322" w:rsidRPr="00466169">
        <w:rPr>
          <w:rFonts w:eastAsia="Calibri" w:cs="Arial"/>
          <w:sz w:val="20"/>
          <w:szCs w:val="20"/>
          <w:lang w:eastAsia="en-US"/>
        </w:rPr>
        <w:t>interest.</w:t>
      </w:r>
      <w:r w:rsidR="60D61F8E" w:rsidRPr="00466169">
        <w:rPr>
          <w:rFonts w:cs="Arial"/>
          <w:sz w:val="20"/>
          <w:szCs w:val="20"/>
        </w:rPr>
        <w:t xml:space="preserve"> </w:t>
      </w:r>
      <w:r w:rsidR="60D61F8E"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60D61F8E" w:rsidRPr="00466169">
        <w:rPr>
          <w:rFonts w:eastAsia="Calibri" w:cs="Arial"/>
          <w:sz w:val="20"/>
          <w:szCs w:val="20"/>
          <w:lang w:eastAsia="en-US"/>
        </w:rPr>
        <w:t xml:space="preserve"> submit the name and address of any person (individual or corporation) with an ownership or control interest in the Contractor</w:t>
      </w:r>
      <w:r w:rsidR="78BC9BEA" w:rsidRPr="00466169">
        <w:rPr>
          <w:rFonts w:eastAsia="Calibri" w:cs="Arial"/>
          <w:sz w:val="20"/>
          <w:szCs w:val="20"/>
          <w:lang w:eastAsia="en-US"/>
        </w:rPr>
        <w:t xml:space="preserve"> </w:t>
      </w:r>
      <w:r w:rsidR="78BC9BEA" w:rsidRPr="00466169">
        <w:rPr>
          <w:rFonts w:eastAsia="Times New Roman" w:cs="Arial"/>
          <w:sz w:val="20"/>
          <w:szCs w:val="20"/>
          <w:lang w:eastAsia="en-US"/>
        </w:rPr>
        <w:t>and its subcontractors. The Contractor must indicate whether a person or corporation with an ownership or contro</w:t>
      </w:r>
      <w:r w:rsidR="77C76460" w:rsidRPr="00466169">
        <w:rPr>
          <w:rFonts w:eastAsia="Times New Roman" w:cs="Arial"/>
          <w:sz w:val="20"/>
          <w:szCs w:val="20"/>
          <w:lang w:eastAsia="en-US"/>
        </w:rPr>
        <w:t>l</w:t>
      </w:r>
      <w:r w:rsidR="78BC9BEA" w:rsidRPr="00466169">
        <w:rPr>
          <w:rFonts w:eastAsia="Times New Roman" w:cs="Arial"/>
          <w:sz w:val="20"/>
          <w:szCs w:val="20"/>
          <w:lang w:eastAsia="en-US"/>
        </w:rPr>
        <w:t xml:space="preserve"> interest in the Contractor is related to another person with ownership or control interest in the Contractor as a spouse, parent, child, or sibling. The Contractor must provide the name of any other disclosing entity in which an owner of the Contractor has an ownership or control interest. The Contractor must also provide the name, address, date of birth, and SSN of any managing employee of the Contractor</w:t>
      </w:r>
      <w:r w:rsidR="60D61F8E" w:rsidRPr="00466169">
        <w:rPr>
          <w:rFonts w:eastAsia="Calibri" w:cs="Arial"/>
          <w:sz w:val="20"/>
          <w:szCs w:val="20"/>
          <w:lang w:eastAsia="en-US"/>
        </w:rPr>
        <w:t>. The address for corporate entities must include as applicable primary business address, every business location, and P.O. Box address.</w:t>
      </w:r>
      <w:r w:rsidR="78BC9BEA" w:rsidRPr="00466169">
        <w:rPr>
          <w:rFonts w:eastAsia="Calibri" w:cs="Arial"/>
          <w:sz w:val="20"/>
          <w:szCs w:val="20"/>
          <w:lang w:eastAsia="en-US"/>
        </w:rPr>
        <w:t xml:space="preserve"> Additionally, a</w:t>
      </w:r>
      <w:r w:rsidR="073E5474" w:rsidRPr="00466169">
        <w:rPr>
          <w:rFonts w:eastAsia="Calibri" w:cs="Arial"/>
          <w:sz w:val="20"/>
          <w:szCs w:val="20"/>
          <w:lang w:eastAsia="en-US"/>
        </w:rPr>
        <w:t>n</w:t>
      </w:r>
      <w:r w:rsidR="7A8E0950" w:rsidRPr="00466169">
        <w:rPr>
          <w:rFonts w:eastAsia="Calibri" w:cs="Arial"/>
          <w:sz w:val="20"/>
          <w:szCs w:val="20"/>
          <w:lang w:eastAsia="en-US"/>
        </w:rPr>
        <w:t>n</w:t>
      </w:r>
      <w:r w:rsidR="073E5474" w:rsidRPr="00466169">
        <w:rPr>
          <w:rFonts w:eastAsia="Calibri" w:cs="Arial"/>
          <w:sz w:val="20"/>
          <w:szCs w:val="20"/>
          <w:lang w:eastAsia="en-US"/>
        </w:rPr>
        <w:t xml:space="preserve">ual audits </w:t>
      </w:r>
      <w:r w:rsidR="00673D19" w:rsidRPr="00466169">
        <w:rPr>
          <w:rFonts w:eastAsia="Calibri" w:cs="Arial"/>
          <w:sz w:val="20"/>
          <w:szCs w:val="20"/>
          <w:lang w:eastAsia="en-US"/>
        </w:rPr>
        <w:t>must</w:t>
      </w:r>
      <w:r w:rsidR="073E5474" w:rsidRPr="00466169">
        <w:rPr>
          <w:rFonts w:eastAsia="Calibri" w:cs="Arial"/>
          <w:sz w:val="20"/>
          <w:szCs w:val="20"/>
          <w:lang w:eastAsia="en-US"/>
        </w:rPr>
        <w:t xml:space="preserve"> include an actuarial opinion of the Contractor’s incurred but not received</w:t>
      </w:r>
      <w:r w:rsidR="78BC9BEA" w:rsidRPr="00466169">
        <w:rPr>
          <w:rFonts w:eastAsia="Calibri" w:cs="Arial"/>
          <w:sz w:val="20"/>
          <w:szCs w:val="20"/>
          <w:lang w:eastAsia="en-US"/>
        </w:rPr>
        <w:t xml:space="preserve"> (IBNR)</w:t>
      </w:r>
      <w:r w:rsidR="073E5474" w:rsidRPr="00466169">
        <w:rPr>
          <w:rFonts w:eastAsia="Calibri" w:cs="Arial"/>
          <w:sz w:val="20"/>
          <w:szCs w:val="20"/>
          <w:lang w:eastAsia="en-US"/>
        </w:rPr>
        <w:t xml:space="preserve"> claims specific to the </w:t>
      </w:r>
      <w:r w:rsidR="6F6087B8" w:rsidRPr="00466169">
        <w:rPr>
          <w:rFonts w:eastAsia="Calibri" w:cs="Arial"/>
          <w:sz w:val="20"/>
          <w:szCs w:val="20"/>
          <w:lang w:eastAsia="en-US"/>
        </w:rPr>
        <w:t xml:space="preserve">Healthy Indiana Plan </w:t>
      </w:r>
      <w:r w:rsidR="073E5474" w:rsidRPr="00466169">
        <w:rPr>
          <w:rFonts w:eastAsia="Calibri" w:cs="Arial"/>
          <w:sz w:val="20"/>
          <w:szCs w:val="20"/>
          <w:lang w:eastAsia="en-US"/>
        </w:rPr>
        <w:t>program.</w:t>
      </w:r>
    </w:p>
    <w:p w14:paraId="46FFA7A2" w14:textId="77777777" w:rsidR="00DE430E" w:rsidRPr="00466169" w:rsidRDefault="00DE430E" w:rsidP="00260C67">
      <w:pPr>
        <w:widowControl w:val="0"/>
        <w:autoSpaceDE w:val="0"/>
        <w:autoSpaceDN w:val="0"/>
        <w:spacing w:line="276" w:lineRule="auto"/>
        <w:ind w:left="1440" w:right="295"/>
        <w:rPr>
          <w:rFonts w:eastAsia="Calibri" w:cs="Arial"/>
          <w:sz w:val="20"/>
          <w:szCs w:val="20"/>
          <w:lang w:eastAsia="en-US"/>
        </w:rPr>
      </w:pPr>
    </w:p>
    <w:p w14:paraId="5C37FD2E" w14:textId="77770393" w:rsidR="004E6DEA" w:rsidRPr="00466169" w:rsidRDefault="004E6DEA" w:rsidP="009362C9">
      <w:pPr>
        <w:widowControl w:val="0"/>
        <w:autoSpaceDE w:val="0"/>
        <w:autoSpaceDN w:val="0"/>
        <w:spacing w:line="276" w:lineRule="auto"/>
        <w:ind w:left="1440" w:right="373"/>
        <w:rPr>
          <w:rFonts w:eastAsia="Calibri" w:cs="Arial"/>
          <w:sz w:val="20"/>
          <w:szCs w:val="20"/>
          <w:lang w:eastAsia="en-US"/>
        </w:rPr>
      </w:pPr>
      <w:r w:rsidRPr="00466169">
        <w:rPr>
          <w:rFonts w:eastAsia="Calibri" w:cs="Arial"/>
          <w:sz w:val="20"/>
          <w:szCs w:val="20"/>
          <w:lang w:eastAsia="en-US"/>
        </w:rPr>
        <w:t xml:space="preserve">Authorized representatives or agents of the State and the federal government </w:t>
      </w:r>
      <w:r w:rsidR="00673D19" w:rsidRPr="00466169">
        <w:rPr>
          <w:rFonts w:eastAsia="Calibri" w:cs="Arial"/>
          <w:sz w:val="20"/>
          <w:szCs w:val="20"/>
          <w:lang w:eastAsia="en-US"/>
        </w:rPr>
        <w:t>must</w:t>
      </w:r>
      <w:r w:rsidRPr="00466169">
        <w:rPr>
          <w:rFonts w:eastAsia="Calibri" w:cs="Arial"/>
          <w:sz w:val="20"/>
          <w:szCs w:val="20"/>
          <w:lang w:eastAsia="en-US"/>
        </w:rPr>
        <w:t xml:space="preserve"> have access to the Contractor’s accounting records and the accounting records of its subcontractors upon reasonable notice and at reasonable times during the performance and/or retention period of the Contract for purposes of review, analysis, inspection, audit and/or reproduction. In addition,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file with the State Insurance Commissioner the financial and other information required by the IDOI.</w:t>
      </w:r>
    </w:p>
    <w:p w14:paraId="0EA2EB69" w14:textId="77777777" w:rsidR="00DE430E" w:rsidRPr="00466169" w:rsidRDefault="00DE430E" w:rsidP="00260C67">
      <w:pPr>
        <w:widowControl w:val="0"/>
        <w:autoSpaceDE w:val="0"/>
        <w:autoSpaceDN w:val="0"/>
        <w:spacing w:line="276" w:lineRule="auto"/>
        <w:ind w:left="1440" w:right="373"/>
        <w:rPr>
          <w:rFonts w:eastAsia="Calibri" w:cs="Arial"/>
          <w:sz w:val="20"/>
          <w:szCs w:val="20"/>
          <w:lang w:eastAsia="en-US"/>
        </w:rPr>
      </w:pPr>
    </w:p>
    <w:p w14:paraId="44F302EE" w14:textId="5246CE01" w:rsidR="004E6DEA" w:rsidRPr="00466169" w:rsidRDefault="004E6DEA" w:rsidP="009362C9">
      <w:pPr>
        <w:widowControl w:val="0"/>
        <w:autoSpaceDE w:val="0"/>
        <w:autoSpaceDN w:val="0"/>
        <w:spacing w:line="276" w:lineRule="auto"/>
        <w:ind w:left="1440" w:right="308"/>
        <w:rPr>
          <w:rFonts w:eastAsia="Calibri" w:cs="Arial"/>
          <w:sz w:val="20"/>
          <w:szCs w:val="20"/>
          <w:lang w:eastAsia="en-US"/>
        </w:rPr>
      </w:pPr>
      <w:r w:rsidRPr="00466169">
        <w:rPr>
          <w:rFonts w:eastAsia="Calibri" w:cs="Arial"/>
          <w:sz w:val="20"/>
          <w:szCs w:val="20"/>
          <w:lang w:eastAsia="en-US"/>
        </w:rPr>
        <w:t xml:space="preserve">Copies of any accounting records pertaining to the Contract </w:t>
      </w:r>
      <w:r w:rsidR="00673D19" w:rsidRPr="00466169">
        <w:rPr>
          <w:rFonts w:eastAsia="Calibri" w:cs="Arial"/>
          <w:sz w:val="20"/>
          <w:szCs w:val="20"/>
          <w:lang w:eastAsia="en-US"/>
        </w:rPr>
        <w:t>must</w:t>
      </w:r>
      <w:r w:rsidRPr="00466169">
        <w:rPr>
          <w:rFonts w:eastAsia="Calibri" w:cs="Arial"/>
          <w:sz w:val="20"/>
          <w:szCs w:val="20"/>
          <w:lang w:eastAsia="en-US"/>
        </w:rPr>
        <w:t xml:space="preserve"> be made available by the Contractor within ten (10) calendar days of receiving a written request from the State for specified records.</w:t>
      </w:r>
      <w:r w:rsidR="006F450D" w:rsidRPr="00466169">
        <w:rPr>
          <w:rFonts w:eastAsia="Calibri" w:cs="Arial"/>
          <w:sz w:val="20"/>
          <w:szCs w:val="20"/>
          <w:lang w:eastAsia="en-US"/>
        </w:rPr>
        <w:t xml:space="preserve"> </w:t>
      </w:r>
      <w:r w:rsidRPr="00466169">
        <w:rPr>
          <w:rFonts w:eastAsia="Calibri" w:cs="Arial"/>
          <w:sz w:val="20"/>
          <w:szCs w:val="20"/>
          <w:lang w:eastAsia="en-US"/>
        </w:rPr>
        <w:t>If such original documentation is not made available as requested, the</w:t>
      </w:r>
      <w:r w:rsidR="00895837" w:rsidRPr="00466169">
        <w:rPr>
          <w:rFonts w:eastAsia="Calibri" w:cs="Arial"/>
          <w:sz w:val="20"/>
          <w:szCs w:val="20"/>
          <w:lang w:eastAsia="en-US"/>
        </w:rPr>
        <w:t xml:space="preserve"> </w:t>
      </w:r>
      <w:r w:rsidRPr="00466169">
        <w:rPr>
          <w:rFonts w:eastAsia="Calibri" w:cs="Arial"/>
          <w:sz w:val="20"/>
          <w:szCs w:val="20"/>
          <w:lang w:eastAsia="en-US"/>
        </w:rPr>
        <w:t xml:space="preserve">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provide transportation, lodging and subsistence at no cost, for all state and/or federal representatives to carry out their audit functions at the principal offices of the Contractor or other locations of such records. FSSA, IDOI,</w:t>
      </w:r>
      <w:r w:rsidR="00176F8D" w:rsidRPr="00466169">
        <w:rPr>
          <w:rFonts w:eastAsia="Calibri" w:cs="Arial"/>
          <w:sz w:val="20"/>
          <w:szCs w:val="20"/>
          <w:lang w:eastAsia="en-US"/>
        </w:rPr>
        <w:t xml:space="preserve"> </w:t>
      </w:r>
      <w:r w:rsidRPr="00466169">
        <w:rPr>
          <w:rFonts w:eastAsia="Calibri" w:cs="Arial"/>
          <w:sz w:val="20"/>
          <w:szCs w:val="20"/>
          <w:lang w:eastAsia="en-US"/>
        </w:rPr>
        <w:t xml:space="preserve">and other state and federal agencies and their respective authorized representatives or agents </w:t>
      </w:r>
      <w:r w:rsidR="00673D19" w:rsidRPr="00466169">
        <w:rPr>
          <w:rFonts w:eastAsia="Calibri" w:cs="Arial"/>
          <w:sz w:val="20"/>
          <w:szCs w:val="20"/>
          <w:lang w:eastAsia="en-US"/>
        </w:rPr>
        <w:t>must</w:t>
      </w:r>
      <w:r w:rsidRPr="00466169">
        <w:rPr>
          <w:rFonts w:eastAsia="Calibri" w:cs="Arial"/>
          <w:sz w:val="20"/>
          <w:szCs w:val="20"/>
          <w:lang w:eastAsia="en-US"/>
        </w:rPr>
        <w:t xml:space="preserve"> have access to all accounting and financial records of any individual, partnership, firm or corporation insofar as they relate to transactions with any department, board, commission, institution or other state or federal agency connected with the</w:t>
      </w:r>
      <w:r w:rsidRPr="00466169">
        <w:rPr>
          <w:rFonts w:eastAsia="Calibri" w:cs="Arial"/>
          <w:spacing w:val="-16"/>
          <w:sz w:val="20"/>
          <w:szCs w:val="20"/>
          <w:lang w:eastAsia="en-US"/>
        </w:rPr>
        <w:t xml:space="preserve"> </w:t>
      </w:r>
      <w:r w:rsidRPr="00466169">
        <w:rPr>
          <w:rFonts w:eastAsia="Calibri" w:cs="Arial"/>
          <w:sz w:val="20"/>
          <w:szCs w:val="20"/>
          <w:lang w:eastAsia="en-US"/>
        </w:rPr>
        <w:t>Contract.</w:t>
      </w:r>
    </w:p>
    <w:p w14:paraId="0E4F25A0" w14:textId="77777777" w:rsidR="004E7445" w:rsidRPr="00466169" w:rsidRDefault="004E7445" w:rsidP="00260C67">
      <w:pPr>
        <w:widowControl w:val="0"/>
        <w:autoSpaceDE w:val="0"/>
        <w:autoSpaceDN w:val="0"/>
        <w:spacing w:line="276" w:lineRule="auto"/>
        <w:ind w:left="1440" w:right="308"/>
        <w:rPr>
          <w:rFonts w:eastAsia="Calibri" w:cs="Arial"/>
          <w:sz w:val="20"/>
          <w:szCs w:val="20"/>
          <w:lang w:eastAsia="en-US"/>
        </w:rPr>
      </w:pPr>
    </w:p>
    <w:p w14:paraId="36E4D52C" w14:textId="1E3E6F2D" w:rsidR="004E6DEA" w:rsidRPr="00466169" w:rsidRDefault="004E6DEA" w:rsidP="009362C9">
      <w:pPr>
        <w:widowControl w:val="0"/>
        <w:autoSpaceDE w:val="0"/>
        <w:autoSpaceDN w:val="0"/>
        <w:spacing w:line="276" w:lineRule="auto"/>
        <w:ind w:left="1440" w:right="122"/>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maintain financial records pertaining to the Contract, including all claims records, for </w:t>
      </w:r>
      <w:r w:rsidR="00E77BF7" w:rsidRPr="00466169">
        <w:rPr>
          <w:rFonts w:eastAsia="Calibri" w:cs="Arial"/>
          <w:sz w:val="20"/>
          <w:szCs w:val="20"/>
          <w:lang w:eastAsia="en-US"/>
        </w:rPr>
        <w:t>ten (10)</w:t>
      </w:r>
      <w:r w:rsidRPr="00466169">
        <w:rPr>
          <w:rFonts w:eastAsia="Calibri" w:cs="Arial"/>
          <w:sz w:val="20"/>
          <w:szCs w:val="20"/>
          <w:lang w:eastAsia="en-US"/>
        </w:rPr>
        <w:t xml:space="preserve"> years following the end of the federal fiscal year during which the Contract is terminated, or when all state and federal audits of the Contract have been completed, whichever is later, in accordance with </w:t>
      </w:r>
      <w:r w:rsidR="00142B22" w:rsidRPr="00466169">
        <w:rPr>
          <w:rFonts w:eastAsia="Calibri" w:cs="Arial"/>
          <w:sz w:val="20"/>
          <w:szCs w:val="20"/>
          <w:lang w:eastAsia="en-US"/>
        </w:rPr>
        <w:t>45 CFR 75.361</w:t>
      </w:r>
      <w:r w:rsidRPr="00466169">
        <w:rPr>
          <w:rFonts w:eastAsia="Calibri" w:cs="Arial"/>
          <w:sz w:val="20"/>
          <w:szCs w:val="20"/>
          <w:lang w:eastAsia="en-US"/>
        </w:rPr>
        <w:t xml:space="preserve">, which sets retention and access requirements for records. </w:t>
      </w:r>
      <w:r w:rsidR="00E77BF7" w:rsidRPr="00466169">
        <w:rPr>
          <w:rFonts w:eastAsia="Calibri" w:cs="Arial"/>
          <w:sz w:val="20"/>
          <w:szCs w:val="20"/>
          <w:lang w:eastAsia="en-US"/>
        </w:rPr>
        <w:t xml:space="preserve">Accounting records pertaining to the Contract must be retained until final resolution of all pending audit questions and for one (1) year following the termination of any litigation relating to the Contract if the litigation has not terminated within the </w:t>
      </w:r>
      <w:r w:rsidR="00F458DA" w:rsidRPr="00466169">
        <w:rPr>
          <w:rFonts w:eastAsia="Calibri" w:cs="Arial"/>
          <w:sz w:val="20"/>
          <w:szCs w:val="20"/>
          <w:lang w:eastAsia="en-US"/>
        </w:rPr>
        <w:t xml:space="preserve">ten (10) </w:t>
      </w:r>
      <w:r w:rsidR="00E77BF7" w:rsidRPr="00466169">
        <w:rPr>
          <w:rFonts w:eastAsia="Calibri" w:cs="Arial"/>
          <w:sz w:val="20"/>
          <w:szCs w:val="20"/>
          <w:lang w:eastAsia="en-US"/>
        </w:rPr>
        <w:t xml:space="preserve">year period. Financial records should address matters of ownership, organization and operation of the Contractor's financial, medical and other record keeping systems. </w:t>
      </w:r>
    </w:p>
    <w:p w14:paraId="2E746D4D" w14:textId="77777777" w:rsidR="004E7445" w:rsidRPr="00466169" w:rsidRDefault="004E7445" w:rsidP="00260C67">
      <w:pPr>
        <w:widowControl w:val="0"/>
        <w:autoSpaceDE w:val="0"/>
        <w:autoSpaceDN w:val="0"/>
        <w:spacing w:line="276" w:lineRule="auto"/>
        <w:ind w:left="1440" w:right="122"/>
        <w:rPr>
          <w:rFonts w:eastAsia="Calibri" w:cs="Arial"/>
          <w:sz w:val="20"/>
          <w:szCs w:val="20"/>
          <w:lang w:eastAsia="en-US"/>
        </w:rPr>
      </w:pPr>
    </w:p>
    <w:p w14:paraId="6246C944" w14:textId="16B176EB" w:rsidR="004E6DEA" w:rsidRPr="00466169" w:rsidRDefault="004E6DEA" w:rsidP="009362C9">
      <w:pPr>
        <w:widowControl w:val="0"/>
        <w:autoSpaceDE w:val="0"/>
        <w:autoSpaceDN w:val="0"/>
        <w:spacing w:line="276" w:lineRule="auto"/>
        <w:ind w:left="1440" w:right="121"/>
        <w:rPr>
          <w:rFonts w:eastAsia="Calibri" w:cs="Arial"/>
          <w:sz w:val="20"/>
          <w:szCs w:val="20"/>
          <w:lang w:eastAsia="en-US"/>
        </w:rPr>
      </w:pPr>
      <w:r w:rsidRPr="00466169">
        <w:rPr>
          <w:rFonts w:eastAsia="Calibri" w:cs="Arial"/>
          <w:sz w:val="20"/>
          <w:szCs w:val="20"/>
          <w:lang w:eastAsia="en-US"/>
        </w:rPr>
        <w:t xml:space="preserve">In addition, </w:t>
      </w:r>
      <w:r w:rsidR="007A1D2F" w:rsidRPr="00466169">
        <w:rPr>
          <w:rFonts w:eastAsia="Calibri" w:cs="Arial"/>
          <w:sz w:val="20"/>
          <w:szCs w:val="20"/>
          <w:lang w:eastAsia="en-US"/>
        </w:rPr>
        <w:t xml:space="preserve">FSSA </w:t>
      </w:r>
      <w:r w:rsidRPr="00466169">
        <w:rPr>
          <w:rFonts w:eastAsia="Calibri" w:cs="Arial"/>
          <w:sz w:val="20"/>
          <w:szCs w:val="20"/>
          <w:lang w:eastAsia="en-US"/>
        </w:rPr>
        <w:t xml:space="preserve">requires </w:t>
      </w:r>
      <w:r w:rsidR="00E96B0D" w:rsidRPr="00466169">
        <w:rPr>
          <w:rFonts w:eastAsia="Calibri" w:cs="Arial"/>
          <w:sz w:val="20"/>
          <w:szCs w:val="20"/>
          <w:lang w:eastAsia="en-US"/>
        </w:rPr>
        <w:t xml:space="preserve">the </w:t>
      </w:r>
      <w:r w:rsidRPr="00466169">
        <w:rPr>
          <w:rFonts w:eastAsia="Calibri" w:cs="Arial"/>
          <w:sz w:val="20"/>
          <w:szCs w:val="20"/>
          <w:lang w:eastAsia="en-US"/>
        </w:rPr>
        <w:t>Contractor to produce the following financial information, upon request:</w:t>
      </w:r>
    </w:p>
    <w:p w14:paraId="4F1311F9" w14:textId="77777777" w:rsidR="004E7445" w:rsidRPr="00466169" w:rsidRDefault="004E7445" w:rsidP="00260C67">
      <w:pPr>
        <w:widowControl w:val="0"/>
        <w:autoSpaceDE w:val="0"/>
        <w:autoSpaceDN w:val="0"/>
        <w:spacing w:line="276" w:lineRule="auto"/>
        <w:ind w:left="1440" w:right="121"/>
        <w:rPr>
          <w:rFonts w:eastAsia="Calibri" w:cs="Arial"/>
          <w:sz w:val="20"/>
          <w:szCs w:val="20"/>
          <w:lang w:eastAsia="en-US"/>
        </w:rPr>
      </w:pPr>
    </w:p>
    <w:p w14:paraId="292AADAB"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Tangible Net Equity (TNE) or Risk Based Capital at balance sheet</w:t>
      </w:r>
      <w:r w:rsidRPr="00466169">
        <w:rPr>
          <w:rFonts w:eastAsia="Calibri" w:cs="Arial"/>
          <w:spacing w:val="-28"/>
          <w:sz w:val="20"/>
          <w:szCs w:val="20"/>
          <w:lang w:eastAsia="en-US"/>
        </w:rPr>
        <w:t xml:space="preserve"> </w:t>
      </w:r>
      <w:r w:rsidRPr="00466169">
        <w:rPr>
          <w:rFonts w:eastAsia="Calibri" w:cs="Arial"/>
          <w:sz w:val="20"/>
          <w:szCs w:val="20"/>
          <w:lang w:eastAsia="en-US"/>
        </w:rPr>
        <w:t>date</w:t>
      </w:r>
    </w:p>
    <w:p w14:paraId="655549AB"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Cash and Cash</w:t>
      </w:r>
      <w:r w:rsidRPr="00466169">
        <w:rPr>
          <w:rFonts w:eastAsia="Calibri" w:cs="Arial"/>
          <w:spacing w:val="-8"/>
          <w:sz w:val="20"/>
          <w:szCs w:val="20"/>
          <w:lang w:eastAsia="en-US"/>
        </w:rPr>
        <w:t xml:space="preserve"> </w:t>
      </w:r>
      <w:r w:rsidRPr="00466169">
        <w:rPr>
          <w:rFonts w:eastAsia="Calibri" w:cs="Arial"/>
          <w:sz w:val="20"/>
          <w:szCs w:val="20"/>
          <w:lang w:eastAsia="en-US"/>
        </w:rPr>
        <w:t>Equivalents</w:t>
      </w:r>
    </w:p>
    <w:p w14:paraId="13F80914" w14:textId="0A660E80" w:rsidR="004E6DEA" w:rsidRPr="00466169" w:rsidRDefault="004E6DEA" w:rsidP="00B46A5A">
      <w:pPr>
        <w:widowControl w:val="0"/>
        <w:numPr>
          <w:ilvl w:val="1"/>
          <w:numId w:val="10"/>
        </w:numPr>
        <w:autoSpaceDE w:val="0"/>
        <w:autoSpaceDN w:val="0"/>
        <w:spacing w:line="276" w:lineRule="auto"/>
        <w:ind w:left="2160" w:right="215"/>
        <w:rPr>
          <w:rFonts w:eastAsia="Calibri" w:cs="Arial"/>
          <w:sz w:val="20"/>
          <w:szCs w:val="20"/>
          <w:lang w:eastAsia="en-US"/>
        </w:rPr>
      </w:pPr>
      <w:r w:rsidRPr="00466169">
        <w:rPr>
          <w:rFonts w:eastAsia="Calibri" w:cs="Arial"/>
          <w:sz w:val="20"/>
          <w:szCs w:val="20"/>
          <w:lang w:eastAsia="en-US"/>
        </w:rPr>
        <w:t xml:space="preserve">Claims payment, IBNR, reimbursement, </w:t>
      </w:r>
      <w:r w:rsidR="00864119" w:rsidRPr="00466169">
        <w:rPr>
          <w:rFonts w:eastAsia="Calibri" w:cs="Arial"/>
          <w:sz w:val="20"/>
          <w:szCs w:val="20"/>
          <w:lang w:eastAsia="en-US"/>
        </w:rPr>
        <w:t>Fee-</w:t>
      </w:r>
      <w:r w:rsidRPr="00466169">
        <w:rPr>
          <w:rFonts w:eastAsia="Calibri" w:cs="Arial"/>
          <w:sz w:val="20"/>
          <w:szCs w:val="20"/>
          <w:lang w:eastAsia="en-US"/>
        </w:rPr>
        <w:t>for</w:t>
      </w:r>
      <w:r w:rsidR="00864119" w:rsidRPr="00466169">
        <w:rPr>
          <w:rFonts w:eastAsia="Calibri" w:cs="Arial"/>
          <w:sz w:val="20"/>
          <w:szCs w:val="20"/>
          <w:lang w:eastAsia="en-US"/>
        </w:rPr>
        <w:t>-Service</w:t>
      </w:r>
      <w:r w:rsidRPr="00466169">
        <w:rPr>
          <w:rFonts w:eastAsia="Calibri" w:cs="Arial"/>
          <w:sz w:val="20"/>
          <w:szCs w:val="20"/>
          <w:lang w:eastAsia="en-US"/>
        </w:rPr>
        <w:t xml:space="preserve"> claims, provider contracts</w:t>
      </w:r>
      <w:r w:rsidRPr="00466169">
        <w:rPr>
          <w:rFonts w:eastAsia="Calibri" w:cs="Arial"/>
          <w:spacing w:val="-32"/>
          <w:sz w:val="20"/>
          <w:szCs w:val="20"/>
          <w:lang w:eastAsia="en-US"/>
        </w:rPr>
        <w:t xml:space="preserve"> </w:t>
      </w:r>
      <w:r w:rsidRPr="00466169">
        <w:rPr>
          <w:rFonts w:eastAsia="Calibri" w:cs="Arial"/>
          <w:sz w:val="20"/>
          <w:szCs w:val="20"/>
          <w:lang w:eastAsia="en-US"/>
        </w:rPr>
        <w:t>by line of</w:t>
      </w:r>
      <w:r w:rsidRPr="00466169">
        <w:rPr>
          <w:rFonts w:eastAsia="Calibri" w:cs="Arial"/>
          <w:spacing w:val="-8"/>
          <w:sz w:val="20"/>
          <w:szCs w:val="20"/>
          <w:lang w:eastAsia="en-US"/>
        </w:rPr>
        <w:t xml:space="preserve"> </w:t>
      </w:r>
      <w:r w:rsidRPr="00466169">
        <w:rPr>
          <w:rFonts w:eastAsia="Calibri" w:cs="Arial"/>
          <w:sz w:val="20"/>
          <w:szCs w:val="20"/>
          <w:lang w:eastAsia="en-US"/>
        </w:rPr>
        <w:t>business</w:t>
      </w:r>
    </w:p>
    <w:p w14:paraId="2D810395" w14:textId="77777777" w:rsidR="004E6DEA" w:rsidRPr="00466169" w:rsidRDefault="004E6DEA" w:rsidP="00B46A5A">
      <w:pPr>
        <w:widowControl w:val="0"/>
        <w:numPr>
          <w:ilvl w:val="1"/>
          <w:numId w:val="10"/>
        </w:numPr>
        <w:autoSpaceDE w:val="0"/>
        <w:autoSpaceDN w:val="0"/>
        <w:spacing w:line="276" w:lineRule="auto"/>
        <w:ind w:left="2160" w:right="240"/>
        <w:rPr>
          <w:rFonts w:eastAsia="Calibri" w:cs="Arial"/>
          <w:sz w:val="20"/>
          <w:szCs w:val="20"/>
          <w:lang w:eastAsia="en-US"/>
        </w:rPr>
      </w:pPr>
      <w:r w:rsidRPr="00466169">
        <w:rPr>
          <w:rFonts w:eastAsia="Calibri" w:cs="Arial"/>
          <w:sz w:val="20"/>
          <w:szCs w:val="20"/>
          <w:lang w:eastAsia="en-US"/>
        </w:rPr>
        <w:t>Appropriate insurance coverage for medical malpractice, general liability, property, workmen’s compensation and fidelity bond, in conformance with state and federal regulations</w:t>
      </w:r>
    </w:p>
    <w:p w14:paraId="49733143"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Revenue Sufficiency by line of business</w:t>
      </w:r>
      <w:r w:rsidRPr="00466169">
        <w:rPr>
          <w:rFonts w:eastAsia="Calibri" w:cs="Arial"/>
          <w:spacing w:val="-15"/>
          <w:sz w:val="20"/>
          <w:szCs w:val="20"/>
          <w:lang w:eastAsia="en-US"/>
        </w:rPr>
        <w:t xml:space="preserve"> </w:t>
      </w:r>
      <w:r w:rsidRPr="00466169">
        <w:rPr>
          <w:rFonts w:eastAsia="Calibri" w:cs="Arial"/>
          <w:sz w:val="20"/>
          <w:szCs w:val="20"/>
          <w:lang w:eastAsia="en-US"/>
        </w:rPr>
        <w:t>/group</w:t>
      </w:r>
    </w:p>
    <w:p w14:paraId="6335B1C7"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Renewal Rates or Proposed Rates by line of</w:t>
      </w:r>
      <w:r w:rsidRPr="00466169">
        <w:rPr>
          <w:rFonts w:eastAsia="Calibri" w:cs="Arial"/>
          <w:spacing w:val="-15"/>
          <w:sz w:val="20"/>
          <w:szCs w:val="20"/>
          <w:lang w:eastAsia="en-US"/>
        </w:rPr>
        <w:t xml:space="preserve"> </w:t>
      </w:r>
      <w:r w:rsidRPr="00466169">
        <w:rPr>
          <w:rFonts w:eastAsia="Calibri" w:cs="Arial"/>
          <w:sz w:val="20"/>
          <w:szCs w:val="20"/>
          <w:lang w:eastAsia="en-US"/>
        </w:rPr>
        <w:t>business</w:t>
      </w:r>
    </w:p>
    <w:p w14:paraId="1DF2025A"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Corrective Action Plan Documentation and</w:t>
      </w:r>
      <w:r w:rsidRPr="00466169">
        <w:rPr>
          <w:rFonts w:eastAsia="Calibri" w:cs="Arial"/>
          <w:spacing w:val="-14"/>
          <w:sz w:val="20"/>
          <w:szCs w:val="20"/>
          <w:lang w:eastAsia="en-US"/>
        </w:rPr>
        <w:t xml:space="preserve"> </w:t>
      </w:r>
      <w:r w:rsidRPr="00466169">
        <w:rPr>
          <w:rFonts w:eastAsia="Calibri" w:cs="Arial"/>
          <w:sz w:val="20"/>
          <w:szCs w:val="20"/>
          <w:lang w:eastAsia="en-US"/>
        </w:rPr>
        <w:t>Implementation</w:t>
      </w:r>
    </w:p>
    <w:p w14:paraId="6850EF1D"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Financial, Cash Flow and Medical Expense Projections by line of</w:t>
      </w:r>
      <w:r w:rsidRPr="00466169">
        <w:rPr>
          <w:rFonts w:eastAsia="Calibri" w:cs="Arial"/>
          <w:spacing w:val="-23"/>
          <w:sz w:val="20"/>
          <w:szCs w:val="20"/>
          <w:lang w:eastAsia="en-US"/>
        </w:rPr>
        <w:t xml:space="preserve"> </w:t>
      </w:r>
      <w:r w:rsidRPr="00466169">
        <w:rPr>
          <w:rFonts w:eastAsia="Calibri" w:cs="Arial"/>
          <w:sz w:val="20"/>
          <w:szCs w:val="20"/>
          <w:lang w:eastAsia="en-US"/>
        </w:rPr>
        <w:t>business</w:t>
      </w:r>
    </w:p>
    <w:p w14:paraId="03F22320"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Underwriting Plan and Policy by line of</w:t>
      </w:r>
      <w:r w:rsidRPr="00466169">
        <w:rPr>
          <w:rFonts w:eastAsia="Calibri" w:cs="Arial"/>
          <w:spacing w:val="-12"/>
          <w:sz w:val="20"/>
          <w:szCs w:val="20"/>
          <w:lang w:eastAsia="en-US"/>
        </w:rPr>
        <w:t xml:space="preserve"> </w:t>
      </w:r>
      <w:r w:rsidRPr="00466169">
        <w:rPr>
          <w:rFonts w:eastAsia="Calibri" w:cs="Arial"/>
          <w:sz w:val="20"/>
          <w:szCs w:val="20"/>
          <w:lang w:eastAsia="en-US"/>
        </w:rPr>
        <w:t>business</w:t>
      </w:r>
    </w:p>
    <w:p w14:paraId="7B3A3234"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Premium Receivable Analysis by line of</w:t>
      </w:r>
      <w:r w:rsidRPr="00466169">
        <w:rPr>
          <w:rFonts w:eastAsia="Calibri" w:cs="Arial"/>
          <w:spacing w:val="-14"/>
          <w:sz w:val="20"/>
          <w:szCs w:val="20"/>
          <w:lang w:eastAsia="en-US"/>
        </w:rPr>
        <w:t xml:space="preserve"> </w:t>
      </w:r>
      <w:r w:rsidRPr="00466169">
        <w:rPr>
          <w:rFonts w:eastAsia="Calibri" w:cs="Arial"/>
          <w:sz w:val="20"/>
          <w:szCs w:val="20"/>
          <w:lang w:eastAsia="en-US"/>
        </w:rPr>
        <w:t>business</w:t>
      </w:r>
    </w:p>
    <w:p w14:paraId="02A4DBD9"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Affiliate and Inter-company</w:t>
      </w:r>
      <w:r w:rsidRPr="00466169">
        <w:rPr>
          <w:rFonts w:eastAsia="Calibri" w:cs="Arial"/>
          <w:spacing w:val="-10"/>
          <w:sz w:val="20"/>
          <w:szCs w:val="20"/>
          <w:lang w:eastAsia="en-US"/>
        </w:rPr>
        <w:t xml:space="preserve"> </w:t>
      </w:r>
      <w:r w:rsidRPr="00466169">
        <w:rPr>
          <w:rFonts w:eastAsia="Calibri" w:cs="Arial"/>
          <w:sz w:val="20"/>
          <w:szCs w:val="20"/>
          <w:lang w:eastAsia="en-US"/>
        </w:rPr>
        <w:t>Receivables</w:t>
      </w:r>
    </w:p>
    <w:p w14:paraId="0992B720"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Current Liability Payables by line of</w:t>
      </w:r>
      <w:r w:rsidRPr="00466169">
        <w:rPr>
          <w:rFonts w:eastAsia="Calibri" w:cs="Arial"/>
          <w:spacing w:val="-13"/>
          <w:sz w:val="20"/>
          <w:szCs w:val="20"/>
          <w:lang w:eastAsia="en-US"/>
        </w:rPr>
        <w:t xml:space="preserve"> </w:t>
      </w:r>
      <w:r w:rsidRPr="00466169">
        <w:rPr>
          <w:rFonts w:eastAsia="Calibri" w:cs="Arial"/>
          <w:sz w:val="20"/>
          <w:szCs w:val="20"/>
          <w:lang w:eastAsia="en-US"/>
        </w:rPr>
        <w:t>business</w:t>
      </w:r>
    </w:p>
    <w:p w14:paraId="5C880F4E"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Medical Liabilities by line of</w:t>
      </w:r>
      <w:r w:rsidRPr="00466169">
        <w:rPr>
          <w:rFonts w:eastAsia="Calibri" w:cs="Arial"/>
          <w:spacing w:val="-11"/>
          <w:sz w:val="20"/>
          <w:szCs w:val="20"/>
          <w:lang w:eastAsia="en-US"/>
        </w:rPr>
        <w:t xml:space="preserve"> </w:t>
      </w:r>
      <w:r w:rsidRPr="00466169">
        <w:rPr>
          <w:rFonts w:eastAsia="Calibri" w:cs="Arial"/>
          <w:sz w:val="20"/>
          <w:szCs w:val="20"/>
          <w:lang w:eastAsia="en-US"/>
        </w:rPr>
        <w:t>business</w:t>
      </w:r>
    </w:p>
    <w:p w14:paraId="455346DC" w14:textId="14E2FE34" w:rsidR="18A9E288"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Copies of any correspondence to and from the</w:t>
      </w:r>
      <w:r w:rsidRPr="00466169">
        <w:rPr>
          <w:rFonts w:eastAsia="Calibri" w:cs="Arial"/>
          <w:spacing w:val="-16"/>
          <w:sz w:val="20"/>
          <w:szCs w:val="20"/>
          <w:lang w:eastAsia="en-US"/>
        </w:rPr>
        <w:t xml:space="preserve"> </w:t>
      </w:r>
      <w:r w:rsidRPr="00466169">
        <w:rPr>
          <w:rFonts w:eastAsia="Calibri" w:cs="Arial"/>
          <w:sz w:val="20"/>
          <w:szCs w:val="20"/>
          <w:lang w:eastAsia="en-US"/>
        </w:rPr>
        <w:t>IDOI</w:t>
      </w:r>
    </w:p>
    <w:p w14:paraId="4612FBCB" w14:textId="77777777" w:rsidR="004E7445" w:rsidRPr="00466169" w:rsidRDefault="004E7445" w:rsidP="004E7445">
      <w:pPr>
        <w:widowControl w:val="0"/>
        <w:autoSpaceDE w:val="0"/>
        <w:autoSpaceDN w:val="0"/>
        <w:spacing w:line="276" w:lineRule="auto"/>
        <w:ind w:left="1800"/>
        <w:rPr>
          <w:rFonts w:eastAsia="Calibri" w:cs="Arial"/>
          <w:sz w:val="20"/>
          <w:szCs w:val="20"/>
          <w:lang w:eastAsia="en-US"/>
        </w:rPr>
      </w:pPr>
    </w:p>
    <w:p w14:paraId="6C0D0030" w14:textId="33365101" w:rsidR="00DE430E" w:rsidRPr="00466169" w:rsidRDefault="00BB0C3A" w:rsidP="009F10DB">
      <w:pPr>
        <w:pStyle w:val="Heading3"/>
      </w:pPr>
      <w:bookmarkStart w:id="92" w:name="_Toc238048096"/>
      <w:bookmarkStart w:id="93" w:name="_Toc223618068"/>
      <w:r w:rsidRPr="00466169">
        <w:t>Reporting Transactions with Parties of Interest</w:t>
      </w:r>
      <w:bookmarkEnd w:id="92"/>
    </w:p>
    <w:bookmarkEnd w:id="93"/>
    <w:p w14:paraId="30B76E0A" w14:textId="77777777" w:rsidR="00BB0C3A" w:rsidRPr="00466169" w:rsidRDefault="00BB0C3A" w:rsidP="004E2E31">
      <w:pPr>
        <w:spacing w:line="276" w:lineRule="auto"/>
        <w:rPr>
          <w:rFonts w:cs="Arial"/>
          <w:sz w:val="20"/>
          <w:szCs w:val="20"/>
          <w:lang w:eastAsia="en-US"/>
        </w:rPr>
      </w:pPr>
    </w:p>
    <w:p w14:paraId="28D40E8B" w14:textId="2BAE3992" w:rsidR="004E6DEA" w:rsidRPr="00466169" w:rsidRDefault="00685CF1" w:rsidP="009362C9">
      <w:pPr>
        <w:widowControl w:val="0"/>
        <w:autoSpaceDE w:val="0"/>
        <w:autoSpaceDN w:val="0"/>
        <w:spacing w:line="276" w:lineRule="auto"/>
        <w:ind w:left="1440" w:right="175"/>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provide full disclosure of information on persons convicted of crimes as required by 42 CFR 455.106. Additionally,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provide full disclosure of business transactions, as required by 42 CFR 455.105 upon request by FSSA. </w:t>
      </w:r>
      <w:r w:rsidR="3AFC8CBA" w:rsidRPr="00466169">
        <w:rPr>
          <w:rFonts w:eastAsia="Calibri" w:cs="Arial"/>
          <w:sz w:val="20"/>
          <w:szCs w:val="20"/>
          <w:lang w:eastAsia="en-US"/>
        </w:rPr>
        <w:t xml:space="preserve">Any Contractor that is not a federally qualified HMO (as defined in Section 1310 of the Public Health Service Act) </w:t>
      </w:r>
      <w:r w:rsidR="00673D19" w:rsidRPr="00466169">
        <w:rPr>
          <w:rFonts w:eastAsia="Calibri" w:cs="Arial"/>
          <w:sz w:val="20"/>
          <w:szCs w:val="20"/>
          <w:lang w:eastAsia="en-US"/>
        </w:rPr>
        <w:t>must</w:t>
      </w:r>
      <w:r w:rsidR="3AFC8CBA" w:rsidRPr="00466169">
        <w:rPr>
          <w:rFonts w:eastAsia="Calibri" w:cs="Arial"/>
          <w:sz w:val="20"/>
          <w:szCs w:val="20"/>
          <w:lang w:eastAsia="en-US"/>
        </w:rPr>
        <w:t xml:space="preserve"> disclose to </w:t>
      </w:r>
      <w:r w:rsidR="71374A7E" w:rsidRPr="00466169">
        <w:rPr>
          <w:rFonts w:eastAsia="Calibri" w:cs="Arial"/>
          <w:sz w:val="20"/>
          <w:szCs w:val="20"/>
          <w:lang w:eastAsia="en-US"/>
        </w:rPr>
        <w:t>FSSA</w:t>
      </w:r>
      <w:r w:rsidR="37B84AA5" w:rsidRPr="00466169">
        <w:rPr>
          <w:rFonts w:eastAsia="Calibri" w:cs="Arial"/>
          <w:sz w:val="20"/>
          <w:szCs w:val="20"/>
          <w:lang w:eastAsia="en-US"/>
        </w:rPr>
        <w:t xml:space="preserve"> and, upon request, </w:t>
      </w:r>
      <w:r w:rsidR="3C0D60BA" w:rsidRPr="00466169">
        <w:rPr>
          <w:rFonts w:eastAsia="Calibri" w:cs="Arial"/>
          <w:sz w:val="20"/>
          <w:szCs w:val="20"/>
          <w:lang w:eastAsia="en-US"/>
        </w:rPr>
        <w:t>to certain federal agencies as described in the regulation,</w:t>
      </w:r>
      <w:r w:rsidR="71374A7E" w:rsidRPr="00466169">
        <w:rPr>
          <w:rFonts w:eastAsia="Calibri" w:cs="Arial"/>
          <w:sz w:val="20"/>
          <w:szCs w:val="20"/>
          <w:lang w:eastAsia="en-US"/>
        </w:rPr>
        <w:t xml:space="preserve"> </w:t>
      </w:r>
      <w:r w:rsidR="3AFC8CBA" w:rsidRPr="00466169">
        <w:rPr>
          <w:rFonts w:eastAsia="Calibri" w:cs="Arial"/>
          <w:sz w:val="20"/>
          <w:szCs w:val="20"/>
          <w:lang w:eastAsia="en-US"/>
        </w:rPr>
        <w:t>information on certain types of transactions they have with a “party in interest,” as defined in the Public Health Service Act. (See 1903(m)(2)(A)(viii) and 1903(m)(4) of the Social Security Act.) For purposes of this S</w:t>
      </w:r>
      <w:r w:rsidR="001207B1" w:rsidRPr="00466169">
        <w:rPr>
          <w:rFonts w:eastAsia="Calibri" w:cs="Arial"/>
          <w:sz w:val="20"/>
          <w:szCs w:val="20"/>
          <w:lang w:eastAsia="en-US"/>
        </w:rPr>
        <w:t>tatement</w:t>
      </w:r>
      <w:r w:rsidR="3AFC8CBA" w:rsidRPr="00466169">
        <w:rPr>
          <w:rFonts w:eastAsia="Calibri" w:cs="Arial"/>
          <w:sz w:val="20"/>
          <w:szCs w:val="20"/>
          <w:lang w:eastAsia="en-US"/>
        </w:rPr>
        <w:t xml:space="preserve"> of Work, the following reporting requirements will apply to all </w:t>
      </w:r>
      <w:r w:rsidR="00B350C2" w:rsidRPr="00466169">
        <w:rPr>
          <w:rFonts w:eastAsia="Calibri" w:cs="Arial"/>
          <w:sz w:val="20"/>
          <w:szCs w:val="20"/>
          <w:lang w:eastAsia="en-US"/>
        </w:rPr>
        <w:t>c</w:t>
      </w:r>
      <w:r w:rsidR="3AFC8CBA" w:rsidRPr="00466169">
        <w:rPr>
          <w:rFonts w:eastAsia="Calibri" w:cs="Arial"/>
          <w:sz w:val="20"/>
          <w:szCs w:val="20"/>
          <w:lang w:eastAsia="en-US"/>
        </w:rPr>
        <w:t xml:space="preserve">ontractors in the same manner that they apply to federally qualified HMOs </w:t>
      </w:r>
      <w:r w:rsidR="7343A10C" w:rsidRPr="00466169">
        <w:rPr>
          <w:rFonts w:eastAsia="Calibri" w:cs="Arial"/>
          <w:sz w:val="20"/>
          <w:szCs w:val="20"/>
          <w:lang w:eastAsia="en-US"/>
        </w:rPr>
        <w:t>pursuant to</w:t>
      </w:r>
      <w:r w:rsidR="3AFC8CBA" w:rsidRPr="00466169">
        <w:rPr>
          <w:rFonts w:eastAsia="Calibri" w:cs="Arial"/>
          <w:sz w:val="20"/>
          <w:szCs w:val="20"/>
          <w:lang w:eastAsia="en-US"/>
        </w:rPr>
        <w:t xml:space="preserve"> the Public Health Service Act.</w:t>
      </w:r>
    </w:p>
    <w:p w14:paraId="4DA453B1" w14:textId="77777777" w:rsidR="004E7445" w:rsidRPr="00466169" w:rsidRDefault="004E7445" w:rsidP="00260C67">
      <w:pPr>
        <w:widowControl w:val="0"/>
        <w:autoSpaceDE w:val="0"/>
        <w:autoSpaceDN w:val="0"/>
        <w:spacing w:line="276" w:lineRule="auto"/>
        <w:ind w:left="1440" w:right="175"/>
        <w:rPr>
          <w:rFonts w:eastAsia="Calibri" w:cs="Arial"/>
          <w:sz w:val="20"/>
          <w:szCs w:val="20"/>
          <w:lang w:eastAsia="en-US"/>
        </w:rPr>
      </w:pPr>
    </w:p>
    <w:p w14:paraId="2EEF5A24" w14:textId="3276C627" w:rsidR="004E6DEA" w:rsidRPr="00466169" w:rsidRDefault="004E6DEA" w:rsidP="009362C9">
      <w:pPr>
        <w:widowControl w:val="0"/>
        <w:autoSpaceDE w:val="0"/>
        <w:autoSpaceDN w:val="0"/>
        <w:spacing w:line="276" w:lineRule="auto"/>
        <w:ind w:left="1440" w:right="417"/>
        <w:rPr>
          <w:rFonts w:eastAsia="Calibri" w:cs="Arial"/>
          <w:sz w:val="20"/>
          <w:szCs w:val="20"/>
          <w:lang w:eastAsia="en-US"/>
        </w:rPr>
      </w:pPr>
      <w:r w:rsidRPr="00466169">
        <w:rPr>
          <w:rFonts w:eastAsia="Calibri" w:cs="Arial"/>
          <w:sz w:val="20"/>
          <w:szCs w:val="20"/>
          <w:u w:val="single"/>
          <w:lang w:eastAsia="en-US"/>
        </w:rPr>
        <w:t>Definition of a Party in Interest</w:t>
      </w:r>
      <w:r w:rsidR="00024213" w:rsidRPr="00466169">
        <w:rPr>
          <w:rFonts w:eastAsia="Calibri" w:cs="Arial"/>
          <w:sz w:val="20"/>
          <w:szCs w:val="20"/>
          <w:u w:val="single"/>
          <w:lang w:eastAsia="en-US"/>
        </w:rPr>
        <w:t xml:space="preserve"> </w:t>
      </w:r>
      <w:r w:rsidRPr="00466169">
        <w:rPr>
          <w:rFonts w:eastAsia="Calibri" w:cs="Arial"/>
          <w:sz w:val="20"/>
          <w:szCs w:val="20"/>
          <w:lang w:eastAsia="en-US"/>
        </w:rPr>
        <w:t>--</w:t>
      </w:r>
      <w:r w:rsidR="00024213" w:rsidRPr="00466169">
        <w:rPr>
          <w:rFonts w:eastAsia="Calibri" w:cs="Arial"/>
          <w:sz w:val="20"/>
          <w:szCs w:val="20"/>
          <w:lang w:eastAsia="en-US"/>
        </w:rPr>
        <w:t xml:space="preserve"> </w:t>
      </w:r>
      <w:r w:rsidRPr="00466169">
        <w:rPr>
          <w:rFonts w:eastAsia="Calibri" w:cs="Arial"/>
          <w:sz w:val="20"/>
          <w:szCs w:val="20"/>
          <w:lang w:eastAsia="en-US"/>
        </w:rPr>
        <w:t>As defined in §1318(b) of the Public Health Service Act, a party in interest is:</w:t>
      </w:r>
    </w:p>
    <w:p w14:paraId="03FDAC7D" w14:textId="77777777" w:rsidR="004E7445" w:rsidRPr="00466169" w:rsidRDefault="004E7445" w:rsidP="00260C67">
      <w:pPr>
        <w:widowControl w:val="0"/>
        <w:autoSpaceDE w:val="0"/>
        <w:autoSpaceDN w:val="0"/>
        <w:spacing w:line="276" w:lineRule="auto"/>
        <w:ind w:left="1440" w:right="417"/>
        <w:rPr>
          <w:rFonts w:eastAsia="Calibri" w:cs="Arial"/>
          <w:sz w:val="20"/>
          <w:szCs w:val="20"/>
          <w:lang w:eastAsia="en-US"/>
        </w:rPr>
      </w:pPr>
    </w:p>
    <w:p w14:paraId="24731AE2" w14:textId="77777777" w:rsidR="004E6DEA" w:rsidRPr="00466169" w:rsidRDefault="004E6DEA" w:rsidP="00B46A5A">
      <w:pPr>
        <w:widowControl w:val="0"/>
        <w:numPr>
          <w:ilvl w:val="1"/>
          <w:numId w:val="10"/>
        </w:numPr>
        <w:autoSpaceDE w:val="0"/>
        <w:autoSpaceDN w:val="0"/>
        <w:spacing w:line="276" w:lineRule="auto"/>
        <w:ind w:left="2160" w:right="148"/>
        <w:rPr>
          <w:rFonts w:eastAsia="Calibri" w:cs="Arial"/>
          <w:sz w:val="20"/>
          <w:szCs w:val="20"/>
          <w:lang w:eastAsia="en-US"/>
        </w:rPr>
      </w:pPr>
      <w:r w:rsidRPr="00466169">
        <w:rPr>
          <w:rFonts w:eastAsia="Calibri" w:cs="Arial"/>
          <w:sz w:val="20"/>
          <w:szCs w:val="20"/>
          <w:lang w:eastAsia="en-US"/>
        </w:rPr>
        <w:t>Any director, officer, partner or employee responsible for management or administration of an HMO; any person who is directly or indirectly the beneficial owner of more than five percent (5%) of the equity of the HMO; any person who is the beneficial owner of a mortgage, deed of trust, note or other interest secured by, and valuing more than five percent (5%) of the HMO; and, in the case of an HMO organized as a nonprofit corporation, an incorporator or member of such corporation under applicable state corporation</w:t>
      </w:r>
      <w:r w:rsidRPr="00466169">
        <w:rPr>
          <w:rFonts w:eastAsia="Calibri" w:cs="Arial"/>
          <w:spacing w:val="-14"/>
          <w:sz w:val="20"/>
          <w:szCs w:val="20"/>
          <w:lang w:eastAsia="en-US"/>
        </w:rPr>
        <w:t xml:space="preserve"> </w:t>
      </w:r>
      <w:r w:rsidRPr="00466169">
        <w:rPr>
          <w:rFonts w:eastAsia="Calibri" w:cs="Arial"/>
          <w:sz w:val="20"/>
          <w:szCs w:val="20"/>
          <w:lang w:eastAsia="en-US"/>
        </w:rPr>
        <w:t>law;</w:t>
      </w:r>
    </w:p>
    <w:p w14:paraId="6EDB23A5" w14:textId="77777777" w:rsidR="004E6DEA" w:rsidRPr="00466169" w:rsidRDefault="004E6DEA" w:rsidP="00B46A5A">
      <w:pPr>
        <w:widowControl w:val="0"/>
        <w:numPr>
          <w:ilvl w:val="1"/>
          <w:numId w:val="10"/>
        </w:numPr>
        <w:autoSpaceDE w:val="0"/>
        <w:autoSpaceDN w:val="0"/>
        <w:spacing w:line="276" w:lineRule="auto"/>
        <w:ind w:left="2160" w:right="210"/>
        <w:rPr>
          <w:rFonts w:eastAsia="Calibri" w:cs="Arial"/>
          <w:sz w:val="20"/>
          <w:szCs w:val="20"/>
          <w:lang w:eastAsia="en-US"/>
        </w:rPr>
      </w:pPr>
      <w:r w:rsidRPr="00466169">
        <w:rPr>
          <w:rFonts w:eastAsia="Calibri" w:cs="Arial"/>
          <w:sz w:val="20"/>
          <w:szCs w:val="20"/>
          <w:lang w:eastAsia="en-US"/>
        </w:rPr>
        <w:t>Any entity in which a person described in the paragraph above is director or officer; is a partner; has directly or indirectly a beneficial interest of more than five percent (5%) of the equity of the HMO; or has a mortgage, deed of trust, note or other interest valuing more than five percent (5%) of the assets of the</w:t>
      </w:r>
      <w:r w:rsidRPr="00466169">
        <w:rPr>
          <w:rFonts w:eastAsia="Calibri" w:cs="Arial"/>
          <w:spacing w:val="-25"/>
          <w:sz w:val="20"/>
          <w:szCs w:val="20"/>
          <w:lang w:eastAsia="en-US"/>
        </w:rPr>
        <w:t xml:space="preserve"> </w:t>
      </w:r>
      <w:r w:rsidRPr="00466169">
        <w:rPr>
          <w:rFonts w:eastAsia="Calibri" w:cs="Arial"/>
          <w:sz w:val="20"/>
          <w:szCs w:val="20"/>
          <w:lang w:eastAsia="en-US"/>
        </w:rPr>
        <w:t>HMO;</w:t>
      </w:r>
    </w:p>
    <w:p w14:paraId="67F35F15" w14:textId="429B002F" w:rsidR="004E6DEA" w:rsidRPr="00466169" w:rsidRDefault="004E6DEA" w:rsidP="00B46A5A">
      <w:pPr>
        <w:widowControl w:val="0"/>
        <w:numPr>
          <w:ilvl w:val="1"/>
          <w:numId w:val="10"/>
        </w:numPr>
        <w:autoSpaceDE w:val="0"/>
        <w:autoSpaceDN w:val="0"/>
        <w:spacing w:line="276" w:lineRule="auto"/>
        <w:ind w:left="2160" w:right="163"/>
        <w:rPr>
          <w:rFonts w:eastAsia="Calibri" w:cs="Arial"/>
          <w:sz w:val="20"/>
          <w:szCs w:val="20"/>
          <w:lang w:eastAsia="en-US"/>
        </w:rPr>
      </w:pPr>
      <w:r w:rsidRPr="00466169">
        <w:rPr>
          <w:rFonts w:eastAsia="Calibri" w:cs="Arial"/>
          <w:sz w:val="20"/>
          <w:szCs w:val="20"/>
          <w:lang w:eastAsia="en-US"/>
        </w:rPr>
        <w:t>Any person directly or indirectly controlling, controlled by or under common control with a</w:t>
      </w:r>
      <w:r w:rsidR="006D0829" w:rsidRPr="00466169">
        <w:rPr>
          <w:rFonts w:eastAsia="Calibri" w:cs="Arial"/>
          <w:sz w:val="20"/>
          <w:szCs w:val="20"/>
          <w:lang w:eastAsia="en-US"/>
        </w:rPr>
        <w:t>n</w:t>
      </w:r>
      <w:r w:rsidRPr="00466169">
        <w:rPr>
          <w:rFonts w:eastAsia="Calibri" w:cs="Arial"/>
          <w:sz w:val="20"/>
          <w:szCs w:val="20"/>
          <w:lang w:eastAsia="en-US"/>
        </w:rPr>
        <w:t xml:space="preserve"> HMO;</w:t>
      </w:r>
      <w:r w:rsidRPr="00466169">
        <w:rPr>
          <w:rFonts w:eastAsia="Calibri" w:cs="Arial"/>
          <w:spacing w:val="-1"/>
          <w:sz w:val="20"/>
          <w:szCs w:val="20"/>
          <w:lang w:eastAsia="en-US"/>
        </w:rPr>
        <w:t xml:space="preserve"> </w:t>
      </w:r>
      <w:r w:rsidR="00345C67" w:rsidRPr="00466169">
        <w:rPr>
          <w:rFonts w:eastAsia="Calibri" w:cs="Arial"/>
          <w:sz w:val="20"/>
          <w:szCs w:val="20"/>
          <w:lang w:eastAsia="en-US"/>
        </w:rPr>
        <w:t>or</w:t>
      </w:r>
    </w:p>
    <w:p w14:paraId="5F86174B" w14:textId="4F235EB5"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Any spouse, child or parent of an individual described</w:t>
      </w:r>
      <w:r w:rsidRPr="00466169">
        <w:rPr>
          <w:rFonts w:eastAsia="Calibri" w:cs="Arial"/>
          <w:spacing w:val="-19"/>
          <w:sz w:val="20"/>
          <w:szCs w:val="20"/>
          <w:lang w:eastAsia="en-US"/>
        </w:rPr>
        <w:t xml:space="preserve"> </w:t>
      </w:r>
      <w:r w:rsidRPr="00466169">
        <w:rPr>
          <w:rFonts w:eastAsia="Calibri" w:cs="Arial"/>
          <w:sz w:val="20"/>
          <w:szCs w:val="20"/>
          <w:lang w:eastAsia="en-US"/>
        </w:rPr>
        <w:t>above.</w:t>
      </w:r>
    </w:p>
    <w:p w14:paraId="5D88FE79" w14:textId="77777777" w:rsidR="004E7445" w:rsidRPr="00466169" w:rsidRDefault="004E7445" w:rsidP="004E7445">
      <w:pPr>
        <w:widowControl w:val="0"/>
        <w:autoSpaceDE w:val="0"/>
        <w:autoSpaceDN w:val="0"/>
        <w:spacing w:line="276" w:lineRule="auto"/>
        <w:ind w:left="1800"/>
        <w:rPr>
          <w:rFonts w:eastAsia="Calibri" w:cs="Arial"/>
          <w:sz w:val="20"/>
          <w:szCs w:val="20"/>
          <w:lang w:eastAsia="en-US"/>
        </w:rPr>
      </w:pPr>
    </w:p>
    <w:p w14:paraId="2F831BE6" w14:textId="184EB73E" w:rsidR="004E6DEA" w:rsidRPr="00466169" w:rsidRDefault="004E6DEA" w:rsidP="009362C9">
      <w:pPr>
        <w:widowControl w:val="0"/>
        <w:autoSpaceDE w:val="0"/>
        <w:autoSpaceDN w:val="0"/>
        <w:spacing w:line="276" w:lineRule="auto"/>
        <w:ind w:left="1440" w:right="749"/>
        <w:rPr>
          <w:rFonts w:eastAsia="Calibri" w:cs="Arial"/>
          <w:sz w:val="20"/>
          <w:szCs w:val="20"/>
          <w:lang w:eastAsia="en-US"/>
        </w:rPr>
      </w:pPr>
      <w:r w:rsidRPr="00466169">
        <w:rPr>
          <w:rFonts w:eastAsia="Calibri" w:cs="Arial"/>
          <w:sz w:val="20"/>
          <w:szCs w:val="20"/>
          <w:u w:val="single"/>
          <w:lang w:eastAsia="en-US"/>
        </w:rPr>
        <w:t xml:space="preserve">Types of Transactions Which </w:t>
      </w:r>
      <w:r w:rsidR="00673D19" w:rsidRPr="00466169">
        <w:rPr>
          <w:rFonts w:eastAsia="Calibri" w:cs="Arial"/>
          <w:sz w:val="20"/>
          <w:szCs w:val="20"/>
          <w:u w:val="single"/>
          <w:lang w:eastAsia="en-US"/>
        </w:rPr>
        <w:t>Must</w:t>
      </w:r>
      <w:r w:rsidRPr="00466169">
        <w:rPr>
          <w:rFonts w:eastAsia="Calibri" w:cs="Arial"/>
          <w:sz w:val="20"/>
          <w:szCs w:val="20"/>
          <w:u w:val="single"/>
          <w:lang w:eastAsia="en-US"/>
        </w:rPr>
        <w:t xml:space="preserve"> Be Disclosed </w:t>
      </w:r>
      <w:r w:rsidRPr="00466169">
        <w:rPr>
          <w:rFonts w:eastAsia="Calibri" w:cs="Arial"/>
          <w:sz w:val="20"/>
          <w:szCs w:val="20"/>
          <w:lang w:eastAsia="en-US"/>
        </w:rPr>
        <w:t xml:space="preserve">– </w:t>
      </w:r>
      <w:r w:rsidR="006D0829" w:rsidRPr="00466169">
        <w:rPr>
          <w:rFonts w:eastAsia="Calibri" w:cs="Arial"/>
          <w:sz w:val="20"/>
          <w:szCs w:val="20"/>
          <w:lang w:eastAsia="en-US"/>
        </w:rPr>
        <w:t xml:space="preserve">The Contractor must disclose to the State and, upon request, to the Secretary of the Department of Health &amp; Human Services (DHHS), the Inspector General of the DHHS, and the Comptroller General a description of business transactions between the Contractor and a party in interest (as defined in </w:t>
      </w:r>
      <w:r w:rsidR="61E0E138" w:rsidRPr="00466169">
        <w:rPr>
          <w:rFonts w:eastAsia="Calibri" w:cs="Arial"/>
          <w:sz w:val="20"/>
          <w:szCs w:val="20"/>
          <w:lang w:eastAsia="en-US"/>
        </w:rPr>
        <w:t>Section</w:t>
      </w:r>
      <w:r w:rsidR="006D0829" w:rsidRPr="00466169">
        <w:rPr>
          <w:rFonts w:eastAsia="Calibri" w:cs="Arial"/>
          <w:sz w:val="20"/>
          <w:szCs w:val="20"/>
          <w:lang w:eastAsia="en-US"/>
        </w:rPr>
        <w:t xml:space="preserve"> 1318(b) of such Act), including the following transactions</w:t>
      </w:r>
      <w:r w:rsidRPr="00466169">
        <w:rPr>
          <w:rFonts w:eastAsia="Calibri" w:cs="Arial"/>
          <w:sz w:val="20"/>
          <w:szCs w:val="20"/>
          <w:lang w:eastAsia="en-US"/>
        </w:rPr>
        <w:t>:</w:t>
      </w:r>
    </w:p>
    <w:p w14:paraId="2636D01A" w14:textId="77777777" w:rsidR="004E7445" w:rsidRPr="00466169" w:rsidRDefault="004E7445" w:rsidP="00260C67">
      <w:pPr>
        <w:widowControl w:val="0"/>
        <w:autoSpaceDE w:val="0"/>
        <w:autoSpaceDN w:val="0"/>
        <w:spacing w:line="276" w:lineRule="auto"/>
        <w:ind w:left="1440" w:right="749"/>
        <w:rPr>
          <w:rFonts w:eastAsia="Calibri" w:cs="Arial"/>
          <w:sz w:val="20"/>
          <w:szCs w:val="20"/>
          <w:lang w:eastAsia="en-US"/>
        </w:rPr>
      </w:pPr>
    </w:p>
    <w:p w14:paraId="4D87AC63" w14:textId="77777777" w:rsidR="004E6DEA" w:rsidRPr="00466169" w:rsidRDefault="004E6DEA" w:rsidP="00B46A5A">
      <w:pPr>
        <w:widowControl w:val="0"/>
        <w:numPr>
          <w:ilvl w:val="1"/>
          <w:numId w:val="10"/>
        </w:numPr>
        <w:autoSpaceDE w:val="0"/>
        <w:autoSpaceDN w:val="0"/>
        <w:spacing w:line="276" w:lineRule="auto"/>
        <w:ind w:left="2160" w:right="806"/>
        <w:rPr>
          <w:rFonts w:eastAsia="Calibri" w:cs="Arial"/>
          <w:sz w:val="20"/>
          <w:szCs w:val="20"/>
          <w:lang w:eastAsia="en-US"/>
        </w:rPr>
      </w:pPr>
      <w:r w:rsidRPr="00466169">
        <w:rPr>
          <w:rFonts w:eastAsia="Calibri" w:cs="Arial"/>
          <w:sz w:val="20"/>
          <w:szCs w:val="20"/>
          <w:lang w:eastAsia="en-US"/>
        </w:rPr>
        <w:t>Any sale, exchange or lease of any property between the HMO and a party in interest;</w:t>
      </w:r>
    </w:p>
    <w:p w14:paraId="68ED3120" w14:textId="77777777" w:rsidR="004E6DEA" w:rsidRPr="00466169" w:rsidRDefault="004E6DEA" w:rsidP="00B46A5A">
      <w:pPr>
        <w:widowControl w:val="0"/>
        <w:numPr>
          <w:ilvl w:val="1"/>
          <w:numId w:val="10"/>
        </w:numPr>
        <w:autoSpaceDE w:val="0"/>
        <w:autoSpaceDN w:val="0"/>
        <w:spacing w:line="276" w:lineRule="auto"/>
        <w:ind w:left="2160" w:right="232"/>
        <w:rPr>
          <w:rFonts w:eastAsia="Calibri" w:cs="Arial"/>
          <w:sz w:val="20"/>
          <w:szCs w:val="20"/>
          <w:lang w:eastAsia="en-US"/>
        </w:rPr>
      </w:pPr>
      <w:r w:rsidRPr="00466169">
        <w:rPr>
          <w:rFonts w:eastAsia="Calibri" w:cs="Arial"/>
          <w:sz w:val="20"/>
          <w:szCs w:val="20"/>
          <w:lang w:eastAsia="en-US"/>
        </w:rPr>
        <w:t>Any lending of money or other extension of credit between the HMO and a party in interest;</w:t>
      </w:r>
      <w:r w:rsidRPr="00466169">
        <w:rPr>
          <w:rFonts w:eastAsia="Calibri" w:cs="Arial"/>
          <w:spacing w:val="-1"/>
          <w:sz w:val="20"/>
          <w:szCs w:val="20"/>
          <w:lang w:eastAsia="en-US"/>
        </w:rPr>
        <w:t xml:space="preserve"> </w:t>
      </w:r>
      <w:r w:rsidRPr="00466169">
        <w:rPr>
          <w:rFonts w:eastAsia="Calibri" w:cs="Arial"/>
          <w:sz w:val="20"/>
          <w:szCs w:val="20"/>
          <w:lang w:eastAsia="en-US"/>
        </w:rPr>
        <w:t>and</w:t>
      </w:r>
    </w:p>
    <w:p w14:paraId="75950E2E" w14:textId="351233FE" w:rsidR="004E6DEA" w:rsidRPr="00466169" w:rsidRDefault="004E6DEA" w:rsidP="00B46A5A">
      <w:pPr>
        <w:widowControl w:val="0"/>
        <w:numPr>
          <w:ilvl w:val="1"/>
          <w:numId w:val="10"/>
        </w:numPr>
        <w:autoSpaceDE w:val="0"/>
        <w:autoSpaceDN w:val="0"/>
        <w:spacing w:line="276" w:lineRule="auto"/>
        <w:ind w:left="2160" w:right="178"/>
        <w:rPr>
          <w:rFonts w:eastAsia="Calibri" w:cs="Arial"/>
          <w:sz w:val="20"/>
          <w:szCs w:val="20"/>
          <w:lang w:eastAsia="en-US"/>
        </w:rPr>
      </w:pPr>
      <w:r w:rsidRPr="00466169">
        <w:rPr>
          <w:rFonts w:eastAsia="Calibri" w:cs="Arial"/>
          <w:sz w:val="20"/>
          <w:szCs w:val="20"/>
          <w:lang w:eastAsia="en-US"/>
        </w:rPr>
        <w:t>Any furnishing for consideration of goods, services (including management</w:t>
      </w:r>
      <w:r w:rsidRPr="00466169">
        <w:rPr>
          <w:rFonts w:eastAsia="Calibri" w:cs="Arial"/>
          <w:spacing w:val="-29"/>
          <w:sz w:val="20"/>
          <w:szCs w:val="20"/>
          <w:lang w:eastAsia="en-US"/>
        </w:rPr>
        <w:t xml:space="preserve"> </w:t>
      </w:r>
      <w:r w:rsidRPr="00466169">
        <w:rPr>
          <w:rFonts w:eastAsia="Calibri" w:cs="Arial"/>
          <w:sz w:val="20"/>
          <w:szCs w:val="20"/>
          <w:lang w:eastAsia="en-US"/>
        </w:rPr>
        <w:t>services) or facilities between the HMO and the party in interest. This does not include salaries paid to employees for services provided in the normal course of their employment.</w:t>
      </w:r>
    </w:p>
    <w:p w14:paraId="10242E9E" w14:textId="77777777" w:rsidR="004E7445" w:rsidRPr="00466169" w:rsidRDefault="004E7445" w:rsidP="00260C67">
      <w:pPr>
        <w:widowControl w:val="0"/>
        <w:autoSpaceDE w:val="0"/>
        <w:autoSpaceDN w:val="0"/>
        <w:spacing w:line="276" w:lineRule="auto"/>
        <w:ind w:left="1440" w:right="292"/>
        <w:rPr>
          <w:rFonts w:eastAsia="Calibri" w:cs="Arial"/>
          <w:sz w:val="20"/>
          <w:szCs w:val="20"/>
          <w:lang w:eastAsia="en-US"/>
        </w:rPr>
      </w:pPr>
    </w:p>
    <w:p w14:paraId="33EA9CD4" w14:textId="192FE636" w:rsidR="004E6DEA" w:rsidRPr="00466169" w:rsidRDefault="004E6DEA" w:rsidP="009362C9">
      <w:pPr>
        <w:widowControl w:val="0"/>
        <w:autoSpaceDE w:val="0"/>
        <w:autoSpaceDN w:val="0"/>
        <w:spacing w:line="276" w:lineRule="auto"/>
        <w:ind w:left="1440" w:right="292"/>
        <w:rPr>
          <w:rFonts w:eastAsia="Calibri" w:cs="Arial"/>
          <w:sz w:val="20"/>
          <w:szCs w:val="20"/>
          <w:lang w:eastAsia="en-US"/>
        </w:rPr>
      </w:pPr>
      <w:r w:rsidRPr="00466169">
        <w:rPr>
          <w:rFonts w:eastAsia="Calibri" w:cs="Arial"/>
          <w:sz w:val="20"/>
          <w:szCs w:val="20"/>
          <w:lang w:eastAsia="en-US"/>
        </w:rPr>
        <w:t xml:space="preserve">The information which </w:t>
      </w:r>
      <w:r w:rsidR="00673D19" w:rsidRPr="00466169">
        <w:rPr>
          <w:rFonts w:eastAsia="Calibri" w:cs="Arial"/>
          <w:sz w:val="20"/>
          <w:szCs w:val="20"/>
          <w:lang w:eastAsia="en-US"/>
        </w:rPr>
        <w:t>must</w:t>
      </w:r>
      <w:r w:rsidRPr="00466169">
        <w:rPr>
          <w:rFonts w:eastAsia="Calibri" w:cs="Arial"/>
          <w:sz w:val="20"/>
          <w:szCs w:val="20"/>
          <w:lang w:eastAsia="en-US"/>
        </w:rPr>
        <w:t xml:space="preserve"> be disclosed in the transactions between the Contractor and a party in interest listed above includes:</w:t>
      </w:r>
    </w:p>
    <w:p w14:paraId="1031B600" w14:textId="77777777" w:rsidR="004E7445" w:rsidRPr="00466169" w:rsidRDefault="004E7445" w:rsidP="00260C67">
      <w:pPr>
        <w:widowControl w:val="0"/>
        <w:autoSpaceDE w:val="0"/>
        <w:autoSpaceDN w:val="0"/>
        <w:spacing w:line="276" w:lineRule="auto"/>
        <w:ind w:left="1440" w:right="292"/>
        <w:rPr>
          <w:rFonts w:eastAsia="Calibri" w:cs="Arial"/>
          <w:sz w:val="20"/>
          <w:szCs w:val="20"/>
          <w:lang w:eastAsia="en-US"/>
        </w:rPr>
      </w:pPr>
    </w:p>
    <w:p w14:paraId="186D4188"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name of the party in interest for each</w:t>
      </w:r>
      <w:r w:rsidRPr="00466169">
        <w:rPr>
          <w:rFonts w:eastAsia="Calibri" w:cs="Arial"/>
          <w:spacing w:val="-20"/>
          <w:sz w:val="20"/>
          <w:szCs w:val="20"/>
          <w:lang w:eastAsia="en-US"/>
        </w:rPr>
        <w:t xml:space="preserve"> </w:t>
      </w:r>
      <w:r w:rsidRPr="00466169">
        <w:rPr>
          <w:rFonts w:eastAsia="Calibri" w:cs="Arial"/>
          <w:sz w:val="20"/>
          <w:szCs w:val="20"/>
          <w:lang w:eastAsia="en-US"/>
        </w:rPr>
        <w:t>transaction;</w:t>
      </w:r>
    </w:p>
    <w:p w14:paraId="3277BD33"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description of each transaction and the quantity or units</w:t>
      </w:r>
      <w:r w:rsidRPr="00466169">
        <w:rPr>
          <w:rFonts w:eastAsia="Calibri" w:cs="Arial"/>
          <w:spacing w:val="-15"/>
          <w:sz w:val="20"/>
          <w:szCs w:val="20"/>
          <w:lang w:eastAsia="en-US"/>
        </w:rPr>
        <w:t xml:space="preserve"> </w:t>
      </w:r>
      <w:r w:rsidRPr="00466169">
        <w:rPr>
          <w:rFonts w:eastAsia="Calibri" w:cs="Arial"/>
          <w:sz w:val="20"/>
          <w:szCs w:val="20"/>
          <w:lang w:eastAsia="en-US"/>
        </w:rPr>
        <w:t>involved;</w:t>
      </w:r>
    </w:p>
    <w:p w14:paraId="36A2093F" w14:textId="77777777"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accrued dollar value of each transaction during the fiscal year;</w:t>
      </w:r>
      <w:r w:rsidRPr="00466169">
        <w:rPr>
          <w:rFonts w:eastAsia="Calibri" w:cs="Arial"/>
          <w:spacing w:val="-26"/>
          <w:sz w:val="20"/>
          <w:szCs w:val="20"/>
          <w:lang w:eastAsia="en-US"/>
        </w:rPr>
        <w:t xml:space="preserve"> </w:t>
      </w:r>
      <w:r w:rsidRPr="00466169">
        <w:rPr>
          <w:rFonts w:eastAsia="Calibri" w:cs="Arial"/>
          <w:sz w:val="20"/>
          <w:szCs w:val="20"/>
          <w:lang w:eastAsia="en-US"/>
        </w:rPr>
        <w:t>and</w:t>
      </w:r>
    </w:p>
    <w:p w14:paraId="74D31544" w14:textId="64226BAB" w:rsidR="004E6DEA" w:rsidRPr="00466169" w:rsidRDefault="004E6DEA" w:rsidP="00B46A5A">
      <w:pPr>
        <w:widowControl w:val="0"/>
        <w:numPr>
          <w:ilvl w:val="1"/>
          <w:numId w:val="1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Justification of the reasonableness of each</w:t>
      </w:r>
      <w:r w:rsidRPr="00466169">
        <w:rPr>
          <w:rFonts w:eastAsia="Calibri" w:cs="Arial"/>
          <w:spacing w:val="-18"/>
          <w:sz w:val="20"/>
          <w:szCs w:val="20"/>
          <w:lang w:eastAsia="en-US"/>
        </w:rPr>
        <w:t xml:space="preserve"> </w:t>
      </w:r>
      <w:r w:rsidRPr="00466169">
        <w:rPr>
          <w:rFonts w:eastAsia="Calibri" w:cs="Arial"/>
          <w:sz w:val="20"/>
          <w:szCs w:val="20"/>
          <w:lang w:eastAsia="en-US"/>
        </w:rPr>
        <w:t>transaction.</w:t>
      </w:r>
    </w:p>
    <w:p w14:paraId="07F2ED21" w14:textId="77777777" w:rsidR="004E7445" w:rsidRPr="00466169" w:rsidRDefault="004E7445" w:rsidP="00260C67">
      <w:pPr>
        <w:widowControl w:val="0"/>
        <w:autoSpaceDE w:val="0"/>
        <w:autoSpaceDN w:val="0"/>
        <w:spacing w:line="276" w:lineRule="auto"/>
        <w:ind w:left="1440" w:right="432"/>
        <w:rPr>
          <w:rFonts w:eastAsia="Calibri" w:cs="Arial"/>
          <w:sz w:val="20"/>
          <w:szCs w:val="20"/>
          <w:lang w:eastAsia="en-US"/>
        </w:rPr>
      </w:pPr>
    </w:p>
    <w:p w14:paraId="7795173D" w14:textId="36D55D86" w:rsidR="004E6DEA" w:rsidRPr="00466169" w:rsidRDefault="004E6DEA" w:rsidP="009362C9">
      <w:pPr>
        <w:widowControl w:val="0"/>
        <w:autoSpaceDE w:val="0"/>
        <w:autoSpaceDN w:val="0"/>
        <w:spacing w:line="276" w:lineRule="auto"/>
        <w:ind w:left="1440" w:right="432"/>
        <w:rPr>
          <w:rFonts w:eastAsia="Calibri" w:cs="Arial"/>
          <w:sz w:val="20"/>
          <w:szCs w:val="20"/>
          <w:lang w:eastAsia="en-US"/>
        </w:rPr>
      </w:pPr>
      <w:r w:rsidRPr="00466169">
        <w:rPr>
          <w:rFonts w:eastAsia="Calibri" w:cs="Arial"/>
          <w:sz w:val="20"/>
          <w:szCs w:val="20"/>
          <w:lang w:eastAsia="en-US"/>
        </w:rPr>
        <w:t>In addition to the above information on business transactions, the Contractor may be required to submit a consolidated financial statement for the Contractor and the party in interest.</w:t>
      </w:r>
    </w:p>
    <w:p w14:paraId="7BA04B88" w14:textId="77777777" w:rsidR="004E7445" w:rsidRPr="00466169" w:rsidRDefault="004E7445" w:rsidP="00260C67">
      <w:pPr>
        <w:widowControl w:val="0"/>
        <w:autoSpaceDE w:val="0"/>
        <w:autoSpaceDN w:val="0"/>
        <w:spacing w:line="276" w:lineRule="auto"/>
        <w:ind w:left="1440" w:right="432"/>
        <w:rPr>
          <w:rFonts w:eastAsia="Calibri" w:cs="Arial"/>
          <w:sz w:val="20"/>
          <w:szCs w:val="20"/>
          <w:lang w:eastAsia="en-US"/>
        </w:rPr>
      </w:pPr>
    </w:p>
    <w:p w14:paraId="5B53FB6C" w14:textId="0CA057AC" w:rsidR="007C27D2" w:rsidRPr="00466169" w:rsidRDefault="007C27D2" w:rsidP="009362C9">
      <w:pPr>
        <w:widowControl w:val="0"/>
        <w:autoSpaceDE w:val="0"/>
        <w:autoSpaceDN w:val="0"/>
        <w:spacing w:line="276" w:lineRule="auto"/>
        <w:ind w:left="1440" w:right="432"/>
        <w:rPr>
          <w:rFonts w:eastAsia="Calibri" w:cs="Arial"/>
          <w:sz w:val="20"/>
          <w:szCs w:val="20"/>
          <w:lang w:eastAsia="en-US"/>
        </w:rPr>
      </w:pPr>
      <w:r w:rsidRPr="00466169">
        <w:rPr>
          <w:rFonts w:eastAsia="Calibri" w:cs="Arial"/>
          <w:sz w:val="20"/>
          <w:szCs w:val="20"/>
          <w:lang w:eastAsia="en-US"/>
        </w:rPr>
        <w:t xml:space="preserve">Per </w:t>
      </w:r>
      <w:r w:rsidR="61E0E138" w:rsidRPr="00466169">
        <w:rPr>
          <w:rFonts w:eastAsia="Calibri" w:cs="Arial"/>
          <w:sz w:val="20"/>
          <w:szCs w:val="20"/>
          <w:lang w:eastAsia="en-US"/>
        </w:rPr>
        <w:t>Section</w:t>
      </w:r>
      <w:r w:rsidR="00AC31E9" w:rsidRPr="00466169">
        <w:rPr>
          <w:rFonts w:eastAsia="Calibri" w:cs="Arial"/>
          <w:sz w:val="20"/>
          <w:szCs w:val="20"/>
          <w:lang w:eastAsia="en-US"/>
        </w:rPr>
        <w:t xml:space="preserve"> 1903(m)(4)(B) of the </w:t>
      </w:r>
      <w:r w:rsidR="006E06CE" w:rsidRPr="00466169">
        <w:rPr>
          <w:rFonts w:eastAsia="Calibri" w:cs="Arial"/>
          <w:sz w:val="20"/>
          <w:szCs w:val="20"/>
          <w:lang w:eastAsia="en-US"/>
        </w:rPr>
        <w:t xml:space="preserve">Social Security </w:t>
      </w:r>
      <w:r w:rsidR="00AC31E9" w:rsidRPr="00466169">
        <w:rPr>
          <w:rFonts w:eastAsia="Calibri" w:cs="Arial"/>
          <w:sz w:val="20"/>
          <w:szCs w:val="20"/>
          <w:lang w:eastAsia="en-US"/>
        </w:rPr>
        <w:t xml:space="preserve">Act, any reports of transactions between the Contractor and parties in interest that are provided to the </w:t>
      </w:r>
      <w:r w:rsidR="00681A52" w:rsidRPr="00466169">
        <w:rPr>
          <w:rFonts w:eastAsia="Calibri" w:cs="Arial"/>
          <w:sz w:val="20"/>
          <w:szCs w:val="20"/>
          <w:lang w:eastAsia="en-US"/>
        </w:rPr>
        <w:t>S</w:t>
      </w:r>
      <w:r w:rsidR="00AC31E9" w:rsidRPr="00466169">
        <w:rPr>
          <w:rFonts w:eastAsia="Calibri" w:cs="Arial"/>
          <w:sz w:val="20"/>
          <w:szCs w:val="20"/>
          <w:lang w:eastAsia="en-US"/>
        </w:rPr>
        <w:t xml:space="preserve">tate, or other agencies </w:t>
      </w:r>
      <w:r w:rsidR="00673D19" w:rsidRPr="00466169">
        <w:rPr>
          <w:rFonts w:eastAsia="Calibri" w:cs="Arial"/>
          <w:sz w:val="20"/>
          <w:szCs w:val="20"/>
          <w:lang w:eastAsia="en-US"/>
        </w:rPr>
        <w:t>must</w:t>
      </w:r>
      <w:r w:rsidR="005C6134" w:rsidRPr="00466169">
        <w:rPr>
          <w:rFonts w:eastAsia="Calibri" w:cs="Arial"/>
          <w:sz w:val="20"/>
          <w:szCs w:val="20"/>
          <w:lang w:eastAsia="en-US"/>
        </w:rPr>
        <w:t xml:space="preserve"> be made </w:t>
      </w:r>
      <w:r w:rsidR="00AC31E9" w:rsidRPr="00466169">
        <w:rPr>
          <w:rFonts w:eastAsia="Calibri" w:cs="Arial"/>
          <w:sz w:val="20"/>
          <w:szCs w:val="20"/>
          <w:lang w:eastAsia="en-US"/>
        </w:rPr>
        <w:t>available to the Contractor’s members upon reasonable request.</w:t>
      </w:r>
    </w:p>
    <w:p w14:paraId="4976C050" w14:textId="77777777" w:rsidR="004E7445" w:rsidRPr="00466169" w:rsidRDefault="004E7445" w:rsidP="00260C67">
      <w:pPr>
        <w:widowControl w:val="0"/>
        <w:autoSpaceDE w:val="0"/>
        <w:autoSpaceDN w:val="0"/>
        <w:spacing w:line="276" w:lineRule="auto"/>
        <w:ind w:left="1440" w:right="432"/>
        <w:rPr>
          <w:rFonts w:eastAsia="Calibri" w:cs="Arial"/>
          <w:sz w:val="20"/>
          <w:szCs w:val="20"/>
          <w:lang w:eastAsia="en-US"/>
        </w:rPr>
      </w:pPr>
    </w:p>
    <w:p w14:paraId="425B7298" w14:textId="65FF640A" w:rsidR="004E6DEA" w:rsidRPr="00466169" w:rsidRDefault="004E6DEA" w:rsidP="009362C9">
      <w:pPr>
        <w:widowControl w:val="0"/>
        <w:autoSpaceDE w:val="0"/>
        <w:autoSpaceDN w:val="0"/>
        <w:spacing w:line="276" w:lineRule="auto"/>
        <w:ind w:left="1440" w:right="114"/>
        <w:rPr>
          <w:rFonts w:eastAsia="Calibri" w:cs="Arial"/>
          <w:sz w:val="20"/>
          <w:szCs w:val="20"/>
          <w:lang w:eastAsia="en-US"/>
        </w:rPr>
      </w:pPr>
      <w:r w:rsidRPr="00466169">
        <w:rPr>
          <w:rFonts w:eastAsia="Calibri" w:cs="Arial"/>
          <w:sz w:val="20"/>
          <w:szCs w:val="20"/>
          <w:lang w:eastAsia="en-US"/>
        </w:rPr>
        <w:t xml:space="preserve">If the Contract is an initial contract with </w:t>
      </w:r>
      <w:r w:rsidR="007A1D2F" w:rsidRPr="00466169">
        <w:rPr>
          <w:rFonts w:eastAsia="Calibri" w:cs="Arial"/>
          <w:sz w:val="20"/>
          <w:szCs w:val="20"/>
          <w:lang w:eastAsia="en-US"/>
        </w:rPr>
        <w:t>FSSA</w:t>
      </w:r>
      <w:r w:rsidRPr="00466169">
        <w:rPr>
          <w:rFonts w:eastAsia="Calibri" w:cs="Arial"/>
          <w:sz w:val="20"/>
          <w:szCs w:val="20"/>
          <w:lang w:eastAsia="en-US"/>
        </w:rPr>
        <w:t>, but the Contractor has operated previously in commercial or Medicare markets,</w:t>
      </w:r>
      <w:r w:rsidR="006D0829" w:rsidRPr="00466169">
        <w:rPr>
          <w:rFonts w:cs="Arial"/>
          <w:sz w:val="20"/>
          <w:szCs w:val="20"/>
        </w:rPr>
        <w:t xml:space="preserve"> </w:t>
      </w:r>
      <w:r w:rsidR="006D0829" w:rsidRPr="00466169">
        <w:rPr>
          <w:rFonts w:eastAsia="Calibri" w:cs="Arial"/>
          <w:sz w:val="20"/>
          <w:szCs w:val="20"/>
          <w:lang w:eastAsia="en-US"/>
        </w:rPr>
        <w:t xml:space="preserve">the Contractor must disclose information on business transactions for the entire year preceding the initial contract period within thirty (30) </w:t>
      </w:r>
      <w:r w:rsidR="1CEB0EB5" w:rsidRPr="00466169">
        <w:rPr>
          <w:rFonts w:eastAsia="Calibri" w:cs="Arial"/>
          <w:sz w:val="20"/>
          <w:szCs w:val="20"/>
          <w:lang w:eastAsia="en-US"/>
        </w:rPr>
        <w:t>calendar</w:t>
      </w:r>
      <w:r w:rsidR="006D0829" w:rsidRPr="00466169">
        <w:rPr>
          <w:rFonts w:eastAsia="Calibri" w:cs="Arial"/>
          <w:sz w:val="20"/>
          <w:szCs w:val="20"/>
          <w:lang w:eastAsia="en-US"/>
        </w:rPr>
        <w:t xml:space="preserve"> days of the initial contract start date.</w:t>
      </w:r>
      <w:r w:rsidRPr="00466169">
        <w:rPr>
          <w:rFonts w:eastAsia="Calibri" w:cs="Arial"/>
          <w:sz w:val="20"/>
          <w:szCs w:val="20"/>
          <w:lang w:eastAsia="en-US"/>
        </w:rPr>
        <w:t xml:space="preserve"> If the Contract is being renewed or extended, the Contractor </w:t>
      </w:r>
      <w:r w:rsidR="006D0829" w:rsidRPr="00466169">
        <w:rPr>
          <w:rFonts w:eastAsia="Calibri" w:cs="Arial"/>
          <w:sz w:val="20"/>
          <w:szCs w:val="20"/>
          <w:lang w:eastAsia="en-US"/>
        </w:rPr>
        <w:t>must</w:t>
      </w:r>
      <w:r w:rsidRPr="00466169">
        <w:rPr>
          <w:rFonts w:eastAsia="Calibri" w:cs="Arial"/>
          <w:sz w:val="20"/>
          <w:szCs w:val="20"/>
          <w:lang w:eastAsia="en-US"/>
        </w:rPr>
        <w:t xml:space="preserve"> disclose information on business transactions </w:t>
      </w:r>
      <w:r w:rsidR="006D0829" w:rsidRPr="00466169">
        <w:rPr>
          <w:rFonts w:eastAsia="Calibri" w:cs="Arial"/>
          <w:sz w:val="20"/>
          <w:szCs w:val="20"/>
          <w:lang w:eastAsia="en-US"/>
        </w:rPr>
        <w:t xml:space="preserve">which occurred during the prior contract period within thirty (30) </w:t>
      </w:r>
      <w:r w:rsidR="5D355D73" w:rsidRPr="00466169">
        <w:rPr>
          <w:rFonts w:eastAsia="Calibri" w:cs="Arial"/>
          <w:sz w:val="20"/>
          <w:szCs w:val="20"/>
          <w:lang w:eastAsia="en-US"/>
        </w:rPr>
        <w:t xml:space="preserve">calendar </w:t>
      </w:r>
      <w:r w:rsidR="006D0829" w:rsidRPr="00466169">
        <w:rPr>
          <w:rFonts w:eastAsia="Calibri" w:cs="Arial"/>
          <w:sz w:val="20"/>
          <w:szCs w:val="20"/>
          <w:lang w:eastAsia="en-US"/>
        </w:rPr>
        <w:t>days of the end of the contract year.</w:t>
      </w:r>
      <w:r w:rsidR="009601AB" w:rsidRPr="00466169">
        <w:rPr>
          <w:rFonts w:eastAsia="Calibri" w:cs="Arial"/>
          <w:sz w:val="20"/>
          <w:szCs w:val="20"/>
          <w:lang w:eastAsia="en-US"/>
        </w:rPr>
        <w:t xml:space="preserve"> </w:t>
      </w:r>
      <w:r w:rsidRPr="00466169">
        <w:rPr>
          <w:rFonts w:eastAsia="Calibri" w:cs="Arial"/>
          <w:sz w:val="20"/>
          <w:szCs w:val="20"/>
          <w:lang w:eastAsia="en-US"/>
        </w:rPr>
        <w:t xml:space="preserve">The business transactions which </w:t>
      </w:r>
      <w:r w:rsidR="006D0829" w:rsidRPr="00466169">
        <w:rPr>
          <w:rFonts w:eastAsia="Calibri" w:cs="Arial"/>
          <w:sz w:val="20"/>
          <w:szCs w:val="20"/>
          <w:lang w:eastAsia="en-US"/>
        </w:rPr>
        <w:t>must</w:t>
      </w:r>
      <w:r w:rsidRPr="00466169">
        <w:rPr>
          <w:rFonts w:eastAsia="Calibri" w:cs="Arial"/>
          <w:sz w:val="20"/>
          <w:szCs w:val="20"/>
          <w:lang w:eastAsia="en-US"/>
        </w:rPr>
        <w:t xml:space="preserve"> be reported are not limited to transactions related to serving the </w:t>
      </w:r>
      <w:r w:rsidR="04C58464" w:rsidRPr="00466169">
        <w:rPr>
          <w:rFonts w:eastAsia="Calibri" w:cs="Arial"/>
          <w:sz w:val="20"/>
          <w:szCs w:val="20"/>
          <w:lang w:eastAsia="en-US"/>
        </w:rPr>
        <w:t>Healthy Indiana Plan</w:t>
      </w:r>
      <w:r w:rsidR="006D0829" w:rsidRPr="00466169">
        <w:rPr>
          <w:rFonts w:eastAsia="Calibri" w:cs="Arial"/>
          <w:sz w:val="20"/>
          <w:szCs w:val="20"/>
          <w:lang w:eastAsia="en-US"/>
        </w:rPr>
        <w:t xml:space="preserve"> </w:t>
      </w:r>
      <w:r w:rsidRPr="00466169">
        <w:rPr>
          <w:rFonts w:eastAsia="Calibri" w:cs="Arial"/>
          <w:sz w:val="20"/>
          <w:szCs w:val="20"/>
          <w:lang w:eastAsia="en-US"/>
        </w:rPr>
        <w:t>enrollment</w:t>
      </w:r>
      <w:r w:rsidR="00BC4211" w:rsidRPr="00466169">
        <w:rPr>
          <w:rFonts w:eastAsia="Calibri" w:cs="Arial"/>
          <w:sz w:val="20"/>
          <w:szCs w:val="20"/>
          <w:lang w:eastAsia="en-US"/>
        </w:rPr>
        <w:t>;</w:t>
      </w:r>
      <w:r w:rsidRPr="00466169">
        <w:rPr>
          <w:rFonts w:eastAsia="Calibri" w:cs="Arial"/>
          <w:sz w:val="20"/>
          <w:szCs w:val="20"/>
          <w:lang w:eastAsia="en-US"/>
        </w:rPr>
        <w:t xml:space="preserve"> all of the Contractor's business transactions </w:t>
      </w:r>
      <w:r w:rsidR="00BC4211" w:rsidRPr="00466169">
        <w:rPr>
          <w:rFonts w:eastAsia="Calibri" w:cs="Arial"/>
          <w:sz w:val="20"/>
          <w:szCs w:val="20"/>
          <w:lang w:eastAsia="en-US"/>
        </w:rPr>
        <w:t>must</w:t>
      </w:r>
      <w:r w:rsidRPr="00466169">
        <w:rPr>
          <w:rFonts w:eastAsia="Calibri" w:cs="Arial"/>
          <w:sz w:val="20"/>
          <w:szCs w:val="20"/>
          <w:lang w:eastAsia="en-US"/>
        </w:rPr>
        <w:t xml:space="preserve"> be reported.</w:t>
      </w:r>
    </w:p>
    <w:p w14:paraId="3DB684ED" w14:textId="77777777" w:rsidR="004E7445" w:rsidRPr="00466169" w:rsidRDefault="004E7445" w:rsidP="00260C67">
      <w:pPr>
        <w:widowControl w:val="0"/>
        <w:autoSpaceDE w:val="0"/>
        <w:autoSpaceDN w:val="0"/>
        <w:spacing w:line="276" w:lineRule="auto"/>
        <w:ind w:left="1440" w:right="114"/>
        <w:rPr>
          <w:rFonts w:eastAsia="Calibri" w:cs="Arial"/>
          <w:sz w:val="20"/>
          <w:szCs w:val="20"/>
          <w:lang w:eastAsia="en-US"/>
        </w:rPr>
      </w:pPr>
    </w:p>
    <w:p w14:paraId="39F2DFA5" w14:textId="5A62F101" w:rsidR="001B40F8" w:rsidRPr="00466169" w:rsidRDefault="004B716B" w:rsidP="009F10DB">
      <w:pPr>
        <w:pStyle w:val="Heading3"/>
      </w:pPr>
      <w:bookmarkStart w:id="94" w:name="_Toc238048097"/>
      <w:r w:rsidRPr="00466169">
        <w:t>Compensation</w:t>
      </w:r>
      <w:bookmarkEnd w:id="94"/>
      <w:r w:rsidRPr="00466169">
        <w:rPr>
          <w:rFonts w:eastAsia="Times New Roman"/>
        </w:rPr>
        <w:t xml:space="preserve"> </w:t>
      </w:r>
    </w:p>
    <w:p w14:paraId="58218391" w14:textId="77777777" w:rsidR="004B716B" w:rsidRPr="00466169" w:rsidRDefault="004B716B" w:rsidP="004E2E31">
      <w:pPr>
        <w:spacing w:line="276" w:lineRule="auto"/>
        <w:rPr>
          <w:rFonts w:cs="Arial"/>
          <w:sz w:val="20"/>
          <w:szCs w:val="20"/>
          <w:lang w:eastAsia="en-US"/>
        </w:rPr>
      </w:pPr>
    </w:p>
    <w:p w14:paraId="66EA059D" w14:textId="48083886"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The method of compensation under this Contract will be capitation payments and payments from liable third parties, as specified and defined within this Contract, and appropriate laws, regulations, and policies [42 CFR 438.</w:t>
      </w:r>
      <w:r w:rsidR="008D2212" w:rsidRPr="00466169">
        <w:rPr>
          <w:rFonts w:eastAsia="Times New Roman" w:cs="Arial"/>
          <w:sz w:val="20"/>
          <w:szCs w:val="20"/>
          <w:lang w:eastAsia="en-US"/>
        </w:rPr>
        <w:t>3(c)</w:t>
      </w:r>
      <w:r w:rsidRPr="00466169">
        <w:rPr>
          <w:rFonts w:eastAsia="Times New Roman" w:cs="Arial"/>
          <w:sz w:val="20"/>
          <w:szCs w:val="20"/>
          <w:lang w:eastAsia="en-US"/>
        </w:rPr>
        <w:t>]. The Contractor will be paid a capitation for all prospective coverage member months, including partial member months as described in Exhibit 6</w:t>
      </w:r>
      <w:r w:rsidR="078A56C8" w:rsidRPr="00466169">
        <w:rPr>
          <w:rFonts w:eastAsia="Times New Roman" w:cs="Arial"/>
          <w:sz w:val="20"/>
          <w:szCs w:val="20"/>
          <w:lang w:eastAsia="en-US"/>
        </w:rPr>
        <w:t xml:space="preserve"> Capitation Rates</w:t>
      </w:r>
      <w:r w:rsidRPr="00466169">
        <w:rPr>
          <w:rFonts w:eastAsia="Times New Roman" w:cs="Arial"/>
          <w:sz w:val="20"/>
          <w:szCs w:val="20"/>
          <w:lang w:eastAsia="en-US"/>
        </w:rPr>
        <w:t xml:space="preserve">. Final capitation rates are identified and developed, and payment is made in accordance with 42 CFR 438.3(c). </w:t>
      </w:r>
    </w:p>
    <w:p w14:paraId="47D71FCB" w14:textId="77777777" w:rsidR="004E7445" w:rsidRPr="00466169" w:rsidRDefault="004E7445" w:rsidP="00260C67">
      <w:pPr>
        <w:spacing w:line="276" w:lineRule="auto"/>
        <w:ind w:left="1440"/>
        <w:rPr>
          <w:rFonts w:eastAsia="Times New Roman" w:cs="Arial"/>
          <w:sz w:val="20"/>
          <w:szCs w:val="20"/>
          <w:lang w:eastAsia="en-US"/>
        </w:rPr>
      </w:pPr>
    </w:p>
    <w:p w14:paraId="143FD647" w14:textId="6B36612E"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Subject to the availability of funds, payments </w:t>
      </w:r>
      <w:r w:rsidR="00673D19" w:rsidRPr="00466169">
        <w:rPr>
          <w:rFonts w:eastAsia="Times New Roman" w:cs="Arial"/>
          <w:sz w:val="20"/>
          <w:szCs w:val="20"/>
          <w:lang w:eastAsia="en-US"/>
        </w:rPr>
        <w:t>must</w:t>
      </w:r>
      <w:r w:rsidRPr="00466169">
        <w:rPr>
          <w:rFonts w:eastAsia="Times New Roman" w:cs="Arial"/>
          <w:sz w:val="20"/>
          <w:szCs w:val="20"/>
          <w:lang w:eastAsia="en-US"/>
        </w:rPr>
        <w:t xml:space="preserve"> be made to the Contractor in accordance with the terms of this Contract provided that the Contractor’s performance is compliant with the terms and conditions of this Contract. The State reserves the option to make payments to the Contractor by wire or National Automated Clearing House Association (NACHA) transfer and will provide the Contractor at least thirty (30) </w:t>
      </w:r>
      <w:r w:rsidR="13F97DAF" w:rsidRPr="00466169">
        <w:rPr>
          <w:rFonts w:eastAsia="Times New Roman" w:cs="Arial"/>
          <w:sz w:val="20"/>
          <w:szCs w:val="20"/>
          <w:lang w:eastAsia="en-US"/>
        </w:rPr>
        <w:t>calendar</w:t>
      </w:r>
      <w:r w:rsidRPr="00466169">
        <w:rPr>
          <w:rFonts w:eastAsia="Times New Roman" w:cs="Arial"/>
          <w:sz w:val="20"/>
          <w:szCs w:val="20"/>
          <w:lang w:eastAsia="en-US"/>
        </w:rPr>
        <w:t xml:space="preserve"> days’ notice prior to the effective date of any such change. </w:t>
      </w:r>
    </w:p>
    <w:p w14:paraId="42FA5C1C" w14:textId="77777777" w:rsidR="004E7445" w:rsidRPr="00466169" w:rsidRDefault="004E7445" w:rsidP="00260C67">
      <w:pPr>
        <w:spacing w:line="276" w:lineRule="auto"/>
        <w:ind w:left="1440"/>
        <w:rPr>
          <w:rFonts w:eastAsia="Times New Roman" w:cs="Arial"/>
          <w:sz w:val="20"/>
          <w:szCs w:val="20"/>
          <w:lang w:eastAsia="en-US"/>
        </w:rPr>
      </w:pPr>
    </w:p>
    <w:p w14:paraId="1BA41DB7" w14:textId="343B0E5E"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Where payments are made by electronic funds transfer, Indiana shall not be liable for any error or delay in transfer, nor indirect or consequential damages arising from the use of the electronic funds transfer process. Any charges or expenses imposed by the bank for transfers or related actions shall be borne by the Contractor. </w:t>
      </w:r>
    </w:p>
    <w:p w14:paraId="08905C40" w14:textId="77777777" w:rsidR="004E7445" w:rsidRPr="00466169" w:rsidRDefault="004E7445" w:rsidP="00260C67">
      <w:pPr>
        <w:spacing w:line="276" w:lineRule="auto"/>
        <w:ind w:left="1440"/>
        <w:rPr>
          <w:rFonts w:eastAsia="Times New Roman" w:cs="Arial"/>
          <w:sz w:val="20"/>
          <w:szCs w:val="20"/>
          <w:lang w:eastAsia="en-US"/>
        </w:rPr>
      </w:pPr>
    </w:p>
    <w:p w14:paraId="6DA290AC" w14:textId="0C6ABF07"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An error discovered by the State, with or without an audit, in the amount of fees paid to the Contractor will be subject to adjustment or repayment via a recoupment from future payment(s) to the Contractor, or by making an additional payment to the Contractor. When the Contractor identifies an overpayment, FSSA must be notified and reimbursed within thirty (30) </w:t>
      </w:r>
      <w:r w:rsidR="00542B67" w:rsidRPr="00466169">
        <w:rPr>
          <w:rFonts w:eastAsia="Times New Roman" w:cs="Arial"/>
          <w:sz w:val="20"/>
          <w:szCs w:val="20"/>
          <w:lang w:eastAsia="en-US"/>
        </w:rPr>
        <w:t xml:space="preserve">calendar </w:t>
      </w:r>
      <w:r w:rsidRPr="00466169">
        <w:rPr>
          <w:rFonts w:eastAsia="Times New Roman" w:cs="Arial"/>
          <w:sz w:val="20"/>
          <w:szCs w:val="20"/>
          <w:lang w:eastAsia="en-US"/>
        </w:rPr>
        <w:t xml:space="preserve">days of identification [42 CFR 438.608(c)(3)]. </w:t>
      </w:r>
    </w:p>
    <w:p w14:paraId="2FF82C79" w14:textId="77777777" w:rsidR="004E7445" w:rsidRPr="00466169" w:rsidRDefault="004E7445" w:rsidP="00260C67">
      <w:pPr>
        <w:spacing w:line="276" w:lineRule="auto"/>
        <w:ind w:left="1440"/>
        <w:rPr>
          <w:rFonts w:eastAsia="Times New Roman" w:cs="Arial"/>
          <w:sz w:val="20"/>
          <w:szCs w:val="20"/>
          <w:lang w:eastAsia="en-US"/>
        </w:rPr>
      </w:pPr>
    </w:p>
    <w:p w14:paraId="42830763" w14:textId="1D6F7FAF"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No payment due to the Contractor by the State may be assigned or pledged by the Contractor. This section shall not prohibit the State at its sole option from making payment to a fiscal agent hired by the Contractor. </w:t>
      </w:r>
    </w:p>
    <w:p w14:paraId="40CC4F68" w14:textId="77777777" w:rsidR="004E7445" w:rsidRPr="00466169" w:rsidRDefault="004E7445" w:rsidP="00260C67">
      <w:pPr>
        <w:spacing w:line="276" w:lineRule="auto"/>
        <w:ind w:left="1440"/>
        <w:rPr>
          <w:rFonts w:eastAsia="Times New Roman" w:cs="Arial"/>
          <w:sz w:val="20"/>
          <w:szCs w:val="20"/>
          <w:lang w:eastAsia="en-US"/>
        </w:rPr>
      </w:pPr>
    </w:p>
    <w:p w14:paraId="11A4B8A6" w14:textId="463C222D"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In accordance with 42 CFR 438.700(b)(1)-(6), 42 CFR 438.726(b), 42 CFR 438.730(e)(1)(i), and Section 1903(m)(5)(B)(ii) of the Social Security Act, the State will deny payments for new </w:t>
      </w:r>
      <w:r w:rsidR="00A55F76" w:rsidRPr="00466169">
        <w:rPr>
          <w:rFonts w:eastAsia="Times New Roman" w:cs="Arial"/>
          <w:sz w:val="20"/>
          <w:szCs w:val="20"/>
          <w:lang w:eastAsia="en-US"/>
        </w:rPr>
        <w:t>member</w:t>
      </w:r>
      <w:r w:rsidRPr="00466169">
        <w:rPr>
          <w:rFonts w:eastAsia="Times New Roman" w:cs="Arial"/>
          <w:sz w:val="20"/>
          <w:szCs w:val="20"/>
          <w:lang w:eastAsia="en-US"/>
        </w:rPr>
        <w:t xml:space="preserve">s when, and for so long as, payment for those </w:t>
      </w:r>
      <w:r w:rsidR="00A55F76" w:rsidRPr="00466169">
        <w:rPr>
          <w:rFonts w:eastAsia="Times New Roman" w:cs="Arial"/>
          <w:sz w:val="20"/>
          <w:szCs w:val="20"/>
          <w:lang w:eastAsia="en-US"/>
        </w:rPr>
        <w:t>member</w:t>
      </w:r>
      <w:r w:rsidRPr="00466169">
        <w:rPr>
          <w:rFonts w:eastAsia="Times New Roman" w:cs="Arial"/>
          <w:sz w:val="20"/>
          <w:szCs w:val="20"/>
          <w:lang w:eastAsia="en-US"/>
        </w:rPr>
        <w:t xml:space="preserve">s is denied by CMS based on the State’s recommendation, when: </w:t>
      </w:r>
    </w:p>
    <w:p w14:paraId="40874841" w14:textId="77777777" w:rsidR="0083035E" w:rsidRPr="00466169" w:rsidRDefault="0083035E" w:rsidP="00260C67">
      <w:pPr>
        <w:spacing w:line="276" w:lineRule="auto"/>
        <w:ind w:left="1440"/>
        <w:rPr>
          <w:rFonts w:eastAsia="Times New Roman" w:cs="Arial"/>
          <w:sz w:val="20"/>
          <w:szCs w:val="20"/>
          <w:lang w:eastAsia="en-US"/>
        </w:rPr>
      </w:pPr>
    </w:p>
    <w:p w14:paraId="774C7F7C" w14:textId="2383C70D" w:rsidR="004B716B" w:rsidRPr="00466169" w:rsidRDefault="004B716B" w:rsidP="00423A14">
      <w:pPr>
        <w:pStyle w:val="ListParagraph"/>
        <w:numPr>
          <w:ilvl w:val="0"/>
          <w:numId w:val="14"/>
        </w:numPr>
        <w:spacing w:after="0" w:line="276" w:lineRule="auto"/>
        <w:ind w:left="2160"/>
        <w:rPr>
          <w:rFonts w:eastAsia="Times New Roman" w:cs="Arial"/>
          <w:szCs w:val="20"/>
          <w:lang w:eastAsia="en-US"/>
        </w:rPr>
      </w:pPr>
      <w:r w:rsidRPr="00466169">
        <w:rPr>
          <w:rFonts w:eastAsia="Times New Roman" w:cs="Arial"/>
          <w:szCs w:val="20"/>
          <w:lang w:eastAsia="en-US"/>
        </w:rPr>
        <w:t xml:space="preserve">The Contractor fails substantially to provide medically necessary services that the Contractor is required to provide, under law or under its Contract with the State, to a </w:t>
      </w:r>
      <w:r w:rsidR="00A55F76" w:rsidRPr="00466169">
        <w:rPr>
          <w:rFonts w:eastAsia="Times New Roman" w:cs="Arial"/>
          <w:szCs w:val="20"/>
          <w:lang w:eastAsia="en-US"/>
        </w:rPr>
        <w:t>member</w:t>
      </w:r>
      <w:r w:rsidRPr="00466169">
        <w:rPr>
          <w:rFonts w:eastAsia="Times New Roman" w:cs="Arial"/>
          <w:szCs w:val="20"/>
          <w:lang w:eastAsia="en-US"/>
        </w:rPr>
        <w:t xml:space="preserve"> covered under the Contract. </w:t>
      </w:r>
    </w:p>
    <w:p w14:paraId="4CC3A751" w14:textId="7CD7E23A" w:rsidR="004B716B" w:rsidRPr="00466169" w:rsidRDefault="004B716B" w:rsidP="00423A14">
      <w:pPr>
        <w:pStyle w:val="ListParagraph"/>
        <w:numPr>
          <w:ilvl w:val="0"/>
          <w:numId w:val="14"/>
        </w:numPr>
        <w:spacing w:after="0" w:line="276" w:lineRule="auto"/>
        <w:ind w:left="2160"/>
        <w:rPr>
          <w:rFonts w:eastAsia="Times New Roman" w:cs="Arial"/>
          <w:szCs w:val="20"/>
          <w:lang w:eastAsia="en-US"/>
        </w:rPr>
      </w:pPr>
      <w:r w:rsidRPr="00466169">
        <w:rPr>
          <w:rFonts w:eastAsia="Times New Roman" w:cs="Arial"/>
          <w:szCs w:val="20"/>
          <w:lang w:eastAsia="en-US"/>
        </w:rPr>
        <w:t xml:space="preserve">The Contractor imposes on </w:t>
      </w:r>
      <w:r w:rsidR="00A55F76" w:rsidRPr="00466169">
        <w:rPr>
          <w:rFonts w:eastAsia="Times New Roman" w:cs="Arial"/>
          <w:szCs w:val="20"/>
          <w:lang w:eastAsia="en-US"/>
        </w:rPr>
        <w:t>member</w:t>
      </w:r>
      <w:r w:rsidRPr="00466169">
        <w:rPr>
          <w:rFonts w:eastAsia="Times New Roman" w:cs="Arial"/>
          <w:szCs w:val="20"/>
          <w:lang w:eastAsia="en-US"/>
        </w:rPr>
        <w:t xml:space="preserve">s premiums or charges that are in excess of the premiums or charges permitted under the Medicaid program. </w:t>
      </w:r>
    </w:p>
    <w:p w14:paraId="08F69E3A" w14:textId="4D0EB0CB" w:rsidR="004B716B" w:rsidRPr="00466169" w:rsidRDefault="004B716B" w:rsidP="00423A14">
      <w:pPr>
        <w:pStyle w:val="ListParagraph"/>
        <w:numPr>
          <w:ilvl w:val="0"/>
          <w:numId w:val="14"/>
        </w:numPr>
        <w:spacing w:after="0" w:line="276" w:lineRule="auto"/>
        <w:ind w:left="2160"/>
        <w:rPr>
          <w:rFonts w:eastAsia="Times New Roman" w:cs="Arial"/>
          <w:lang w:eastAsia="en-US"/>
        </w:rPr>
      </w:pPr>
      <w:r w:rsidRPr="00466169">
        <w:rPr>
          <w:rFonts w:eastAsia="Times New Roman" w:cs="Arial"/>
          <w:lang w:eastAsia="en-US"/>
        </w:rPr>
        <w:t xml:space="preserve">The Contractor acts to discriminate among </w:t>
      </w:r>
      <w:r w:rsidR="00A55F76" w:rsidRPr="00466169">
        <w:rPr>
          <w:rFonts w:eastAsia="Times New Roman" w:cs="Arial"/>
          <w:lang w:eastAsia="en-US"/>
        </w:rPr>
        <w:t>member</w:t>
      </w:r>
      <w:r w:rsidRPr="00466169">
        <w:rPr>
          <w:rFonts w:eastAsia="Times New Roman" w:cs="Arial"/>
          <w:lang w:eastAsia="en-US"/>
        </w:rPr>
        <w:t>s on the basis of their health status or need for health care services.</w:t>
      </w:r>
    </w:p>
    <w:p w14:paraId="7820DBB4" w14:textId="77777777" w:rsidR="004B716B" w:rsidRPr="00466169" w:rsidRDefault="004B716B" w:rsidP="00423A14">
      <w:pPr>
        <w:pStyle w:val="ListParagraph"/>
        <w:numPr>
          <w:ilvl w:val="0"/>
          <w:numId w:val="14"/>
        </w:numPr>
        <w:spacing w:after="0" w:line="276" w:lineRule="auto"/>
        <w:ind w:left="2160"/>
        <w:rPr>
          <w:rFonts w:eastAsia="Times New Roman" w:cs="Arial"/>
          <w:szCs w:val="20"/>
          <w:lang w:eastAsia="en-US"/>
        </w:rPr>
      </w:pPr>
      <w:r w:rsidRPr="00466169">
        <w:rPr>
          <w:rFonts w:eastAsia="Times New Roman" w:cs="Arial"/>
          <w:szCs w:val="20"/>
          <w:lang w:eastAsia="en-US"/>
        </w:rPr>
        <w:t xml:space="preserve">The Contractor misrepresents or falsifies information that it furnishes to CMS or to the State. </w:t>
      </w:r>
    </w:p>
    <w:p w14:paraId="1F9970EB" w14:textId="6A620A3F" w:rsidR="004B716B" w:rsidRPr="00466169" w:rsidRDefault="004B716B" w:rsidP="00423A14">
      <w:pPr>
        <w:pStyle w:val="ListParagraph"/>
        <w:numPr>
          <w:ilvl w:val="0"/>
          <w:numId w:val="14"/>
        </w:numPr>
        <w:spacing w:after="0" w:line="276" w:lineRule="auto"/>
        <w:ind w:left="2160"/>
        <w:rPr>
          <w:rFonts w:eastAsia="Times New Roman" w:cs="Arial"/>
          <w:lang w:eastAsia="en-US"/>
        </w:rPr>
      </w:pPr>
      <w:r w:rsidRPr="00466169">
        <w:rPr>
          <w:rFonts w:eastAsia="Times New Roman" w:cs="Arial"/>
          <w:lang w:eastAsia="en-US"/>
        </w:rPr>
        <w:t xml:space="preserve">The Contractor misrepresents or falsifies information that it furnishes to a </w:t>
      </w:r>
      <w:r w:rsidR="00A55F76" w:rsidRPr="00466169">
        <w:rPr>
          <w:rFonts w:eastAsia="Times New Roman" w:cs="Arial"/>
          <w:lang w:eastAsia="en-US"/>
        </w:rPr>
        <w:t>member</w:t>
      </w:r>
      <w:r w:rsidRPr="00466169">
        <w:rPr>
          <w:rFonts w:eastAsia="Times New Roman" w:cs="Arial"/>
          <w:lang w:eastAsia="en-US"/>
        </w:rPr>
        <w:t xml:space="preserve">, potential </w:t>
      </w:r>
      <w:r w:rsidR="00A55F76" w:rsidRPr="00466169">
        <w:rPr>
          <w:rFonts w:eastAsia="Times New Roman" w:cs="Arial"/>
          <w:lang w:eastAsia="en-US"/>
        </w:rPr>
        <w:t>member</w:t>
      </w:r>
      <w:r w:rsidRPr="00466169">
        <w:rPr>
          <w:rFonts w:eastAsia="Times New Roman" w:cs="Arial"/>
          <w:lang w:eastAsia="en-US"/>
        </w:rPr>
        <w:t xml:space="preserve">, or health care provider. </w:t>
      </w:r>
    </w:p>
    <w:p w14:paraId="56DDA658" w14:textId="77777777" w:rsidR="004E7445" w:rsidRPr="00466169" w:rsidRDefault="004E7445" w:rsidP="004E7445">
      <w:pPr>
        <w:spacing w:line="276" w:lineRule="auto"/>
        <w:ind w:left="1800"/>
        <w:rPr>
          <w:rFonts w:eastAsia="Times New Roman" w:cs="Arial"/>
          <w:sz w:val="20"/>
          <w:szCs w:val="20"/>
          <w:lang w:eastAsia="en-US"/>
        </w:rPr>
      </w:pPr>
    </w:p>
    <w:p w14:paraId="5B389A66" w14:textId="14495DAE"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The State will deny payments for new </w:t>
      </w:r>
      <w:r w:rsidR="00A55F76" w:rsidRPr="00466169">
        <w:rPr>
          <w:rFonts w:eastAsia="Times New Roman" w:cs="Arial"/>
          <w:sz w:val="20"/>
          <w:szCs w:val="20"/>
          <w:lang w:eastAsia="en-US"/>
        </w:rPr>
        <w:t>member</w:t>
      </w:r>
      <w:r w:rsidRPr="00466169">
        <w:rPr>
          <w:rFonts w:eastAsia="Times New Roman" w:cs="Arial"/>
          <w:sz w:val="20"/>
          <w:szCs w:val="20"/>
          <w:lang w:eastAsia="en-US"/>
        </w:rPr>
        <w:t xml:space="preserve">s when, and for so long as, payment for those </w:t>
      </w:r>
      <w:r w:rsidR="00A55F76" w:rsidRPr="00466169">
        <w:rPr>
          <w:rFonts w:eastAsia="Times New Roman" w:cs="Arial"/>
          <w:sz w:val="20"/>
          <w:szCs w:val="20"/>
          <w:lang w:eastAsia="en-US"/>
        </w:rPr>
        <w:t>member</w:t>
      </w:r>
      <w:r w:rsidRPr="00466169">
        <w:rPr>
          <w:rFonts w:eastAsia="Times New Roman" w:cs="Arial"/>
          <w:sz w:val="20"/>
          <w:szCs w:val="20"/>
          <w:lang w:eastAsia="en-US"/>
        </w:rPr>
        <w:t xml:space="preserve">s is denied by CMS. CMS may deny payment to the State for new </w:t>
      </w:r>
      <w:r w:rsidR="00A55F76" w:rsidRPr="00466169">
        <w:rPr>
          <w:rFonts w:eastAsia="Times New Roman" w:cs="Arial"/>
          <w:sz w:val="20"/>
          <w:szCs w:val="20"/>
          <w:lang w:eastAsia="en-US"/>
        </w:rPr>
        <w:t>member</w:t>
      </w:r>
      <w:r w:rsidRPr="00466169">
        <w:rPr>
          <w:rFonts w:eastAsia="Times New Roman" w:cs="Arial"/>
          <w:sz w:val="20"/>
          <w:szCs w:val="20"/>
          <w:lang w:eastAsia="en-US"/>
        </w:rPr>
        <w:t xml:space="preserve">s if its determination is not timely contested by the Contractor per 42 CFR 438.726(b) and 42 CFR 438.730(e)(1)(ii). </w:t>
      </w:r>
    </w:p>
    <w:p w14:paraId="2EDEA62B" w14:textId="77777777" w:rsidR="004E7445" w:rsidRPr="00466169" w:rsidRDefault="004E7445" w:rsidP="00260C67">
      <w:pPr>
        <w:spacing w:line="276" w:lineRule="auto"/>
        <w:ind w:left="1440"/>
        <w:rPr>
          <w:rFonts w:eastAsia="Times New Roman" w:cs="Arial"/>
          <w:sz w:val="20"/>
          <w:szCs w:val="20"/>
          <w:lang w:eastAsia="en-US"/>
        </w:rPr>
      </w:pPr>
    </w:p>
    <w:p w14:paraId="7D39A4DE" w14:textId="7F28A601" w:rsidR="004B716B" w:rsidRPr="00466169" w:rsidRDefault="004B716B" w:rsidP="009362C9">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All funds received by the Contractor pursuant to this Contract shall be separately accounted for in accordance with generally accepted accounting principles. The Contractor </w:t>
      </w:r>
      <w:r w:rsidR="00673D19" w:rsidRPr="00466169">
        <w:rPr>
          <w:rFonts w:eastAsia="Times New Roman" w:cs="Arial"/>
          <w:sz w:val="20"/>
          <w:szCs w:val="20"/>
          <w:lang w:eastAsia="en-US"/>
        </w:rPr>
        <w:t>must</w:t>
      </w:r>
      <w:r w:rsidRPr="00466169">
        <w:rPr>
          <w:rFonts w:eastAsia="Times New Roman" w:cs="Arial"/>
          <w:sz w:val="20"/>
          <w:szCs w:val="20"/>
          <w:lang w:eastAsia="en-US"/>
        </w:rPr>
        <w:t xml:space="preserve"> develop and maintain internal controls and systems to separately account for both </w:t>
      </w:r>
      <w:r w:rsidR="0062242F" w:rsidRPr="00466169">
        <w:rPr>
          <w:rFonts w:eastAsia="Times New Roman" w:cs="Arial"/>
          <w:sz w:val="20"/>
          <w:szCs w:val="20"/>
          <w:lang w:eastAsia="en-US"/>
        </w:rPr>
        <w:t>Health</w:t>
      </w:r>
      <w:r w:rsidR="000D24E5" w:rsidRPr="00466169">
        <w:rPr>
          <w:rFonts w:eastAsia="Times New Roman" w:cs="Arial"/>
          <w:sz w:val="20"/>
          <w:szCs w:val="20"/>
          <w:lang w:eastAsia="en-US"/>
        </w:rPr>
        <w:t>y</w:t>
      </w:r>
      <w:r w:rsidR="0062242F" w:rsidRPr="00466169">
        <w:rPr>
          <w:rFonts w:eastAsia="Times New Roman" w:cs="Arial"/>
          <w:sz w:val="20"/>
          <w:szCs w:val="20"/>
          <w:lang w:eastAsia="en-US"/>
        </w:rPr>
        <w:t xml:space="preserve"> Indiana Plan</w:t>
      </w:r>
      <w:r w:rsidRPr="00466169">
        <w:rPr>
          <w:rFonts w:eastAsia="Times New Roman" w:cs="Arial"/>
          <w:sz w:val="20"/>
          <w:szCs w:val="20"/>
          <w:lang w:eastAsia="en-US"/>
        </w:rPr>
        <w:t>-related revenue and expenses and non-</w:t>
      </w:r>
      <w:r w:rsidR="00CC367A" w:rsidRPr="00466169">
        <w:rPr>
          <w:rFonts w:eastAsia="Times New Roman" w:cs="Arial"/>
          <w:sz w:val="20"/>
          <w:szCs w:val="20"/>
          <w:lang w:eastAsia="en-US"/>
        </w:rPr>
        <w:t>Healthy Indiana Plan</w:t>
      </w:r>
      <w:r w:rsidRPr="00466169">
        <w:rPr>
          <w:rFonts w:eastAsia="Times New Roman" w:cs="Arial"/>
          <w:sz w:val="20"/>
          <w:szCs w:val="20"/>
          <w:lang w:eastAsia="en-US"/>
        </w:rPr>
        <w:t xml:space="preserve"> revenue and expenses by type and develop and maintain internal controls to prevent and detect fraud, waste, and program abuse. The Contractor </w:t>
      </w:r>
      <w:r w:rsidR="00673D19" w:rsidRPr="00466169">
        <w:rPr>
          <w:rFonts w:eastAsia="Times New Roman" w:cs="Arial"/>
          <w:sz w:val="20"/>
          <w:szCs w:val="20"/>
          <w:lang w:eastAsia="en-US"/>
        </w:rPr>
        <w:t>must</w:t>
      </w:r>
      <w:r w:rsidRPr="00466169">
        <w:rPr>
          <w:rFonts w:eastAsia="Times New Roman" w:cs="Arial"/>
          <w:sz w:val="20"/>
          <w:szCs w:val="20"/>
          <w:lang w:eastAsia="en-US"/>
        </w:rPr>
        <w:t xml:space="preserve"> separately account for all funds received under this Contract as required in the </w:t>
      </w:r>
      <w:r w:rsidR="43FDC73E" w:rsidRPr="00466169">
        <w:rPr>
          <w:rFonts w:eastAsia="Times New Roman" w:cs="Arial"/>
          <w:sz w:val="20"/>
          <w:szCs w:val="20"/>
          <w:lang w:eastAsia="en-US"/>
        </w:rPr>
        <w:t>MCO</w:t>
      </w:r>
      <w:r w:rsidRPr="00466169">
        <w:rPr>
          <w:rFonts w:eastAsia="Times New Roman" w:cs="Arial"/>
          <w:sz w:val="20"/>
          <w:szCs w:val="20"/>
          <w:lang w:eastAsia="en-US"/>
        </w:rPr>
        <w:t xml:space="preserve"> Reporting Manual. [42 CFR 438.3(m)].</w:t>
      </w:r>
    </w:p>
    <w:p w14:paraId="729EAF74" w14:textId="77777777" w:rsidR="00B85506" w:rsidRPr="00466169" w:rsidRDefault="00B85506" w:rsidP="00260C67">
      <w:pPr>
        <w:spacing w:line="276" w:lineRule="auto"/>
        <w:ind w:left="1440"/>
        <w:rPr>
          <w:rFonts w:eastAsia="Times New Roman" w:cs="Arial"/>
          <w:sz w:val="20"/>
          <w:szCs w:val="20"/>
          <w:lang w:eastAsia="en-US"/>
        </w:rPr>
      </w:pPr>
    </w:p>
    <w:p w14:paraId="0870828A" w14:textId="76F7BD51" w:rsidR="00470A37" w:rsidRPr="00466169" w:rsidRDefault="00C34217" w:rsidP="00ED56FD">
      <w:pPr>
        <w:pStyle w:val="Heading4"/>
      </w:pPr>
      <w:bookmarkStart w:id="95" w:name="_Toc223618069"/>
      <w:bookmarkStart w:id="96" w:name="_TOC_250226"/>
      <w:bookmarkStart w:id="97" w:name="_Toc508778210"/>
      <w:bookmarkStart w:id="98" w:name="_Toc32232108"/>
      <w:r w:rsidRPr="00466169">
        <w:t>Reserved</w:t>
      </w:r>
    </w:p>
    <w:p w14:paraId="3B8421FE" w14:textId="77777777" w:rsidR="001B40F8" w:rsidRPr="00466169" w:rsidRDefault="001B40F8" w:rsidP="004E2E31">
      <w:pPr>
        <w:spacing w:line="276" w:lineRule="auto"/>
        <w:rPr>
          <w:rFonts w:cs="Arial"/>
          <w:sz w:val="20"/>
          <w:szCs w:val="20"/>
          <w:lang w:eastAsia="en-US"/>
        </w:rPr>
      </w:pPr>
    </w:p>
    <w:p w14:paraId="1F67B250" w14:textId="418C12E7" w:rsidR="00BB0C3A" w:rsidRPr="00466169" w:rsidRDefault="00BB0C3A" w:rsidP="009F10DB">
      <w:pPr>
        <w:pStyle w:val="Heading3"/>
      </w:pPr>
      <w:bookmarkStart w:id="99" w:name="_Toc238048098"/>
      <w:r w:rsidRPr="00466169">
        <w:t>Medical Loss Ratio</w:t>
      </w:r>
      <w:r w:rsidR="00EC539C" w:rsidRPr="00466169">
        <w:t xml:space="preserve"> (MLR)</w:t>
      </w:r>
      <w:bookmarkEnd w:id="95"/>
      <w:bookmarkEnd w:id="99"/>
    </w:p>
    <w:bookmarkEnd w:id="96"/>
    <w:bookmarkEnd w:id="97"/>
    <w:bookmarkEnd w:id="98"/>
    <w:p w14:paraId="4A8D58CB" w14:textId="77777777" w:rsidR="001B1E9C" w:rsidRPr="00466169" w:rsidRDefault="001B1E9C" w:rsidP="009362C9">
      <w:pPr>
        <w:spacing w:line="276" w:lineRule="auto"/>
        <w:rPr>
          <w:rFonts w:cs="Arial"/>
          <w:sz w:val="20"/>
          <w:szCs w:val="20"/>
          <w:lang w:eastAsia="en-US"/>
        </w:rPr>
      </w:pPr>
    </w:p>
    <w:p w14:paraId="741E8D5C" w14:textId="554F2B0D" w:rsidR="00AC7AA3" w:rsidRPr="00466169" w:rsidRDefault="00AC7AA3" w:rsidP="009362C9">
      <w:pPr>
        <w:spacing w:line="276" w:lineRule="auto"/>
        <w:ind w:left="1440"/>
        <w:rPr>
          <w:rFonts w:cs="Arial"/>
          <w:sz w:val="20"/>
          <w:szCs w:val="20"/>
        </w:rPr>
      </w:pPr>
      <w:r w:rsidRPr="00466169">
        <w:rPr>
          <w:rFonts w:cs="Arial"/>
          <w:sz w:val="20"/>
          <w:szCs w:val="20"/>
        </w:rPr>
        <w:t xml:space="preserve">The MLR </w:t>
      </w:r>
      <w:r w:rsidR="006867F4" w:rsidRPr="00466169">
        <w:rPr>
          <w:rFonts w:cs="Arial"/>
          <w:sz w:val="20"/>
          <w:szCs w:val="20"/>
        </w:rPr>
        <w:t>must</w:t>
      </w:r>
      <w:r w:rsidRPr="00466169">
        <w:rPr>
          <w:rFonts w:cs="Arial"/>
          <w:sz w:val="20"/>
          <w:szCs w:val="20"/>
        </w:rPr>
        <w:t xml:space="preserve"> be calculated as follows: </w:t>
      </w:r>
    </w:p>
    <w:p w14:paraId="70679C88" w14:textId="77777777" w:rsidR="001B1E9C" w:rsidRPr="00466169" w:rsidRDefault="001B1E9C" w:rsidP="009362C9">
      <w:pPr>
        <w:spacing w:line="276" w:lineRule="auto"/>
        <w:ind w:left="1440"/>
        <w:rPr>
          <w:rFonts w:cs="Arial"/>
          <w:sz w:val="20"/>
          <w:szCs w:val="20"/>
        </w:rPr>
      </w:pPr>
    </w:p>
    <w:p w14:paraId="3A032398" w14:textId="41727EA2" w:rsidR="001B1E9C" w:rsidRPr="00466169" w:rsidRDefault="00AC7AA3" w:rsidP="00260C67">
      <w:pPr>
        <w:spacing w:line="276" w:lineRule="auto"/>
        <w:ind w:left="1440"/>
        <w:rPr>
          <w:rFonts w:cs="Arial"/>
          <w:sz w:val="20"/>
          <w:szCs w:val="20"/>
        </w:rPr>
      </w:pPr>
      <w:r w:rsidRPr="00466169">
        <w:rPr>
          <w:rFonts w:cs="Arial"/>
          <w:sz w:val="20"/>
          <w:szCs w:val="20"/>
        </w:rPr>
        <w:t xml:space="preserve">Each reporting year, consistent with MLR standards as required in 42 CFR 438.8, the Contractor </w:t>
      </w:r>
      <w:r w:rsidR="00BE518B" w:rsidRPr="00466169">
        <w:rPr>
          <w:rFonts w:cs="Arial"/>
          <w:sz w:val="20"/>
          <w:szCs w:val="20"/>
        </w:rPr>
        <w:t>must</w:t>
      </w:r>
      <w:r w:rsidRPr="00466169">
        <w:rPr>
          <w:rFonts w:cs="Arial"/>
          <w:sz w:val="20"/>
          <w:szCs w:val="20"/>
        </w:rPr>
        <w:t xml:space="preserve"> calculate its Medical Loss Ratio (MLR), attest to the MLR accuracy, and submit the MLR to FSSA. The MLR submission must fully comply with 42 CFR 438.8(d)-(n) which specifies that the MLR calculation is the ratio of the numerator (as defined in accordance with 42 CFR 438.8(e)) to the denominator (as defined in accordance with 42 CFR 438.8(f)). In accordance with 42 CFR 438.604(a)(3), 42 CFR 438.606, and 42 CFR 438.8, the Contractor is required to submit all data that the State would require to determine compliance with all MLR requirements. In addition, the State provides the following clarifications:</w:t>
      </w:r>
    </w:p>
    <w:p w14:paraId="6F2A26C6" w14:textId="77777777" w:rsidR="004E7445" w:rsidRPr="00466169" w:rsidRDefault="004E7445" w:rsidP="00260C67">
      <w:pPr>
        <w:spacing w:line="276" w:lineRule="auto"/>
        <w:ind w:left="1440"/>
        <w:rPr>
          <w:rFonts w:cs="Arial"/>
          <w:sz w:val="20"/>
          <w:szCs w:val="20"/>
        </w:rPr>
      </w:pPr>
    </w:p>
    <w:p w14:paraId="592AB8B3"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The Contractor must submit the MLR report within the timeframe and format specified by the State.</w:t>
      </w:r>
    </w:p>
    <w:p w14:paraId="56FC8218"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 xml:space="preserve">The MLR calculation shall be performed separately for each MLR reporting year per 42 CFR 438.8(a). </w:t>
      </w:r>
    </w:p>
    <w:p w14:paraId="3017AF1B"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 xml:space="preserve">The MLR calculation shall be performed separately for each managed care program. </w:t>
      </w:r>
    </w:p>
    <w:p w14:paraId="20F7A296" w14:textId="77777777" w:rsidR="003D3120" w:rsidRPr="00466169" w:rsidRDefault="003D3120" w:rsidP="00423A14">
      <w:pPr>
        <w:pStyle w:val="ListParagraph"/>
        <w:numPr>
          <w:ilvl w:val="0"/>
          <w:numId w:val="158"/>
        </w:numPr>
        <w:spacing w:after="0" w:line="276" w:lineRule="auto"/>
        <w:contextualSpacing/>
        <w:rPr>
          <w:rFonts w:eastAsia="Calibri" w:cs="Arial"/>
          <w:szCs w:val="20"/>
          <w:lang w:eastAsia="en-US"/>
        </w:rPr>
      </w:pPr>
      <w:r w:rsidRPr="00466169">
        <w:rPr>
          <w:rFonts w:eastAsia="Calibri" w:cs="Arial"/>
          <w:szCs w:val="20"/>
          <w:lang w:eastAsia="en-US"/>
        </w:rPr>
        <w:t>For purposes of MLR reporting, the Contractor should aggregate data for all Medicaid eligibility groups covered under the Contract with the State.</w:t>
      </w:r>
    </w:p>
    <w:p w14:paraId="41DBAC6F"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Timing</w:t>
      </w:r>
    </w:p>
    <w:p w14:paraId="2372F94A"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For each MLR reporting year, the Contractor must submit the MLR report within twelve (12) months of the end of the reporting year, reflecting nine (9) months of claims run-out. IBNR applicable to the MLR reporting year should be included in the MLR calculation. </w:t>
      </w:r>
    </w:p>
    <w:p w14:paraId="004DF7A8" w14:textId="034ED3CB"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 xml:space="preserve">The Contractor must require any third-party vendor providing claims adjudication services to provide all underlying data associated with MLR reporting to the Contractor within one hundred and eighty (180) calendar days of the end of the MLR reporting year or within thirty (30) calendar days of being requested by the Contractor, whichever comes sooner. The MLR report submitted by the Contractor for each reporting year must include the following elements, as defined in 42 CFR 438.8: </w:t>
      </w:r>
    </w:p>
    <w:p w14:paraId="7BC69C35"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Number of member months in the reporting year </w:t>
      </w:r>
    </w:p>
    <w:p w14:paraId="0D639777"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Premium revenue </w:t>
      </w:r>
    </w:p>
    <w:p w14:paraId="40B66D99"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Taxes </w:t>
      </w:r>
    </w:p>
    <w:p w14:paraId="3197575B"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Licensing fees </w:t>
      </w:r>
    </w:p>
    <w:p w14:paraId="15FF108F"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Regulatory fees </w:t>
      </w:r>
    </w:p>
    <w:p w14:paraId="333474B5" w14:textId="77777777" w:rsidR="003D3120" w:rsidRPr="00466169" w:rsidRDefault="003D3120" w:rsidP="00423A14">
      <w:pPr>
        <w:pStyle w:val="ListParagraph"/>
        <w:numPr>
          <w:ilvl w:val="1"/>
          <w:numId w:val="158"/>
        </w:numPr>
        <w:tabs>
          <w:tab w:val="left" w:pos="1890"/>
        </w:tabs>
        <w:spacing w:after="0" w:line="276" w:lineRule="auto"/>
        <w:ind w:left="2880"/>
        <w:contextualSpacing/>
        <w:rPr>
          <w:rFonts w:eastAsia="Calibri" w:cs="Arial"/>
          <w:szCs w:val="20"/>
          <w:lang w:eastAsia="en-US"/>
        </w:rPr>
      </w:pPr>
      <w:r w:rsidRPr="00466169">
        <w:rPr>
          <w:rFonts w:cs="Arial"/>
          <w:szCs w:val="20"/>
        </w:rPr>
        <w:t>Incurred claims</w:t>
      </w:r>
    </w:p>
    <w:p w14:paraId="0B68952E"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Expenditures for Quality Improvement activities </w:t>
      </w:r>
    </w:p>
    <w:p w14:paraId="462FAF4C"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Expenditures for Fraud prevention activities as defined in 42 CFR 438.8(e)(4) </w:t>
      </w:r>
    </w:p>
    <w:p w14:paraId="2E64C92F"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Non-claims costs </w:t>
      </w:r>
    </w:p>
    <w:p w14:paraId="6B86C9FE"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Any credibility adjustment applied </w:t>
      </w:r>
    </w:p>
    <w:p w14:paraId="2CFFFEC6"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 xml:space="preserve">Remittance owed to the State, if any </w:t>
      </w:r>
    </w:p>
    <w:p w14:paraId="73DDC22D" w14:textId="77777777" w:rsidR="00AC7AA3" w:rsidRPr="00466169" w:rsidRDefault="00AC7AA3"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A comparison of the information reported on the MLR with the Contractor’s audited financial report for the reporting period</w:t>
      </w:r>
    </w:p>
    <w:p w14:paraId="2FB1E15F" w14:textId="09226EB4" w:rsidR="003D3120" w:rsidRPr="00466169" w:rsidRDefault="003D3120" w:rsidP="00423A14">
      <w:pPr>
        <w:pStyle w:val="ListParagraph"/>
        <w:numPr>
          <w:ilvl w:val="1"/>
          <w:numId w:val="158"/>
        </w:numPr>
        <w:tabs>
          <w:tab w:val="left" w:pos="1890"/>
        </w:tabs>
        <w:spacing w:after="0" w:line="276" w:lineRule="auto"/>
        <w:ind w:left="2880"/>
        <w:contextualSpacing/>
        <w:rPr>
          <w:rFonts w:eastAsia="Calibri" w:cs="Arial"/>
          <w:szCs w:val="20"/>
          <w:lang w:eastAsia="en-US"/>
        </w:rPr>
      </w:pPr>
      <w:r w:rsidRPr="00466169">
        <w:rPr>
          <w:rFonts w:cs="Arial"/>
          <w:szCs w:val="20"/>
        </w:rPr>
        <w:t xml:space="preserve">A description of the aggregation method used to calculate </w:t>
      </w:r>
      <w:r w:rsidRPr="00466169">
        <w:rPr>
          <w:rFonts w:eastAsia="Calibri" w:cs="Arial"/>
          <w:szCs w:val="20"/>
          <w:lang w:eastAsia="en-US"/>
        </w:rPr>
        <w:t>total incurred claims</w:t>
      </w:r>
    </w:p>
    <w:p w14:paraId="561FC14B" w14:textId="5F4C78F4" w:rsidR="003D3120" w:rsidRPr="00466169" w:rsidRDefault="003D3120" w:rsidP="00423A14">
      <w:pPr>
        <w:pStyle w:val="ListParagraph"/>
        <w:numPr>
          <w:ilvl w:val="1"/>
          <w:numId w:val="158"/>
        </w:numPr>
        <w:tabs>
          <w:tab w:val="left" w:pos="1890"/>
        </w:tabs>
        <w:spacing w:after="0" w:line="276" w:lineRule="auto"/>
        <w:ind w:left="2880"/>
        <w:contextualSpacing/>
        <w:rPr>
          <w:rFonts w:cs="Arial"/>
          <w:szCs w:val="20"/>
        </w:rPr>
      </w:pPr>
      <w:r w:rsidRPr="00466169">
        <w:rPr>
          <w:rFonts w:cs="Arial"/>
          <w:szCs w:val="20"/>
        </w:rPr>
        <w:t>A description of the methodology used to allocate expenses</w:t>
      </w:r>
      <w:r w:rsidR="00AC7AA3" w:rsidRPr="00466169">
        <w:rPr>
          <w:rFonts w:cs="Arial"/>
          <w:szCs w:val="20"/>
        </w:rPr>
        <w:t xml:space="preserve"> </w:t>
      </w:r>
    </w:p>
    <w:p w14:paraId="2BDC40ED" w14:textId="3F095A48" w:rsidR="003D3120" w:rsidRPr="00466169" w:rsidRDefault="003D3120" w:rsidP="00423A14">
      <w:pPr>
        <w:pStyle w:val="ListParagraph"/>
        <w:numPr>
          <w:ilvl w:val="1"/>
          <w:numId w:val="158"/>
        </w:numPr>
        <w:tabs>
          <w:tab w:val="left" w:pos="1890"/>
        </w:tabs>
        <w:spacing w:after="0" w:line="276" w:lineRule="auto"/>
        <w:ind w:left="2880"/>
        <w:contextualSpacing/>
        <w:rPr>
          <w:rFonts w:eastAsia="Calibri" w:cs="Arial"/>
          <w:szCs w:val="20"/>
          <w:lang w:eastAsia="en-US"/>
        </w:rPr>
      </w:pPr>
      <w:r w:rsidRPr="00466169">
        <w:rPr>
          <w:rFonts w:cs="Arial"/>
          <w:szCs w:val="20"/>
        </w:rPr>
        <w:t>An attestation as to the accuracy of the calculation, in accordance with MLR standards.</w:t>
      </w:r>
    </w:p>
    <w:p w14:paraId="54A51214"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MLR numerator reporting must align with required elements at 42 CFR 438.8(e), and includes (but is not limited to):</w:t>
      </w:r>
    </w:p>
    <w:p w14:paraId="5BB372C3"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Incurred Claims: </w:t>
      </w:r>
    </w:p>
    <w:p w14:paraId="0E469974" w14:textId="77777777" w:rsidR="00AC7AA3" w:rsidRPr="00466169" w:rsidRDefault="00AC7AA3" w:rsidP="00423A14">
      <w:pPr>
        <w:pStyle w:val="ListParagraph"/>
        <w:numPr>
          <w:ilvl w:val="2"/>
          <w:numId w:val="158"/>
        </w:numPr>
        <w:tabs>
          <w:tab w:val="left" w:pos="2520"/>
        </w:tabs>
        <w:spacing w:after="0" w:line="276" w:lineRule="auto"/>
        <w:ind w:left="3600"/>
        <w:contextualSpacing/>
        <w:rPr>
          <w:rFonts w:cs="Arial"/>
          <w:szCs w:val="20"/>
        </w:rPr>
      </w:pPr>
      <w:r w:rsidRPr="00466169">
        <w:rPr>
          <w:rFonts w:cs="Arial"/>
          <w:szCs w:val="20"/>
        </w:rPr>
        <w:t xml:space="preserve">Incurred claims submitted for each reporting year should include total incurred claims for the reporting year, and should not include claims incurred in prior years, regardless of when they were paid. </w:t>
      </w:r>
    </w:p>
    <w:p w14:paraId="4579BF39" w14:textId="77777777" w:rsidR="00AC7AA3" w:rsidRPr="00466169" w:rsidRDefault="00AC7AA3" w:rsidP="00423A14">
      <w:pPr>
        <w:pStyle w:val="ListParagraph"/>
        <w:numPr>
          <w:ilvl w:val="2"/>
          <w:numId w:val="158"/>
        </w:numPr>
        <w:tabs>
          <w:tab w:val="left" w:pos="2520"/>
        </w:tabs>
        <w:spacing w:after="0" w:line="276" w:lineRule="auto"/>
        <w:ind w:left="3600"/>
        <w:contextualSpacing/>
        <w:rPr>
          <w:rFonts w:cs="Arial"/>
          <w:szCs w:val="20"/>
        </w:rPr>
      </w:pPr>
      <w:r w:rsidRPr="00466169">
        <w:rPr>
          <w:rFonts w:cs="Arial"/>
          <w:szCs w:val="20"/>
        </w:rPr>
        <w:t xml:space="preserve">Incurred claims reported in the MLR should relate only to members who were enrolled with the Contractor during the reporting year, based on data and information available on the MLR reporting date. (Claims for members who were retroactively disenrolled should be recouped from providers and excluded from MLR reporting). </w:t>
      </w:r>
    </w:p>
    <w:p w14:paraId="6AA9BD81" w14:textId="77777777" w:rsidR="00AC7AA3" w:rsidRPr="00466169" w:rsidRDefault="00AC7AA3" w:rsidP="00423A14">
      <w:pPr>
        <w:pStyle w:val="ListParagraph"/>
        <w:numPr>
          <w:ilvl w:val="2"/>
          <w:numId w:val="158"/>
        </w:numPr>
        <w:tabs>
          <w:tab w:val="left" w:pos="2520"/>
        </w:tabs>
        <w:spacing w:after="0" w:line="276" w:lineRule="auto"/>
        <w:ind w:left="3600"/>
        <w:contextualSpacing/>
        <w:rPr>
          <w:rFonts w:cs="Arial"/>
          <w:szCs w:val="20"/>
        </w:rPr>
      </w:pPr>
      <w:r w:rsidRPr="00466169">
        <w:rPr>
          <w:rFonts w:cs="Arial"/>
          <w:szCs w:val="20"/>
        </w:rPr>
        <w:t>Under sub-capitated or sub-contracted arrangements, the Contractor may only include amounts actually paid to providers for covered services and supplies as incurred claims. The non-benefit portion of sub-capitated and subcontracted payments should be excluded from incurred claims. The Contractor should ensure all subcontracts provide for sufficient transparency to allow for this required reporting.</w:t>
      </w:r>
    </w:p>
    <w:p w14:paraId="0CD7E8DD" w14:textId="77777777" w:rsidR="00AC7AA3" w:rsidRPr="00466169" w:rsidRDefault="00AC7AA3" w:rsidP="00423A14">
      <w:pPr>
        <w:pStyle w:val="ListParagraph"/>
        <w:numPr>
          <w:ilvl w:val="2"/>
          <w:numId w:val="158"/>
        </w:numPr>
        <w:tabs>
          <w:tab w:val="left" w:pos="2520"/>
        </w:tabs>
        <w:spacing w:after="0" w:line="276" w:lineRule="auto"/>
        <w:ind w:left="3600"/>
        <w:contextualSpacing/>
        <w:rPr>
          <w:rFonts w:cs="Arial"/>
          <w:b/>
          <w:bCs/>
          <w:szCs w:val="20"/>
        </w:rPr>
      </w:pPr>
      <w:r w:rsidRPr="00466169">
        <w:rPr>
          <w:rFonts w:cs="Arial"/>
          <w:szCs w:val="20"/>
        </w:rPr>
        <w:t>The following amounts must be deducted from incurred claims (if applicable):</w:t>
      </w:r>
    </w:p>
    <w:p w14:paraId="520D2872" w14:textId="77777777" w:rsidR="00AC7AA3" w:rsidRPr="00466169" w:rsidRDefault="00AC7AA3" w:rsidP="00423A14">
      <w:pPr>
        <w:pStyle w:val="ListParagraph"/>
        <w:numPr>
          <w:ilvl w:val="3"/>
          <w:numId w:val="158"/>
        </w:numPr>
        <w:spacing w:after="0" w:line="276" w:lineRule="auto"/>
        <w:ind w:left="4320"/>
        <w:contextualSpacing/>
        <w:rPr>
          <w:rFonts w:cs="Arial"/>
          <w:b/>
          <w:bCs/>
          <w:szCs w:val="20"/>
        </w:rPr>
      </w:pPr>
      <w:r w:rsidRPr="00466169">
        <w:rPr>
          <w:rFonts w:cs="Arial"/>
          <w:szCs w:val="20"/>
        </w:rPr>
        <w:t xml:space="preserve">Overpayment recoveries received from network providers. </w:t>
      </w:r>
    </w:p>
    <w:p w14:paraId="5DD5862A" w14:textId="77777777" w:rsidR="00AC7AA3" w:rsidRPr="00466169" w:rsidRDefault="00AC7AA3" w:rsidP="00423A14">
      <w:pPr>
        <w:pStyle w:val="ListParagraph"/>
        <w:numPr>
          <w:ilvl w:val="3"/>
          <w:numId w:val="158"/>
        </w:numPr>
        <w:spacing w:after="0" w:line="276" w:lineRule="auto"/>
        <w:ind w:left="4320"/>
        <w:contextualSpacing/>
        <w:rPr>
          <w:rFonts w:cs="Arial"/>
          <w:b/>
          <w:bCs/>
          <w:szCs w:val="20"/>
        </w:rPr>
      </w:pPr>
      <w:r w:rsidRPr="00466169">
        <w:rPr>
          <w:rFonts w:cs="Arial"/>
          <w:szCs w:val="20"/>
        </w:rPr>
        <w:t xml:space="preserve">Prescription drug rebates received and accrued. </w:t>
      </w:r>
    </w:p>
    <w:p w14:paraId="6388D08C" w14:textId="77777777" w:rsidR="00AC7AA3" w:rsidRPr="00466169" w:rsidRDefault="00AC7AA3" w:rsidP="00423A14">
      <w:pPr>
        <w:pStyle w:val="ListParagraph"/>
        <w:numPr>
          <w:ilvl w:val="2"/>
          <w:numId w:val="158"/>
        </w:numPr>
        <w:spacing w:after="0" w:line="276" w:lineRule="auto"/>
        <w:ind w:left="3600"/>
        <w:contextualSpacing/>
        <w:rPr>
          <w:rFonts w:cs="Arial"/>
          <w:szCs w:val="20"/>
        </w:rPr>
      </w:pPr>
      <w:r w:rsidRPr="00466169">
        <w:rPr>
          <w:rFonts w:cs="Arial"/>
          <w:szCs w:val="20"/>
        </w:rPr>
        <w:t>The following amounts must be excluded from the MLR numerator:</w:t>
      </w:r>
    </w:p>
    <w:p w14:paraId="12B57C27" w14:textId="0F0F0BDD" w:rsidR="00AC7AA3" w:rsidRPr="00466169" w:rsidRDefault="00AC7AA3" w:rsidP="00423A14">
      <w:pPr>
        <w:pStyle w:val="ListParagraph"/>
        <w:numPr>
          <w:ilvl w:val="3"/>
          <w:numId w:val="158"/>
        </w:numPr>
        <w:spacing w:after="0" w:line="276" w:lineRule="auto"/>
        <w:ind w:left="4320"/>
        <w:contextualSpacing/>
        <w:rPr>
          <w:rFonts w:cs="Arial"/>
          <w:b/>
          <w:bCs/>
          <w:szCs w:val="20"/>
        </w:rPr>
      </w:pPr>
      <w:r w:rsidRPr="00466169">
        <w:rPr>
          <w:rFonts w:cs="Arial"/>
          <w:szCs w:val="20"/>
        </w:rPr>
        <w:t>Non-claims costs as defined by 42 CFR 438.</w:t>
      </w:r>
      <w:r w:rsidR="0010418F" w:rsidRPr="00466169">
        <w:rPr>
          <w:rFonts w:cs="Arial"/>
          <w:szCs w:val="20"/>
        </w:rPr>
        <w:t>8(b</w:t>
      </w:r>
      <w:r w:rsidRPr="00466169" w:rsidDel="0010418F">
        <w:rPr>
          <w:rFonts w:cs="Arial"/>
          <w:szCs w:val="20"/>
        </w:rPr>
        <w:t>)</w:t>
      </w:r>
      <w:r w:rsidRPr="00466169">
        <w:rPr>
          <w:rFonts w:cs="Arial"/>
          <w:szCs w:val="20"/>
        </w:rPr>
        <w:t xml:space="preserve">. </w:t>
      </w:r>
    </w:p>
    <w:p w14:paraId="5768B038" w14:textId="77777777" w:rsidR="00AC7AA3" w:rsidRPr="00466169" w:rsidRDefault="00AC7AA3" w:rsidP="00423A14">
      <w:pPr>
        <w:pStyle w:val="ListParagraph"/>
        <w:numPr>
          <w:ilvl w:val="3"/>
          <w:numId w:val="158"/>
        </w:numPr>
        <w:spacing w:after="0" w:line="276" w:lineRule="auto"/>
        <w:ind w:left="4320"/>
        <w:contextualSpacing/>
        <w:rPr>
          <w:rFonts w:cs="Arial"/>
          <w:b/>
          <w:bCs/>
          <w:szCs w:val="20"/>
        </w:rPr>
      </w:pPr>
      <w:r w:rsidRPr="00466169">
        <w:rPr>
          <w:rFonts w:cs="Arial"/>
          <w:szCs w:val="20"/>
        </w:rPr>
        <w:t xml:space="preserve">Amounts paid to the State as MLR remittance. </w:t>
      </w:r>
    </w:p>
    <w:p w14:paraId="663D3C31" w14:textId="77777777" w:rsidR="00AC7AA3" w:rsidRPr="00466169" w:rsidRDefault="00AC7AA3" w:rsidP="00423A14">
      <w:pPr>
        <w:pStyle w:val="ListParagraph"/>
        <w:numPr>
          <w:ilvl w:val="3"/>
          <w:numId w:val="158"/>
        </w:numPr>
        <w:spacing w:after="0" w:line="276" w:lineRule="auto"/>
        <w:ind w:left="4320"/>
        <w:contextualSpacing/>
        <w:rPr>
          <w:rFonts w:cs="Arial"/>
          <w:b/>
          <w:bCs/>
          <w:szCs w:val="20"/>
        </w:rPr>
      </w:pPr>
      <w:r w:rsidRPr="00466169">
        <w:rPr>
          <w:rFonts w:cs="Arial"/>
          <w:szCs w:val="20"/>
        </w:rPr>
        <w:t>Amounts paid to network providers as pass-through payments under 42 CFR 438.6(d).</w:t>
      </w:r>
    </w:p>
    <w:p w14:paraId="563B1A90"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Quality Improvement Activities (QIA)</w:t>
      </w:r>
    </w:p>
    <w:p w14:paraId="6EF90E3C" w14:textId="6577D960" w:rsidR="00881352" w:rsidRPr="00466169" w:rsidRDefault="00881352" w:rsidP="00423A14">
      <w:pPr>
        <w:pStyle w:val="ListParagraph"/>
        <w:numPr>
          <w:ilvl w:val="2"/>
          <w:numId w:val="158"/>
        </w:numPr>
        <w:spacing w:after="0" w:line="276" w:lineRule="auto"/>
        <w:ind w:left="4320"/>
        <w:contextualSpacing/>
        <w:rPr>
          <w:rFonts w:eastAsia="Times New Roman" w:cs="Arial"/>
          <w:szCs w:val="20"/>
        </w:rPr>
      </w:pPr>
      <w:r w:rsidRPr="00466169">
        <w:rPr>
          <w:rFonts w:eastAsia="Times New Roman" w:cs="Arial"/>
          <w:szCs w:val="20"/>
        </w:rPr>
        <w:t xml:space="preserve">Activities that should be reported in the numerator of the MLR calculation as QIA must meet the requirements outlined in 45 CFR 158.150 and align with CMS clarifications to QIA reporting in the </w:t>
      </w:r>
      <w:hyperlink r:id="rId13" w:history="1">
        <w:r w:rsidRPr="00466169">
          <w:rPr>
            <w:rStyle w:val="Hyperlink"/>
            <w:rFonts w:eastAsia="Times New Roman" w:cs="Arial"/>
            <w:szCs w:val="20"/>
          </w:rPr>
          <w:t>2024 Medicaid and Children's Health Insurance Program (CHIP) Managed Care Access, Finance, and Quality Final Rule</w:t>
        </w:r>
      </w:hyperlink>
      <w:r w:rsidRPr="00466169">
        <w:rPr>
          <w:rFonts w:eastAsia="Times New Roman" w:cs="Arial"/>
          <w:szCs w:val="20"/>
        </w:rPr>
        <w:t xml:space="preserve"> </w:t>
      </w:r>
    </w:p>
    <w:p w14:paraId="4EEF706F" w14:textId="77777777" w:rsidR="00AC7AA3" w:rsidRPr="00466169" w:rsidRDefault="00AC7AA3" w:rsidP="00423A14">
      <w:pPr>
        <w:pStyle w:val="ListParagraph"/>
        <w:numPr>
          <w:ilvl w:val="2"/>
          <w:numId w:val="158"/>
        </w:numPr>
        <w:spacing w:after="0" w:line="276" w:lineRule="auto"/>
        <w:ind w:left="4320"/>
        <w:contextualSpacing/>
        <w:rPr>
          <w:rFonts w:eastAsia="Times New Roman" w:cs="Arial"/>
          <w:szCs w:val="20"/>
        </w:rPr>
      </w:pPr>
      <w:r w:rsidRPr="00466169">
        <w:rPr>
          <w:rFonts w:eastAsia="Times New Roman" w:cs="Arial"/>
          <w:szCs w:val="20"/>
        </w:rPr>
        <w:t xml:space="preserve">As described in 42 CFR 438.8, only expenditures directly related to activities that improve health care quality may be included in the numerator of the MLR calculation. Indirect or overhead expenses are not allowed. </w:t>
      </w:r>
    </w:p>
    <w:p w14:paraId="52B93E12" w14:textId="77777777" w:rsidR="00AC7AA3" w:rsidRPr="00466169" w:rsidRDefault="00AC7AA3" w:rsidP="00423A14">
      <w:pPr>
        <w:pStyle w:val="ListParagraph"/>
        <w:numPr>
          <w:ilvl w:val="2"/>
          <w:numId w:val="158"/>
        </w:numPr>
        <w:spacing w:after="0" w:line="276" w:lineRule="auto"/>
        <w:ind w:left="4320"/>
        <w:contextualSpacing/>
        <w:rPr>
          <w:rFonts w:eastAsia="Times New Roman" w:cs="Arial"/>
          <w:szCs w:val="20"/>
        </w:rPr>
      </w:pPr>
      <w:r w:rsidRPr="00466169">
        <w:rPr>
          <w:rFonts w:eastAsia="Times New Roman" w:cs="Arial"/>
          <w:szCs w:val="20"/>
        </w:rPr>
        <w:t xml:space="preserve">For any QIA functions performed by third-party vendors, indirect costs and profit cannot be reported as QIA expense. </w:t>
      </w:r>
    </w:p>
    <w:p w14:paraId="278F1A06" w14:textId="77777777" w:rsidR="00AC7AA3" w:rsidRPr="00466169" w:rsidRDefault="00AC7AA3" w:rsidP="00423A14">
      <w:pPr>
        <w:pStyle w:val="ListParagraph"/>
        <w:numPr>
          <w:ilvl w:val="2"/>
          <w:numId w:val="158"/>
        </w:numPr>
        <w:spacing w:after="0" w:line="276" w:lineRule="auto"/>
        <w:ind w:left="4320"/>
        <w:contextualSpacing/>
        <w:rPr>
          <w:rFonts w:eastAsia="Times New Roman" w:cs="Arial"/>
          <w:szCs w:val="20"/>
        </w:rPr>
      </w:pPr>
      <w:r w:rsidRPr="00466169">
        <w:rPr>
          <w:rFonts w:eastAsia="Times New Roman" w:cs="Arial"/>
          <w:szCs w:val="20"/>
        </w:rPr>
        <w:t xml:space="preserve">Activities that should NOT be reported in the numerator of the MLR calculation as QIA include (but are not limited to): Cost containment measures, Administrative expenses, Activities paid for with funding other than premium revenue, establishing a claims adjudication system, fraud prevention activities, and the cost of developing and executing provider contracts. </w:t>
      </w:r>
    </w:p>
    <w:p w14:paraId="37E617B8" w14:textId="77777777" w:rsidR="00AC7AA3" w:rsidRPr="00466169" w:rsidRDefault="00AC7AA3" w:rsidP="00423A14">
      <w:pPr>
        <w:pStyle w:val="ListParagraph"/>
        <w:numPr>
          <w:ilvl w:val="0"/>
          <w:numId w:val="158"/>
        </w:numPr>
        <w:tabs>
          <w:tab w:val="left" w:pos="1350"/>
        </w:tabs>
        <w:spacing w:after="0" w:line="276" w:lineRule="auto"/>
        <w:contextualSpacing/>
        <w:rPr>
          <w:rFonts w:cs="Arial"/>
          <w:szCs w:val="20"/>
        </w:rPr>
      </w:pPr>
      <w:r w:rsidRPr="00466169">
        <w:rPr>
          <w:rFonts w:cs="Arial"/>
          <w:szCs w:val="20"/>
        </w:rPr>
        <w:t>MLR denominator reporting must align with required elements at 42 CFR 438.8(f), and includes (but is not limited to):</w:t>
      </w:r>
    </w:p>
    <w:p w14:paraId="1128C8E3"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The adjusted premium revenue, which is premium revenue less the Contractor’s Federal, State, and local taxes and licensing and regulatory fees.</w:t>
      </w:r>
    </w:p>
    <w:p w14:paraId="64AF542D"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Reported premium revenue includes monthly capitation payments, maternity case rate payments, all state-directed payments.</w:t>
      </w:r>
    </w:p>
    <w:p w14:paraId="353D2687"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For any risk mitigation arrangements between the Contractor and the State, net payments or receipts must be included in the denominator</w:t>
      </w:r>
    </w:p>
    <w:p w14:paraId="05FBDD44"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Pass-through payments are excluded from the MLR calculation. </w:t>
      </w:r>
    </w:p>
    <w:p w14:paraId="2A643379"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 xml:space="preserve">Expenditures may not be duplicated across expense categories or contracts: </w:t>
      </w:r>
    </w:p>
    <w:p w14:paraId="61178485"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Each expenditure must be reported under only one expense category, unless a portion of the expense fits under the definition of, or criteria for, one type of expense and the remainder fits into a different type of expense, in which case the expense must be pro-rated between types of expenses. </w:t>
      </w:r>
    </w:p>
    <w:p w14:paraId="5E43BACE"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Expenditures that benefit multiple contracts or populations must be reported on a pro rata basis. </w:t>
      </w:r>
    </w:p>
    <w:p w14:paraId="67625E87"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Shared expenses, including expenses under the terms of a management contract, must be apportioned pro rata to the contract incurring the expense. </w:t>
      </w:r>
    </w:p>
    <w:p w14:paraId="43D15E40"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Expenses that relate solely to the operation of a reporting entity, such as personnel costs associated with the adjusting and paying of claims, must be borne solely by the reporting entity and are not to be apportioned to other entities. </w:t>
      </w:r>
    </w:p>
    <w:p w14:paraId="358C9FE6" w14:textId="77777777" w:rsidR="003D3120" w:rsidRPr="00466169" w:rsidRDefault="003D3120" w:rsidP="00423A14">
      <w:pPr>
        <w:pStyle w:val="ListParagraph"/>
        <w:numPr>
          <w:ilvl w:val="1"/>
          <w:numId w:val="158"/>
        </w:numPr>
        <w:spacing w:after="0" w:line="276" w:lineRule="auto"/>
        <w:ind w:left="2880"/>
        <w:contextualSpacing/>
        <w:rPr>
          <w:rFonts w:eastAsia="Calibri" w:cs="Arial"/>
          <w:szCs w:val="20"/>
          <w:lang w:eastAsia="en-US"/>
        </w:rPr>
      </w:pPr>
      <w:r w:rsidRPr="00466169">
        <w:rPr>
          <w:rFonts w:cs="Arial"/>
          <w:szCs w:val="20"/>
        </w:rPr>
        <w:t>Expense allocation must be base</w:t>
      </w:r>
      <w:r w:rsidRPr="00466169">
        <w:rPr>
          <w:rFonts w:eastAsia="Calibri" w:cs="Arial"/>
          <w:szCs w:val="20"/>
          <w:lang w:eastAsia="en-US"/>
        </w:rPr>
        <w:t>d on a generally accepted accounting method that is expected to yield the most accurate results.</w:t>
      </w:r>
    </w:p>
    <w:p w14:paraId="3805DEB7" w14:textId="77777777" w:rsidR="00AC7AA3" w:rsidRPr="00466169" w:rsidRDefault="00AC7AA3" w:rsidP="00423A14">
      <w:pPr>
        <w:pStyle w:val="ListParagraph"/>
        <w:numPr>
          <w:ilvl w:val="0"/>
          <w:numId w:val="158"/>
        </w:numPr>
        <w:spacing w:after="0" w:line="276" w:lineRule="auto"/>
        <w:contextualSpacing/>
        <w:rPr>
          <w:rFonts w:cs="Arial"/>
          <w:szCs w:val="20"/>
        </w:rPr>
      </w:pPr>
      <w:r w:rsidRPr="00466169">
        <w:rPr>
          <w:rFonts w:cs="Arial"/>
          <w:szCs w:val="20"/>
        </w:rPr>
        <w:t xml:space="preserve">Credibility adjustment: </w:t>
      </w:r>
    </w:p>
    <w:p w14:paraId="543DD1B8"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Contractors may not add a credibility adjustment to the calculated MLR if the reporting year experience under the Contract is fully credible. </w:t>
      </w:r>
    </w:p>
    <w:p w14:paraId="6CE44FE2" w14:textId="77777777" w:rsidR="003D3120" w:rsidRPr="00466169" w:rsidRDefault="003D3120" w:rsidP="00423A14">
      <w:pPr>
        <w:pStyle w:val="ListParagraph"/>
        <w:numPr>
          <w:ilvl w:val="1"/>
          <w:numId w:val="158"/>
        </w:numPr>
        <w:spacing w:after="0" w:line="276" w:lineRule="auto"/>
        <w:ind w:left="2880"/>
        <w:contextualSpacing/>
        <w:rPr>
          <w:rFonts w:eastAsia="Calibri" w:cs="Arial"/>
          <w:szCs w:val="20"/>
          <w:lang w:eastAsia="en-US"/>
        </w:rPr>
      </w:pPr>
      <w:r w:rsidRPr="00466169">
        <w:rPr>
          <w:rFonts w:cs="Arial"/>
          <w:szCs w:val="20"/>
        </w:rPr>
        <w:t>Contractor</w:t>
      </w:r>
      <w:r w:rsidRPr="00466169">
        <w:rPr>
          <w:rFonts w:eastAsia="Calibri" w:cs="Arial"/>
          <w:szCs w:val="20"/>
          <w:lang w:eastAsia="en-US"/>
        </w:rPr>
        <w:t xml:space="preserve">s may add a credibility adjustment to the calculated MLR if the MLR reporting year experience under the Contract is partially credible. </w:t>
      </w:r>
    </w:p>
    <w:p w14:paraId="3174CC13" w14:textId="0D3E05F5"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The credibility adjustment should be calculated using credibility factors published by CMS, as specified in 42 C</w:t>
      </w:r>
      <w:r w:rsidR="004D2EFD" w:rsidRPr="00466169">
        <w:rPr>
          <w:rFonts w:cs="Arial"/>
          <w:szCs w:val="20"/>
        </w:rPr>
        <w:t>F</w:t>
      </w:r>
      <w:r w:rsidRPr="00466169">
        <w:rPr>
          <w:rFonts w:cs="Arial"/>
          <w:szCs w:val="20"/>
        </w:rPr>
        <w:t xml:space="preserve">R 438.8(h)(4). </w:t>
      </w:r>
    </w:p>
    <w:p w14:paraId="68C5B138" w14:textId="77777777" w:rsidR="00AC7AA3" w:rsidRPr="00466169" w:rsidRDefault="00AC7AA3" w:rsidP="00423A14">
      <w:pPr>
        <w:pStyle w:val="ListParagraph"/>
        <w:numPr>
          <w:ilvl w:val="1"/>
          <w:numId w:val="158"/>
        </w:numPr>
        <w:spacing w:after="0" w:line="276" w:lineRule="auto"/>
        <w:ind w:left="2880"/>
        <w:contextualSpacing/>
        <w:rPr>
          <w:rFonts w:cs="Arial"/>
          <w:szCs w:val="20"/>
        </w:rPr>
      </w:pPr>
      <w:r w:rsidRPr="00466169">
        <w:rPr>
          <w:rFonts w:cs="Arial"/>
          <w:szCs w:val="20"/>
        </w:rPr>
        <w:t xml:space="preserve">The credibility adjustment should be added to the reported MLR calculation before calculating the remittance, if any. </w:t>
      </w:r>
    </w:p>
    <w:p w14:paraId="536C3E4A" w14:textId="77777777" w:rsidR="003D3120" w:rsidRPr="00466169" w:rsidRDefault="003D3120" w:rsidP="00423A14">
      <w:pPr>
        <w:pStyle w:val="ListParagraph"/>
        <w:numPr>
          <w:ilvl w:val="1"/>
          <w:numId w:val="158"/>
        </w:numPr>
        <w:spacing w:after="0" w:line="276" w:lineRule="auto"/>
        <w:ind w:left="2880"/>
        <w:contextualSpacing/>
        <w:rPr>
          <w:rFonts w:eastAsia="Calibri" w:cs="Arial"/>
          <w:szCs w:val="20"/>
          <w:lang w:eastAsia="en-US"/>
        </w:rPr>
      </w:pPr>
      <w:r w:rsidRPr="00466169">
        <w:rPr>
          <w:rFonts w:cs="Arial"/>
          <w:szCs w:val="20"/>
        </w:rPr>
        <w:t>If the Contractor’s experience under the contract is non-credible, it is presumed to meet or exceed the MLR calculation standard</w:t>
      </w:r>
      <w:r w:rsidRPr="00466169">
        <w:rPr>
          <w:rFonts w:eastAsia="Calibri" w:cs="Arial"/>
          <w:szCs w:val="20"/>
          <w:lang w:eastAsia="en-US"/>
        </w:rPr>
        <w:t>s.</w:t>
      </w:r>
    </w:p>
    <w:p w14:paraId="11BCFDAB" w14:textId="77777777" w:rsidR="004E7445" w:rsidRPr="00466169" w:rsidRDefault="004E7445" w:rsidP="004E7445">
      <w:pPr>
        <w:pStyle w:val="ListParagraph"/>
        <w:spacing w:after="0" w:line="276" w:lineRule="auto"/>
        <w:ind w:left="2160"/>
        <w:contextualSpacing/>
        <w:rPr>
          <w:rFonts w:eastAsia="Calibri" w:cs="Arial"/>
          <w:szCs w:val="20"/>
          <w:lang w:eastAsia="en-US"/>
        </w:rPr>
      </w:pPr>
    </w:p>
    <w:p w14:paraId="65C84132" w14:textId="7B0CA081" w:rsidR="001B1E9C" w:rsidRPr="00466169" w:rsidRDefault="00AC7AA3" w:rsidP="004E7445">
      <w:pPr>
        <w:spacing w:line="276" w:lineRule="auto"/>
        <w:ind w:left="1440"/>
        <w:rPr>
          <w:rFonts w:cs="Arial"/>
          <w:sz w:val="20"/>
          <w:szCs w:val="20"/>
        </w:rPr>
      </w:pPr>
      <w:r w:rsidRPr="00466169">
        <w:rPr>
          <w:rFonts w:cs="Arial"/>
          <w:sz w:val="20"/>
          <w:szCs w:val="20"/>
        </w:rPr>
        <w:t>The Contractor must maintain, at minimum, a</w:t>
      </w:r>
      <w:r w:rsidR="00390F5F" w:rsidRPr="00466169">
        <w:rPr>
          <w:rFonts w:cs="Arial"/>
          <w:sz w:val="20"/>
          <w:szCs w:val="20"/>
        </w:rPr>
        <w:t>n</w:t>
      </w:r>
      <w:r w:rsidRPr="00466169">
        <w:rPr>
          <w:rFonts w:cs="Arial"/>
          <w:sz w:val="20"/>
          <w:szCs w:val="20"/>
        </w:rPr>
        <w:t xml:space="preserve"> MLR of eighty-seven percent (87%) for the Healthy Indiana Plan line of business </w:t>
      </w:r>
      <w:r w:rsidR="000443A0" w:rsidRPr="00466169">
        <w:rPr>
          <w:rFonts w:cs="Arial"/>
          <w:sz w:val="20"/>
          <w:szCs w:val="20"/>
        </w:rPr>
        <w:t>as required by IC 12-15-44.5-8(1) and consistent with 42 CFR 438.8(c).</w:t>
      </w:r>
      <w:r w:rsidRPr="00466169">
        <w:rPr>
          <w:rFonts w:cs="Arial"/>
          <w:sz w:val="20"/>
          <w:szCs w:val="20"/>
        </w:rPr>
        <w:t xml:space="preserve"> If the minimum MLR is not met by the Contractor, the Contractor will be required to pay a remittance to the State.</w:t>
      </w:r>
      <w:r w:rsidR="00A413BE" w:rsidRPr="00466169">
        <w:rPr>
          <w:rFonts w:cs="Arial"/>
          <w:sz w:val="20"/>
          <w:szCs w:val="20"/>
        </w:rPr>
        <w:t xml:space="preserve"> Consistent with IC 12-15-44.5-8(2), the amount used to fund the Contractor’s administrative costs and any profit may not exceed thirteen percent (13%) of the funds.</w:t>
      </w:r>
    </w:p>
    <w:p w14:paraId="7B7DD5E9" w14:textId="77777777" w:rsidR="004E7445" w:rsidRPr="00466169" w:rsidRDefault="004E7445" w:rsidP="004E7445">
      <w:pPr>
        <w:spacing w:line="276" w:lineRule="auto"/>
        <w:ind w:left="1440"/>
        <w:rPr>
          <w:rFonts w:cs="Arial"/>
          <w:sz w:val="20"/>
          <w:szCs w:val="20"/>
        </w:rPr>
      </w:pPr>
    </w:p>
    <w:p w14:paraId="641A806E" w14:textId="2D90B65E" w:rsidR="001B1E9C" w:rsidRPr="00466169" w:rsidRDefault="00AC7AA3" w:rsidP="004E7445">
      <w:pPr>
        <w:spacing w:line="276" w:lineRule="auto"/>
        <w:ind w:left="1440"/>
        <w:rPr>
          <w:rFonts w:cs="Arial"/>
          <w:sz w:val="20"/>
          <w:szCs w:val="20"/>
        </w:rPr>
      </w:pPr>
      <w:r w:rsidRPr="00466169">
        <w:rPr>
          <w:rFonts w:cs="Arial"/>
          <w:sz w:val="20"/>
          <w:szCs w:val="20"/>
        </w:rPr>
        <w:t xml:space="preserve">The Contractor is required to submit MLR reporting as described in the MCO Reporting Manual and the MCO Policies and Procedures Manual for that managed care program. </w:t>
      </w:r>
    </w:p>
    <w:p w14:paraId="373BBA30" w14:textId="77777777" w:rsidR="004E7445" w:rsidRPr="00466169" w:rsidRDefault="004E7445" w:rsidP="004E7445">
      <w:pPr>
        <w:spacing w:line="276" w:lineRule="auto"/>
        <w:ind w:left="1440"/>
        <w:rPr>
          <w:rFonts w:cs="Arial"/>
          <w:sz w:val="20"/>
          <w:szCs w:val="20"/>
        </w:rPr>
      </w:pPr>
    </w:p>
    <w:p w14:paraId="13352970" w14:textId="69C28556" w:rsidR="00AC7AA3" w:rsidRPr="00466169" w:rsidRDefault="00AC7AA3" w:rsidP="004E7445">
      <w:pPr>
        <w:spacing w:line="276" w:lineRule="auto"/>
        <w:ind w:left="1440"/>
        <w:rPr>
          <w:rFonts w:cs="Arial"/>
          <w:sz w:val="20"/>
          <w:szCs w:val="20"/>
        </w:rPr>
      </w:pPr>
      <w:r w:rsidRPr="00466169">
        <w:rPr>
          <w:rFonts w:cs="Arial"/>
          <w:sz w:val="20"/>
          <w:szCs w:val="20"/>
        </w:rPr>
        <w:t xml:space="preserve">In any instance where the State makes a retroactive change to the capitation payments for the MLR reporting year where the MLR report has already been submitted, the Contractor must re-calculate the MLR for all reporting </w:t>
      </w:r>
      <w:r w:rsidR="001D10EE" w:rsidRPr="00466169">
        <w:rPr>
          <w:rFonts w:cs="Arial"/>
          <w:sz w:val="20"/>
          <w:szCs w:val="20"/>
        </w:rPr>
        <w:t>years</w:t>
      </w:r>
      <w:r w:rsidRPr="00466169">
        <w:rPr>
          <w:rFonts w:cs="Arial"/>
          <w:sz w:val="20"/>
          <w:szCs w:val="20"/>
        </w:rPr>
        <w:t xml:space="preserve"> affected by the change and submit a new MLR report meeting the applicable requirements per 42 CFR 438.8(m) and 42 CFR 438.8(k) within ninety (90) calendar days of notification unless an extension is granted by the State. FSSA shall recoup excess capitation paid to the Contractor if the Contractor’s MLR is less than eighty-seven percent (87%) for the Healthy Indiana Plan </w:t>
      </w:r>
      <w:r w:rsidR="00741D3F" w:rsidRPr="00466169">
        <w:rPr>
          <w:rFonts w:cs="Arial"/>
          <w:sz w:val="20"/>
          <w:szCs w:val="20"/>
        </w:rPr>
        <w:t>line of business</w:t>
      </w:r>
      <w:r w:rsidRPr="00466169">
        <w:rPr>
          <w:rFonts w:cs="Arial"/>
          <w:sz w:val="20"/>
          <w:szCs w:val="20"/>
        </w:rPr>
        <w:t xml:space="preserve">. </w:t>
      </w:r>
    </w:p>
    <w:p w14:paraId="78F3A8D0" w14:textId="77777777" w:rsidR="001B1E9C" w:rsidRPr="00466169" w:rsidRDefault="001B1E9C" w:rsidP="004E7445">
      <w:pPr>
        <w:spacing w:line="276" w:lineRule="auto"/>
        <w:ind w:left="1440"/>
        <w:rPr>
          <w:rFonts w:cs="Arial"/>
          <w:sz w:val="20"/>
          <w:szCs w:val="20"/>
        </w:rPr>
      </w:pPr>
    </w:p>
    <w:p w14:paraId="79FB4B77" w14:textId="0CA7C4D6" w:rsidR="001B1E9C" w:rsidRPr="00466169" w:rsidRDefault="00AC7AA3" w:rsidP="004E7445">
      <w:pPr>
        <w:spacing w:line="276" w:lineRule="auto"/>
        <w:ind w:left="1440"/>
        <w:rPr>
          <w:rFonts w:cs="Arial"/>
          <w:sz w:val="20"/>
          <w:szCs w:val="20"/>
        </w:rPr>
      </w:pPr>
      <w:r w:rsidRPr="00466169">
        <w:rPr>
          <w:rFonts w:cs="Arial"/>
          <w:sz w:val="20"/>
          <w:szCs w:val="20"/>
        </w:rPr>
        <w:t xml:space="preserve">If the minimum MLR is not met by the Contractor, the Contractor </w:t>
      </w:r>
      <w:r w:rsidR="00A66078" w:rsidRPr="00466169">
        <w:rPr>
          <w:rFonts w:cs="Arial"/>
          <w:sz w:val="20"/>
          <w:szCs w:val="20"/>
        </w:rPr>
        <w:t>will</w:t>
      </w:r>
      <w:r w:rsidRPr="00466169">
        <w:rPr>
          <w:rFonts w:cs="Arial"/>
          <w:sz w:val="20"/>
          <w:szCs w:val="20"/>
        </w:rPr>
        <w:t xml:space="preserve"> be required to pay a remittance to the State. The MLR remittance payment owed by the Contractor is calculated as the amount by which the MLR numerator falls below the amount required to meet the minimum MLR applicable to the Contractor for the Contract Year. Upon notification of remittance owed by the State, the Contractor must pay the remittance amount to the State within sixty (60) calendar days</w:t>
      </w:r>
      <w:r w:rsidR="002F4DFD" w:rsidRPr="00466169">
        <w:rPr>
          <w:rFonts w:cs="Arial"/>
          <w:sz w:val="20"/>
          <w:szCs w:val="20"/>
        </w:rPr>
        <w:t>.</w:t>
      </w:r>
    </w:p>
    <w:p w14:paraId="53ADEE4C" w14:textId="77777777" w:rsidR="004E7445" w:rsidRPr="00466169" w:rsidRDefault="004E7445" w:rsidP="004E7445">
      <w:pPr>
        <w:spacing w:line="276" w:lineRule="auto"/>
        <w:ind w:left="1440"/>
        <w:rPr>
          <w:rFonts w:cs="Arial"/>
          <w:sz w:val="20"/>
          <w:szCs w:val="20"/>
        </w:rPr>
      </w:pPr>
    </w:p>
    <w:p w14:paraId="0F32EEB7" w14:textId="5A15A998" w:rsidR="00D94CF1" w:rsidRPr="00466169" w:rsidRDefault="009E3AEB" w:rsidP="0003720A">
      <w:pPr>
        <w:pStyle w:val="Heading2"/>
        <w:rPr>
          <w:lang w:eastAsia="en-US"/>
        </w:rPr>
      </w:pPr>
      <w:bookmarkStart w:id="100" w:name="_Toc238048099"/>
      <w:r w:rsidRPr="00466169">
        <w:t>Supplemental Payments and State-Directed Payments</w:t>
      </w:r>
      <w:bookmarkEnd w:id="100"/>
    </w:p>
    <w:p w14:paraId="63B5A5E3" w14:textId="77777777" w:rsidR="00766591" w:rsidRPr="00466169" w:rsidRDefault="00766591" w:rsidP="004E2E31">
      <w:pPr>
        <w:spacing w:line="276" w:lineRule="auto"/>
        <w:rPr>
          <w:rFonts w:cs="Arial"/>
          <w:sz w:val="20"/>
          <w:szCs w:val="20"/>
          <w:lang w:eastAsia="zh-CN"/>
        </w:rPr>
      </w:pPr>
    </w:p>
    <w:p w14:paraId="077DC2FB" w14:textId="28E58C73" w:rsidR="0060573F" w:rsidRPr="00466169" w:rsidRDefault="0060573F" w:rsidP="009F10DB">
      <w:pPr>
        <w:pStyle w:val="Heading3"/>
        <w:rPr>
          <w:rFonts w:eastAsia="MS Gothic"/>
          <w:lang w:eastAsia="zh-CN"/>
        </w:rPr>
      </w:pPr>
      <w:bookmarkStart w:id="101" w:name="_Toc238048100"/>
      <w:r w:rsidRPr="00466169">
        <w:t>Hospital Assessment Fee</w:t>
      </w:r>
      <w:bookmarkEnd w:id="101"/>
    </w:p>
    <w:p w14:paraId="738AA694" w14:textId="77777777" w:rsidR="00766591" w:rsidRPr="00466169" w:rsidRDefault="00766591" w:rsidP="004E2E31">
      <w:pPr>
        <w:spacing w:line="276" w:lineRule="auto"/>
        <w:rPr>
          <w:rFonts w:cs="Arial"/>
          <w:sz w:val="20"/>
          <w:szCs w:val="20"/>
          <w:lang w:eastAsia="en-US"/>
        </w:rPr>
      </w:pPr>
    </w:p>
    <w:p w14:paraId="52D6BDA0" w14:textId="77F39961" w:rsidR="0060573F" w:rsidRPr="00466169" w:rsidRDefault="0060573F" w:rsidP="009362C9">
      <w:pPr>
        <w:widowControl w:val="0"/>
        <w:autoSpaceDE w:val="0"/>
        <w:autoSpaceDN w:val="0"/>
        <w:spacing w:line="276" w:lineRule="auto"/>
        <w:ind w:left="1440" w:right="245"/>
        <w:rPr>
          <w:rFonts w:cs="Arial"/>
          <w:sz w:val="20"/>
          <w:szCs w:val="20"/>
        </w:rPr>
      </w:pPr>
      <w:r w:rsidRPr="00466169">
        <w:rPr>
          <w:rFonts w:cs="Arial"/>
          <w:sz w:val="20"/>
          <w:szCs w:val="20"/>
        </w:rPr>
        <w:t xml:space="preserve">Hospital Assessment Fee (HAF) payments will be integrated into capitation rates. This is a State-directed payment, as described in 42 CFR 438.6(c)(1)(iii)(A); the Contractor </w:t>
      </w:r>
      <w:r w:rsidR="00BE518B" w:rsidRPr="00466169">
        <w:rPr>
          <w:rFonts w:cs="Arial"/>
          <w:sz w:val="20"/>
          <w:szCs w:val="20"/>
        </w:rPr>
        <w:t>must</w:t>
      </w:r>
      <w:r w:rsidRPr="00466169">
        <w:rPr>
          <w:rFonts w:cs="Arial"/>
          <w:sz w:val="20"/>
          <w:szCs w:val="20"/>
        </w:rPr>
        <w:t xml:space="preserve"> </w:t>
      </w:r>
      <w:r w:rsidR="00C4336B" w:rsidRPr="00466169">
        <w:rPr>
          <w:rFonts w:eastAsia="Verdana" w:cs="Arial"/>
          <w:sz w:val="20"/>
          <w:szCs w:val="20"/>
        </w:rPr>
        <w:t>reimburse at no less than the State approved rate effective during the rating period</w:t>
      </w:r>
      <w:r w:rsidRPr="00466169">
        <w:rPr>
          <w:rFonts w:cs="Arial"/>
          <w:sz w:val="20"/>
          <w:szCs w:val="20"/>
        </w:rPr>
        <w:t xml:space="preserve"> to eligible providers. The Contractor is required to pay HAF hospitals at the enhanced Medicaid rates for HAF eligible services detailed below:</w:t>
      </w:r>
    </w:p>
    <w:p w14:paraId="7D622D08" w14:textId="77777777" w:rsidR="00766591" w:rsidRPr="00466169" w:rsidRDefault="00766591" w:rsidP="00345253">
      <w:pPr>
        <w:widowControl w:val="0"/>
        <w:autoSpaceDE w:val="0"/>
        <w:autoSpaceDN w:val="0"/>
        <w:spacing w:line="276" w:lineRule="auto"/>
        <w:ind w:left="1440" w:right="245"/>
        <w:rPr>
          <w:rFonts w:cs="Arial"/>
          <w:sz w:val="20"/>
          <w:szCs w:val="20"/>
        </w:rPr>
      </w:pPr>
    </w:p>
    <w:p w14:paraId="6DDF9492" w14:textId="4F08D29C" w:rsidR="0060573F" w:rsidRPr="00466169" w:rsidRDefault="0060573F" w:rsidP="00423A14">
      <w:pPr>
        <w:numPr>
          <w:ilvl w:val="0"/>
          <w:numId w:val="34"/>
        </w:numPr>
        <w:spacing w:line="276" w:lineRule="auto"/>
        <w:ind w:left="2160"/>
        <w:contextualSpacing/>
        <w:rPr>
          <w:rFonts w:cs="Arial"/>
          <w:sz w:val="20"/>
          <w:szCs w:val="20"/>
        </w:rPr>
      </w:pPr>
      <w:r w:rsidRPr="00466169">
        <w:rPr>
          <w:rFonts w:cs="Arial"/>
          <w:sz w:val="20"/>
          <w:szCs w:val="20"/>
        </w:rPr>
        <w:t>HAF eligible hospitals</w:t>
      </w:r>
    </w:p>
    <w:p w14:paraId="35539702" w14:textId="77777777" w:rsidR="0060573F" w:rsidRPr="00466169" w:rsidRDefault="0060573F" w:rsidP="00423A14">
      <w:pPr>
        <w:numPr>
          <w:ilvl w:val="1"/>
          <w:numId w:val="34"/>
        </w:numPr>
        <w:spacing w:line="276" w:lineRule="auto"/>
        <w:ind w:left="2880"/>
        <w:contextualSpacing/>
        <w:rPr>
          <w:rFonts w:cs="Arial"/>
          <w:sz w:val="20"/>
          <w:szCs w:val="20"/>
        </w:rPr>
      </w:pPr>
      <w:r w:rsidRPr="00466169">
        <w:rPr>
          <w:rFonts w:cs="Arial"/>
          <w:sz w:val="20"/>
          <w:szCs w:val="20"/>
        </w:rPr>
        <w:t>Contracted providers: MCOs shall pay one hundred percent (100%) of the enhanced (HAF) rates, which is one hundred percent (100%) of the fee schedule rate multiplied by the HAF factor OR one hundred percent (100%) of the Inpatient APR DRG rate multiplied by the HAF factor.</w:t>
      </w:r>
    </w:p>
    <w:p w14:paraId="19511D08" w14:textId="77777777" w:rsidR="00747400" w:rsidRPr="00466169" w:rsidRDefault="0060573F" w:rsidP="00423A14">
      <w:pPr>
        <w:numPr>
          <w:ilvl w:val="1"/>
          <w:numId w:val="34"/>
        </w:numPr>
        <w:spacing w:line="276" w:lineRule="auto"/>
        <w:ind w:left="2880"/>
        <w:contextualSpacing/>
        <w:rPr>
          <w:rFonts w:cs="Arial"/>
          <w:sz w:val="20"/>
          <w:szCs w:val="20"/>
        </w:rPr>
      </w:pPr>
      <w:r w:rsidRPr="00466169">
        <w:rPr>
          <w:rFonts w:cs="Arial"/>
          <w:sz w:val="20"/>
          <w:szCs w:val="20"/>
        </w:rPr>
        <w:t>Non-contracted providers: MCOs shall pay one hundred percent (100%) of the enhanced (HAF) rates, which is one hundred percent (100%) of the fee schedule rate multiplied by the HAF factor OR one hundred percent (100%) of the Inpatient APR DRG rate multiplied by</w:t>
      </w:r>
      <w:r w:rsidR="00747400" w:rsidRPr="00466169">
        <w:rPr>
          <w:rFonts w:cs="Arial"/>
          <w:sz w:val="20"/>
          <w:szCs w:val="20"/>
        </w:rPr>
        <w:t xml:space="preserve"> </w:t>
      </w:r>
      <w:r w:rsidRPr="00466169">
        <w:rPr>
          <w:rFonts w:cs="Arial"/>
          <w:sz w:val="20"/>
          <w:szCs w:val="20"/>
        </w:rPr>
        <w:t>the HAF factor.</w:t>
      </w:r>
    </w:p>
    <w:p w14:paraId="62D4E5D7" w14:textId="57D36F9B" w:rsidR="0060573F" w:rsidRPr="00466169" w:rsidRDefault="0060573F" w:rsidP="00747400">
      <w:pPr>
        <w:spacing w:line="276" w:lineRule="auto"/>
        <w:ind w:left="2880"/>
        <w:contextualSpacing/>
        <w:rPr>
          <w:rFonts w:cs="Arial"/>
          <w:sz w:val="20"/>
          <w:szCs w:val="20"/>
        </w:rPr>
      </w:pPr>
    </w:p>
    <w:p w14:paraId="1C825933" w14:textId="20848B7B" w:rsidR="0060573F" w:rsidRPr="00466169" w:rsidRDefault="0060573F" w:rsidP="00423A14">
      <w:pPr>
        <w:numPr>
          <w:ilvl w:val="0"/>
          <w:numId w:val="34"/>
        </w:numPr>
        <w:spacing w:line="276" w:lineRule="auto"/>
        <w:ind w:left="2160"/>
        <w:contextualSpacing/>
        <w:rPr>
          <w:rFonts w:cs="Arial"/>
          <w:sz w:val="20"/>
          <w:szCs w:val="20"/>
        </w:rPr>
      </w:pPr>
      <w:r w:rsidRPr="00466169">
        <w:rPr>
          <w:rFonts w:cs="Arial"/>
          <w:sz w:val="20"/>
          <w:szCs w:val="20"/>
        </w:rPr>
        <w:t>Non-HAF eligible hospitals</w:t>
      </w:r>
    </w:p>
    <w:p w14:paraId="4FA4C92D" w14:textId="17180926" w:rsidR="0060573F" w:rsidRPr="00466169" w:rsidRDefault="0060573F" w:rsidP="00423A14">
      <w:pPr>
        <w:numPr>
          <w:ilvl w:val="1"/>
          <w:numId w:val="34"/>
        </w:numPr>
        <w:spacing w:line="276" w:lineRule="auto"/>
        <w:ind w:left="2880"/>
        <w:contextualSpacing/>
        <w:rPr>
          <w:rFonts w:cs="Arial"/>
          <w:sz w:val="20"/>
          <w:szCs w:val="20"/>
        </w:rPr>
      </w:pPr>
      <w:r w:rsidRPr="00466169">
        <w:rPr>
          <w:rFonts w:cs="Arial"/>
          <w:sz w:val="20"/>
          <w:szCs w:val="20"/>
        </w:rPr>
        <w:t xml:space="preserve">Contracted providers: MCOs shall pay the amount negotiated with the contracted provider. One hundred percent (100%) of the Medicaid APR DRG rates for Inpatient and one hundred percent (100%) of the Medicaid OP Fee Schedule. </w:t>
      </w:r>
    </w:p>
    <w:p w14:paraId="3303987E" w14:textId="77777777" w:rsidR="00747400" w:rsidRPr="00466169" w:rsidRDefault="0060573F" w:rsidP="00423A14">
      <w:pPr>
        <w:numPr>
          <w:ilvl w:val="1"/>
          <w:numId w:val="34"/>
        </w:numPr>
        <w:spacing w:line="276" w:lineRule="auto"/>
        <w:ind w:left="2880"/>
        <w:contextualSpacing/>
        <w:rPr>
          <w:rFonts w:cs="Arial"/>
          <w:sz w:val="20"/>
          <w:szCs w:val="20"/>
        </w:rPr>
      </w:pPr>
      <w:r w:rsidRPr="00466169">
        <w:rPr>
          <w:rFonts w:cs="Arial"/>
          <w:sz w:val="20"/>
          <w:szCs w:val="20"/>
        </w:rPr>
        <w:t xml:space="preserve">Non-contracted providers: MCOs shall pay the following: one hundred percent (100%) of the Medicaid APR DRG rates for Inpatient and one hundred percent (100%) of the Medicaid OP Fee Schedule. </w:t>
      </w:r>
    </w:p>
    <w:p w14:paraId="7FC6A068" w14:textId="2BFDE920" w:rsidR="0060573F" w:rsidRPr="00466169" w:rsidRDefault="0060573F" w:rsidP="00747400">
      <w:pPr>
        <w:spacing w:line="276" w:lineRule="auto"/>
        <w:ind w:left="2880"/>
        <w:contextualSpacing/>
        <w:rPr>
          <w:rFonts w:cs="Arial"/>
          <w:sz w:val="20"/>
          <w:szCs w:val="20"/>
        </w:rPr>
      </w:pPr>
    </w:p>
    <w:p w14:paraId="0204A68D" w14:textId="03EB6029" w:rsidR="0060573F" w:rsidRPr="00466169" w:rsidRDefault="0060573F" w:rsidP="009F10DB">
      <w:pPr>
        <w:pStyle w:val="Heading3"/>
      </w:pPr>
      <w:bookmarkStart w:id="102" w:name="_Toc238048101"/>
      <w:r w:rsidRPr="00466169">
        <w:t>Physician Faculty Access to Care (PFAC) Program</w:t>
      </w:r>
      <w:bookmarkEnd w:id="102"/>
    </w:p>
    <w:p w14:paraId="3BFA6E9A" w14:textId="77777777" w:rsidR="0007304C" w:rsidRPr="00466169" w:rsidRDefault="0007304C" w:rsidP="004E2E31">
      <w:pPr>
        <w:spacing w:line="276" w:lineRule="auto"/>
        <w:rPr>
          <w:rFonts w:cs="Arial"/>
          <w:sz w:val="20"/>
          <w:szCs w:val="20"/>
          <w:lang w:eastAsia="en-US"/>
        </w:rPr>
      </w:pPr>
    </w:p>
    <w:p w14:paraId="5C402621" w14:textId="144CA746" w:rsidR="0060573F" w:rsidRPr="00466169" w:rsidRDefault="0060573F" w:rsidP="009362C9">
      <w:pPr>
        <w:spacing w:line="276" w:lineRule="auto"/>
        <w:ind w:left="1440"/>
        <w:rPr>
          <w:rFonts w:cs="Arial"/>
          <w:sz w:val="20"/>
          <w:szCs w:val="20"/>
        </w:rPr>
      </w:pPr>
      <w:r w:rsidRPr="00466169">
        <w:rPr>
          <w:rFonts w:cs="Arial"/>
          <w:sz w:val="20"/>
          <w:szCs w:val="20"/>
          <w:lang w:eastAsia="en-US"/>
        </w:rPr>
        <w:t xml:space="preserve">Enhanced reimbursement is authorized under the Indiana Physician Faculty Access to Care (PFAC) program. </w:t>
      </w:r>
      <w:r w:rsidRPr="00466169">
        <w:rPr>
          <w:rFonts w:cs="Arial"/>
          <w:sz w:val="20"/>
          <w:szCs w:val="20"/>
        </w:rPr>
        <w:t xml:space="preserve">This is a State-directed payment, as described in 42 CFR 438.6(c)(1)(iii)(A); the Contractor </w:t>
      </w:r>
      <w:r w:rsidR="00BE518B" w:rsidRPr="00466169">
        <w:rPr>
          <w:rFonts w:cs="Arial"/>
          <w:sz w:val="20"/>
          <w:szCs w:val="20"/>
        </w:rPr>
        <w:t>must</w:t>
      </w:r>
      <w:r w:rsidRPr="00466169">
        <w:rPr>
          <w:rFonts w:cs="Arial"/>
          <w:sz w:val="20"/>
          <w:szCs w:val="20"/>
        </w:rPr>
        <w:t xml:space="preserve"> </w:t>
      </w:r>
      <w:r w:rsidR="001B1F07" w:rsidRPr="00466169">
        <w:rPr>
          <w:rFonts w:eastAsia="Verdana" w:cs="Arial"/>
          <w:sz w:val="20"/>
          <w:szCs w:val="20"/>
        </w:rPr>
        <w:t>reimburse at no less than the State approved rate effective during the rating period</w:t>
      </w:r>
      <w:r w:rsidRPr="00466169">
        <w:rPr>
          <w:rFonts w:cs="Arial"/>
          <w:sz w:val="20"/>
          <w:szCs w:val="20"/>
        </w:rPr>
        <w:t xml:space="preserve"> to eligible providers.</w:t>
      </w:r>
    </w:p>
    <w:p w14:paraId="592568BA" w14:textId="77777777" w:rsidR="0007304C" w:rsidRPr="00466169" w:rsidRDefault="0007304C" w:rsidP="00345253">
      <w:pPr>
        <w:spacing w:line="276" w:lineRule="auto"/>
        <w:ind w:left="1440"/>
        <w:rPr>
          <w:rFonts w:cs="Arial"/>
          <w:sz w:val="20"/>
          <w:szCs w:val="20"/>
          <w:lang w:eastAsia="en-US"/>
        </w:rPr>
      </w:pPr>
    </w:p>
    <w:p w14:paraId="3A3663E8" w14:textId="293B3F7B" w:rsidR="0060573F" w:rsidRPr="00466169" w:rsidRDefault="0060573F" w:rsidP="009362C9">
      <w:pPr>
        <w:spacing w:line="276" w:lineRule="auto"/>
        <w:ind w:left="1440"/>
        <w:rPr>
          <w:rFonts w:cs="Arial"/>
          <w:sz w:val="20"/>
          <w:szCs w:val="20"/>
          <w:lang w:eastAsia="en-US"/>
        </w:rPr>
      </w:pPr>
      <w:r w:rsidRPr="00466169">
        <w:rPr>
          <w:rFonts w:cs="Arial"/>
          <w:sz w:val="20"/>
          <w:szCs w:val="20"/>
          <w:lang w:eastAsia="en-US"/>
        </w:rPr>
        <w:t xml:space="preserve">The program provides enhanced reimbursement for physician services rendered to all of the non-dual Medicaid populations, including those served under risk-based managed care programs, by qualified faculty physicians or other eligible practitioners, as defined in the State Plan. </w:t>
      </w:r>
    </w:p>
    <w:p w14:paraId="37A434E8" w14:textId="77777777" w:rsidR="0007304C" w:rsidRPr="00466169" w:rsidRDefault="0007304C" w:rsidP="00345253">
      <w:pPr>
        <w:spacing w:line="276" w:lineRule="auto"/>
        <w:ind w:left="1440"/>
        <w:rPr>
          <w:rFonts w:cs="Arial"/>
          <w:sz w:val="20"/>
          <w:szCs w:val="20"/>
          <w:lang w:eastAsia="en-US"/>
        </w:rPr>
      </w:pPr>
    </w:p>
    <w:p w14:paraId="46856D75" w14:textId="51660A0F" w:rsidR="0060573F" w:rsidRPr="00466169" w:rsidRDefault="0060573F" w:rsidP="009362C9">
      <w:pPr>
        <w:spacing w:line="276" w:lineRule="auto"/>
        <w:ind w:left="1440"/>
        <w:rPr>
          <w:rFonts w:cs="Arial"/>
          <w:sz w:val="20"/>
          <w:szCs w:val="20"/>
          <w:lang w:eastAsia="en-US"/>
        </w:rPr>
      </w:pPr>
      <w:r w:rsidRPr="00466169">
        <w:rPr>
          <w:rFonts w:cs="Arial"/>
          <w:sz w:val="20"/>
          <w:szCs w:val="20"/>
          <w:lang w:eastAsia="en-US"/>
        </w:rPr>
        <w:t xml:space="preserve">Eligible physicians and practitioners must be employed by a hospital system that participates in the PFAC program (currently either Indiana University Health, Inc. (IU Health Physicians) or the Sidney and Lois Eskenazi Hospital (Eskenazi Medical Group), also known as the Health and Hospital Corporation of Marion County. The physicians must be affiliated with an in-state medical school, licensed by the State of Indiana, and enrolled as an Indiana Medicaid provider. The program also applies to non-physician staff such as nurses, physician assistants, midwives, social workers, psychologists, and optometrists. </w:t>
      </w:r>
    </w:p>
    <w:p w14:paraId="3F7F5AD6" w14:textId="77777777" w:rsidR="0007304C" w:rsidRPr="00466169" w:rsidRDefault="0007304C" w:rsidP="00345253">
      <w:pPr>
        <w:spacing w:line="276" w:lineRule="auto"/>
        <w:ind w:left="1440"/>
        <w:rPr>
          <w:rFonts w:cs="Arial"/>
          <w:sz w:val="20"/>
          <w:szCs w:val="20"/>
          <w:lang w:eastAsia="en-US"/>
        </w:rPr>
      </w:pPr>
    </w:p>
    <w:p w14:paraId="2C91BDA2" w14:textId="36C665DA" w:rsidR="0060573F" w:rsidRPr="00466169" w:rsidRDefault="0060573F" w:rsidP="009362C9">
      <w:pPr>
        <w:spacing w:line="276" w:lineRule="auto"/>
        <w:ind w:left="1440"/>
        <w:rPr>
          <w:rFonts w:cs="Arial"/>
          <w:sz w:val="20"/>
          <w:szCs w:val="20"/>
          <w:lang w:eastAsia="en-US"/>
        </w:rPr>
      </w:pPr>
      <w:r w:rsidRPr="00466169">
        <w:rPr>
          <w:rFonts w:cs="Arial"/>
          <w:sz w:val="20"/>
          <w:szCs w:val="20"/>
          <w:lang w:eastAsia="en-US"/>
        </w:rPr>
        <w:t>Eligible physicians and non-physician staff are eligible for reimbursement at up to the average commercial rate (ACR), with actual enhanced reimbursement subject to annual performance on specified access metrics. Performance payout levels are calculated separately for IU Health Physicians and Eskenazi Medical Group, respectively.</w:t>
      </w:r>
    </w:p>
    <w:p w14:paraId="2A957C83" w14:textId="77777777" w:rsidR="0007304C" w:rsidRPr="00466169" w:rsidRDefault="0007304C" w:rsidP="00345253">
      <w:pPr>
        <w:spacing w:line="276" w:lineRule="auto"/>
        <w:ind w:left="1440"/>
        <w:rPr>
          <w:rFonts w:cs="Arial"/>
          <w:sz w:val="20"/>
          <w:szCs w:val="20"/>
          <w:lang w:eastAsia="en-US"/>
        </w:rPr>
      </w:pPr>
    </w:p>
    <w:p w14:paraId="0FBCF221" w14:textId="18430CF4" w:rsidR="0060573F" w:rsidRPr="00466169" w:rsidRDefault="0060573F" w:rsidP="00345253">
      <w:pPr>
        <w:spacing w:line="276" w:lineRule="auto"/>
        <w:ind w:left="1440"/>
        <w:rPr>
          <w:rFonts w:cs="Arial"/>
          <w:sz w:val="20"/>
          <w:szCs w:val="20"/>
          <w:lang w:eastAsia="en-US"/>
        </w:rPr>
      </w:pPr>
      <w:r w:rsidRPr="00466169">
        <w:rPr>
          <w:rFonts w:cs="Arial"/>
          <w:sz w:val="20"/>
          <w:szCs w:val="20"/>
          <w:lang w:eastAsia="en-US"/>
        </w:rPr>
        <w:t xml:space="preserve">The Contractor is responsible for ensuring PFAC payments are delivered to eligible providers. The PFAC payments are currently made as part of normal claim processing and require the </w:t>
      </w:r>
      <w:r w:rsidR="003634EC" w:rsidRPr="00466169">
        <w:rPr>
          <w:rFonts w:cs="Arial"/>
          <w:sz w:val="20"/>
          <w:szCs w:val="20"/>
          <w:lang w:eastAsia="en-US"/>
        </w:rPr>
        <w:t>Contractor</w:t>
      </w:r>
      <w:r w:rsidRPr="00466169">
        <w:rPr>
          <w:rFonts w:cs="Arial"/>
          <w:sz w:val="20"/>
          <w:szCs w:val="20"/>
          <w:lang w:eastAsia="en-US"/>
        </w:rPr>
        <w:t xml:space="preserve"> to support a separate fee schedule for use in reimbursing the PFAC eligible providers.</w:t>
      </w:r>
    </w:p>
    <w:p w14:paraId="147E8205" w14:textId="77777777" w:rsidR="0007304C" w:rsidRPr="00466169" w:rsidRDefault="0007304C" w:rsidP="00345253">
      <w:pPr>
        <w:spacing w:line="276" w:lineRule="auto"/>
        <w:ind w:left="1440"/>
        <w:rPr>
          <w:rFonts w:cs="Arial"/>
          <w:sz w:val="20"/>
          <w:szCs w:val="20"/>
          <w:lang w:eastAsia="en-US"/>
        </w:rPr>
      </w:pPr>
    </w:p>
    <w:p w14:paraId="0468FB96" w14:textId="67B36F62" w:rsidR="00594C07" w:rsidRPr="00466169" w:rsidRDefault="0030206D" w:rsidP="009F10DB">
      <w:pPr>
        <w:pStyle w:val="Heading3"/>
      </w:pPr>
      <w:bookmarkStart w:id="103" w:name="_Toc238048102"/>
      <w:r w:rsidRPr="00466169">
        <w:t>Reserved</w:t>
      </w:r>
      <w:bookmarkEnd w:id="103"/>
    </w:p>
    <w:p w14:paraId="2E629771" w14:textId="77777777" w:rsidR="0007304C" w:rsidRPr="00466169" w:rsidRDefault="0007304C" w:rsidP="004E2E31">
      <w:pPr>
        <w:spacing w:line="276" w:lineRule="auto"/>
        <w:rPr>
          <w:rFonts w:cs="Arial"/>
          <w:sz w:val="20"/>
          <w:szCs w:val="20"/>
          <w:lang w:eastAsia="en-US"/>
        </w:rPr>
      </w:pPr>
    </w:p>
    <w:p w14:paraId="77D89096" w14:textId="031BB393" w:rsidR="0060573F" w:rsidRPr="00466169" w:rsidRDefault="0060573F" w:rsidP="009F10DB">
      <w:pPr>
        <w:pStyle w:val="Heading3"/>
      </w:pPr>
      <w:bookmarkStart w:id="104" w:name="_Toc238048103"/>
      <w:r w:rsidRPr="00466169">
        <w:t>Physician and Ancillary Minimum Fee Schedule</w:t>
      </w:r>
      <w:bookmarkEnd w:id="104"/>
    </w:p>
    <w:p w14:paraId="3E4696FE" w14:textId="77777777" w:rsidR="0007304C" w:rsidRPr="00466169" w:rsidRDefault="0007304C" w:rsidP="004E2E31">
      <w:pPr>
        <w:spacing w:line="276" w:lineRule="auto"/>
        <w:rPr>
          <w:rFonts w:cs="Arial"/>
          <w:sz w:val="20"/>
          <w:szCs w:val="20"/>
          <w:lang w:eastAsia="en-US"/>
        </w:rPr>
      </w:pPr>
    </w:p>
    <w:p w14:paraId="27F58F9A" w14:textId="2D7EDF74" w:rsidR="0060573F" w:rsidRPr="00466169" w:rsidRDefault="0060573F" w:rsidP="00345253">
      <w:pPr>
        <w:spacing w:line="276" w:lineRule="auto"/>
        <w:ind w:left="1440"/>
        <w:rPr>
          <w:rFonts w:cs="Arial"/>
          <w:sz w:val="20"/>
          <w:szCs w:val="20"/>
          <w:lang w:eastAsia="en-US"/>
        </w:rPr>
      </w:pPr>
      <w:r w:rsidRPr="00466169">
        <w:rPr>
          <w:rFonts w:cs="Arial"/>
          <w:sz w:val="20"/>
          <w:szCs w:val="20"/>
          <w:lang w:eastAsia="en-US"/>
        </w:rPr>
        <w:t xml:space="preserve">Physician and ancillary providers must be reimbursed at no less </w:t>
      </w:r>
      <w:r w:rsidR="006B1962" w:rsidRPr="00466169">
        <w:rPr>
          <w:rFonts w:cs="Arial"/>
          <w:sz w:val="20"/>
          <w:szCs w:val="20"/>
          <w:lang w:eastAsia="en-US"/>
        </w:rPr>
        <w:t xml:space="preserve">the </w:t>
      </w:r>
      <w:r w:rsidR="006B1962" w:rsidRPr="00466169">
        <w:rPr>
          <w:rFonts w:cs="Arial"/>
          <w:sz w:val="20"/>
          <w:szCs w:val="20"/>
        </w:rPr>
        <w:t xml:space="preserve">State approved rate effective during the rating </w:t>
      </w:r>
      <w:r w:rsidRPr="00466169">
        <w:rPr>
          <w:rFonts w:cs="Arial"/>
          <w:sz w:val="20"/>
          <w:szCs w:val="20"/>
        </w:rPr>
        <w:t>period</w:t>
      </w:r>
      <w:r w:rsidRPr="00466169">
        <w:rPr>
          <w:rFonts w:cs="Arial"/>
          <w:sz w:val="20"/>
          <w:szCs w:val="20"/>
          <w:lang w:eastAsia="en-US"/>
        </w:rPr>
        <w:t>.</w:t>
      </w:r>
    </w:p>
    <w:p w14:paraId="76D21993" w14:textId="77777777" w:rsidR="0007304C" w:rsidRPr="00466169" w:rsidRDefault="0007304C" w:rsidP="00345253">
      <w:pPr>
        <w:spacing w:line="276" w:lineRule="auto"/>
        <w:ind w:left="1440"/>
        <w:rPr>
          <w:rFonts w:cs="Arial"/>
          <w:sz w:val="20"/>
          <w:szCs w:val="20"/>
          <w:lang w:eastAsia="en-US"/>
        </w:rPr>
      </w:pPr>
    </w:p>
    <w:p w14:paraId="1292C24B" w14:textId="393F37C5" w:rsidR="0060573F" w:rsidRPr="00466169" w:rsidRDefault="0060573F" w:rsidP="009F10DB">
      <w:pPr>
        <w:pStyle w:val="Heading3"/>
      </w:pPr>
      <w:bookmarkStart w:id="105" w:name="_Toc238048104"/>
      <w:r w:rsidRPr="00466169">
        <w:t>State-</w:t>
      </w:r>
      <w:r w:rsidR="003514C5" w:rsidRPr="00466169">
        <w:t>D</w:t>
      </w:r>
      <w:r w:rsidRPr="00466169">
        <w:t>irected Applied Behavioral Analysis (ABA) Reimbursement</w:t>
      </w:r>
      <w:bookmarkEnd w:id="105"/>
    </w:p>
    <w:p w14:paraId="095F47B7" w14:textId="77777777" w:rsidR="0007304C" w:rsidRPr="00466169" w:rsidRDefault="0007304C" w:rsidP="004E2E31">
      <w:pPr>
        <w:spacing w:line="276" w:lineRule="auto"/>
        <w:rPr>
          <w:rFonts w:cs="Arial"/>
          <w:sz w:val="20"/>
          <w:szCs w:val="20"/>
          <w:lang w:eastAsia="en-US"/>
        </w:rPr>
      </w:pPr>
    </w:p>
    <w:p w14:paraId="23346554" w14:textId="2E2B3288" w:rsidR="0060573F" w:rsidRPr="00466169" w:rsidRDefault="0060573F" w:rsidP="009362C9">
      <w:pPr>
        <w:spacing w:line="276" w:lineRule="auto"/>
        <w:ind w:left="1440"/>
        <w:rPr>
          <w:rFonts w:cs="Arial"/>
          <w:sz w:val="20"/>
          <w:szCs w:val="20"/>
          <w:lang w:eastAsia="en-US"/>
        </w:rPr>
      </w:pPr>
      <w:r w:rsidRPr="00466169">
        <w:rPr>
          <w:rFonts w:cs="Arial"/>
          <w:sz w:val="20"/>
          <w:szCs w:val="20"/>
          <w:lang w:eastAsia="en-US"/>
        </w:rPr>
        <w:t xml:space="preserve">The Contractor </w:t>
      </w:r>
      <w:r w:rsidR="006867F4" w:rsidRPr="00466169">
        <w:rPr>
          <w:rFonts w:cs="Arial"/>
          <w:sz w:val="20"/>
          <w:szCs w:val="20"/>
          <w:lang w:eastAsia="en-US"/>
        </w:rPr>
        <w:t>must</w:t>
      </w:r>
      <w:r w:rsidRPr="00466169">
        <w:rPr>
          <w:rFonts w:cs="Arial"/>
          <w:sz w:val="20"/>
          <w:szCs w:val="20"/>
          <w:lang w:eastAsia="en-US"/>
        </w:rPr>
        <w:t xml:space="preserve"> pay for Applied Behavioral Analysis (ABA) services at no less than the State </w:t>
      </w:r>
      <w:r w:rsidR="008373C5" w:rsidRPr="00466169">
        <w:rPr>
          <w:rFonts w:cs="Arial"/>
          <w:sz w:val="20"/>
          <w:szCs w:val="20"/>
        </w:rPr>
        <w:t xml:space="preserve">approved rate effective during the rating period </w:t>
      </w:r>
      <w:r w:rsidRPr="00466169">
        <w:rPr>
          <w:rFonts w:cs="Arial"/>
          <w:sz w:val="20"/>
          <w:szCs w:val="20"/>
          <w:lang w:eastAsia="en-US"/>
        </w:rPr>
        <w:t>and will update provider reimbursement in coordination with updates to State Plan approved rates. This is a State-directed payment, as described in 42 CFR 438.6(c)(1)(iii)(A).</w:t>
      </w:r>
    </w:p>
    <w:p w14:paraId="2C201631" w14:textId="77777777" w:rsidR="0060573F" w:rsidRPr="00466169" w:rsidRDefault="0060573F" w:rsidP="009362C9">
      <w:pPr>
        <w:spacing w:line="276" w:lineRule="auto"/>
        <w:ind w:left="720"/>
        <w:rPr>
          <w:rFonts w:cs="Arial"/>
          <w:sz w:val="20"/>
          <w:szCs w:val="20"/>
          <w:lang w:eastAsia="en-US"/>
        </w:rPr>
      </w:pPr>
    </w:p>
    <w:p w14:paraId="75752F08" w14:textId="372265D1" w:rsidR="00C13E7A" w:rsidRPr="00466169" w:rsidRDefault="00C13E7A" w:rsidP="009F10DB">
      <w:pPr>
        <w:pStyle w:val="Heading3"/>
      </w:pPr>
      <w:bookmarkStart w:id="106" w:name="_Toc238048105"/>
      <w:r w:rsidRPr="00466169">
        <w:t>Reserved</w:t>
      </w:r>
      <w:bookmarkEnd w:id="106"/>
    </w:p>
    <w:p w14:paraId="78D3F5FA" w14:textId="77777777" w:rsidR="00C13E7A" w:rsidRPr="00466169" w:rsidRDefault="00C13E7A" w:rsidP="009362C9">
      <w:pPr>
        <w:spacing w:line="276" w:lineRule="auto"/>
        <w:rPr>
          <w:rFonts w:cs="Arial"/>
          <w:sz w:val="20"/>
          <w:szCs w:val="20"/>
          <w:lang w:eastAsia="en-US"/>
        </w:rPr>
      </w:pPr>
    </w:p>
    <w:p w14:paraId="1D3A0872" w14:textId="743012BF" w:rsidR="00C13E7A" w:rsidRPr="00466169" w:rsidRDefault="00C13E7A" w:rsidP="009F10DB">
      <w:pPr>
        <w:pStyle w:val="Heading3"/>
      </w:pPr>
      <w:bookmarkStart w:id="107" w:name="_Toc238048106"/>
      <w:r w:rsidRPr="00466169">
        <w:t>Reserved</w:t>
      </w:r>
      <w:bookmarkEnd w:id="107"/>
    </w:p>
    <w:p w14:paraId="14D2DC6D" w14:textId="6E110945" w:rsidR="00C27700" w:rsidRPr="00466169" w:rsidRDefault="00C27700" w:rsidP="009362C9">
      <w:pPr>
        <w:spacing w:line="276" w:lineRule="auto"/>
        <w:rPr>
          <w:rFonts w:cs="Arial"/>
          <w:sz w:val="20"/>
          <w:szCs w:val="20"/>
          <w:lang w:eastAsia="en-US"/>
        </w:rPr>
      </w:pPr>
    </w:p>
    <w:p w14:paraId="6ECCE17C" w14:textId="3A335B4D" w:rsidR="00C27700" w:rsidRPr="00466169" w:rsidRDefault="0060573F" w:rsidP="009F10DB">
      <w:pPr>
        <w:pStyle w:val="Heading3"/>
      </w:pPr>
      <w:bookmarkStart w:id="108" w:name="_Toc238048107"/>
      <w:r w:rsidRPr="00466169">
        <w:t>Reimbursement for Nursing Facilities</w:t>
      </w:r>
      <w:bookmarkEnd w:id="108"/>
    </w:p>
    <w:p w14:paraId="361EDE3B" w14:textId="77777777" w:rsidR="0007304C" w:rsidRPr="00466169" w:rsidRDefault="0007304C" w:rsidP="004E2E31">
      <w:pPr>
        <w:spacing w:line="276" w:lineRule="auto"/>
        <w:rPr>
          <w:rFonts w:cs="Arial"/>
          <w:sz w:val="20"/>
          <w:szCs w:val="20"/>
          <w:lang w:eastAsia="en-US"/>
        </w:rPr>
      </w:pPr>
    </w:p>
    <w:p w14:paraId="23734C2B" w14:textId="58E4F341" w:rsidR="0060573F" w:rsidRPr="00466169" w:rsidRDefault="0060573F" w:rsidP="009362C9">
      <w:pPr>
        <w:spacing w:line="276" w:lineRule="auto"/>
        <w:ind w:left="1440"/>
        <w:rPr>
          <w:rFonts w:cs="Arial"/>
          <w:sz w:val="20"/>
          <w:szCs w:val="20"/>
        </w:rPr>
      </w:pPr>
      <w:r w:rsidRPr="00466169">
        <w:rPr>
          <w:rFonts w:cs="Arial"/>
          <w:sz w:val="20"/>
          <w:szCs w:val="20"/>
        </w:rPr>
        <w:t xml:space="preserve">The Contractor </w:t>
      </w:r>
      <w:r w:rsidR="00BE518B" w:rsidRPr="00466169">
        <w:rPr>
          <w:rFonts w:cs="Arial"/>
          <w:sz w:val="20"/>
          <w:szCs w:val="20"/>
        </w:rPr>
        <w:t>must</w:t>
      </w:r>
      <w:r w:rsidRPr="00466169">
        <w:rPr>
          <w:rFonts w:cs="Arial"/>
          <w:sz w:val="20"/>
          <w:szCs w:val="20"/>
        </w:rPr>
        <w:t xml:space="preserve"> pay Nursing Facilities at a rate not less than the minimum fee schedule established by the State beginning January 1, 2024. </w:t>
      </w:r>
    </w:p>
    <w:p w14:paraId="0A1A0946" w14:textId="77777777" w:rsidR="00D94CF1" w:rsidRPr="00466169" w:rsidRDefault="00D94CF1" w:rsidP="009362C9">
      <w:pPr>
        <w:spacing w:line="276" w:lineRule="auto"/>
        <w:rPr>
          <w:rFonts w:cs="Arial"/>
          <w:sz w:val="20"/>
          <w:szCs w:val="20"/>
          <w:lang w:eastAsia="en-US"/>
        </w:rPr>
      </w:pPr>
    </w:p>
    <w:p w14:paraId="5B2667F6" w14:textId="68AE4B4D" w:rsidR="00CE06CC" w:rsidRPr="00466169" w:rsidRDefault="00CE06CC" w:rsidP="0003720A">
      <w:pPr>
        <w:pStyle w:val="Heading2"/>
      </w:pPr>
      <w:bookmarkStart w:id="109" w:name="_Toc508778212"/>
      <w:bookmarkStart w:id="110" w:name="_Toc32232110"/>
      <w:bookmarkStart w:id="111" w:name="_Toc215668738"/>
      <w:bookmarkStart w:id="112" w:name="_Toc238048108"/>
      <w:r w:rsidRPr="00466169">
        <w:t>Subcontracts</w:t>
      </w:r>
      <w:bookmarkStart w:id="113" w:name="_Hlk70345701"/>
      <w:bookmarkEnd w:id="109"/>
      <w:bookmarkEnd w:id="110"/>
      <w:bookmarkEnd w:id="111"/>
      <w:bookmarkEnd w:id="112"/>
    </w:p>
    <w:bookmarkEnd w:id="113"/>
    <w:p w14:paraId="5C55E1D9" w14:textId="77777777" w:rsidR="00D94CF1" w:rsidRPr="00466169" w:rsidRDefault="00D94CF1" w:rsidP="009362C9">
      <w:pPr>
        <w:widowControl w:val="0"/>
        <w:autoSpaceDE w:val="0"/>
        <w:autoSpaceDN w:val="0"/>
        <w:spacing w:line="276" w:lineRule="auto"/>
        <w:ind w:left="720" w:right="226"/>
        <w:rPr>
          <w:rFonts w:eastAsia="Calibri" w:cs="Arial"/>
          <w:sz w:val="20"/>
          <w:szCs w:val="20"/>
          <w:lang w:eastAsia="en-US"/>
        </w:rPr>
      </w:pPr>
    </w:p>
    <w:p w14:paraId="57872A41" w14:textId="188B756F" w:rsidR="00F35F62"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The</w:t>
      </w:r>
      <w:r w:rsidR="00AF43F7" w:rsidRPr="00466169">
        <w:rPr>
          <w:rFonts w:eastAsia="Calibri" w:cs="Arial"/>
          <w:sz w:val="20"/>
          <w:szCs w:val="20"/>
          <w:lang w:eastAsia="en-US"/>
        </w:rPr>
        <w:t xml:space="preserve"> </w:t>
      </w:r>
      <w:r w:rsidRPr="00466169">
        <w:rPr>
          <w:rFonts w:eastAsia="Calibri" w:cs="Arial"/>
          <w:sz w:val="20"/>
          <w:szCs w:val="20"/>
          <w:lang w:eastAsia="en-US"/>
        </w:rPr>
        <w:t>term “subcontract(s)” includes contractual agreements between the Contractor and health care providers or other ancillary medical providers.</w:t>
      </w:r>
      <w:r w:rsidR="000945E2" w:rsidRPr="00466169">
        <w:rPr>
          <w:rFonts w:eastAsia="Calibri" w:cs="Arial"/>
          <w:sz w:val="20"/>
          <w:szCs w:val="20"/>
          <w:lang w:eastAsia="en-US"/>
        </w:rPr>
        <w:t xml:space="preserve"> </w:t>
      </w:r>
    </w:p>
    <w:p w14:paraId="48E74DAD"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217A5D30" w14:textId="3E652360"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Per 42 CFR 438.2, a provider is defined as any individual, organization, or institution (e.g., hospital, skilled nursing facility, home health agency, outpatient physical therapy, comprehensive outpatient rehabilitation facility, end-stage renal disease facility, hospice, physician, non-physician provider, laboratory, supplier, ambulatory surgical centers, outpatient clinics etc.) that provides medical services to beneficiaries covered under this Contract.</w:t>
      </w:r>
    </w:p>
    <w:p w14:paraId="2ED06C34"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6E55B5B4" w14:textId="4923E99F"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Additionally, the term “subcontract(s)” includes contracts between the Contractor and another prepaid health plan, physician-hospital organization, pharmacy benefits manager, dental benefits manager,</w:t>
      </w:r>
      <w:r w:rsidR="004E365E" w:rsidRPr="00466169">
        <w:rPr>
          <w:rFonts w:eastAsia="Calibri" w:cs="Arial"/>
          <w:sz w:val="20"/>
          <w:szCs w:val="20"/>
          <w:lang w:eastAsia="en-US"/>
        </w:rPr>
        <w:t xml:space="preserve"> </w:t>
      </w:r>
      <w:r w:rsidRPr="00466169">
        <w:rPr>
          <w:rFonts w:eastAsia="Calibri" w:cs="Arial"/>
          <w:sz w:val="20"/>
          <w:szCs w:val="20"/>
          <w:lang w:eastAsia="en-US"/>
        </w:rPr>
        <w:t>vision</w:t>
      </w:r>
      <w:r w:rsidR="004E365E" w:rsidRPr="00466169">
        <w:rPr>
          <w:rFonts w:eastAsia="Calibri" w:cs="Arial"/>
          <w:sz w:val="20"/>
          <w:szCs w:val="20"/>
          <w:lang w:eastAsia="en-US"/>
        </w:rPr>
        <w:t xml:space="preserve"> </w:t>
      </w:r>
      <w:r w:rsidRPr="00466169">
        <w:rPr>
          <w:rFonts w:eastAsia="Calibri" w:cs="Arial"/>
          <w:sz w:val="20"/>
          <w:szCs w:val="20"/>
          <w:lang w:eastAsia="en-US"/>
        </w:rPr>
        <w:t>benefits</w:t>
      </w:r>
      <w:r w:rsidR="004E365E" w:rsidRPr="00466169">
        <w:rPr>
          <w:rFonts w:eastAsia="Calibri" w:cs="Arial"/>
          <w:sz w:val="20"/>
          <w:szCs w:val="20"/>
          <w:lang w:eastAsia="en-US"/>
        </w:rPr>
        <w:t xml:space="preserve"> </w:t>
      </w:r>
      <w:r w:rsidRPr="00466169">
        <w:rPr>
          <w:rFonts w:eastAsia="Calibri" w:cs="Arial"/>
          <w:sz w:val="20"/>
          <w:szCs w:val="20"/>
          <w:lang w:eastAsia="en-US"/>
        </w:rPr>
        <w:t>manager,</w:t>
      </w:r>
      <w:r w:rsidR="004E365E" w:rsidRPr="00466169">
        <w:rPr>
          <w:rFonts w:eastAsia="Calibri" w:cs="Arial"/>
          <w:sz w:val="20"/>
          <w:szCs w:val="20"/>
          <w:lang w:eastAsia="en-US"/>
        </w:rPr>
        <w:t xml:space="preserve"> </w:t>
      </w:r>
      <w:r w:rsidRPr="00466169">
        <w:rPr>
          <w:rFonts w:eastAsia="Calibri" w:cs="Arial"/>
          <w:sz w:val="20"/>
          <w:szCs w:val="20"/>
          <w:lang w:eastAsia="en-US"/>
        </w:rPr>
        <w:t>transportation broker, or any entity that performs delegated activities related to the Contract and any administrative entities not involved in the actual delivery of medical care.</w:t>
      </w:r>
      <w:r w:rsidR="000945E2" w:rsidRPr="00466169">
        <w:rPr>
          <w:rFonts w:eastAsia="Calibri" w:cs="Arial"/>
          <w:sz w:val="20"/>
          <w:szCs w:val="20"/>
          <w:lang w:eastAsia="en-US"/>
        </w:rPr>
        <w:t xml:space="preserve"> </w:t>
      </w:r>
    </w:p>
    <w:p w14:paraId="376CB717"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6928AE3A" w14:textId="18763506"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004E365E" w:rsidRPr="00466169">
        <w:rPr>
          <w:rFonts w:eastAsia="Calibri" w:cs="Arial"/>
          <w:sz w:val="20"/>
          <w:szCs w:val="20"/>
          <w:lang w:eastAsia="en-US"/>
        </w:rPr>
        <w:t xml:space="preserve"> </w:t>
      </w:r>
      <w:r w:rsidRPr="00466169">
        <w:rPr>
          <w:rFonts w:eastAsia="Calibri" w:cs="Arial"/>
          <w:sz w:val="20"/>
          <w:szCs w:val="20"/>
          <w:lang w:eastAsia="en-US"/>
        </w:rPr>
        <w:t>maintain</w:t>
      </w:r>
      <w:r w:rsidR="004E365E" w:rsidRPr="00466169">
        <w:rPr>
          <w:rFonts w:eastAsia="Calibri" w:cs="Arial"/>
          <w:sz w:val="20"/>
          <w:szCs w:val="20"/>
          <w:lang w:eastAsia="en-US"/>
        </w:rPr>
        <w:t xml:space="preserve"> </w:t>
      </w:r>
      <w:r w:rsidRPr="00466169">
        <w:rPr>
          <w:rFonts w:eastAsia="Calibri" w:cs="Arial"/>
          <w:sz w:val="20"/>
          <w:szCs w:val="20"/>
          <w:lang w:eastAsia="en-US"/>
        </w:rPr>
        <w:t>ultimate responsibility for adhering to and otherwise fully</w:t>
      </w:r>
      <w:r w:rsidR="004E365E" w:rsidRPr="00466169">
        <w:rPr>
          <w:rFonts w:eastAsia="Calibri" w:cs="Arial"/>
          <w:sz w:val="20"/>
          <w:szCs w:val="20"/>
          <w:lang w:eastAsia="en-US"/>
        </w:rPr>
        <w:t xml:space="preserve"> </w:t>
      </w:r>
      <w:r w:rsidRPr="00466169">
        <w:rPr>
          <w:rFonts w:eastAsia="Calibri" w:cs="Arial"/>
          <w:sz w:val="20"/>
          <w:szCs w:val="20"/>
          <w:lang w:eastAsia="en-US"/>
        </w:rPr>
        <w:t>complying with</w:t>
      </w:r>
      <w:r w:rsidR="004E365E" w:rsidRPr="00466169">
        <w:rPr>
          <w:rFonts w:eastAsia="Calibri" w:cs="Arial"/>
          <w:sz w:val="20"/>
          <w:szCs w:val="20"/>
          <w:lang w:eastAsia="en-US"/>
        </w:rPr>
        <w:t xml:space="preserve"> </w:t>
      </w:r>
      <w:r w:rsidRPr="00466169">
        <w:rPr>
          <w:rFonts w:eastAsia="Calibri" w:cs="Arial"/>
          <w:sz w:val="20"/>
          <w:szCs w:val="20"/>
          <w:lang w:eastAsia="en-US"/>
        </w:rPr>
        <w:t>all terms and conditions of its contract with the State,</w:t>
      </w:r>
      <w:r w:rsidR="004E365E" w:rsidRPr="00466169">
        <w:rPr>
          <w:rFonts w:eastAsia="Calibri" w:cs="Arial"/>
          <w:sz w:val="20"/>
          <w:szCs w:val="20"/>
          <w:lang w:eastAsia="en-US"/>
        </w:rPr>
        <w:t xml:space="preserve"> </w:t>
      </w:r>
      <w:r w:rsidRPr="00466169">
        <w:rPr>
          <w:rFonts w:eastAsia="Calibri" w:cs="Arial"/>
          <w:sz w:val="20"/>
          <w:szCs w:val="20"/>
          <w:lang w:eastAsia="en-US"/>
        </w:rPr>
        <w:t>notwithstanding</w:t>
      </w:r>
      <w:r w:rsidR="004E365E" w:rsidRPr="00466169">
        <w:rPr>
          <w:rFonts w:eastAsia="Calibri" w:cs="Arial"/>
          <w:sz w:val="20"/>
          <w:szCs w:val="20"/>
          <w:lang w:eastAsia="en-US"/>
        </w:rPr>
        <w:t xml:space="preserve"> </w:t>
      </w:r>
      <w:r w:rsidRPr="00466169">
        <w:rPr>
          <w:rFonts w:eastAsia="Calibri" w:cs="Arial"/>
          <w:sz w:val="20"/>
          <w:szCs w:val="20"/>
          <w:lang w:eastAsia="en-US"/>
        </w:rPr>
        <w:t>any relationship(s) with any</w:t>
      </w:r>
      <w:r w:rsidR="004E365E" w:rsidRPr="00466169">
        <w:rPr>
          <w:rFonts w:eastAsia="Calibri" w:cs="Arial"/>
          <w:sz w:val="20"/>
          <w:szCs w:val="20"/>
          <w:lang w:eastAsia="en-US"/>
        </w:rPr>
        <w:t xml:space="preserve"> </w:t>
      </w:r>
      <w:r w:rsidRPr="00466169">
        <w:rPr>
          <w:rFonts w:eastAsia="Calibri" w:cs="Arial"/>
          <w:sz w:val="20"/>
          <w:szCs w:val="20"/>
          <w:lang w:eastAsia="en-US"/>
        </w:rPr>
        <w:t>subcontractor per 42 CFR 438.230(b)(1) and 42 CFR 438.3(k).</w:t>
      </w:r>
    </w:p>
    <w:p w14:paraId="270AE12D"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58B0E061" w14:textId="3FA3EBB1"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FSSA shall approve all</w:t>
      </w:r>
      <w:r w:rsidR="004E365E" w:rsidRPr="00466169">
        <w:rPr>
          <w:rFonts w:eastAsia="Calibri" w:cs="Arial"/>
          <w:sz w:val="20"/>
          <w:szCs w:val="20"/>
          <w:lang w:eastAsia="en-US"/>
        </w:rPr>
        <w:t xml:space="preserve"> </w:t>
      </w:r>
      <w:r w:rsidRPr="00466169">
        <w:rPr>
          <w:rFonts w:eastAsia="Calibri" w:cs="Arial"/>
          <w:sz w:val="20"/>
          <w:szCs w:val="20"/>
          <w:lang w:eastAsia="en-US"/>
        </w:rPr>
        <w:t>subcontractors, any change in</w:t>
      </w:r>
      <w:r w:rsidR="004E365E" w:rsidRPr="00466169">
        <w:rPr>
          <w:rFonts w:eastAsia="Calibri" w:cs="Arial"/>
          <w:sz w:val="20"/>
          <w:szCs w:val="20"/>
          <w:lang w:eastAsia="en-US"/>
        </w:rPr>
        <w:t xml:space="preserve"> </w:t>
      </w:r>
      <w:r w:rsidRPr="00466169">
        <w:rPr>
          <w:rFonts w:eastAsia="Calibri" w:cs="Arial"/>
          <w:sz w:val="20"/>
          <w:szCs w:val="20"/>
          <w:lang w:eastAsia="en-US"/>
        </w:rPr>
        <w:t>subcontractors, and</w:t>
      </w:r>
      <w:r w:rsidR="004E365E" w:rsidRPr="00466169">
        <w:rPr>
          <w:rFonts w:eastAsia="Calibri" w:cs="Arial"/>
          <w:sz w:val="20"/>
          <w:szCs w:val="20"/>
          <w:lang w:eastAsia="en-US"/>
        </w:rPr>
        <w:t xml:space="preserve"> </w:t>
      </w:r>
      <w:r w:rsidRPr="00466169">
        <w:rPr>
          <w:rFonts w:eastAsia="Calibri" w:cs="Arial"/>
          <w:sz w:val="20"/>
          <w:szCs w:val="20"/>
          <w:lang w:eastAsia="en-US"/>
        </w:rPr>
        <w:t>material change as outlined in Section 2.</w:t>
      </w:r>
      <w:r w:rsidR="6B7C978A" w:rsidRPr="00466169">
        <w:rPr>
          <w:rFonts w:eastAsia="Calibri" w:cs="Arial"/>
          <w:sz w:val="20"/>
          <w:szCs w:val="20"/>
          <w:lang w:eastAsia="en-US"/>
        </w:rPr>
        <w:t>11</w:t>
      </w:r>
      <w:r w:rsidRPr="00466169">
        <w:rPr>
          <w:rFonts w:eastAsia="Calibri" w:cs="Arial"/>
          <w:sz w:val="20"/>
          <w:szCs w:val="20"/>
          <w:lang w:eastAsia="en-US"/>
        </w:rPr>
        <w:t xml:space="preserve"> to</w:t>
      </w:r>
      <w:r w:rsidR="004E365E" w:rsidRPr="00466169">
        <w:rPr>
          <w:rFonts w:eastAsia="Calibri" w:cs="Arial"/>
          <w:sz w:val="20"/>
          <w:szCs w:val="20"/>
          <w:lang w:eastAsia="en-US"/>
        </w:rPr>
        <w:t xml:space="preserve"> </w:t>
      </w:r>
      <w:r w:rsidRPr="00466169">
        <w:rPr>
          <w:rFonts w:eastAsia="Calibri" w:cs="Arial"/>
          <w:sz w:val="20"/>
          <w:szCs w:val="20"/>
          <w:lang w:eastAsia="en-US"/>
        </w:rPr>
        <w:t>subcontracting arrangements. FSSA may waive</w:t>
      </w:r>
      <w:r w:rsidR="004E365E" w:rsidRPr="00466169">
        <w:rPr>
          <w:rFonts w:eastAsia="Calibri" w:cs="Arial"/>
          <w:sz w:val="20"/>
          <w:szCs w:val="20"/>
          <w:lang w:eastAsia="en-US"/>
        </w:rPr>
        <w:t xml:space="preserve"> </w:t>
      </w:r>
      <w:r w:rsidRPr="00466169">
        <w:rPr>
          <w:rFonts w:eastAsia="Calibri" w:cs="Arial"/>
          <w:sz w:val="20"/>
          <w:szCs w:val="20"/>
          <w:lang w:eastAsia="en-US"/>
        </w:rPr>
        <w:t>its</w:t>
      </w:r>
      <w:r w:rsidR="004E365E" w:rsidRPr="00466169">
        <w:rPr>
          <w:rFonts w:eastAsia="Calibri" w:cs="Arial"/>
          <w:sz w:val="20"/>
          <w:szCs w:val="20"/>
          <w:lang w:eastAsia="en-US"/>
        </w:rPr>
        <w:t xml:space="preserve"> </w:t>
      </w:r>
      <w:r w:rsidRPr="00466169">
        <w:rPr>
          <w:rFonts w:eastAsia="Calibri" w:cs="Arial"/>
          <w:sz w:val="20"/>
          <w:szCs w:val="20"/>
          <w:lang w:eastAsia="en-US"/>
        </w:rPr>
        <w:t>right to review</w:t>
      </w:r>
      <w:r w:rsidR="004E365E" w:rsidRPr="00466169">
        <w:rPr>
          <w:rFonts w:eastAsia="Calibri" w:cs="Arial"/>
          <w:sz w:val="20"/>
          <w:szCs w:val="20"/>
          <w:lang w:eastAsia="en-US"/>
        </w:rPr>
        <w:t xml:space="preserve"> </w:t>
      </w:r>
      <w:r w:rsidRPr="00466169">
        <w:rPr>
          <w:rFonts w:eastAsia="Calibri" w:cs="Arial"/>
          <w:sz w:val="20"/>
          <w:szCs w:val="20"/>
          <w:lang w:eastAsia="en-US"/>
        </w:rPr>
        <w:t>subcontracts and material changes to</w:t>
      </w:r>
      <w:r w:rsidR="004E365E" w:rsidRPr="00466169">
        <w:rPr>
          <w:rFonts w:eastAsia="Calibri" w:cs="Arial"/>
          <w:sz w:val="20"/>
          <w:szCs w:val="20"/>
          <w:lang w:eastAsia="en-US"/>
        </w:rPr>
        <w:t xml:space="preserve"> </w:t>
      </w:r>
      <w:r w:rsidRPr="00466169">
        <w:rPr>
          <w:rFonts w:eastAsia="Calibri" w:cs="Arial"/>
          <w:sz w:val="20"/>
          <w:szCs w:val="20"/>
          <w:lang w:eastAsia="en-US"/>
        </w:rPr>
        <w:t>subcontracts. Such waiver shall not</w:t>
      </w:r>
      <w:r w:rsidR="004E365E" w:rsidRPr="00466169">
        <w:rPr>
          <w:rFonts w:eastAsia="Calibri" w:cs="Arial"/>
          <w:sz w:val="20"/>
          <w:szCs w:val="20"/>
          <w:lang w:eastAsia="en-US"/>
        </w:rPr>
        <w:t xml:space="preserve"> </w:t>
      </w:r>
      <w:r w:rsidRPr="00466169">
        <w:rPr>
          <w:rFonts w:eastAsia="Calibri" w:cs="Arial"/>
          <w:sz w:val="20"/>
          <w:szCs w:val="20"/>
          <w:lang w:eastAsia="en-US"/>
        </w:rPr>
        <w:t>constitute</w:t>
      </w:r>
      <w:r w:rsidR="004E365E" w:rsidRPr="00466169">
        <w:rPr>
          <w:rFonts w:eastAsia="Calibri" w:cs="Arial"/>
          <w:sz w:val="20"/>
          <w:szCs w:val="20"/>
          <w:lang w:eastAsia="en-US"/>
        </w:rPr>
        <w:t xml:space="preserve"> </w:t>
      </w:r>
      <w:r w:rsidRPr="00466169">
        <w:rPr>
          <w:rFonts w:eastAsia="Calibri" w:cs="Arial"/>
          <w:sz w:val="20"/>
          <w:szCs w:val="20"/>
          <w:lang w:eastAsia="en-US"/>
        </w:rPr>
        <w:t>a waiver of any</w:t>
      </w:r>
      <w:r w:rsidR="004E365E" w:rsidRPr="00466169">
        <w:rPr>
          <w:rFonts w:eastAsia="Calibri" w:cs="Arial"/>
          <w:sz w:val="20"/>
          <w:szCs w:val="20"/>
          <w:lang w:eastAsia="en-US"/>
        </w:rPr>
        <w:t xml:space="preserve"> </w:t>
      </w:r>
      <w:r w:rsidRPr="00466169">
        <w:rPr>
          <w:rFonts w:eastAsia="Calibri" w:cs="Arial"/>
          <w:sz w:val="20"/>
          <w:szCs w:val="20"/>
          <w:lang w:eastAsia="en-US"/>
        </w:rPr>
        <w:t>subcontract requirement.</w:t>
      </w:r>
      <w:r w:rsidR="004E365E" w:rsidRPr="00466169">
        <w:rPr>
          <w:rFonts w:eastAsia="Calibri" w:cs="Arial"/>
          <w:sz w:val="20"/>
          <w:szCs w:val="20"/>
          <w:lang w:eastAsia="en-US"/>
        </w:rPr>
        <w:t xml:space="preserve"> </w:t>
      </w:r>
      <w:r w:rsidRPr="00466169">
        <w:rPr>
          <w:rFonts w:eastAsia="Calibri" w:cs="Arial"/>
          <w:sz w:val="20"/>
          <w:szCs w:val="20"/>
          <w:lang w:eastAsia="en-US"/>
        </w:rPr>
        <w:t>Subcontracts</w:t>
      </w:r>
      <w:r w:rsidR="004E365E" w:rsidRPr="00466169">
        <w:rPr>
          <w:rFonts w:eastAsia="Calibri" w:cs="Arial"/>
          <w:sz w:val="20"/>
          <w:szCs w:val="20"/>
          <w:lang w:eastAsia="en-US"/>
        </w:rPr>
        <w:t xml:space="preserve"> </w:t>
      </w:r>
      <w:r w:rsidRPr="00466169">
        <w:rPr>
          <w:rFonts w:eastAsia="Calibri" w:cs="Arial"/>
          <w:sz w:val="20"/>
          <w:szCs w:val="20"/>
          <w:lang w:eastAsia="en-US"/>
        </w:rPr>
        <w:t>with</w:t>
      </w:r>
      <w:r w:rsidR="004E365E" w:rsidRPr="00466169">
        <w:rPr>
          <w:rFonts w:eastAsia="Calibri" w:cs="Arial"/>
          <w:sz w:val="20"/>
          <w:szCs w:val="20"/>
          <w:lang w:eastAsia="en-US"/>
        </w:rPr>
        <w:t xml:space="preserve"> </w:t>
      </w:r>
      <w:r w:rsidRPr="00466169">
        <w:rPr>
          <w:rFonts w:eastAsia="Calibri" w:cs="Arial"/>
          <w:sz w:val="20"/>
          <w:szCs w:val="20"/>
          <w:lang w:eastAsia="en-US"/>
        </w:rPr>
        <w:t>entities</w:t>
      </w:r>
      <w:r w:rsidR="004E365E" w:rsidRPr="00466169">
        <w:rPr>
          <w:rFonts w:eastAsia="Calibri" w:cs="Arial"/>
          <w:sz w:val="20"/>
          <w:szCs w:val="20"/>
          <w:lang w:eastAsia="en-US"/>
        </w:rPr>
        <w:t xml:space="preserve"> </w:t>
      </w:r>
      <w:r w:rsidRPr="00466169">
        <w:rPr>
          <w:rFonts w:eastAsia="Calibri" w:cs="Arial"/>
          <w:sz w:val="20"/>
          <w:szCs w:val="20"/>
          <w:lang w:eastAsia="en-US"/>
        </w:rPr>
        <w:t>that are</w:t>
      </w:r>
      <w:r w:rsidR="004E365E" w:rsidRPr="00466169">
        <w:rPr>
          <w:rFonts w:eastAsia="Calibri" w:cs="Arial"/>
          <w:sz w:val="20"/>
          <w:szCs w:val="20"/>
          <w:lang w:eastAsia="en-US"/>
        </w:rPr>
        <w:t xml:space="preserve"> </w:t>
      </w:r>
      <w:r w:rsidRPr="00466169">
        <w:rPr>
          <w:rFonts w:eastAsia="Calibri" w:cs="Arial"/>
          <w:sz w:val="20"/>
          <w:szCs w:val="20"/>
          <w:lang w:eastAsia="en-US"/>
        </w:rPr>
        <w:t>located</w:t>
      </w:r>
      <w:r w:rsidR="004E365E" w:rsidRPr="00466169">
        <w:rPr>
          <w:rFonts w:eastAsia="Calibri" w:cs="Arial"/>
          <w:sz w:val="20"/>
          <w:szCs w:val="20"/>
          <w:lang w:eastAsia="en-US"/>
        </w:rPr>
        <w:t xml:space="preserve"> </w:t>
      </w:r>
      <w:r w:rsidRPr="00466169">
        <w:rPr>
          <w:rFonts w:eastAsia="Calibri" w:cs="Arial"/>
          <w:sz w:val="20"/>
          <w:szCs w:val="20"/>
          <w:lang w:eastAsia="en-US"/>
        </w:rPr>
        <w:t>outside of or will perform work outside of the United States and Territories of the United States are prohibited. The State encourages the Contractor to</w:t>
      </w:r>
      <w:r w:rsidR="004E365E" w:rsidRPr="00466169">
        <w:rPr>
          <w:rFonts w:eastAsia="Calibri" w:cs="Arial"/>
          <w:sz w:val="20"/>
          <w:szCs w:val="20"/>
          <w:lang w:eastAsia="en-US"/>
        </w:rPr>
        <w:t xml:space="preserve"> </w:t>
      </w:r>
      <w:r w:rsidRPr="00466169">
        <w:rPr>
          <w:rFonts w:eastAsia="Calibri" w:cs="Arial"/>
          <w:sz w:val="20"/>
          <w:szCs w:val="20"/>
          <w:lang w:eastAsia="en-US"/>
        </w:rPr>
        <w:t>subcontract with entities</w:t>
      </w:r>
      <w:r w:rsidR="004E365E" w:rsidRPr="00466169">
        <w:rPr>
          <w:rFonts w:eastAsia="Calibri" w:cs="Arial"/>
          <w:sz w:val="20"/>
          <w:szCs w:val="20"/>
          <w:lang w:eastAsia="en-US"/>
        </w:rPr>
        <w:t xml:space="preserve"> </w:t>
      </w:r>
      <w:r w:rsidRPr="00466169">
        <w:rPr>
          <w:rFonts w:eastAsia="Calibri" w:cs="Arial"/>
          <w:sz w:val="20"/>
          <w:szCs w:val="20"/>
          <w:lang w:eastAsia="en-US"/>
        </w:rPr>
        <w:t>located</w:t>
      </w:r>
      <w:r w:rsidR="004E365E" w:rsidRPr="00466169">
        <w:rPr>
          <w:rFonts w:eastAsia="Calibri" w:cs="Arial"/>
          <w:sz w:val="20"/>
          <w:szCs w:val="20"/>
          <w:lang w:eastAsia="en-US"/>
        </w:rPr>
        <w:t xml:space="preserve"> </w:t>
      </w:r>
      <w:r w:rsidRPr="00466169">
        <w:rPr>
          <w:rFonts w:eastAsia="Calibri" w:cs="Arial"/>
          <w:sz w:val="20"/>
          <w:szCs w:val="20"/>
          <w:lang w:eastAsia="en-US"/>
        </w:rPr>
        <w:t>in the State of Indiana.</w:t>
      </w:r>
    </w:p>
    <w:p w14:paraId="653F4894"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149CC601" w14:textId="773D2503"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According to IC 12-15-30-5,</w:t>
      </w:r>
      <w:r w:rsidR="004E365E" w:rsidRPr="00466169">
        <w:rPr>
          <w:rFonts w:eastAsia="Calibri" w:cs="Arial"/>
          <w:sz w:val="20"/>
          <w:szCs w:val="20"/>
          <w:lang w:eastAsia="en-US"/>
        </w:rPr>
        <w:t xml:space="preserve"> </w:t>
      </w:r>
      <w:r w:rsidRPr="00466169">
        <w:rPr>
          <w:rFonts w:eastAsia="Calibri" w:cs="Arial"/>
          <w:sz w:val="20"/>
          <w:szCs w:val="20"/>
          <w:lang w:eastAsia="en-US"/>
        </w:rPr>
        <w:t xml:space="preserve">subcontracts, including provider agreements, cannot extend beyond the term of the Contract between the Contractor and the State. A reference to this provision and its requirements </w:t>
      </w:r>
      <w:r w:rsidR="00673D19" w:rsidRPr="00466169">
        <w:rPr>
          <w:rFonts w:eastAsia="Calibri" w:cs="Arial"/>
          <w:sz w:val="20"/>
          <w:szCs w:val="20"/>
          <w:lang w:eastAsia="en-US"/>
        </w:rPr>
        <w:t>must</w:t>
      </w:r>
      <w:r w:rsidRPr="00466169">
        <w:rPr>
          <w:rFonts w:eastAsia="Calibri" w:cs="Arial"/>
          <w:sz w:val="20"/>
          <w:szCs w:val="20"/>
          <w:lang w:eastAsia="en-US"/>
        </w:rPr>
        <w:t xml:space="preserve"> be included in all provider agreements and</w:t>
      </w:r>
      <w:r w:rsidR="004E365E" w:rsidRPr="00466169">
        <w:rPr>
          <w:rFonts w:eastAsia="Calibri" w:cs="Arial"/>
          <w:sz w:val="20"/>
          <w:szCs w:val="20"/>
          <w:lang w:eastAsia="en-US"/>
        </w:rPr>
        <w:t xml:space="preserve"> </w:t>
      </w:r>
      <w:r w:rsidRPr="00466169">
        <w:rPr>
          <w:rFonts w:eastAsia="Calibri" w:cs="Arial"/>
          <w:sz w:val="20"/>
          <w:szCs w:val="20"/>
          <w:lang w:eastAsia="en-US"/>
        </w:rPr>
        <w:t>subcontracts.</w:t>
      </w:r>
    </w:p>
    <w:p w14:paraId="1A5D0C5C"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5D64C2E4" w14:textId="00B1E47D"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The Contractor</w:t>
      </w:r>
      <w:r w:rsidR="004E365E" w:rsidRPr="00466169">
        <w:rPr>
          <w:rFonts w:eastAsia="Calibri" w:cs="Arial"/>
          <w:sz w:val="20"/>
          <w:szCs w:val="20"/>
          <w:lang w:eastAsia="en-US"/>
        </w:rPr>
        <w:t xml:space="preserve"> </w:t>
      </w:r>
      <w:r w:rsidRPr="00466169">
        <w:rPr>
          <w:rFonts w:eastAsia="Calibri" w:cs="Arial"/>
          <w:sz w:val="20"/>
          <w:szCs w:val="20"/>
          <w:lang w:eastAsia="en-US"/>
        </w:rPr>
        <w:t>is responsible for</w:t>
      </w:r>
      <w:r w:rsidR="004E365E" w:rsidRPr="00466169">
        <w:rPr>
          <w:rFonts w:eastAsia="Calibri" w:cs="Arial"/>
          <w:sz w:val="20"/>
          <w:szCs w:val="20"/>
          <w:lang w:eastAsia="en-US"/>
        </w:rPr>
        <w:t xml:space="preserve"> </w:t>
      </w:r>
      <w:r w:rsidRPr="00466169">
        <w:rPr>
          <w:rFonts w:eastAsia="Calibri" w:cs="Arial"/>
          <w:sz w:val="20"/>
          <w:szCs w:val="20"/>
          <w:lang w:eastAsia="en-US"/>
        </w:rPr>
        <w:t>monitoring and the performance of any obligations that may result from the Contract.</w:t>
      </w:r>
      <w:r w:rsidR="004E365E" w:rsidRPr="00466169">
        <w:rPr>
          <w:rFonts w:eastAsia="Calibri" w:cs="Arial"/>
          <w:sz w:val="20"/>
          <w:szCs w:val="20"/>
          <w:lang w:eastAsia="en-US"/>
        </w:rPr>
        <w:t xml:space="preserve"> </w:t>
      </w:r>
      <w:r w:rsidRPr="00466169">
        <w:rPr>
          <w:rFonts w:eastAsia="Calibri" w:cs="Arial"/>
          <w:sz w:val="20"/>
          <w:szCs w:val="20"/>
          <w:lang w:eastAsia="en-US"/>
        </w:rPr>
        <w:t>Subcontractor agreements do not</w:t>
      </w:r>
      <w:r w:rsidR="004E365E" w:rsidRPr="00466169">
        <w:rPr>
          <w:rFonts w:eastAsia="Calibri" w:cs="Arial"/>
          <w:sz w:val="20"/>
          <w:szCs w:val="20"/>
          <w:lang w:eastAsia="en-US"/>
        </w:rPr>
        <w:t xml:space="preserve"> </w:t>
      </w:r>
      <w:r w:rsidRPr="00466169">
        <w:rPr>
          <w:rFonts w:eastAsia="Calibri" w:cs="Arial"/>
          <w:sz w:val="20"/>
          <w:szCs w:val="20"/>
          <w:lang w:eastAsia="en-US"/>
        </w:rPr>
        <w:t>terminate</w:t>
      </w:r>
      <w:r w:rsidR="00EF1C3C" w:rsidRPr="00466169">
        <w:rPr>
          <w:rFonts w:eastAsia="Calibri" w:cs="Arial"/>
          <w:sz w:val="20"/>
          <w:szCs w:val="20"/>
          <w:lang w:eastAsia="en-US"/>
        </w:rPr>
        <w:t xml:space="preserve"> </w:t>
      </w:r>
      <w:r w:rsidRPr="00466169">
        <w:rPr>
          <w:rFonts w:eastAsia="Calibri" w:cs="Arial"/>
          <w:sz w:val="20"/>
          <w:szCs w:val="20"/>
          <w:lang w:eastAsia="en-US"/>
        </w:rPr>
        <w:t xml:space="preserve">the legal responsibility of the Contractor to the State to ensure that all activities under the Contract are carried out. 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oversee</w:t>
      </w:r>
      <w:r w:rsidR="00EF1C3C" w:rsidRPr="00466169">
        <w:rPr>
          <w:rFonts w:eastAsia="Calibri" w:cs="Arial"/>
          <w:sz w:val="20"/>
          <w:szCs w:val="20"/>
          <w:lang w:eastAsia="en-US"/>
        </w:rPr>
        <w:t xml:space="preserve"> </w:t>
      </w:r>
      <w:r w:rsidRPr="00466169">
        <w:rPr>
          <w:rFonts w:eastAsia="Calibri" w:cs="Arial"/>
          <w:sz w:val="20"/>
          <w:szCs w:val="20"/>
          <w:lang w:eastAsia="en-US"/>
        </w:rPr>
        <w:t>subcontractor activities and</w:t>
      </w:r>
      <w:r w:rsidR="00EF1C3C" w:rsidRPr="00466169">
        <w:rPr>
          <w:rFonts w:eastAsia="Calibri" w:cs="Arial"/>
          <w:sz w:val="20"/>
          <w:szCs w:val="20"/>
          <w:lang w:eastAsia="en-US"/>
        </w:rPr>
        <w:t xml:space="preserve"> </w:t>
      </w:r>
      <w:r w:rsidRPr="00466169">
        <w:rPr>
          <w:rFonts w:eastAsia="Calibri" w:cs="Arial"/>
          <w:sz w:val="20"/>
          <w:szCs w:val="20"/>
          <w:lang w:eastAsia="en-US"/>
        </w:rPr>
        <w:t>submit</w:t>
      </w:r>
      <w:r w:rsidR="00EF1C3C" w:rsidRPr="00466169">
        <w:rPr>
          <w:rFonts w:eastAsia="Calibri" w:cs="Arial"/>
          <w:sz w:val="20"/>
          <w:szCs w:val="20"/>
          <w:lang w:eastAsia="en-US"/>
        </w:rPr>
        <w:t xml:space="preserve"> </w:t>
      </w:r>
      <w:r w:rsidRPr="00466169">
        <w:rPr>
          <w:rFonts w:eastAsia="Calibri" w:cs="Arial"/>
          <w:sz w:val="20"/>
          <w:szCs w:val="20"/>
          <w:lang w:eastAsia="en-US"/>
        </w:rPr>
        <w:t>an annual report on</w:t>
      </w:r>
      <w:r w:rsidR="00124496" w:rsidRPr="00466169">
        <w:rPr>
          <w:rFonts w:eastAsia="Calibri" w:cs="Arial"/>
          <w:sz w:val="20"/>
          <w:szCs w:val="20"/>
          <w:lang w:eastAsia="en-US"/>
        </w:rPr>
        <w:t xml:space="preserve"> </w:t>
      </w:r>
      <w:r w:rsidRPr="00466169">
        <w:rPr>
          <w:rFonts w:eastAsia="Calibri" w:cs="Arial"/>
          <w:sz w:val="20"/>
          <w:szCs w:val="20"/>
          <w:lang w:eastAsia="en-US"/>
        </w:rPr>
        <w:t>its</w:t>
      </w:r>
      <w:r w:rsidR="00EF1C3C" w:rsidRPr="00466169">
        <w:rPr>
          <w:rFonts w:eastAsia="Calibri" w:cs="Arial"/>
          <w:sz w:val="20"/>
          <w:szCs w:val="20"/>
          <w:lang w:eastAsia="en-US"/>
        </w:rPr>
        <w:t xml:space="preserve"> </w:t>
      </w:r>
      <w:r w:rsidRPr="00466169">
        <w:rPr>
          <w:rFonts w:eastAsia="Calibri" w:cs="Arial"/>
          <w:sz w:val="20"/>
          <w:szCs w:val="20"/>
          <w:lang w:eastAsia="en-US"/>
        </w:rPr>
        <w:t>subcontractors’ compliance, corrective actions, and outcomes of</w:t>
      </w:r>
      <w:r w:rsidR="00EF1C3C" w:rsidRPr="00466169">
        <w:rPr>
          <w:rFonts w:eastAsia="Calibri" w:cs="Arial"/>
          <w:sz w:val="20"/>
          <w:szCs w:val="20"/>
          <w:lang w:eastAsia="en-US"/>
        </w:rPr>
        <w:t xml:space="preserve"> </w:t>
      </w:r>
      <w:r w:rsidRPr="00466169">
        <w:rPr>
          <w:rFonts w:eastAsia="Calibri" w:cs="Arial"/>
          <w:sz w:val="20"/>
          <w:szCs w:val="20"/>
          <w:lang w:eastAsia="en-US"/>
        </w:rPr>
        <w:t>the</w:t>
      </w:r>
      <w:r w:rsidR="00EF1C3C" w:rsidRPr="00466169">
        <w:rPr>
          <w:rFonts w:eastAsia="Calibri" w:cs="Arial"/>
          <w:sz w:val="20"/>
          <w:szCs w:val="20"/>
          <w:lang w:eastAsia="en-US"/>
        </w:rPr>
        <w:t xml:space="preserve"> </w:t>
      </w:r>
      <w:r w:rsidRPr="00466169">
        <w:rPr>
          <w:rFonts w:eastAsia="Calibri" w:cs="Arial"/>
          <w:sz w:val="20"/>
          <w:szCs w:val="20"/>
          <w:lang w:eastAsia="en-US"/>
        </w:rPr>
        <w:t>Contractor’s monitoring activities.</w:t>
      </w:r>
      <w:r w:rsidR="00EF1C3C" w:rsidRPr="00466169">
        <w:rPr>
          <w:rFonts w:eastAsia="Calibri" w:cs="Arial"/>
          <w:sz w:val="20"/>
          <w:szCs w:val="20"/>
          <w:lang w:eastAsia="en-US"/>
        </w:rPr>
        <w:t xml:space="preserve"> </w:t>
      </w: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provide to FSSA the findings of all</w:t>
      </w:r>
      <w:r w:rsidR="00EF1C3C" w:rsidRPr="00466169">
        <w:rPr>
          <w:rFonts w:eastAsia="Calibri" w:cs="Arial"/>
          <w:sz w:val="20"/>
          <w:szCs w:val="20"/>
          <w:lang w:eastAsia="en-US"/>
        </w:rPr>
        <w:t xml:space="preserve"> </w:t>
      </w:r>
      <w:r w:rsidRPr="00466169">
        <w:rPr>
          <w:rFonts w:eastAsia="Calibri" w:cs="Arial"/>
          <w:sz w:val="20"/>
          <w:szCs w:val="20"/>
          <w:lang w:eastAsia="en-US"/>
        </w:rPr>
        <w:t xml:space="preserve">subcontractor performance monitoring and reviews upon request and </w:t>
      </w:r>
      <w:r w:rsidR="00673D19" w:rsidRPr="00466169">
        <w:rPr>
          <w:rFonts w:eastAsia="Calibri" w:cs="Arial"/>
          <w:sz w:val="20"/>
          <w:szCs w:val="20"/>
          <w:lang w:eastAsia="en-US"/>
        </w:rPr>
        <w:t>must</w:t>
      </w:r>
      <w:r w:rsidRPr="00466169">
        <w:rPr>
          <w:rFonts w:eastAsia="Calibri" w:cs="Arial"/>
          <w:sz w:val="20"/>
          <w:szCs w:val="20"/>
          <w:lang w:eastAsia="en-US"/>
        </w:rPr>
        <w:t xml:space="preserve"> notify FSSA within five</w:t>
      </w:r>
      <w:r w:rsidR="00EF1C3C" w:rsidRPr="00466169">
        <w:rPr>
          <w:rFonts w:eastAsia="Calibri" w:cs="Arial"/>
          <w:sz w:val="20"/>
          <w:szCs w:val="20"/>
          <w:lang w:eastAsia="en-US"/>
        </w:rPr>
        <w:t xml:space="preserve"> </w:t>
      </w:r>
      <w:r w:rsidRPr="00466169">
        <w:rPr>
          <w:rFonts w:eastAsia="Calibri" w:cs="Arial"/>
          <w:sz w:val="20"/>
          <w:szCs w:val="20"/>
          <w:lang w:eastAsia="en-US"/>
        </w:rPr>
        <w:t>(5) business</w:t>
      </w:r>
      <w:r w:rsidR="00EF1C3C" w:rsidRPr="00466169">
        <w:rPr>
          <w:rFonts w:eastAsia="Calibri" w:cs="Arial"/>
          <w:sz w:val="20"/>
          <w:szCs w:val="20"/>
          <w:lang w:eastAsia="en-US"/>
        </w:rPr>
        <w:t xml:space="preserve"> </w:t>
      </w:r>
      <w:r w:rsidRPr="00466169">
        <w:rPr>
          <w:rFonts w:eastAsia="Calibri" w:cs="Arial"/>
          <w:sz w:val="20"/>
          <w:szCs w:val="20"/>
          <w:lang w:eastAsia="en-US"/>
        </w:rPr>
        <w:t>days any time a</w:t>
      </w:r>
      <w:r w:rsidR="00EF1C3C" w:rsidRPr="00466169">
        <w:rPr>
          <w:rFonts w:eastAsia="Calibri" w:cs="Arial"/>
          <w:sz w:val="20"/>
          <w:szCs w:val="20"/>
          <w:lang w:eastAsia="en-US"/>
        </w:rPr>
        <w:t xml:space="preserve"> </w:t>
      </w:r>
      <w:r w:rsidRPr="00466169">
        <w:rPr>
          <w:rFonts w:eastAsia="Calibri" w:cs="Arial"/>
          <w:sz w:val="20"/>
          <w:szCs w:val="20"/>
          <w:lang w:eastAsia="en-US"/>
        </w:rPr>
        <w:t>subcontractor is placed on corrective action.</w:t>
      </w:r>
      <w:r w:rsidR="00EF1C3C" w:rsidRPr="00466169">
        <w:rPr>
          <w:rFonts w:eastAsia="Calibri" w:cs="Arial"/>
          <w:sz w:val="20"/>
          <w:szCs w:val="20"/>
          <w:lang w:eastAsia="en-US"/>
        </w:rPr>
        <w:t xml:space="preserve"> </w:t>
      </w:r>
      <w:r w:rsidRPr="00466169">
        <w:rPr>
          <w:rFonts w:eastAsia="Calibri" w:cs="Arial"/>
          <w:sz w:val="20"/>
          <w:szCs w:val="20"/>
          <w:lang w:eastAsia="en-US"/>
        </w:rPr>
        <w:t xml:space="preserve">The Contractor </w:t>
      </w:r>
      <w:r w:rsidR="00E90A22" w:rsidRPr="00466169">
        <w:rPr>
          <w:rFonts w:eastAsia="Calibri" w:cs="Arial"/>
          <w:sz w:val="20"/>
          <w:szCs w:val="20"/>
          <w:lang w:eastAsia="en-US"/>
        </w:rPr>
        <w:t>must</w:t>
      </w:r>
      <w:r w:rsidRPr="00466169">
        <w:rPr>
          <w:rFonts w:eastAsia="Calibri" w:cs="Arial"/>
          <w:sz w:val="20"/>
          <w:szCs w:val="20"/>
          <w:lang w:eastAsia="en-US"/>
        </w:rPr>
        <w:t xml:space="preserve"> be held accountable for any functions and responsibilities that it delegates.</w:t>
      </w:r>
    </w:p>
    <w:p w14:paraId="3E1D5ED4"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7D959D4F" w14:textId="7F25D9CB"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The Contractor </w:t>
      </w:r>
      <w:r w:rsidR="00673D19" w:rsidRPr="00466169">
        <w:rPr>
          <w:rFonts w:eastAsia="Calibri" w:cs="Arial"/>
          <w:sz w:val="20"/>
          <w:szCs w:val="20"/>
          <w:lang w:eastAsia="en-US"/>
        </w:rPr>
        <w:t>must</w:t>
      </w:r>
      <w:r w:rsidRPr="00466169">
        <w:rPr>
          <w:rFonts w:eastAsia="Calibri" w:cs="Arial"/>
          <w:sz w:val="20"/>
          <w:szCs w:val="20"/>
          <w:lang w:eastAsia="en-US"/>
        </w:rPr>
        <w:t xml:space="preserve"> provide that all subcontracts with other prepaid health plans, physician hospital-organizations, pharmacy benefits manager, dental benefits manager, vision services manager</w:t>
      </w:r>
      <w:r w:rsidR="009D0FA9" w:rsidRPr="00466169">
        <w:rPr>
          <w:rFonts w:eastAsia="Calibri" w:cs="Arial"/>
          <w:sz w:val="20"/>
          <w:szCs w:val="20"/>
          <w:lang w:eastAsia="en-US"/>
        </w:rPr>
        <w:t>,</w:t>
      </w:r>
      <w:r w:rsidRPr="00466169">
        <w:rPr>
          <w:rFonts w:eastAsia="Calibri" w:cs="Arial"/>
          <w:sz w:val="20"/>
          <w:szCs w:val="20"/>
          <w:lang w:eastAsia="en-US"/>
        </w:rPr>
        <w:t xml:space="preserve"> transportation broker or any other entity that performs delegated activities related to the Contract and any administrative entities not involved in the actual delivery of medical care, indemnify and hold harmless the State of Indiana, its officers and employees from all claims and suits, including court costs, attorney’s fees and other expenses, brought because of injuries or damage received or sustained by any person, persons or property that is caused by an act or omission of the Contractor and/or the subcontractors. This indemnification requirement does not extend to the contractual obligations and agreements between the Contractor and health care providers or other ancillary medical providers that have contracted with the Contractor. </w:t>
      </w:r>
    </w:p>
    <w:p w14:paraId="2BED7E08"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6FC0E2E5" w14:textId="618D1F9A"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The subcontracts </w:t>
      </w:r>
      <w:r w:rsidR="00673D19" w:rsidRPr="00466169">
        <w:rPr>
          <w:rFonts w:eastAsia="Calibri" w:cs="Arial"/>
          <w:sz w:val="20"/>
          <w:szCs w:val="20"/>
          <w:lang w:eastAsia="en-US"/>
        </w:rPr>
        <w:t>must</w:t>
      </w:r>
      <w:r w:rsidRPr="00466169">
        <w:rPr>
          <w:rFonts w:eastAsia="Calibri" w:cs="Arial"/>
          <w:sz w:val="20"/>
          <w:szCs w:val="20"/>
          <w:lang w:eastAsia="en-US"/>
        </w:rPr>
        <w:t xml:space="preserve"> further provide that the State shall not provide such indemnification to the subcontractor. </w:t>
      </w:r>
    </w:p>
    <w:p w14:paraId="56062F0C"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55CD6D7E" w14:textId="51DC8CD2" w:rsidR="00CE06CC" w:rsidRPr="00466169" w:rsidRDefault="00BE72EA"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The </w:t>
      </w:r>
      <w:r w:rsidR="00CE06CC" w:rsidRPr="00466169">
        <w:rPr>
          <w:rFonts w:eastAsia="Calibri" w:cs="Arial"/>
          <w:sz w:val="20"/>
          <w:szCs w:val="20"/>
          <w:lang w:eastAsia="en-US"/>
        </w:rPr>
        <w:t>Contractor that subcontract</w:t>
      </w:r>
      <w:r w:rsidRPr="00466169">
        <w:rPr>
          <w:rFonts w:eastAsia="Calibri" w:cs="Arial"/>
          <w:sz w:val="20"/>
          <w:szCs w:val="20"/>
          <w:lang w:eastAsia="en-US"/>
        </w:rPr>
        <w:t>s</w:t>
      </w:r>
      <w:r w:rsidR="00CE06CC" w:rsidRPr="00466169">
        <w:rPr>
          <w:rFonts w:eastAsia="Calibri" w:cs="Arial"/>
          <w:sz w:val="20"/>
          <w:szCs w:val="20"/>
          <w:lang w:eastAsia="en-US"/>
        </w:rPr>
        <w:t xml:space="preserve"> with prepaid health plans, physician-hospital organizations, or another entity that accepts financial risk for services the Contractor does not directly provide </w:t>
      </w:r>
      <w:r w:rsidR="00C11BC2" w:rsidRPr="00466169">
        <w:rPr>
          <w:rFonts w:eastAsia="Calibri" w:cs="Arial"/>
          <w:sz w:val="20"/>
          <w:szCs w:val="20"/>
          <w:lang w:eastAsia="en-US"/>
        </w:rPr>
        <w:t>must</w:t>
      </w:r>
      <w:r w:rsidR="00CE06CC" w:rsidRPr="00466169">
        <w:rPr>
          <w:rFonts w:eastAsia="Calibri" w:cs="Arial"/>
          <w:sz w:val="20"/>
          <w:szCs w:val="20"/>
          <w:lang w:eastAsia="en-US"/>
        </w:rPr>
        <w:t xml:space="preserve"> monitor the financial stability of subcontractor(s) whose payments are equal to or greater than five percent (5%) of premium/revenue. The Contractor </w:t>
      </w:r>
      <w:r w:rsidR="003E7938" w:rsidRPr="00466169">
        <w:rPr>
          <w:rFonts w:eastAsia="Calibri" w:cs="Arial"/>
          <w:sz w:val="20"/>
          <w:szCs w:val="20"/>
          <w:lang w:eastAsia="en-US"/>
        </w:rPr>
        <w:t>must</w:t>
      </w:r>
      <w:r w:rsidR="00CE06CC" w:rsidRPr="00466169">
        <w:rPr>
          <w:rFonts w:eastAsia="Calibri" w:cs="Arial"/>
          <w:sz w:val="20"/>
          <w:szCs w:val="20"/>
          <w:lang w:eastAsia="en-US"/>
        </w:rPr>
        <w:t xml:space="preserve"> obtain the following information from the subcontractor at least quarterly and use it to monitor the subcontractor’s performance</w:t>
      </w:r>
      <w:r w:rsidR="0031283C" w:rsidRPr="00466169">
        <w:rPr>
          <w:rFonts w:eastAsia="Calibri" w:cs="Arial"/>
          <w:sz w:val="20"/>
          <w:szCs w:val="20"/>
          <w:lang w:eastAsia="en-US"/>
        </w:rPr>
        <w:t>:</w:t>
      </w:r>
      <w:r w:rsidR="00CE06CC" w:rsidRPr="00466169">
        <w:rPr>
          <w:rFonts w:eastAsia="Calibri" w:cs="Arial"/>
          <w:sz w:val="20"/>
          <w:szCs w:val="20"/>
          <w:lang w:eastAsia="en-US"/>
        </w:rPr>
        <w:t xml:space="preserve"> </w:t>
      </w:r>
    </w:p>
    <w:p w14:paraId="5094DCFC"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44EE4FD1" w14:textId="7D9893C3" w:rsidR="00CE06CC" w:rsidRPr="00466169" w:rsidRDefault="00CE06CC" w:rsidP="00423A14">
      <w:pPr>
        <w:widowControl w:val="0"/>
        <w:numPr>
          <w:ilvl w:val="1"/>
          <w:numId w:val="73"/>
        </w:numPr>
        <w:autoSpaceDE w:val="0"/>
        <w:autoSpaceDN w:val="0"/>
        <w:spacing w:line="276" w:lineRule="auto"/>
        <w:ind w:right="226"/>
        <w:rPr>
          <w:rFonts w:eastAsia="Calibri" w:cs="Arial"/>
          <w:sz w:val="20"/>
          <w:szCs w:val="20"/>
          <w:lang w:eastAsia="en-US"/>
        </w:rPr>
      </w:pPr>
      <w:r w:rsidRPr="00466169">
        <w:rPr>
          <w:rFonts w:eastAsia="Calibri" w:cs="Arial"/>
          <w:sz w:val="20"/>
          <w:szCs w:val="20"/>
          <w:lang w:eastAsia="en-US"/>
        </w:rPr>
        <w:t xml:space="preserve">A statement of revenues and expenses from the subcontractor’s Medicaid programs </w:t>
      </w:r>
    </w:p>
    <w:p w14:paraId="0578E4FD" w14:textId="2D1F0CE2" w:rsidR="00CE06CC" w:rsidRPr="00466169" w:rsidRDefault="00CE06CC" w:rsidP="00423A14">
      <w:pPr>
        <w:widowControl w:val="0"/>
        <w:numPr>
          <w:ilvl w:val="1"/>
          <w:numId w:val="73"/>
        </w:numPr>
        <w:autoSpaceDE w:val="0"/>
        <w:autoSpaceDN w:val="0"/>
        <w:spacing w:line="276" w:lineRule="auto"/>
        <w:ind w:right="226"/>
        <w:rPr>
          <w:rFonts w:eastAsia="Calibri" w:cs="Arial"/>
          <w:sz w:val="20"/>
          <w:szCs w:val="20"/>
          <w:lang w:eastAsia="en-US"/>
        </w:rPr>
      </w:pPr>
      <w:r w:rsidRPr="00466169">
        <w:rPr>
          <w:rFonts w:eastAsia="Calibri" w:cs="Arial"/>
          <w:sz w:val="20"/>
          <w:szCs w:val="20"/>
          <w:lang w:eastAsia="en-US"/>
        </w:rPr>
        <w:t xml:space="preserve">Balance sheet </w:t>
      </w:r>
    </w:p>
    <w:p w14:paraId="09F56C25" w14:textId="32A7AEBD" w:rsidR="00CE06CC" w:rsidRPr="00466169" w:rsidRDefault="00CE06CC" w:rsidP="00423A14">
      <w:pPr>
        <w:widowControl w:val="0"/>
        <w:numPr>
          <w:ilvl w:val="1"/>
          <w:numId w:val="73"/>
        </w:numPr>
        <w:autoSpaceDE w:val="0"/>
        <w:autoSpaceDN w:val="0"/>
        <w:spacing w:line="276" w:lineRule="auto"/>
        <w:ind w:right="226"/>
        <w:rPr>
          <w:rFonts w:eastAsia="Calibri" w:cs="Arial"/>
          <w:sz w:val="20"/>
          <w:szCs w:val="20"/>
          <w:lang w:eastAsia="en-US"/>
        </w:rPr>
      </w:pPr>
      <w:r w:rsidRPr="00466169">
        <w:rPr>
          <w:rFonts w:eastAsia="Calibri" w:cs="Arial"/>
          <w:sz w:val="20"/>
          <w:szCs w:val="20"/>
          <w:lang w:eastAsia="en-US"/>
        </w:rPr>
        <w:t xml:space="preserve">Cash flows and changes in equity/fund balance </w:t>
      </w:r>
    </w:p>
    <w:p w14:paraId="2EE70FB5" w14:textId="482AAD10" w:rsidR="00C97B32" w:rsidRPr="00466169" w:rsidRDefault="00CE06CC" w:rsidP="00423A14">
      <w:pPr>
        <w:widowControl w:val="0"/>
        <w:numPr>
          <w:ilvl w:val="1"/>
          <w:numId w:val="73"/>
        </w:numPr>
        <w:autoSpaceDE w:val="0"/>
        <w:autoSpaceDN w:val="0"/>
        <w:spacing w:line="276" w:lineRule="auto"/>
        <w:ind w:right="226"/>
        <w:rPr>
          <w:rFonts w:eastAsia="Calibri" w:cs="Arial"/>
          <w:sz w:val="20"/>
          <w:szCs w:val="20"/>
          <w:lang w:eastAsia="en-US"/>
        </w:rPr>
      </w:pPr>
      <w:r w:rsidRPr="00466169">
        <w:rPr>
          <w:rFonts w:eastAsia="Calibri" w:cs="Arial"/>
          <w:sz w:val="20"/>
          <w:szCs w:val="20"/>
          <w:lang w:eastAsia="en-US"/>
        </w:rPr>
        <w:t xml:space="preserve">Incurred but not received (IBNR) estimates </w:t>
      </w:r>
    </w:p>
    <w:p w14:paraId="1F19546B"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5CA2ED5D" w14:textId="77777777"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At least annually, the Contractor must obtain the following additional information from the subcontractor and use this information to monitor the subcontractor’s performance: </w:t>
      </w:r>
    </w:p>
    <w:p w14:paraId="0717D57D"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7B40C0A8" w14:textId="77777777" w:rsidR="00CE06CC" w:rsidRPr="00466169" w:rsidRDefault="00CE06CC" w:rsidP="00423A14">
      <w:pPr>
        <w:pStyle w:val="ListParagraph"/>
        <w:widowControl w:val="0"/>
        <w:numPr>
          <w:ilvl w:val="0"/>
          <w:numId w:val="170"/>
        </w:numPr>
        <w:autoSpaceDE w:val="0"/>
        <w:autoSpaceDN w:val="0"/>
        <w:spacing w:after="0" w:line="276" w:lineRule="auto"/>
        <w:ind w:right="226"/>
        <w:rPr>
          <w:rFonts w:eastAsia="Calibri" w:cs="Arial"/>
          <w:szCs w:val="20"/>
          <w:lang w:eastAsia="en-US"/>
        </w:rPr>
      </w:pPr>
      <w:r w:rsidRPr="00466169">
        <w:rPr>
          <w:rFonts w:eastAsia="Calibri" w:cs="Arial"/>
          <w:szCs w:val="20"/>
          <w:lang w:eastAsia="en-US"/>
        </w:rPr>
        <w:t xml:space="preserve">Audited financial statements including statement of revenues and expenses </w:t>
      </w:r>
    </w:p>
    <w:p w14:paraId="613D57F2" w14:textId="77777777" w:rsidR="00CE06CC" w:rsidRPr="00466169" w:rsidRDefault="00CE06CC" w:rsidP="00423A14">
      <w:pPr>
        <w:pStyle w:val="ListParagraph"/>
        <w:widowControl w:val="0"/>
        <w:numPr>
          <w:ilvl w:val="0"/>
          <w:numId w:val="170"/>
        </w:numPr>
        <w:autoSpaceDE w:val="0"/>
        <w:autoSpaceDN w:val="0"/>
        <w:spacing w:after="0" w:line="276" w:lineRule="auto"/>
        <w:ind w:right="226"/>
        <w:rPr>
          <w:rFonts w:eastAsia="Calibri" w:cs="Arial"/>
          <w:szCs w:val="20"/>
          <w:lang w:eastAsia="en-US"/>
        </w:rPr>
      </w:pPr>
      <w:r w:rsidRPr="00466169">
        <w:rPr>
          <w:rFonts w:eastAsia="Calibri" w:cs="Arial"/>
          <w:szCs w:val="20"/>
          <w:lang w:eastAsia="en-US"/>
        </w:rPr>
        <w:t xml:space="preserve">Balance sheet </w:t>
      </w:r>
    </w:p>
    <w:p w14:paraId="31EE7F3A" w14:textId="77777777" w:rsidR="00CE06CC" w:rsidRPr="00466169" w:rsidRDefault="00CE06CC" w:rsidP="00423A14">
      <w:pPr>
        <w:pStyle w:val="ListParagraph"/>
        <w:widowControl w:val="0"/>
        <w:numPr>
          <w:ilvl w:val="0"/>
          <w:numId w:val="170"/>
        </w:numPr>
        <w:autoSpaceDE w:val="0"/>
        <w:autoSpaceDN w:val="0"/>
        <w:spacing w:after="0" w:line="276" w:lineRule="auto"/>
        <w:ind w:right="226"/>
        <w:rPr>
          <w:rFonts w:eastAsia="Calibri" w:cs="Arial"/>
          <w:szCs w:val="20"/>
          <w:lang w:eastAsia="en-US"/>
        </w:rPr>
      </w:pPr>
      <w:r w:rsidRPr="00466169">
        <w:rPr>
          <w:rFonts w:eastAsia="Calibri" w:cs="Arial"/>
          <w:szCs w:val="20"/>
          <w:lang w:eastAsia="en-US"/>
        </w:rPr>
        <w:t xml:space="preserve">Cash flows and changes in equity/fund balance </w:t>
      </w:r>
    </w:p>
    <w:p w14:paraId="01ACB9F0" w14:textId="635767B6" w:rsidR="00C97B32" w:rsidRPr="00466169" w:rsidRDefault="00CE06CC" w:rsidP="00423A14">
      <w:pPr>
        <w:pStyle w:val="ListParagraph"/>
        <w:widowControl w:val="0"/>
        <w:numPr>
          <w:ilvl w:val="0"/>
          <w:numId w:val="170"/>
        </w:numPr>
        <w:autoSpaceDE w:val="0"/>
        <w:autoSpaceDN w:val="0"/>
        <w:spacing w:after="0" w:line="276" w:lineRule="auto"/>
        <w:ind w:right="226"/>
        <w:rPr>
          <w:rFonts w:eastAsia="Calibri" w:cs="Arial"/>
          <w:szCs w:val="20"/>
          <w:lang w:eastAsia="en-US"/>
        </w:rPr>
      </w:pPr>
      <w:r w:rsidRPr="00466169">
        <w:rPr>
          <w:rFonts w:eastAsia="Calibri" w:cs="Arial"/>
          <w:szCs w:val="20"/>
          <w:lang w:eastAsia="en-US"/>
        </w:rPr>
        <w:t xml:space="preserve">An actuarial opinion of the IBNR estimates </w:t>
      </w:r>
    </w:p>
    <w:p w14:paraId="24772A9D"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124AC28A" w14:textId="610F6298" w:rsidR="00C97B32"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make these documents available to FSSA upon request and FSSA reserves the right to review these documents at any time.</w:t>
      </w:r>
    </w:p>
    <w:p w14:paraId="5A0A1D0F" w14:textId="0C3DD60D" w:rsidR="2A060781" w:rsidRPr="00466169" w:rsidRDefault="2A060781" w:rsidP="2A060781">
      <w:pPr>
        <w:widowControl w:val="0"/>
        <w:spacing w:line="276" w:lineRule="auto"/>
        <w:ind w:left="720" w:right="226"/>
        <w:rPr>
          <w:rFonts w:eastAsia="Calibri" w:cs="Arial"/>
          <w:sz w:val="20"/>
          <w:szCs w:val="20"/>
          <w:lang w:eastAsia="en-US"/>
        </w:rPr>
      </w:pPr>
    </w:p>
    <w:p w14:paraId="34E4B4DF" w14:textId="51BA2086" w:rsidR="00C97B32"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00B37A81" w:rsidRPr="00466169">
        <w:rPr>
          <w:rFonts w:eastAsia="Calibri" w:cs="Arial"/>
          <w:sz w:val="20"/>
          <w:szCs w:val="20"/>
          <w:lang w:eastAsia="en-US"/>
        </w:rPr>
        <w:t xml:space="preserve"> </w:t>
      </w:r>
      <w:r w:rsidRPr="00466169">
        <w:rPr>
          <w:rFonts w:eastAsia="Calibri" w:cs="Arial"/>
          <w:sz w:val="20"/>
          <w:szCs w:val="20"/>
          <w:lang w:eastAsia="en-US"/>
        </w:rPr>
        <w:t>comply with</w:t>
      </w:r>
      <w:r w:rsidR="00B37A81" w:rsidRPr="00466169">
        <w:rPr>
          <w:rFonts w:eastAsia="Calibri" w:cs="Arial"/>
          <w:sz w:val="20"/>
          <w:szCs w:val="20"/>
          <w:lang w:eastAsia="en-US"/>
        </w:rPr>
        <w:t xml:space="preserve"> </w:t>
      </w:r>
      <w:r w:rsidRPr="00466169">
        <w:rPr>
          <w:rFonts w:eastAsia="Calibri" w:cs="Arial"/>
          <w:sz w:val="20"/>
          <w:szCs w:val="20"/>
          <w:lang w:eastAsia="en-US"/>
        </w:rPr>
        <w:t>42 CFR 438.230,</w:t>
      </w:r>
      <w:r w:rsidR="00B37A81" w:rsidRPr="00466169">
        <w:rPr>
          <w:rFonts w:eastAsia="Calibri" w:cs="Arial"/>
          <w:sz w:val="20"/>
          <w:szCs w:val="20"/>
          <w:lang w:eastAsia="en-US"/>
        </w:rPr>
        <w:t xml:space="preserve"> </w:t>
      </w:r>
      <w:r w:rsidRPr="00466169">
        <w:rPr>
          <w:rFonts w:eastAsia="Calibri" w:cs="Arial"/>
          <w:sz w:val="20"/>
          <w:szCs w:val="20"/>
          <w:lang w:eastAsia="en-US"/>
        </w:rPr>
        <w:t>42 CFR 434.6</w:t>
      </w:r>
      <w:r w:rsidR="00B37A81" w:rsidRPr="00466169">
        <w:rPr>
          <w:rFonts w:eastAsia="Calibri" w:cs="Arial"/>
          <w:sz w:val="20"/>
          <w:szCs w:val="20"/>
          <w:lang w:eastAsia="en-US"/>
        </w:rPr>
        <w:t xml:space="preserve"> </w:t>
      </w:r>
      <w:r w:rsidRPr="00466169">
        <w:rPr>
          <w:rFonts w:eastAsia="Calibri" w:cs="Arial"/>
          <w:sz w:val="20"/>
          <w:szCs w:val="20"/>
          <w:lang w:eastAsia="en-US"/>
        </w:rPr>
        <w:t>and the following</w:t>
      </w:r>
      <w:r w:rsidR="00B37A81" w:rsidRPr="00466169">
        <w:rPr>
          <w:rFonts w:eastAsia="Calibri" w:cs="Arial"/>
          <w:sz w:val="20"/>
          <w:szCs w:val="20"/>
          <w:lang w:eastAsia="en-US"/>
        </w:rPr>
        <w:t xml:space="preserve"> </w:t>
      </w:r>
      <w:r w:rsidRPr="00466169">
        <w:rPr>
          <w:rFonts w:eastAsia="Calibri" w:cs="Arial"/>
          <w:sz w:val="20"/>
          <w:szCs w:val="20"/>
          <w:lang w:eastAsia="en-US"/>
        </w:rPr>
        <w:t>subcontracting requirements:</w:t>
      </w:r>
    </w:p>
    <w:p w14:paraId="4E570722"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7351681A" w14:textId="247E6658"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obtain the explicit approval of FSSA before</w:t>
      </w:r>
      <w:r w:rsidR="00B37A81" w:rsidRPr="00466169">
        <w:rPr>
          <w:rFonts w:eastAsia="Calibri" w:cs="Arial"/>
          <w:sz w:val="20"/>
          <w:szCs w:val="20"/>
          <w:lang w:eastAsia="en-US"/>
        </w:rPr>
        <w:t xml:space="preserve"> </w:t>
      </w:r>
      <w:r w:rsidRPr="00466169">
        <w:rPr>
          <w:rFonts w:eastAsia="Calibri" w:cs="Arial"/>
          <w:sz w:val="20"/>
          <w:szCs w:val="20"/>
          <w:lang w:eastAsia="en-US"/>
        </w:rPr>
        <w:t>subcontracting any</w:t>
      </w:r>
      <w:r w:rsidR="00B37A81" w:rsidRPr="00466169">
        <w:rPr>
          <w:rFonts w:eastAsia="Calibri" w:cs="Arial"/>
          <w:sz w:val="20"/>
          <w:szCs w:val="20"/>
          <w:lang w:eastAsia="en-US"/>
        </w:rPr>
        <w:t xml:space="preserve"> </w:t>
      </w:r>
      <w:r w:rsidRPr="00466169">
        <w:rPr>
          <w:rFonts w:eastAsia="Calibri" w:cs="Arial"/>
          <w:sz w:val="20"/>
          <w:szCs w:val="20"/>
          <w:lang w:eastAsia="en-US"/>
        </w:rPr>
        <w:t>portion</w:t>
      </w:r>
      <w:r w:rsidR="00B37A81" w:rsidRPr="00466169">
        <w:rPr>
          <w:rFonts w:eastAsia="Calibri" w:cs="Arial"/>
          <w:sz w:val="20"/>
          <w:szCs w:val="20"/>
          <w:lang w:eastAsia="en-US"/>
        </w:rPr>
        <w:t xml:space="preserve"> </w:t>
      </w:r>
      <w:r w:rsidRPr="00466169">
        <w:rPr>
          <w:rFonts w:eastAsia="Calibri" w:cs="Arial"/>
          <w:sz w:val="20"/>
          <w:szCs w:val="20"/>
          <w:lang w:eastAsia="en-US"/>
        </w:rPr>
        <w:t>of the program’s requirements except for network healthcare providers or ancillary medical providers.</w:t>
      </w:r>
      <w:r w:rsidR="003B0E2F" w:rsidRPr="00466169">
        <w:rPr>
          <w:rFonts w:eastAsia="Calibri" w:cs="Arial"/>
          <w:sz w:val="20"/>
          <w:szCs w:val="20"/>
          <w:lang w:eastAsia="en-US"/>
        </w:rPr>
        <w:t xml:space="preserve"> </w:t>
      </w:r>
      <w:r w:rsidRPr="00466169">
        <w:rPr>
          <w:rFonts w:eastAsia="Calibri" w:cs="Arial"/>
          <w:sz w:val="20"/>
          <w:szCs w:val="20"/>
          <w:lang w:eastAsia="en-US"/>
        </w:rPr>
        <w:t>Subcontractors may include, but are not limited to a pharmacy benefits manager, dental benefits manager, vision</w:t>
      </w:r>
      <w:r w:rsidR="00B37A81" w:rsidRPr="00466169">
        <w:rPr>
          <w:rFonts w:eastAsia="Calibri" w:cs="Arial"/>
          <w:sz w:val="20"/>
          <w:szCs w:val="20"/>
          <w:lang w:eastAsia="en-US"/>
        </w:rPr>
        <w:t xml:space="preserve"> </w:t>
      </w:r>
      <w:r w:rsidRPr="00466169">
        <w:rPr>
          <w:rFonts w:eastAsia="Calibri" w:cs="Arial"/>
          <w:sz w:val="20"/>
          <w:szCs w:val="20"/>
          <w:lang w:eastAsia="en-US"/>
        </w:rPr>
        <w:t>benefits</w:t>
      </w:r>
      <w:r w:rsidR="00B37A81" w:rsidRPr="00466169">
        <w:rPr>
          <w:rFonts w:eastAsia="Calibri" w:cs="Arial"/>
          <w:sz w:val="20"/>
          <w:szCs w:val="20"/>
          <w:lang w:eastAsia="en-US"/>
        </w:rPr>
        <w:t xml:space="preserve"> </w:t>
      </w:r>
      <w:r w:rsidRPr="00466169">
        <w:rPr>
          <w:rFonts w:eastAsia="Calibri" w:cs="Arial"/>
          <w:sz w:val="20"/>
          <w:szCs w:val="20"/>
          <w:lang w:eastAsia="en-US"/>
        </w:rPr>
        <w:t>manager, transportation broker, behavioral health organizations (BHOs)</w:t>
      </w:r>
      <w:r w:rsidR="00B37A81" w:rsidRPr="00466169">
        <w:rPr>
          <w:rFonts w:eastAsia="Calibri" w:cs="Arial"/>
          <w:sz w:val="20"/>
          <w:szCs w:val="20"/>
          <w:lang w:eastAsia="en-US"/>
        </w:rPr>
        <w:t xml:space="preserve"> </w:t>
      </w:r>
      <w:r w:rsidRPr="00466169">
        <w:rPr>
          <w:rFonts w:eastAsia="Calibri" w:cs="Arial"/>
          <w:sz w:val="20"/>
          <w:szCs w:val="20"/>
          <w:lang w:eastAsia="en-US"/>
        </w:rPr>
        <w:t>and Physician Hospital Organizations (PHOs).</w:t>
      </w:r>
      <w:r w:rsidR="00B37A81" w:rsidRPr="00466169">
        <w:rPr>
          <w:rFonts w:eastAsia="Calibri" w:cs="Arial"/>
          <w:sz w:val="20"/>
          <w:szCs w:val="20"/>
          <w:lang w:eastAsia="en-US"/>
        </w:rPr>
        <w:t xml:space="preserve"> </w:t>
      </w:r>
      <w:r w:rsidRPr="00466169">
        <w:rPr>
          <w:rFonts w:eastAsia="Calibri" w:cs="Arial"/>
          <w:sz w:val="20"/>
          <w:szCs w:val="20"/>
          <w:lang w:eastAsia="en-US"/>
        </w:rPr>
        <w:t>The Contractor may not</w:t>
      </w:r>
      <w:r w:rsidR="00B37A81" w:rsidRPr="00466169">
        <w:rPr>
          <w:rFonts w:eastAsia="Calibri" w:cs="Arial"/>
          <w:sz w:val="20"/>
          <w:szCs w:val="20"/>
          <w:lang w:eastAsia="en-US"/>
        </w:rPr>
        <w:t xml:space="preserve"> </w:t>
      </w:r>
      <w:r w:rsidRPr="00466169">
        <w:rPr>
          <w:rFonts w:eastAsia="Calibri" w:cs="Arial"/>
          <w:sz w:val="20"/>
          <w:szCs w:val="20"/>
          <w:lang w:eastAsia="en-US"/>
        </w:rPr>
        <w:t>subcontract LTSS</w:t>
      </w:r>
      <w:r w:rsidR="001717F5" w:rsidRPr="00466169">
        <w:rPr>
          <w:rFonts w:eastAsia="Calibri" w:cs="Arial"/>
          <w:sz w:val="20"/>
          <w:szCs w:val="20"/>
          <w:lang w:eastAsia="en-US"/>
        </w:rPr>
        <w:t xml:space="preserve"> </w:t>
      </w:r>
      <w:r w:rsidRPr="00466169">
        <w:rPr>
          <w:rFonts w:eastAsia="Calibri" w:cs="Arial"/>
          <w:sz w:val="20"/>
          <w:szCs w:val="20"/>
          <w:lang w:eastAsia="en-US"/>
        </w:rPr>
        <w:t>utilization</w:t>
      </w:r>
      <w:r w:rsidR="001717F5" w:rsidRPr="00466169">
        <w:rPr>
          <w:rFonts w:eastAsia="Calibri" w:cs="Arial"/>
          <w:sz w:val="20"/>
          <w:szCs w:val="20"/>
          <w:lang w:eastAsia="en-US"/>
        </w:rPr>
        <w:t xml:space="preserve"> </w:t>
      </w:r>
      <w:r w:rsidRPr="00466169">
        <w:rPr>
          <w:rFonts w:eastAsia="Calibri" w:cs="Arial"/>
          <w:sz w:val="20"/>
          <w:szCs w:val="20"/>
          <w:lang w:eastAsia="en-US"/>
        </w:rPr>
        <w:t>management activities.</w:t>
      </w:r>
      <w:r w:rsidR="000945E2" w:rsidRPr="00466169">
        <w:rPr>
          <w:rFonts w:eastAsia="Calibri" w:cs="Arial"/>
          <w:sz w:val="20"/>
          <w:szCs w:val="20"/>
          <w:lang w:eastAsia="en-US"/>
        </w:rPr>
        <w:t xml:space="preserve"> </w:t>
      </w:r>
    </w:p>
    <w:p w14:paraId="1513B1EC" w14:textId="104A6F2F"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give FSSA a written request and</w:t>
      </w:r>
      <w:r w:rsidR="001717F5" w:rsidRPr="00466169">
        <w:rPr>
          <w:rFonts w:eastAsia="Calibri" w:cs="Arial"/>
          <w:sz w:val="20"/>
          <w:szCs w:val="20"/>
          <w:lang w:eastAsia="en-US"/>
        </w:rPr>
        <w:t xml:space="preserve"> </w:t>
      </w:r>
      <w:r w:rsidRPr="00466169">
        <w:rPr>
          <w:rFonts w:eastAsia="Calibri" w:cs="Arial"/>
          <w:sz w:val="20"/>
          <w:szCs w:val="20"/>
          <w:lang w:eastAsia="en-US"/>
        </w:rPr>
        <w:t>submit</w:t>
      </w:r>
      <w:r w:rsidR="00201B00" w:rsidRPr="00466169">
        <w:rPr>
          <w:rFonts w:eastAsia="Calibri" w:cs="Arial"/>
          <w:sz w:val="20"/>
          <w:szCs w:val="20"/>
          <w:lang w:eastAsia="en-US"/>
        </w:rPr>
        <w:t xml:space="preserve"> </w:t>
      </w:r>
      <w:r w:rsidRPr="00466169">
        <w:rPr>
          <w:rFonts w:eastAsia="Calibri" w:cs="Arial"/>
          <w:sz w:val="20"/>
          <w:szCs w:val="20"/>
          <w:lang w:eastAsia="en-US"/>
        </w:rPr>
        <w:t>a draft contract or model provider agreement at least sixty (60) calendar days prior to the use of a</w:t>
      </w:r>
      <w:r w:rsidR="00201B00" w:rsidRPr="00466169">
        <w:rPr>
          <w:rFonts w:eastAsia="Calibri" w:cs="Arial"/>
          <w:sz w:val="20"/>
          <w:szCs w:val="20"/>
          <w:lang w:eastAsia="en-US"/>
        </w:rPr>
        <w:t xml:space="preserve"> </w:t>
      </w:r>
      <w:r w:rsidRPr="00466169">
        <w:rPr>
          <w:rFonts w:eastAsia="Calibri" w:cs="Arial"/>
          <w:sz w:val="20"/>
          <w:szCs w:val="20"/>
          <w:lang w:eastAsia="en-US"/>
        </w:rPr>
        <w:t>subcontractor. The request must include a written plan on continuity of services during any transition of services. If the Contractor makes</w:t>
      </w:r>
      <w:r w:rsidR="00201B00" w:rsidRPr="00466169">
        <w:rPr>
          <w:rFonts w:eastAsia="Calibri" w:cs="Arial"/>
          <w:sz w:val="20"/>
          <w:szCs w:val="20"/>
          <w:lang w:eastAsia="en-US"/>
        </w:rPr>
        <w:t xml:space="preserve"> </w:t>
      </w:r>
      <w:r w:rsidRPr="00466169">
        <w:rPr>
          <w:rFonts w:eastAsia="Calibri" w:cs="Arial"/>
          <w:sz w:val="20"/>
          <w:szCs w:val="20"/>
          <w:lang w:eastAsia="en-US"/>
        </w:rPr>
        <w:t>subsequent</w:t>
      </w:r>
      <w:r w:rsidR="00201B00" w:rsidRPr="00466169">
        <w:rPr>
          <w:rFonts w:eastAsia="Calibri" w:cs="Arial"/>
          <w:sz w:val="20"/>
          <w:szCs w:val="20"/>
          <w:lang w:eastAsia="en-US"/>
        </w:rPr>
        <w:t xml:space="preserve"> </w:t>
      </w:r>
      <w:r w:rsidRPr="00466169">
        <w:rPr>
          <w:rFonts w:eastAsia="Calibri" w:cs="Arial"/>
          <w:sz w:val="20"/>
          <w:szCs w:val="20"/>
          <w:lang w:eastAsia="en-US"/>
        </w:rPr>
        <w:t>changes to the duties included in the</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subcontractor contract, it </w:t>
      </w:r>
      <w:r w:rsidR="003E7938" w:rsidRPr="00466169">
        <w:rPr>
          <w:rFonts w:eastAsia="Calibri" w:cs="Arial"/>
          <w:sz w:val="20"/>
          <w:szCs w:val="20"/>
          <w:lang w:eastAsia="en-US"/>
        </w:rPr>
        <w:t>must</w:t>
      </w:r>
      <w:r w:rsidRPr="00466169">
        <w:rPr>
          <w:rFonts w:eastAsia="Calibri" w:cs="Arial"/>
          <w:sz w:val="20"/>
          <w:szCs w:val="20"/>
          <w:lang w:eastAsia="en-US"/>
        </w:rPr>
        <w:t xml:space="preserve"> notify FSSA sixty (60) calendar days prior to the revised contract effective date and</w:t>
      </w:r>
      <w:r w:rsidR="00201B00" w:rsidRPr="00466169">
        <w:rPr>
          <w:rFonts w:eastAsia="Calibri" w:cs="Arial"/>
          <w:sz w:val="20"/>
          <w:szCs w:val="20"/>
          <w:lang w:eastAsia="en-US"/>
        </w:rPr>
        <w:t xml:space="preserve"> </w:t>
      </w:r>
      <w:r w:rsidRPr="00466169">
        <w:rPr>
          <w:rFonts w:eastAsia="Calibri" w:cs="Arial"/>
          <w:sz w:val="20"/>
          <w:szCs w:val="20"/>
          <w:lang w:eastAsia="en-US"/>
        </w:rPr>
        <w:t>submit</w:t>
      </w:r>
      <w:r w:rsidR="00201B00" w:rsidRPr="00466169">
        <w:rPr>
          <w:rFonts w:eastAsia="Calibri" w:cs="Arial"/>
          <w:sz w:val="20"/>
          <w:szCs w:val="20"/>
          <w:lang w:eastAsia="en-US"/>
        </w:rPr>
        <w:t xml:space="preserve"> </w:t>
      </w:r>
      <w:r w:rsidRPr="00466169">
        <w:rPr>
          <w:rFonts w:eastAsia="Calibri" w:cs="Arial"/>
          <w:sz w:val="20"/>
          <w:szCs w:val="20"/>
          <w:lang w:eastAsia="en-US"/>
        </w:rPr>
        <w:t>the amendment for review and approval.</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FSSA has sixty (60) </w:t>
      </w:r>
      <w:r w:rsidR="70C1F987" w:rsidRPr="00466169">
        <w:rPr>
          <w:rFonts w:eastAsia="Calibri" w:cs="Arial"/>
          <w:sz w:val="20"/>
          <w:szCs w:val="20"/>
          <w:lang w:eastAsia="en-US"/>
        </w:rPr>
        <w:t>calendar</w:t>
      </w:r>
      <w:r w:rsidRPr="00466169">
        <w:rPr>
          <w:rFonts w:eastAsia="Calibri" w:cs="Arial"/>
          <w:sz w:val="20"/>
          <w:szCs w:val="20"/>
          <w:lang w:eastAsia="en-US"/>
        </w:rPr>
        <w:t xml:space="preserve"> days to complete a review and provide an approval or denial on the use of the</w:t>
      </w:r>
      <w:r w:rsidR="00201B00" w:rsidRPr="00466169">
        <w:rPr>
          <w:rFonts w:eastAsia="Calibri" w:cs="Arial"/>
          <w:sz w:val="20"/>
          <w:szCs w:val="20"/>
          <w:lang w:eastAsia="en-US"/>
        </w:rPr>
        <w:t xml:space="preserve"> </w:t>
      </w:r>
      <w:r w:rsidRPr="00466169">
        <w:rPr>
          <w:rFonts w:eastAsia="Calibri" w:cs="Arial"/>
          <w:sz w:val="20"/>
          <w:szCs w:val="20"/>
          <w:lang w:eastAsia="en-US"/>
        </w:rPr>
        <w:t>subcontractor to the Contractor.</w:t>
      </w:r>
      <w:r w:rsidR="00201B00" w:rsidRPr="00466169">
        <w:rPr>
          <w:rFonts w:eastAsia="Calibri" w:cs="Arial"/>
          <w:sz w:val="20"/>
          <w:szCs w:val="20"/>
          <w:lang w:eastAsia="en-US"/>
        </w:rPr>
        <w:t xml:space="preserve"> </w:t>
      </w:r>
      <w:r w:rsidRPr="00466169">
        <w:rPr>
          <w:rFonts w:eastAsia="Calibri" w:cs="Arial"/>
          <w:sz w:val="20"/>
          <w:szCs w:val="20"/>
          <w:lang w:eastAsia="en-US"/>
        </w:rPr>
        <w:t>FSSA must approve changes in vendors for any previously approved</w:t>
      </w:r>
      <w:r w:rsidR="00201B00" w:rsidRPr="00466169">
        <w:rPr>
          <w:rFonts w:eastAsia="Calibri" w:cs="Arial"/>
          <w:sz w:val="20"/>
          <w:szCs w:val="20"/>
          <w:lang w:eastAsia="en-US"/>
        </w:rPr>
        <w:t xml:space="preserve"> </w:t>
      </w:r>
      <w:r w:rsidRPr="00466169">
        <w:rPr>
          <w:rFonts w:eastAsia="Calibri" w:cs="Arial"/>
          <w:sz w:val="20"/>
          <w:szCs w:val="20"/>
          <w:lang w:eastAsia="en-US"/>
        </w:rPr>
        <w:t>subcontracts.</w:t>
      </w:r>
    </w:p>
    <w:p w14:paraId="2F9D639B" w14:textId="7EBAD16F"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The Contractor must seek approval from the State for</w:t>
      </w:r>
      <w:r w:rsidR="00201B00" w:rsidRPr="00466169">
        <w:rPr>
          <w:rFonts w:eastAsia="Calibri" w:cs="Arial"/>
          <w:sz w:val="20"/>
          <w:szCs w:val="20"/>
          <w:lang w:eastAsia="en-US"/>
        </w:rPr>
        <w:t xml:space="preserve"> </w:t>
      </w:r>
      <w:r w:rsidRPr="00466169">
        <w:rPr>
          <w:rFonts w:eastAsia="Calibri" w:cs="Arial"/>
          <w:sz w:val="20"/>
          <w:szCs w:val="20"/>
          <w:lang w:eastAsia="en-US"/>
        </w:rPr>
        <w:t>utilizing</w:t>
      </w:r>
      <w:r w:rsidR="00201B00" w:rsidRPr="00466169">
        <w:rPr>
          <w:rFonts w:eastAsia="Calibri" w:cs="Arial"/>
          <w:sz w:val="20"/>
          <w:szCs w:val="20"/>
          <w:lang w:eastAsia="en-US"/>
        </w:rPr>
        <w:t xml:space="preserve"> </w:t>
      </w:r>
      <w:r w:rsidRPr="00466169">
        <w:rPr>
          <w:rFonts w:eastAsia="Calibri" w:cs="Arial"/>
          <w:sz w:val="20"/>
          <w:szCs w:val="20"/>
          <w:lang w:eastAsia="en-US"/>
        </w:rPr>
        <w:t>vendors for member outreach or to provide direct services, medical or behavioral care to members. The Contractor</w:t>
      </w:r>
      <w:r w:rsidR="00201B00" w:rsidRPr="00466169">
        <w:rPr>
          <w:rFonts w:eastAsia="Calibri" w:cs="Arial"/>
          <w:sz w:val="20"/>
          <w:szCs w:val="20"/>
          <w:lang w:eastAsia="en-US"/>
        </w:rPr>
        <w:t xml:space="preserve"> </w:t>
      </w:r>
      <w:r w:rsidRPr="00466169">
        <w:rPr>
          <w:rFonts w:eastAsia="Calibri" w:cs="Arial"/>
          <w:sz w:val="20"/>
          <w:szCs w:val="20"/>
          <w:lang w:eastAsia="en-US"/>
        </w:rPr>
        <w:t>is required to</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provide a report sixty (60) </w:t>
      </w:r>
      <w:r w:rsidR="002963F8" w:rsidRPr="00466169">
        <w:rPr>
          <w:rFonts w:eastAsia="Calibri" w:cs="Arial"/>
          <w:sz w:val="20"/>
          <w:szCs w:val="20"/>
          <w:lang w:eastAsia="en-US"/>
        </w:rPr>
        <w:t xml:space="preserve">calendar </w:t>
      </w:r>
      <w:r w:rsidRPr="00466169">
        <w:rPr>
          <w:rFonts w:eastAsia="Calibri" w:cs="Arial"/>
          <w:sz w:val="20"/>
          <w:szCs w:val="20"/>
          <w:lang w:eastAsia="en-US"/>
        </w:rPr>
        <w:t>days after the end of each calendar year listing all such agreements. The report should include method of</w:t>
      </w:r>
      <w:r w:rsidR="00201B00" w:rsidRPr="00466169">
        <w:rPr>
          <w:rFonts w:eastAsia="Calibri" w:cs="Arial"/>
          <w:sz w:val="20"/>
          <w:szCs w:val="20"/>
          <w:lang w:eastAsia="en-US"/>
        </w:rPr>
        <w:t xml:space="preserve"> </w:t>
      </w:r>
      <w:r w:rsidRPr="00466169">
        <w:rPr>
          <w:rFonts w:eastAsia="Calibri" w:cs="Arial"/>
          <w:sz w:val="20"/>
          <w:szCs w:val="20"/>
          <w:lang w:eastAsia="en-US"/>
        </w:rPr>
        <w:t>identifying</w:t>
      </w:r>
      <w:r w:rsidR="00201B00" w:rsidRPr="00466169">
        <w:rPr>
          <w:rFonts w:eastAsia="Calibri" w:cs="Arial"/>
          <w:sz w:val="20"/>
          <w:szCs w:val="20"/>
          <w:lang w:eastAsia="en-US"/>
        </w:rPr>
        <w:t xml:space="preserve"> </w:t>
      </w:r>
      <w:r w:rsidRPr="00466169">
        <w:rPr>
          <w:rFonts w:eastAsia="Calibri" w:cs="Arial"/>
          <w:sz w:val="20"/>
          <w:szCs w:val="20"/>
          <w:lang w:eastAsia="en-US"/>
        </w:rPr>
        <w:t>members for the vendor, services provided, number of members for which each contracted vendor provided services, and standard demographics for the members who received the services.</w:t>
      </w:r>
    </w:p>
    <w:p w14:paraId="440305FA" w14:textId="53E28037"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The Contractor may not advertise or announce the new</w:t>
      </w:r>
      <w:r w:rsidR="00201B00" w:rsidRPr="00466169">
        <w:rPr>
          <w:rFonts w:eastAsia="Calibri" w:cs="Arial"/>
          <w:sz w:val="20"/>
          <w:szCs w:val="20"/>
          <w:lang w:eastAsia="en-US"/>
        </w:rPr>
        <w:t xml:space="preserve"> </w:t>
      </w:r>
      <w:r w:rsidRPr="00466169">
        <w:rPr>
          <w:rFonts w:eastAsia="Calibri" w:cs="Arial"/>
          <w:sz w:val="20"/>
          <w:szCs w:val="20"/>
          <w:lang w:eastAsia="en-US"/>
        </w:rPr>
        <w:t>subcontractor relationship prior to FSSA’s approval of the</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subcontract.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submit delegated service (vendor) contracts at least </w:t>
      </w:r>
      <w:r w:rsidR="008E61A8" w:rsidRPr="00466169">
        <w:rPr>
          <w:rFonts w:eastAsia="Calibri" w:cs="Arial"/>
          <w:sz w:val="20"/>
          <w:szCs w:val="20"/>
          <w:lang w:eastAsia="en-US"/>
        </w:rPr>
        <w:t>ninety</w:t>
      </w:r>
      <w:r w:rsidRPr="00466169">
        <w:rPr>
          <w:rFonts w:eastAsia="Calibri" w:cs="Arial"/>
          <w:sz w:val="20"/>
          <w:szCs w:val="20"/>
          <w:lang w:eastAsia="en-US"/>
        </w:rPr>
        <w:t xml:space="preserve"> (</w:t>
      </w:r>
      <w:r w:rsidR="4F6A84A0" w:rsidRPr="00466169">
        <w:rPr>
          <w:rFonts w:eastAsia="Calibri" w:cs="Arial"/>
          <w:sz w:val="20"/>
          <w:szCs w:val="20"/>
          <w:lang w:eastAsia="en-US"/>
        </w:rPr>
        <w:t>9</w:t>
      </w:r>
      <w:r w:rsidRPr="00466169">
        <w:rPr>
          <w:rFonts w:eastAsia="Calibri" w:cs="Arial"/>
          <w:sz w:val="20"/>
          <w:szCs w:val="20"/>
          <w:lang w:eastAsia="en-US"/>
        </w:rPr>
        <w:t xml:space="preserve">0) calendar days prior to the desired engagement of subcontractor services. FSSA has sixty (60) calendar days to complete a review and provide an approval or denial on the use of the subcontract by the Contractor. If the Contractor makes subsequent changes to the duties included in the subcontract, it </w:t>
      </w:r>
      <w:r w:rsidR="003E7938" w:rsidRPr="00466169">
        <w:rPr>
          <w:rFonts w:eastAsia="Calibri" w:cs="Arial"/>
          <w:sz w:val="20"/>
          <w:szCs w:val="20"/>
          <w:lang w:eastAsia="en-US"/>
        </w:rPr>
        <w:t>must</w:t>
      </w:r>
      <w:r w:rsidRPr="00466169">
        <w:rPr>
          <w:rFonts w:eastAsia="Calibri" w:cs="Arial"/>
          <w:sz w:val="20"/>
          <w:szCs w:val="20"/>
          <w:lang w:eastAsia="en-US"/>
        </w:rPr>
        <w:t xml:space="preserve"> submit an amendment for review and approval to FSSA sixty (60) calendar days prior to the revised subcontract effective date.</w:t>
      </w:r>
      <w:r w:rsidR="000945E2" w:rsidRPr="00466169">
        <w:rPr>
          <w:rFonts w:eastAsia="Calibri" w:cs="Arial"/>
          <w:sz w:val="20"/>
          <w:szCs w:val="20"/>
          <w:lang w:eastAsia="en-US"/>
        </w:rPr>
        <w:t xml:space="preserve"> </w:t>
      </w:r>
      <w:r w:rsidRPr="00466169">
        <w:rPr>
          <w:rFonts w:eastAsia="Calibri" w:cs="Arial"/>
          <w:sz w:val="20"/>
          <w:szCs w:val="20"/>
          <w:lang w:eastAsia="en-US"/>
        </w:rPr>
        <w:t xml:space="preserve">If the subcontract or amendment creates a material change,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follow the process outlined in Section 2.1</w:t>
      </w:r>
      <w:r w:rsidR="7DA2BB77" w:rsidRPr="00466169">
        <w:rPr>
          <w:rFonts w:eastAsia="Calibri" w:cs="Arial"/>
          <w:sz w:val="20"/>
          <w:szCs w:val="20"/>
          <w:lang w:eastAsia="en-US"/>
        </w:rPr>
        <w:t>1</w:t>
      </w:r>
      <w:r w:rsidRPr="00466169">
        <w:rPr>
          <w:rFonts w:eastAsia="Calibri" w:cs="Arial"/>
          <w:sz w:val="20"/>
          <w:szCs w:val="20"/>
          <w:lang w:eastAsia="en-US"/>
        </w:rPr>
        <w:t xml:space="preserve"> Material Change in Operations.</w:t>
      </w:r>
    </w:p>
    <w:p w14:paraId="43092B66" w14:textId="7FE0CEE0"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If a</w:t>
      </w:r>
      <w:r w:rsidR="00201B00" w:rsidRPr="00466169">
        <w:rPr>
          <w:rFonts w:eastAsia="Calibri" w:cs="Arial"/>
          <w:sz w:val="20"/>
          <w:szCs w:val="20"/>
          <w:lang w:eastAsia="en-US"/>
        </w:rPr>
        <w:t xml:space="preserve"> </w:t>
      </w:r>
      <w:r w:rsidRPr="00466169">
        <w:rPr>
          <w:rFonts w:eastAsia="Calibri" w:cs="Arial"/>
          <w:sz w:val="20"/>
          <w:szCs w:val="20"/>
          <w:lang w:eastAsia="en-US"/>
        </w:rPr>
        <w:t>subcontractor’s operations result in a material change triggering member and/or provider notice requirements,</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the sixty (60) </w:t>
      </w:r>
      <w:r w:rsidR="4086AF10" w:rsidRPr="00466169">
        <w:rPr>
          <w:rFonts w:eastAsia="Calibri" w:cs="Arial"/>
          <w:sz w:val="20"/>
          <w:szCs w:val="20"/>
          <w:lang w:eastAsia="en-US"/>
        </w:rPr>
        <w:t xml:space="preserve">calendar </w:t>
      </w:r>
      <w:r w:rsidRPr="00466169">
        <w:rPr>
          <w:rFonts w:eastAsia="Calibri" w:cs="Arial"/>
          <w:sz w:val="20"/>
          <w:szCs w:val="20"/>
          <w:lang w:eastAsia="en-US"/>
        </w:rPr>
        <w:t>day FSSA review period for the</w:t>
      </w:r>
      <w:r w:rsidR="00201B00" w:rsidRPr="00466169">
        <w:rPr>
          <w:rFonts w:eastAsia="Calibri" w:cs="Arial"/>
          <w:sz w:val="20"/>
          <w:szCs w:val="20"/>
          <w:lang w:eastAsia="en-US"/>
        </w:rPr>
        <w:t xml:space="preserve"> </w:t>
      </w:r>
      <w:r w:rsidRPr="00466169">
        <w:rPr>
          <w:rFonts w:eastAsia="Calibri" w:cs="Arial"/>
          <w:sz w:val="20"/>
          <w:szCs w:val="20"/>
          <w:lang w:eastAsia="en-US"/>
        </w:rPr>
        <w:t>subcontract, thirty (30) day period for document</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reviews, and thirty (30) </w:t>
      </w:r>
      <w:r w:rsidR="2EE180C2" w:rsidRPr="00466169">
        <w:rPr>
          <w:rFonts w:eastAsia="Calibri" w:cs="Arial"/>
          <w:sz w:val="20"/>
          <w:szCs w:val="20"/>
          <w:lang w:eastAsia="en-US"/>
        </w:rPr>
        <w:t>calendar</w:t>
      </w:r>
      <w:r w:rsidRPr="00466169">
        <w:rPr>
          <w:rFonts w:eastAsia="Calibri" w:cs="Arial"/>
          <w:sz w:val="20"/>
          <w:szCs w:val="20"/>
          <w:lang w:eastAsia="en-US"/>
        </w:rPr>
        <w:t xml:space="preserve"> or forty-five (45) </w:t>
      </w:r>
      <w:r w:rsidR="6791D719" w:rsidRPr="00466169">
        <w:rPr>
          <w:rFonts w:eastAsia="Calibri" w:cs="Arial"/>
          <w:sz w:val="20"/>
          <w:szCs w:val="20"/>
          <w:lang w:eastAsia="en-US"/>
        </w:rPr>
        <w:t xml:space="preserve">calendar </w:t>
      </w:r>
      <w:r w:rsidRPr="00466169">
        <w:rPr>
          <w:rFonts w:eastAsia="Calibri" w:cs="Arial"/>
          <w:sz w:val="20"/>
          <w:szCs w:val="20"/>
          <w:lang w:eastAsia="en-US"/>
        </w:rPr>
        <w:t>day notice requirement may not run concurrently. As a result of these non-concurrent</w:t>
      </w:r>
      <w:r w:rsidR="00201B00" w:rsidRPr="00466169">
        <w:rPr>
          <w:rFonts w:eastAsia="Calibri" w:cs="Arial"/>
          <w:sz w:val="20"/>
          <w:szCs w:val="20"/>
          <w:lang w:eastAsia="en-US"/>
        </w:rPr>
        <w:t xml:space="preserve"> </w:t>
      </w:r>
      <w:r w:rsidRPr="00466169">
        <w:rPr>
          <w:rFonts w:eastAsia="Calibri" w:cs="Arial"/>
          <w:sz w:val="20"/>
          <w:szCs w:val="20"/>
          <w:lang w:eastAsia="en-US"/>
        </w:rPr>
        <w:t>reviews</w:t>
      </w:r>
      <w:r w:rsidR="00201B00" w:rsidRPr="00466169">
        <w:rPr>
          <w:rFonts w:eastAsia="Calibri" w:cs="Arial"/>
          <w:sz w:val="20"/>
          <w:szCs w:val="20"/>
          <w:lang w:eastAsia="en-US"/>
        </w:rPr>
        <w:t xml:space="preserve"> </w:t>
      </w:r>
      <w:r w:rsidRPr="00466169">
        <w:rPr>
          <w:rFonts w:eastAsia="Calibri" w:cs="Arial"/>
          <w:sz w:val="20"/>
          <w:szCs w:val="20"/>
          <w:lang w:eastAsia="en-US"/>
        </w:rPr>
        <w:t>and notice periods, FSSA’s review period for the</w:t>
      </w:r>
      <w:r w:rsidR="00201B00" w:rsidRPr="00466169">
        <w:rPr>
          <w:rFonts w:eastAsia="Calibri" w:cs="Arial"/>
          <w:sz w:val="20"/>
          <w:szCs w:val="20"/>
          <w:lang w:eastAsia="en-US"/>
        </w:rPr>
        <w:t xml:space="preserve"> </w:t>
      </w:r>
      <w:r w:rsidRPr="00466169">
        <w:rPr>
          <w:rFonts w:eastAsia="Calibri" w:cs="Arial"/>
          <w:sz w:val="20"/>
          <w:szCs w:val="20"/>
          <w:lang w:eastAsia="en-US"/>
        </w:rPr>
        <w:t xml:space="preserve">subcontract will need to begin one-hundred-twenty (120) to one-hundred-thirty-five (135) </w:t>
      </w:r>
      <w:r w:rsidR="6DE21320" w:rsidRPr="00466169">
        <w:rPr>
          <w:rFonts w:eastAsia="Calibri" w:cs="Arial"/>
          <w:sz w:val="20"/>
          <w:szCs w:val="20"/>
          <w:lang w:eastAsia="en-US"/>
        </w:rPr>
        <w:t xml:space="preserve">calendar </w:t>
      </w:r>
      <w:r w:rsidRPr="00466169">
        <w:rPr>
          <w:rFonts w:eastAsia="Calibri" w:cs="Arial"/>
          <w:sz w:val="20"/>
          <w:szCs w:val="20"/>
          <w:lang w:eastAsia="en-US"/>
        </w:rPr>
        <w:t>days before a material change. FSSA reserves the right to request a demonstration or readiness review prior to the</w:t>
      </w:r>
      <w:r w:rsidR="00201B00" w:rsidRPr="00466169">
        <w:rPr>
          <w:rFonts w:eastAsia="Calibri" w:cs="Arial"/>
          <w:sz w:val="20"/>
          <w:szCs w:val="20"/>
          <w:lang w:eastAsia="en-US"/>
        </w:rPr>
        <w:t xml:space="preserve"> </w:t>
      </w:r>
      <w:r w:rsidRPr="00466169">
        <w:rPr>
          <w:rFonts w:eastAsia="Calibri" w:cs="Arial"/>
          <w:sz w:val="20"/>
          <w:szCs w:val="20"/>
          <w:lang w:eastAsia="en-US"/>
        </w:rPr>
        <w:t>subcontractor’s scheduled start date.</w:t>
      </w:r>
      <w:r w:rsidR="000945E2" w:rsidRPr="00466169">
        <w:rPr>
          <w:rFonts w:eastAsia="Calibri" w:cs="Arial"/>
          <w:sz w:val="20"/>
          <w:szCs w:val="20"/>
          <w:lang w:eastAsia="en-US"/>
        </w:rPr>
        <w:t xml:space="preserve"> </w:t>
      </w:r>
      <w:r w:rsidR="23086968" w:rsidRPr="00466169">
        <w:rPr>
          <w:rFonts w:eastAsia="Calibri" w:cs="Arial"/>
          <w:sz w:val="20"/>
          <w:szCs w:val="20"/>
          <w:lang w:eastAsia="en-US"/>
        </w:rPr>
        <w:t>The following vendors will always require a demonstration and readiness review:</w:t>
      </w:r>
    </w:p>
    <w:p w14:paraId="6678E5E8" w14:textId="7BE43D14" w:rsidR="23086968" w:rsidRPr="00466169" w:rsidRDefault="23086968" w:rsidP="00423A14">
      <w:pPr>
        <w:widowControl w:val="0"/>
        <w:numPr>
          <w:ilvl w:val="1"/>
          <w:numId w:val="171"/>
        </w:numPr>
        <w:spacing w:line="276" w:lineRule="auto"/>
        <w:ind w:right="226"/>
        <w:rPr>
          <w:rFonts w:eastAsia="Calibri" w:cs="Arial"/>
          <w:sz w:val="20"/>
          <w:szCs w:val="20"/>
          <w:lang w:eastAsia="en-US"/>
        </w:rPr>
      </w:pPr>
      <w:r w:rsidRPr="00466169">
        <w:rPr>
          <w:rFonts w:eastAsia="Calibri" w:cs="Arial"/>
          <w:sz w:val="20"/>
          <w:szCs w:val="20"/>
          <w:lang w:eastAsia="en-US"/>
        </w:rPr>
        <w:t>Non-Emergency Medical Transportation Broker</w:t>
      </w:r>
    </w:p>
    <w:p w14:paraId="61315965" w14:textId="6915960D" w:rsidR="23086968" w:rsidRPr="00466169" w:rsidRDefault="23086968" w:rsidP="00423A14">
      <w:pPr>
        <w:widowControl w:val="0"/>
        <w:numPr>
          <w:ilvl w:val="1"/>
          <w:numId w:val="171"/>
        </w:numPr>
        <w:spacing w:line="276" w:lineRule="auto"/>
        <w:ind w:right="226"/>
        <w:rPr>
          <w:rFonts w:eastAsia="Calibri" w:cs="Arial"/>
          <w:sz w:val="20"/>
          <w:szCs w:val="20"/>
          <w:lang w:eastAsia="en-US"/>
        </w:rPr>
      </w:pPr>
      <w:r w:rsidRPr="00466169">
        <w:rPr>
          <w:rFonts w:eastAsia="Calibri" w:cs="Arial"/>
          <w:sz w:val="20"/>
          <w:szCs w:val="20"/>
          <w:lang w:eastAsia="en-US"/>
        </w:rPr>
        <w:t>Vision Benefits Manager</w:t>
      </w:r>
    </w:p>
    <w:p w14:paraId="5D822A04" w14:textId="2A258CC8" w:rsidR="23086968" w:rsidRPr="00466169" w:rsidRDefault="23086968" w:rsidP="00423A14">
      <w:pPr>
        <w:widowControl w:val="0"/>
        <w:numPr>
          <w:ilvl w:val="1"/>
          <w:numId w:val="171"/>
        </w:numPr>
        <w:spacing w:line="276" w:lineRule="auto"/>
        <w:ind w:right="226"/>
        <w:rPr>
          <w:rFonts w:eastAsia="Calibri" w:cs="Arial"/>
          <w:sz w:val="20"/>
          <w:szCs w:val="20"/>
          <w:lang w:eastAsia="en-US"/>
        </w:rPr>
      </w:pPr>
      <w:r w:rsidRPr="00466169">
        <w:rPr>
          <w:rFonts w:eastAsia="Calibri" w:cs="Arial"/>
          <w:sz w:val="20"/>
          <w:szCs w:val="20"/>
          <w:lang w:eastAsia="en-US"/>
        </w:rPr>
        <w:t>Dental Benefits Manager</w:t>
      </w:r>
    </w:p>
    <w:p w14:paraId="01DAB5DA" w14:textId="55D38A18" w:rsidR="5AF59505" w:rsidRPr="00466169" w:rsidRDefault="23086968" w:rsidP="00423A14">
      <w:pPr>
        <w:widowControl w:val="0"/>
        <w:numPr>
          <w:ilvl w:val="1"/>
          <w:numId w:val="171"/>
        </w:numPr>
        <w:spacing w:line="276" w:lineRule="auto"/>
        <w:ind w:right="226"/>
        <w:rPr>
          <w:rFonts w:eastAsia="Calibri" w:cs="Arial"/>
          <w:sz w:val="20"/>
          <w:szCs w:val="20"/>
          <w:lang w:eastAsia="en-US"/>
        </w:rPr>
      </w:pPr>
      <w:r w:rsidRPr="00466169">
        <w:rPr>
          <w:rFonts w:eastAsia="Calibri" w:cs="Arial"/>
          <w:sz w:val="20"/>
          <w:szCs w:val="20"/>
          <w:lang w:eastAsia="en-US"/>
        </w:rPr>
        <w:t>Pharmacy Benefits Administrator/Manager (PBA/PBM)</w:t>
      </w:r>
    </w:p>
    <w:p w14:paraId="51D2D141" w14:textId="14FE6B66"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evaluate prospective</w:t>
      </w:r>
      <w:r w:rsidR="00201B00" w:rsidRPr="00466169">
        <w:rPr>
          <w:rFonts w:eastAsia="Calibri" w:cs="Arial"/>
          <w:sz w:val="20"/>
          <w:szCs w:val="20"/>
          <w:lang w:eastAsia="en-US"/>
        </w:rPr>
        <w:t xml:space="preserve"> </w:t>
      </w:r>
      <w:r w:rsidRPr="00466169">
        <w:rPr>
          <w:rFonts w:eastAsia="Calibri" w:cs="Arial"/>
          <w:sz w:val="20"/>
          <w:szCs w:val="20"/>
          <w:lang w:eastAsia="en-US"/>
        </w:rPr>
        <w:t>subcontractors’ abilities to perform delegated activities prior to contracting with the</w:t>
      </w:r>
      <w:r w:rsidR="00201B00" w:rsidRPr="00466169">
        <w:rPr>
          <w:rFonts w:eastAsia="Calibri" w:cs="Arial"/>
          <w:sz w:val="20"/>
          <w:szCs w:val="20"/>
          <w:lang w:eastAsia="en-US"/>
        </w:rPr>
        <w:t xml:space="preserve"> </w:t>
      </w:r>
      <w:r w:rsidRPr="00466169">
        <w:rPr>
          <w:rFonts w:eastAsia="Calibri" w:cs="Arial"/>
          <w:sz w:val="20"/>
          <w:szCs w:val="20"/>
          <w:lang w:eastAsia="en-US"/>
        </w:rPr>
        <w:t>subcontractor to perform services associated with the</w:t>
      </w:r>
      <w:r w:rsidR="00201B00" w:rsidRPr="00466169">
        <w:rPr>
          <w:rFonts w:eastAsia="Calibri" w:cs="Arial"/>
          <w:sz w:val="20"/>
          <w:szCs w:val="20"/>
          <w:lang w:eastAsia="en-US"/>
        </w:rPr>
        <w:t xml:space="preserve"> </w:t>
      </w:r>
      <w:r w:rsidR="07EB0E3B" w:rsidRPr="00466169">
        <w:rPr>
          <w:rFonts w:eastAsia="Calibri" w:cs="Arial"/>
          <w:sz w:val="20"/>
          <w:szCs w:val="20"/>
          <w:lang w:eastAsia="en-US"/>
        </w:rPr>
        <w:t xml:space="preserve">Healthy Indiana Plan </w:t>
      </w:r>
      <w:r w:rsidRPr="00466169">
        <w:rPr>
          <w:rFonts w:eastAsia="Calibri" w:cs="Arial"/>
          <w:sz w:val="20"/>
          <w:szCs w:val="20"/>
          <w:lang w:eastAsia="en-US"/>
        </w:rPr>
        <w:t>program.</w:t>
      </w:r>
      <w:r w:rsidR="000945E2" w:rsidRPr="00466169">
        <w:rPr>
          <w:rFonts w:eastAsia="Calibri" w:cs="Arial"/>
          <w:sz w:val="20"/>
          <w:szCs w:val="20"/>
          <w:lang w:eastAsia="en-US"/>
        </w:rPr>
        <w:t xml:space="preserve"> </w:t>
      </w:r>
    </w:p>
    <w:p w14:paraId="1FB2855B" w14:textId="363FEE0B"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have a written agreement in place that specifies the</w:t>
      </w:r>
      <w:r w:rsidR="00201B00" w:rsidRPr="00466169">
        <w:rPr>
          <w:rFonts w:eastAsia="Calibri" w:cs="Arial"/>
          <w:sz w:val="20"/>
          <w:szCs w:val="20"/>
          <w:lang w:eastAsia="en-US"/>
        </w:rPr>
        <w:t xml:space="preserve"> </w:t>
      </w:r>
      <w:r w:rsidRPr="00466169">
        <w:rPr>
          <w:rFonts w:eastAsia="Calibri" w:cs="Arial"/>
          <w:sz w:val="20"/>
          <w:szCs w:val="20"/>
          <w:lang w:eastAsia="en-US"/>
        </w:rPr>
        <w:t>subcontractor’s responsibilities and</w:t>
      </w:r>
      <w:r w:rsidR="00201B00" w:rsidRPr="00466169">
        <w:rPr>
          <w:rFonts w:eastAsia="Calibri" w:cs="Arial"/>
          <w:sz w:val="20"/>
          <w:szCs w:val="20"/>
          <w:lang w:eastAsia="en-US"/>
        </w:rPr>
        <w:t xml:space="preserve"> </w:t>
      </w:r>
      <w:r w:rsidRPr="00466169">
        <w:rPr>
          <w:rFonts w:eastAsia="Calibri" w:cs="Arial"/>
          <w:sz w:val="20"/>
          <w:szCs w:val="20"/>
          <w:lang w:eastAsia="en-US"/>
        </w:rPr>
        <w:t>provides</w:t>
      </w:r>
      <w:r w:rsidR="009E6A77" w:rsidRPr="00466169">
        <w:rPr>
          <w:rFonts w:eastAsia="Calibri" w:cs="Arial"/>
          <w:sz w:val="20"/>
          <w:szCs w:val="20"/>
          <w:lang w:eastAsia="en-US"/>
        </w:rPr>
        <w:t xml:space="preserve"> </w:t>
      </w:r>
      <w:r w:rsidRPr="00466169">
        <w:rPr>
          <w:rFonts w:eastAsia="Calibri" w:cs="Arial"/>
          <w:sz w:val="20"/>
          <w:szCs w:val="20"/>
          <w:lang w:eastAsia="en-US"/>
        </w:rPr>
        <w:t xml:space="preserve">an option for revoking delegation or imposing other sanctions if performance is inadequate per 42 CFR 438.230(c)(1)(iii). The written agreement </w:t>
      </w:r>
      <w:r w:rsidR="003E7938" w:rsidRPr="00466169">
        <w:rPr>
          <w:rFonts w:eastAsia="Calibri" w:cs="Arial"/>
          <w:sz w:val="20"/>
          <w:szCs w:val="20"/>
          <w:lang w:eastAsia="en-US"/>
        </w:rPr>
        <w:t>must</w:t>
      </w:r>
      <w:r w:rsidR="009E6A77" w:rsidRPr="00466169">
        <w:rPr>
          <w:rFonts w:eastAsia="Calibri" w:cs="Arial"/>
          <w:sz w:val="20"/>
          <w:szCs w:val="20"/>
          <w:lang w:eastAsia="en-US"/>
        </w:rPr>
        <w:t xml:space="preserve"> </w:t>
      </w:r>
      <w:r w:rsidRPr="00466169">
        <w:rPr>
          <w:rFonts w:eastAsia="Calibri" w:cs="Arial"/>
          <w:sz w:val="20"/>
          <w:szCs w:val="20"/>
          <w:lang w:eastAsia="en-US"/>
        </w:rPr>
        <w:t>comply with</w:t>
      </w:r>
      <w:r w:rsidR="009E6A77" w:rsidRPr="00466169">
        <w:rPr>
          <w:rFonts w:eastAsia="Calibri" w:cs="Arial"/>
          <w:sz w:val="20"/>
          <w:szCs w:val="20"/>
          <w:lang w:eastAsia="en-US"/>
        </w:rPr>
        <w:t xml:space="preserve"> </w:t>
      </w:r>
      <w:r w:rsidRPr="00466169">
        <w:rPr>
          <w:rFonts w:eastAsia="Calibri" w:cs="Arial"/>
          <w:sz w:val="20"/>
          <w:szCs w:val="20"/>
          <w:lang w:eastAsia="en-US"/>
        </w:rPr>
        <w:t>all the State of Indiana statutes and will be</w:t>
      </w:r>
      <w:r w:rsidR="009E6A77" w:rsidRPr="00466169">
        <w:rPr>
          <w:rFonts w:eastAsia="Calibri" w:cs="Arial"/>
          <w:sz w:val="20"/>
          <w:szCs w:val="20"/>
          <w:lang w:eastAsia="en-US"/>
        </w:rPr>
        <w:t xml:space="preserve"> </w:t>
      </w:r>
      <w:r w:rsidRPr="00466169">
        <w:rPr>
          <w:rFonts w:eastAsia="Calibri" w:cs="Arial"/>
          <w:sz w:val="20"/>
          <w:szCs w:val="20"/>
          <w:lang w:eastAsia="en-US"/>
        </w:rPr>
        <w:t>subject to the provisions thereof. The</w:t>
      </w:r>
      <w:r w:rsidR="009E6A77" w:rsidRPr="00466169">
        <w:rPr>
          <w:rFonts w:eastAsia="Calibri" w:cs="Arial"/>
          <w:sz w:val="20"/>
          <w:szCs w:val="20"/>
          <w:lang w:eastAsia="en-US"/>
        </w:rPr>
        <w:t xml:space="preserve"> </w:t>
      </w:r>
      <w:r w:rsidRPr="00466169">
        <w:rPr>
          <w:rFonts w:eastAsia="Calibri" w:cs="Arial"/>
          <w:sz w:val="20"/>
          <w:szCs w:val="20"/>
          <w:lang w:eastAsia="en-US"/>
        </w:rPr>
        <w:t>subcontract cannot extend beyond the term of the State’s Contract with the Contractor.</w:t>
      </w:r>
    </w:p>
    <w:p w14:paraId="1EB2A643" w14:textId="359DFB9D"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collect performance and financial data from its</w:t>
      </w:r>
      <w:r w:rsidR="009E6A77" w:rsidRPr="00466169">
        <w:rPr>
          <w:rFonts w:eastAsia="Calibri" w:cs="Arial"/>
          <w:sz w:val="20"/>
          <w:szCs w:val="20"/>
          <w:lang w:eastAsia="en-US"/>
        </w:rPr>
        <w:t xml:space="preserve"> </w:t>
      </w:r>
      <w:r w:rsidRPr="00466169">
        <w:rPr>
          <w:rFonts w:eastAsia="Calibri" w:cs="Arial"/>
          <w:sz w:val="20"/>
          <w:szCs w:val="20"/>
          <w:lang w:eastAsia="en-US"/>
        </w:rPr>
        <w:t>subcontractors and</w:t>
      </w:r>
      <w:r w:rsidR="009E6A77" w:rsidRPr="00466169">
        <w:rPr>
          <w:rFonts w:eastAsia="Calibri" w:cs="Arial"/>
          <w:sz w:val="20"/>
          <w:szCs w:val="20"/>
          <w:lang w:eastAsia="en-US"/>
        </w:rPr>
        <w:t xml:space="preserve"> </w:t>
      </w:r>
      <w:r w:rsidRPr="00466169">
        <w:rPr>
          <w:rFonts w:eastAsia="Calibri" w:cs="Arial"/>
          <w:sz w:val="20"/>
          <w:szCs w:val="20"/>
          <w:lang w:eastAsia="en-US"/>
        </w:rPr>
        <w:t>monitor</w:t>
      </w:r>
      <w:r w:rsidR="009E6A77" w:rsidRPr="00466169">
        <w:rPr>
          <w:rFonts w:eastAsia="Calibri" w:cs="Arial"/>
          <w:sz w:val="20"/>
          <w:szCs w:val="20"/>
          <w:lang w:eastAsia="en-US"/>
        </w:rPr>
        <w:t xml:space="preserve"> </w:t>
      </w:r>
      <w:r w:rsidRPr="00466169">
        <w:rPr>
          <w:rFonts w:eastAsia="Calibri" w:cs="Arial"/>
          <w:sz w:val="20"/>
          <w:szCs w:val="20"/>
          <w:lang w:eastAsia="en-US"/>
        </w:rPr>
        <w:t xml:space="preserve">delegated performance on an ongoing basis and conduct formal, periodic, and random reviews, as directed by FSSA.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incorporate all</w:t>
      </w:r>
      <w:r w:rsidR="009E6A77" w:rsidRPr="00466169">
        <w:rPr>
          <w:rFonts w:eastAsia="Calibri" w:cs="Arial"/>
          <w:sz w:val="20"/>
          <w:szCs w:val="20"/>
          <w:lang w:eastAsia="en-US"/>
        </w:rPr>
        <w:t xml:space="preserve"> </w:t>
      </w:r>
      <w:r w:rsidRPr="00466169">
        <w:rPr>
          <w:rFonts w:eastAsia="Calibri" w:cs="Arial"/>
          <w:sz w:val="20"/>
          <w:szCs w:val="20"/>
          <w:lang w:eastAsia="en-US"/>
        </w:rPr>
        <w:t>subcontractors’ data into the Contractor’s performance and financial data for a comprehensive evaluation of the Contractor’s performance compliance and</w:t>
      </w:r>
      <w:r w:rsidR="009E6A77" w:rsidRPr="00466169">
        <w:rPr>
          <w:rFonts w:eastAsia="Calibri" w:cs="Arial"/>
          <w:sz w:val="20"/>
          <w:szCs w:val="20"/>
          <w:lang w:eastAsia="en-US"/>
        </w:rPr>
        <w:t xml:space="preserve"> </w:t>
      </w:r>
      <w:r w:rsidRPr="00466169">
        <w:rPr>
          <w:rFonts w:eastAsia="Calibri" w:cs="Arial"/>
          <w:sz w:val="20"/>
          <w:szCs w:val="20"/>
          <w:lang w:eastAsia="en-US"/>
        </w:rPr>
        <w:t>identify</w:t>
      </w:r>
      <w:r w:rsidR="009E6A77" w:rsidRPr="00466169">
        <w:rPr>
          <w:rFonts w:eastAsia="Calibri" w:cs="Arial"/>
          <w:sz w:val="20"/>
          <w:szCs w:val="20"/>
          <w:lang w:eastAsia="en-US"/>
        </w:rPr>
        <w:t xml:space="preserve"> </w:t>
      </w:r>
      <w:r w:rsidRPr="00466169">
        <w:rPr>
          <w:rFonts w:eastAsia="Calibri" w:cs="Arial"/>
          <w:sz w:val="20"/>
          <w:szCs w:val="20"/>
          <w:lang w:eastAsia="en-US"/>
        </w:rPr>
        <w:t>areas for its</w:t>
      </w:r>
      <w:r w:rsidR="009E6A77" w:rsidRPr="00466169">
        <w:rPr>
          <w:rFonts w:eastAsia="Calibri" w:cs="Arial"/>
          <w:sz w:val="20"/>
          <w:szCs w:val="20"/>
          <w:lang w:eastAsia="en-US"/>
        </w:rPr>
        <w:t xml:space="preserve"> </w:t>
      </w:r>
      <w:r w:rsidRPr="00466169">
        <w:rPr>
          <w:rFonts w:eastAsia="Calibri" w:cs="Arial"/>
          <w:sz w:val="20"/>
          <w:szCs w:val="20"/>
          <w:lang w:eastAsia="en-US"/>
        </w:rPr>
        <w:t>subcontractors’ improvement when</w:t>
      </w:r>
      <w:r w:rsidR="009E6A77" w:rsidRPr="00466169">
        <w:rPr>
          <w:rFonts w:eastAsia="Calibri" w:cs="Arial"/>
          <w:sz w:val="20"/>
          <w:szCs w:val="20"/>
          <w:lang w:eastAsia="en-US"/>
        </w:rPr>
        <w:t xml:space="preserve"> </w:t>
      </w:r>
      <w:r w:rsidRPr="00466169">
        <w:rPr>
          <w:rFonts w:eastAsia="Calibri" w:cs="Arial"/>
          <w:sz w:val="20"/>
          <w:szCs w:val="20"/>
          <w:lang w:eastAsia="en-US"/>
        </w:rPr>
        <w:t xml:space="preserve">appropriate.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take corrective action if deficiencies are</w:t>
      </w:r>
      <w:r w:rsidR="009E6A77" w:rsidRPr="00466169">
        <w:rPr>
          <w:rFonts w:eastAsia="Calibri" w:cs="Arial"/>
          <w:sz w:val="20"/>
          <w:szCs w:val="20"/>
          <w:lang w:eastAsia="en-US"/>
        </w:rPr>
        <w:t xml:space="preserve"> </w:t>
      </w:r>
      <w:r w:rsidRPr="00466169">
        <w:rPr>
          <w:rFonts w:eastAsia="Calibri" w:cs="Arial"/>
          <w:sz w:val="20"/>
          <w:szCs w:val="20"/>
          <w:lang w:eastAsia="en-US"/>
        </w:rPr>
        <w:t>identified</w:t>
      </w:r>
      <w:r w:rsidR="009E6A77" w:rsidRPr="00466169">
        <w:rPr>
          <w:rFonts w:eastAsia="Calibri" w:cs="Arial"/>
          <w:sz w:val="20"/>
          <w:szCs w:val="20"/>
          <w:lang w:eastAsia="en-US"/>
        </w:rPr>
        <w:t xml:space="preserve"> </w:t>
      </w:r>
      <w:r w:rsidRPr="00466169">
        <w:rPr>
          <w:rFonts w:eastAsia="Calibri" w:cs="Arial"/>
          <w:sz w:val="20"/>
          <w:szCs w:val="20"/>
          <w:lang w:eastAsia="en-US"/>
        </w:rPr>
        <w:t>during the review.</w:t>
      </w:r>
    </w:p>
    <w:p w14:paraId="46A126A4" w14:textId="45C10FA3"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All</w:t>
      </w:r>
      <w:r w:rsidR="009E6A77" w:rsidRPr="00466169">
        <w:rPr>
          <w:rFonts w:eastAsia="Calibri" w:cs="Arial"/>
          <w:sz w:val="20"/>
          <w:szCs w:val="20"/>
          <w:lang w:eastAsia="en-US"/>
        </w:rPr>
        <w:t xml:space="preserve"> </w:t>
      </w:r>
      <w:r w:rsidRPr="00466169">
        <w:rPr>
          <w:rFonts w:eastAsia="Calibri" w:cs="Arial"/>
          <w:sz w:val="20"/>
          <w:szCs w:val="20"/>
          <w:lang w:eastAsia="en-US"/>
        </w:rPr>
        <w:t xml:space="preserve">subcontractors </w:t>
      </w:r>
      <w:r w:rsidR="003E7938" w:rsidRPr="00466169">
        <w:rPr>
          <w:rFonts w:eastAsia="Calibri" w:cs="Arial"/>
          <w:sz w:val="20"/>
          <w:szCs w:val="20"/>
          <w:lang w:eastAsia="en-US"/>
        </w:rPr>
        <w:t>must</w:t>
      </w:r>
      <w:r w:rsidRPr="00466169">
        <w:rPr>
          <w:rFonts w:eastAsia="Calibri" w:cs="Arial"/>
          <w:sz w:val="20"/>
          <w:szCs w:val="20"/>
          <w:lang w:eastAsia="en-US"/>
        </w:rPr>
        <w:t xml:space="preserve"> fulfill all state and federal</w:t>
      </w:r>
      <w:r w:rsidR="009E6A77" w:rsidRPr="00466169">
        <w:rPr>
          <w:rFonts w:eastAsia="Calibri" w:cs="Arial"/>
          <w:sz w:val="20"/>
          <w:szCs w:val="20"/>
          <w:lang w:eastAsia="en-US"/>
        </w:rPr>
        <w:t xml:space="preserve"> </w:t>
      </w:r>
      <w:r w:rsidRPr="00466169">
        <w:rPr>
          <w:rFonts w:eastAsia="Calibri" w:cs="Arial"/>
          <w:sz w:val="20"/>
          <w:szCs w:val="20"/>
          <w:lang w:eastAsia="en-US"/>
        </w:rPr>
        <w:t>requirements including Medicaid laws, regulations, applicable</w:t>
      </w:r>
      <w:r w:rsidR="009E6A77" w:rsidRPr="00466169">
        <w:rPr>
          <w:rFonts w:eastAsia="Calibri" w:cs="Arial"/>
          <w:sz w:val="20"/>
          <w:szCs w:val="20"/>
          <w:lang w:eastAsia="en-US"/>
        </w:rPr>
        <w:t xml:space="preserve"> </w:t>
      </w:r>
      <w:r w:rsidRPr="00466169">
        <w:rPr>
          <w:rFonts w:eastAsia="Calibri" w:cs="Arial"/>
          <w:sz w:val="20"/>
          <w:szCs w:val="20"/>
          <w:lang w:eastAsia="en-US"/>
        </w:rPr>
        <w:t>sub-regulatory</w:t>
      </w:r>
      <w:r w:rsidR="009E6A77" w:rsidRPr="00466169">
        <w:rPr>
          <w:rFonts w:eastAsia="Calibri" w:cs="Arial"/>
          <w:sz w:val="20"/>
          <w:szCs w:val="20"/>
          <w:lang w:eastAsia="en-US"/>
        </w:rPr>
        <w:t xml:space="preserve"> </w:t>
      </w:r>
      <w:r w:rsidRPr="00466169">
        <w:rPr>
          <w:rFonts w:eastAsia="Calibri" w:cs="Arial"/>
          <w:sz w:val="20"/>
          <w:szCs w:val="20"/>
          <w:lang w:eastAsia="en-US"/>
        </w:rPr>
        <w:t>guidance</w:t>
      </w:r>
      <w:r w:rsidR="009E6A77" w:rsidRPr="00466169">
        <w:rPr>
          <w:rFonts w:eastAsia="Calibri" w:cs="Arial"/>
          <w:sz w:val="20"/>
          <w:szCs w:val="20"/>
          <w:lang w:eastAsia="en-US"/>
        </w:rPr>
        <w:t xml:space="preserve"> </w:t>
      </w:r>
      <w:r w:rsidRPr="00466169">
        <w:rPr>
          <w:rFonts w:eastAsia="Calibri" w:cs="Arial"/>
          <w:sz w:val="20"/>
          <w:szCs w:val="20"/>
          <w:lang w:eastAsia="en-US"/>
        </w:rPr>
        <w:t>and contract provisions appropriate</w:t>
      </w:r>
      <w:r w:rsidR="009E6A77" w:rsidRPr="00466169">
        <w:rPr>
          <w:rFonts w:eastAsia="Calibri" w:cs="Arial"/>
          <w:sz w:val="20"/>
          <w:szCs w:val="20"/>
          <w:lang w:eastAsia="en-US"/>
        </w:rPr>
        <w:t xml:space="preserve"> </w:t>
      </w:r>
      <w:r w:rsidRPr="00466169">
        <w:rPr>
          <w:rFonts w:eastAsia="Calibri" w:cs="Arial"/>
          <w:sz w:val="20"/>
          <w:szCs w:val="20"/>
          <w:lang w:eastAsia="en-US"/>
        </w:rPr>
        <w:t>to the services or activities delegated under the</w:t>
      </w:r>
      <w:r w:rsidR="009E6A77" w:rsidRPr="00466169">
        <w:rPr>
          <w:rFonts w:eastAsia="Calibri" w:cs="Arial"/>
          <w:sz w:val="20"/>
          <w:szCs w:val="20"/>
          <w:lang w:eastAsia="en-US"/>
        </w:rPr>
        <w:t xml:space="preserve"> </w:t>
      </w:r>
      <w:r w:rsidRPr="00466169">
        <w:rPr>
          <w:rFonts w:eastAsia="Calibri" w:cs="Arial"/>
          <w:sz w:val="20"/>
          <w:szCs w:val="20"/>
          <w:lang w:eastAsia="en-US"/>
        </w:rPr>
        <w:t>subcontract. In addition, all</w:t>
      </w:r>
      <w:r w:rsidR="009E6A77" w:rsidRPr="00466169">
        <w:rPr>
          <w:rFonts w:eastAsia="Calibri" w:cs="Arial"/>
          <w:sz w:val="20"/>
          <w:szCs w:val="20"/>
          <w:lang w:eastAsia="en-US"/>
        </w:rPr>
        <w:t xml:space="preserve"> </w:t>
      </w:r>
      <w:r w:rsidRPr="00466169">
        <w:rPr>
          <w:rFonts w:eastAsia="Calibri" w:cs="Arial"/>
          <w:sz w:val="20"/>
          <w:szCs w:val="20"/>
          <w:lang w:eastAsia="en-US"/>
        </w:rPr>
        <w:t xml:space="preserve">subcontractors </w:t>
      </w:r>
      <w:r w:rsidR="003E7938" w:rsidRPr="00466169">
        <w:rPr>
          <w:rFonts w:eastAsia="Calibri" w:cs="Arial"/>
          <w:sz w:val="20"/>
          <w:szCs w:val="20"/>
          <w:lang w:eastAsia="en-US"/>
        </w:rPr>
        <w:t>must</w:t>
      </w:r>
      <w:r w:rsidRPr="00466169">
        <w:rPr>
          <w:rFonts w:eastAsia="Calibri" w:cs="Arial"/>
          <w:sz w:val="20"/>
          <w:szCs w:val="20"/>
          <w:lang w:eastAsia="en-US"/>
        </w:rPr>
        <w:t xml:space="preserve"> fulfill the requirements of the Contract (and any relevant amendments) that are</w:t>
      </w:r>
      <w:r w:rsidR="009E6A77" w:rsidRPr="00466169">
        <w:rPr>
          <w:rFonts w:eastAsia="Calibri" w:cs="Arial"/>
          <w:sz w:val="20"/>
          <w:szCs w:val="20"/>
          <w:lang w:eastAsia="en-US"/>
        </w:rPr>
        <w:t xml:space="preserve"> </w:t>
      </w:r>
      <w:r w:rsidRPr="00466169">
        <w:rPr>
          <w:rFonts w:eastAsia="Calibri" w:cs="Arial"/>
          <w:sz w:val="20"/>
          <w:szCs w:val="20"/>
          <w:lang w:eastAsia="en-US"/>
        </w:rPr>
        <w:t>appropriate to</w:t>
      </w:r>
      <w:r w:rsidR="009E6A77" w:rsidRPr="00466169">
        <w:rPr>
          <w:rFonts w:eastAsia="Calibri" w:cs="Arial"/>
          <w:sz w:val="20"/>
          <w:szCs w:val="20"/>
          <w:lang w:eastAsia="en-US"/>
        </w:rPr>
        <w:t xml:space="preserve"> </w:t>
      </w:r>
      <w:r w:rsidRPr="00466169">
        <w:rPr>
          <w:rFonts w:eastAsia="Calibri" w:cs="Arial"/>
          <w:sz w:val="20"/>
          <w:szCs w:val="20"/>
          <w:lang w:eastAsia="en-US"/>
        </w:rPr>
        <w:t>any service or activity delegated under the</w:t>
      </w:r>
      <w:r w:rsidR="009E6A77" w:rsidRPr="00466169">
        <w:rPr>
          <w:rFonts w:eastAsia="Calibri" w:cs="Arial"/>
          <w:sz w:val="20"/>
          <w:szCs w:val="20"/>
          <w:lang w:eastAsia="en-US"/>
        </w:rPr>
        <w:t xml:space="preserve"> </w:t>
      </w:r>
      <w:r w:rsidRPr="00466169">
        <w:rPr>
          <w:rFonts w:eastAsia="Calibri" w:cs="Arial"/>
          <w:sz w:val="20"/>
          <w:szCs w:val="20"/>
          <w:lang w:eastAsia="en-US"/>
        </w:rPr>
        <w:t>subcontract.</w:t>
      </w:r>
    </w:p>
    <w:p w14:paraId="2F54344D" w14:textId="0B344F43"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009E6A77" w:rsidRPr="00466169">
        <w:rPr>
          <w:rFonts w:eastAsia="Calibri" w:cs="Arial"/>
          <w:sz w:val="20"/>
          <w:szCs w:val="20"/>
          <w:lang w:eastAsia="en-US"/>
        </w:rPr>
        <w:t xml:space="preserve"> </w:t>
      </w:r>
      <w:r w:rsidRPr="00466169">
        <w:rPr>
          <w:rFonts w:eastAsia="Calibri" w:cs="Arial"/>
          <w:sz w:val="20"/>
          <w:szCs w:val="20"/>
          <w:lang w:eastAsia="en-US"/>
        </w:rPr>
        <w:t>submit</w:t>
      </w:r>
      <w:r w:rsidR="009E6A77" w:rsidRPr="00466169">
        <w:rPr>
          <w:rFonts w:eastAsia="Calibri" w:cs="Arial"/>
          <w:sz w:val="20"/>
          <w:szCs w:val="20"/>
          <w:lang w:eastAsia="en-US"/>
        </w:rPr>
        <w:t xml:space="preserve"> </w:t>
      </w:r>
      <w:r w:rsidRPr="00466169">
        <w:rPr>
          <w:rFonts w:eastAsia="Calibri" w:cs="Arial"/>
          <w:sz w:val="20"/>
          <w:szCs w:val="20"/>
          <w:lang w:eastAsia="en-US"/>
        </w:rPr>
        <w:t>a plan to the State on how the</w:t>
      </w:r>
      <w:r w:rsidR="009E6A77" w:rsidRPr="00466169">
        <w:rPr>
          <w:rFonts w:eastAsia="Calibri" w:cs="Arial"/>
          <w:sz w:val="20"/>
          <w:szCs w:val="20"/>
          <w:lang w:eastAsia="en-US"/>
        </w:rPr>
        <w:t xml:space="preserve"> </w:t>
      </w:r>
      <w:r w:rsidRPr="00466169">
        <w:rPr>
          <w:rFonts w:eastAsia="Calibri" w:cs="Arial"/>
          <w:sz w:val="20"/>
          <w:szCs w:val="20"/>
          <w:lang w:eastAsia="en-US"/>
        </w:rPr>
        <w:t>subcontractor will be</w:t>
      </w:r>
      <w:r w:rsidR="009E6A77" w:rsidRPr="00466169">
        <w:rPr>
          <w:rFonts w:eastAsia="Calibri" w:cs="Arial"/>
          <w:sz w:val="20"/>
          <w:szCs w:val="20"/>
          <w:lang w:eastAsia="en-US"/>
        </w:rPr>
        <w:t xml:space="preserve"> </w:t>
      </w:r>
      <w:r w:rsidRPr="00466169">
        <w:rPr>
          <w:rFonts w:eastAsia="Calibri" w:cs="Arial"/>
          <w:sz w:val="20"/>
          <w:szCs w:val="20"/>
          <w:lang w:eastAsia="en-US"/>
        </w:rPr>
        <w:t>monitored</w:t>
      </w:r>
      <w:r w:rsidR="009E6A77" w:rsidRPr="00466169">
        <w:rPr>
          <w:rFonts w:eastAsia="Calibri" w:cs="Arial"/>
          <w:sz w:val="20"/>
          <w:szCs w:val="20"/>
          <w:lang w:eastAsia="en-US"/>
        </w:rPr>
        <w:t xml:space="preserve"> </w:t>
      </w:r>
      <w:r w:rsidRPr="00466169">
        <w:rPr>
          <w:rFonts w:eastAsia="Calibri" w:cs="Arial"/>
          <w:sz w:val="20"/>
          <w:szCs w:val="20"/>
          <w:lang w:eastAsia="en-US"/>
        </w:rPr>
        <w:t>for debarred employees.</w:t>
      </w:r>
    </w:p>
    <w:p w14:paraId="4C6735D4" w14:textId="682C7171"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For the purposes of an audit, evaluation, or inspection by the State, CMS, the DHHS Inspector General, the Comptroller General or their designees, the</w:t>
      </w:r>
      <w:r w:rsidR="00324BA4" w:rsidRPr="00466169">
        <w:rPr>
          <w:rFonts w:eastAsia="Calibri" w:cs="Arial"/>
          <w:sz w:val="20"/>
          <w:szCs w:val="20"/>
          <w:lang w:eastAsia="en-US"/>
        </w:rPr>
        <w:t xml:space="preserve"> </w:t>
      </w:r>
      <w:r w:rsidRPr="00466169">
        <w:rPr>
          <w:rFonts w:eastAsia="Calibri" w:cs="Arial"/>
          <w:sz w:val="20"/>
          <w:szCs w:val="20"/>
          <w:lang w:eastAsia="en-US"/>
        </w:rPr>
        <w:t xml:space="preserve">subcontractor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make available for ten (10) years from the final date of the contract period or from the date of completion of any audit, whichever is later, its premises, physical facilities, equipment, books, records</w:t>
      </w:r>
      <w:r w:rsidR="00495FFB" w:rsidRPr="00466169">
        <w:rPr>
          <w:rFonts w:eastAsia="Calibri" w:cs="Arial"/>
          <w:sz w:val="20"/>
          <w:szCs w:val="20"/>
          <w:lang w:eastAsia="en-US"/>
        </w:rPr>
        <w:t>,</w:t>
      </w:r>
      <w:r w:rsidRPr="00466169">
        <w:rPr>
          <w:rFonts w:eastAsia="Calibri" w:cs="Arial"/>
          <w:sz w:val="20"/>
          <w:szCs w:val="20"/>
          <w:lang w:eastAsia="en-US"/>
        </w:rPr>
        <w:t xml:space="preserve"> contracts, computer, or other electronic systems relating to its Medicaid </w:t>
      </w:r>
      <w:r w:rsidR="00A55F76" w:rsidRPr="00466169">
        <w:rPr>
          <w:rFonts w:eastAsia="Calibri" w:cs="Arial"/>
          <w:sz w:val="20"/>
          <w:szCs w:val="20"/>
          <w:lang w:eastAsia="en-US"/>
        </w:rPr>
        <w:t>member</w:t>
      </w:r>
      <w:r w:rsidRPr="00466169">
        <w:rPr>
          <w:rFonts w:eastAsia="Calibri" w:cs="Arial"/>
          <w:sz w:val="20"/>
          <w:szCs w:val="20"/>
          <w:lang w:eastAsia="en-US"/>
        </w:rPr>
        <w:t xml:space="preserve">s per 42 CFR 438.230(c)(3)(iii) and 42 CFR 438.3(k). This contract term </w:t>
      </w:r>
      <w:r w:rsidR="003E7938" w:rsidRPr="00466169">
        <w:rPr>
          <w:rFonts w:eastAsia="Calibri" w:cs="Arial"/>
          <w:sz w:val="20"/>
          <w:szCs w:val="20"/>
          <w:lang w:eastAsia="en-US"/>
        </w:rPr>
        <w:t>must</w:t>
      </w:r>
      <w:r w:rsidRPr="00466169">
        <w:rPr>
          <w:rFonts w:eastAsia="Calibri" w:cs="Arial"/>
          <w:sz w:val="20"/>
          <w:szCs w:val="20"/>
          <w:lang w:eastAsia="en-US"/>
        </w:rPr>
        <w:t xml:space="preserve"> specify that if the State, CMS, or the DHHS Inspector General</w:t>
      </w:r>
      <w:r w:rsidR="00324BA4" w:rsidRPr="00466169">
        <w:rPr>
          <w:rFonts w:eastAsia="Calibri" w:cs="Arial"/>
          <w:sz w:val="20"/>
          <w:szCs w:val="20"/>
          <w:lang w:eastAsia="en-US"/>
        </w:rPr>
        <w:t xml:space="preserve"> </w:t>
      </w:r>
      <w:r w:rsidRPr="00466169">
        <w:rPr>
          <w:rFonts w:eastAsia="Calibri" w:cs="Arial"/>
          <w:sz w:val="20"/>
          <w:szCs w:val="20"/>
          <w:lang w:eastAsia="en-US"/>
        </w:rPr>
        <w:t>determines</w:t>
      </w:r>
      <w:r w:rsidR="00324BA4" w:rsidRPr="00466169">
        <w:rPr>
          <w:rFonts w:eastAsia="Calibri" w:cs="Arial"/>
          <w:sz w:val="20"/>
          <w:szCs w:val="20"/>
          <w:lang w:eastAsia="en-US"/>
        </w:rPr>
        <w:t xml:space="preserve"> </w:t>
      </w:r>
      <w:r w:rsidRPr="00466169">
        <w:rPr>
          <w:rFonts w:eastAsia="Calibri" w:cs="Arial"/>
          <w:sz w:val="20"/>
          <w:szCs w:val="20"/>
          <w:lang w:eastAsia="en-US"/>
        </w:rPr>
        <w:t>that there is a reasonable possibility of fraud or similar risk, the above State and Federal agencies may inspect, evaluate, and audit the</w:t>
      </w:r>
      <w:r w:rsidR="00324BA4" w:rsidRPr="00466169">
        <w:rPr>
          <w:rFonts w:eastAsia="Calibri" w:cs="Arial"/>
          <w:sz w:val="20"/>
          <w:szCs w:val="20"/>
          <w:lang w:eastAsia="en-US"/>
        </w:rPr>
        <w:t xml:space="preserve"> </w:t>
      </w:r>
      <w:r w:rsidRPr="00466169">
        <w:rPr>
          <w:rFonts w:eastAsia="Calibri" w:cs="Arial"/>
          <w:sz w:val="20"/>
          <w:szCs w:val="20"/>
          <w:lang w:eastAsia="en-US"/>
        </w:rPr>
        <w:t>subcontractor at any time.</w:t>
      </w:r>
    </w:p>
    <w:p w14:paraId="2E88E746" w14:textId="3C699679"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00324BA4" w:rsidRPr="00466169">
        <w:rPr>
          <w:rFonts w:eastAsia="Calibri" w:cs="Arial"/>
          <w:sz w:val="20"/>
          <w:szCs w:val="20"/>
          <w:lang w:eastAsia="en-US"/>
        </w:rPr>
        <w:t xml:space="preserve"> </w:t>
      </w:r>
      <w:r w:rsidRPr="00466169">
        <w:rPr>
          <w:rFonts w:eastAsia="Calibri" w:cs="Arial"/>
          <w:sz w:val="20"/>
          <w:szCs w:val="20"/>
          <w:lang w:eastAsia="en-US"/>
        </w:rPr>
        <w:t>comply with</w:t>
      </w:r>
      <w:r w:rsidR="00324BA4" w:rsidRPr="00466169">
        <w:rPr>
          <w:rFonts w:eastAsia="Calibri" w:cs="Arial"/>
          <w:sz w:val="20"/>
          <w:szCs w:val="20"/>
          <w:lang w:eastAsia="en-US"/>
        </w:rPr>
        <w:t xml:space="preserve"> </w:t>
      </w:r>
      <w:r w:rsidRPr="00466169">
        <w:rPr>
          <w:rFonts w:eastAsia="Calibri" w:cs="Arial"/>
          <w:sz w:val="20"/>
          <w:szCs w:val="20"/>
          <w:lang w:eastAsia="en-US"/>
        </w:rPr>
        <w:t>all</w:t>
      </w:r>
      <w:r w:rsidR="00324BA4" w:rsidRPr="00466169">
        <w:rPr>
          <w:rFonts w:eastAsia="Calibri" w:cs="Arial"/>
          <w:sz w:val="20"/>
          <w:szCs w:val="20"/>
          <w:lang w:eastAsia="en-US"/>
        </w:rPr>
        <w:t xml:space="preserve"> </w:t>
      </w:r>
      <w:r w:rsidRPr="00466169">
        <w:rPr>
          <w:rFonts w:eastAsia="Calibri" w:cs="Arial"/>
          <w:sz w:val="20"/>
          <w:szCs w:val="20"/>
          <w:lang w:eastAsia="en-US"/>
        </w:rPr>
        <w:t>subcontract requirements specified in 42 CFR 438.230, which</w:t>
      </w:r>
      <w:r w:rsidR="00324BA4" w:rsidRPr="00466169">
        <w:rPr>
          <w:rFonts w:eastAsia="Calibri" w:cs="Arial"/>
          <w:sz w:val="20"/>
          <w:szCs w:val="20"/>
          <w:lang w:eastAsia="en-US"/>
        </w:rPr>
        <w:t xml:space="preserve"> </w:t>
      </w:r>
      <w:r w:rsidRPr="00466169">
        <w:rPr>
          <w:rFonts w:eastAsia="Calibri" w:cs="Arial"/>
          <w:sz w:val="20"/>
          <w:szCs w:val="20"/>
          <w:lang w:eastAsia="en-US"/>
        </w:rPr>
        <w:t>contains</w:t>
      </w:r>
      <w:r w:rsidR="00324BA4" w:rsidRPr="00466169">
        <w:rPr>
          <w:rFonts w:eastAsia="Calibri" w:cs="Arial"/>
          <w:sz w:val="20"/>
          <w:szCs w:val="20"/>
          <w:lang w:eastAsia="en-US"/>
        </w:rPr>
        <w:t xml:space="preserve"> </w:t>
      </w:r>
      <w:r w:rsidRPr="00466169">
        <w:rPr>
          <w:rFonts w:eastAsia="Calibri" w:cs="Arial"/>
          <w:sz w:val="20"/>
          <w:szCs w:val="20"/>
          <w:lang w:eastAsia="en-US"/>
        </w:rPr>
        <w:t>federal</w:t>
      </w:r>
      <w:r w:rsidR="00324BA4" w:rsidRPr="00466169">
        <w:rPr>
          <w:rFonts w:eastAsia="Calibri" w:cs="Arial"/>
          <w:sz w:val="20"/>
          <w:szCs w:val="20"/>
          <w:lang w:eastAsia="en-US"/>
        </w:rPr>
        <w:t xml:space="preserve"> </w:t>
      </w:r>
      <w:r w:rsidRPr="00466169">
        <w:rPr>
          <w:rFonts w:eastAsia="Calibri" w:cs="Arial"/>
          <w:sz w:val="20"/>
          <w:szCs w:val="20"/>
          <w:lang w:eastAsia="en-US"/>
        </w:rPr>
        <w:t>subcontracting requirements. All</w:t>
      </w:r>
      <w:r w:rsidR="00324BA4" w:rsidRPr="00466169">
        <w:rPr>
          <w:rFonts w:eastAsia="Calibri" w:cs="Arial"/>
          <w:sz w:val="20"/>
          <w:szCs w:val="20"/>
          <w:lang w:eastAsia="en-US"/>
        </w:rPr>
        <w:t xml:space="preserve"> </w:t>
      </w:r>
      <w:r w:rsidRPr="00466169">
        <w:rPr>
          <w:rFonts w:eastAsia="Calibri" w:cs="Arial"/>
          <w:sz w:val="20"/>
          <w:szCs w:val="20"/>
          <w:lang w:eastAsia="en-US"/>
        </w:rPr>
        <w:t>subcontracts, provider contracts, agreements or other arrangements by which the Contractor intends to deliver services required under the Contract, whether or not characterized as a</w:t>
      </w:r>
      <w:r w:rsidR="00324BA4" w:rsidRPr="00466169">
        <w:rPr>
          <w:rFonts w:eastAsia="Calibri" w:cs="Arial"/>
          <w:sz w:val="20"/>
          <w:szCs w:val="20"/>
          <w:lang w:eastAsia="en-US"/>
        </w:rPr>
        <w:t xml:space="preserve"> </w:t>
      </w:r>
      <w:r w:rsidRPr="00466169">
        <w:rPr>
          <w:rFonts w:eastAsia="Calibri" w:cs="Arial"/>
          <w:sz w:val="20"/>
          <w:szCs w:val="20"/>
          <w:lang w:eastAsia="en-US"/>
        </w:rPr>
        <w:t>subcontract under the Contract, are</w:t>
      </w:r>
      <w:r w:rsidR="00324BA4" w:rsidRPr="00466169">
        <w:rPr>
          <w:rFonts w:eastAsia="Calibri" w:cs="Arial"/>
          <w:sz w:val="20"/>
          <w:szCs w:val="20"/>
          <w:lang w:eastAsia="en-US"/>
        </w:rPr>
        <w:t xml:space="preserve"> </w:t>
      </w:r>
      <w:r w:rsidRPr="00466169">
        <w:rPr>
          <w:rFonts w:eastAsia="Calibri" w:cs="Arial"/>
          <w:sz w:val="20"/>
          <w:szCs w:val="20"/>
          <w:lang w:eastAsia="en-US"/>
        </w:rPr>
        <w:t>subject to review and approval by FSSA and must be sufficient to assure the fulfillment of the requirements of 42 CFR 434.6, which addresses general requirements for all Medicaid contracts and</w:t>
      </w:r>
      <w:r w:rsidR="00324BA4" w:rsidRPr="00466169">
        <w:rPr>
          <w:rFonts w:eastAsia="Calibri" w:cs="Arial"/>
          <w:sz w:val="20"/>
          <w:szCs w:val="20"/>
          <w:lang w:eastAsia="en-US"/>
        </w:rPr>
        <w:t xml:space="preserve"> </w:t>
      </w:r>
      <w:r w:rsidRPr="00466169">
        <w:rPr>
          <w:rFonts w:eastAsia="Calibri" w:cs="Arial"/>
          <w:sz w:val="20"/>
          <w:szCs w:val="20"/>
          <w:lang w:eastAsia="en-US"/>
        </w:rPr>
        <w:t>subcontracts. FSSA may waive</w:t>
      </w:r>
      <w:r w:rsidR="00324BA4" w:rsidRPr="00466169">
        <w:rPr>
          <w:rFonts w:eastAsia="Calibri" w:cs="Arial"/>
          <w:sz w:val="20"/>
          <w:szCs w:val="20"/>
          <w:lang w:eastAsia="en-US"/>
        </w:rPr>
        <w:t xml:space="preserve"> </w:t>
      </w:r>
      <w:r w:rsidRPr="00466169">
        <w:rPr>
          <w:rFonts w:eastAsia="Calibri" w:cs="Arial"/>
          <w:sz w:val="20"/>
          <w:szCs w:val="20"/>
          <w:lang w:eastAsia="en-US"/>
        </w:rPr>
        <w:t>its</w:t>
      </w:r>
      <w:r w:rsidR="00324BA4" w:rsidRPr="00466169">
        <w:rPr>
          <w:rFonts w:eastAsia="Calibri" w:cs="Arial"/>
          <w:sz w:val="20"/>
          <w:szCs w:val="20"/>
          <w:lang w:eastAsia="en-US"/>
        </w:rPr>
        <w:t xml:space="preserve"> </w:t>
      </w:r>
      <w:r w:rsidRPr="00466169">
        <w:rPr>
          <w:rFonts w:eastAsia="Calibri" w:cs="Arial"/>
          <w:sz w:val="20"/>
          <w:szCs w:val="20"/>
          <w:lang w:eastAsia="en-US"/>
        </w:rPr>
        <w:t>right to review</w:t>
      </w:r>
      <w:r w:rsidR="00324BA4" w:rsidRPr="00466169">
        <w:rPr>
          <w:rFonts w:eastAsia="Calibri" w:cs="Arial"/>
          <w:sz w:val="20"/>
          <w:szCs w:val="20"/>
          <w:lang w:eastAsia="en-US"/>
        </w:rPr>
        <w:t xml:space="preserve"> </w:t>
      </w:r>
      <w:r w:rsidRPr="00466169">
        <w:rPr>
          <w:rFonts w:eastAsia="Calibri" w:cs="Arial"/>
          <w:sz w:val="20"/>
          <w:szCs w:val="20"/>
          <w:lang w:eastAsia="en-US"/>
        </w:rPr>
        <w:t>subcontracts, provider contracts,</w:t>
      </w:r>
      <w:r w:rsidR="00324BA4" w:rsidRPr="00466169">
        <w:rPr>
          <w:rFonts w:eastAsia="Calibri" w:cs="Arial"/>
          <w:sz w:val="20"/>
          <w:szCs w:val="20"/>
          <w:lang w:eastAsia="en-US"/>
        </w:rPr>
        <w:t xml:space="preserve"> </w:t>
      </w:r>
      <w:r w:rsidRPr="00466169">
        <w:rPr>
          <w:rFonts w:eastAsia="Calibri" w:cs="Arial"/>
          <w:sz w:val="20"/>
          <w:szCs w:val="20"/>
          <w:lang w:eastAsia="en-US"/>
        </w:rPr>
        <w:t>agreements</w:t>
      </w:r>
      <w:r w:rsidR="00324BA4" w:rsidRPr="00466169">
        <w:rPr>
          <w:rFonts w:eastAsia="Calibri" w:cs="Arial"/>
          <w:sz w:val="20"/>
          <w:szCs w:val="20"/>
          <w:lang w:eastAsia="en-US"/>
        </w:rPr>
        <w:t xml:space="preserve"> </w:t>
      </w:r>
      <w:r w:rsidRPr="00466169">
        <w:rPr>
          <w:rFonts w:eastAsia="Calibri" w:cs="Arial"/>
          <w:sz w:val="20"/>
          <w:szCs w:val="20"/>
          <w:lang w:eastAsia="en-US"/>
        </w:rPr>
        <w:t>or other arrangements. Such waiver shall not</w:t>
      </w:r>
      <w:r w:rsidR="00324BA4" w:rsidRPr="00466169">
        <w:rPr>
          <w:rFonts w:eastAsia="Calibri" w:cs="Arial"/>
          <w:sz w:val="20"/>
          <w:szCs w:val="20"/>
          <w:lang w:eastAsia="en-US"/>
        </w:rPr>
        <w:t xml:space="preserve"> </w:t>
      </w:r>
      <w:r w:rsidRPr="00466169">
        <w:rPr>
          <w:rFonts w:eastAsia="Calibri" w:cs="Arial"/>
          <w:sz w:val="20"/>
          <w:szCs w:val="20"/>
          <w:lang w:eastAsia="en-US"/>
        </w:rPr>
        <w:t>constitute</w:t>
      </w:r>
      <w:r w:rsidR="00324BA4" w:rsidRPr="00466169">
        <w:rPr>
          <w:rFonts w:eastAsia="Calibri" w:cs="Arial"/>
          <w:sz w:val="20"/>
          <w:szCs w:val="20"/>
          <w:lang w:eastAsia="en-US"/>
        </w:rPr>
        <w:t xml:space="preserve"> </w:t>
      </w:r>
      <w:r w:rsidRPr="00466169">
        <w:rPr>
          <w:rFonts w:eastAsia="Calibri" w:cs="Arial"/>
          <w:sz w:val="20"/>
          <w:szCs w:val="20"/>
          <w:lang w:eastAsia="en-US"/>
        </w:rPr>
        <w:t>a waiver of any</w:t>
      </w:r>
      <w:r w:rsidR="00324BA4" w:rsidRPr="00466169">
        <w:rPr>
          <w:rFonts w:eastAsia="Calibri" w:cs="Arial"/>
          <w:sz w:val="20"/>
          <w:szCs w:val="20"/>
          <w:lang w:eastAsia="en-US"/>
        </w:rPr>
        <w:t xml:space="preserve"> </w:t>
      </w:r>
      <w:r w:rsidRPr="00466169">
        <w:rPr>
          <w:rFonts w:eastAsia="Calibri" w:cs="Arial"/>
          <w:sz w:val="20"/>
          <w:szCs w:val="20"/>
          <w:lang w:eastAsia="en-US"/>
        </w:rPr>
        <w:t>subcontract requirement.</w:t>
      </w:r>
    </w:p>
    <w:p w14:paraId="551D396D" w14:textId="61370324"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The</w:t>
      </w:r>
      <w:r w:rsidR="00324BA4" w:rsidRPr="00466169">
        <w:rPr>
          <w:rFonts w:eastAsia="Calibri" w:cs="Arial"/>
          <w:sz w:val="20"/>
          <w:szCs w:val="20"/>
          <w:lang w:eastAsia="en-US"/>
        </w:rPr>
        <w:t xml:space="preserve"> </w:t>
      </w:r>
      <w:r w:rsidRPr="00466169">
        <w:rPr>
          <w:rFonts w:eastAsia="Calibri" w:cs="Arial"/>
          <w:sz w:val="20"/>
          <w:szCs w:val="20"/>
          <w:lang w:eastAsia="en-US"/>
        </w:rPr>
        <w:t xml:space="preserve">subcontract </w:t>
      </w:r>
      <w:r w:rsidR="003E7938" w:rsidRPr="00466169">
        <w:rPr>
          <w:rFonts w:eastAsia="Calibri" w:cs="Arial"/>
          <w:sz w:val="20"/>
          <w:szCs w:val="20"/>
          <w:lang w:eastAsia="en-US"/>
        </w:rPr>
        <w:t>must</w:t>
      </w:r>
      <w:r w:rsidRPr="00466169">
        <w:rPr>
          <w:rFonts w:eastAsia="Calibri" w:cs="Arial"/>
          <w:sz w:val="20"/>
          <w:szCs w:val="20"/>
          <w:lang w:eastAsia="en-US"/>
        </w:rPr>
        <w:t xml:space="preserve"> specify the activities and obligations, and related reporting responsibilities per 42 CFR 438.230(c)(1)(i)-(ii) and 42 CFR 438.3(k).</w:t>
      </w:r>
    </w:p>
    <w:p w14:paraId="5D30F1FF" w14:textId="69272D2F" w:rsidR="00C97B32"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00324BA4" w:rsidRPr="00466169">
        <w:rPr>
          <w:rFonts w:eastAsia="Calibri" w:cs="Arial"/>
          <w:sz w:val="20"/>
          <w:szCs w:val="20"/>
          <w:lang w:eastAsia="en-US"/>
        </w:rPr>
        <w:t xml:space="preserve"> </w:t>
      </w:r>
      <w:r w:rsidRPr="00466169">
        <w:rPr>
          <w:rFonts w:eastAsia="Calibri" w:cs="Arial"/>
          <w:sz w:val="20"/>
          <w:szCs w:val="20"/>
          <w:lang w:eastAsia="en-US"/>
        </w:rPr>
        <w:t>submit</w:t>
      </w:r>
      <w:r w:rsidR="00324BA4" w:rsidRPr="00466169">
        <w:rPr>
          <w:rFonts w:eastAsia="Calibri" w:cs="Arial"/>
          <w:sz w:val="20"/>
          <w:szCs w:val="20"/>
          <w:lang w:eastAsia="en-US"/>
        </w:rPr>
        <w:t xml:space="preserve"> </w:t>
      </w:r>
      <w:r w:rsidRPr="00466169">
        <w:rPr>
          <w:rFonts w:eastAsia="Calibri" w:cs="Arial"/>
          <w:sz w:val="20"/>
          <w:szCs w:val="20"/>
          <w:lang w:eastAsia="en-US"/>
        </w:rPr>
        <w:t>a</w:t>
      </w:r>
      <w:r w:rsidR="00324BA4" w:rsidRPr="00466169">
        <w:rPr>
          <w:rFonts w:eastAsia="Calibri" w:cs="Arial"/>
          <w:sz w:val="20"/>
          <w:szCs w:val="20"/>
          <w:lang w:eastAsia="en-US"/>
        </w:rPr>
        <w:t xml:space="preserve"> </w:t>
      </w:r>
      <w:r w:rsidRPr="00466169">
        <w:rPr>
          <w:rFonts w:eastAsia="Calibri" w:cs="Arial"/>
          <w:sz w:val="20"/>
          <w:szCs w:val="20"/>
          <w:lang w:eastAsia="en-US"/>
        </w:rPr>
        <w:t>subcontractor oversight and monitoring plan to the State for review and approval during Readiness Review and annually.</w:t>
      </w:r>
    </w:p>
    <w:p w14:paraId="39C0B6F4" w14:textId="3C618890" w:rsidR="00C97B32"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00324BA4" w:rsidRPr="00466169">
        <w:rPr>
          <w:rFonts w:eastAsia="Calibri" w:cs="Arial"/>
          <w:sz w:val="20"/>
          <w:szCs w:val="20"/>
          <w:lang w:eastAsia="en-US"/>
        </w:rPr>
        <w:t xml:space="preserve"> </w:t>
      </w:r>
      <w:r w:rsidRPr="00466169">
        <w:rPr>
          <w:rFonts w:eastAsia="Calibri" w:cs="Arial"/>
          <w:sz w:val="20"/>
          <w:szCs w:val="20"/>
          <w:lang w:eastAsia="en-US"/>
        </w:rPr>
        <w:t>be responsible for</w:t>
      </w:r>
      <w:r w:rsidR="00324BA4" w:rsidRPr="00466169">
        <w:rPr>
          <w:rFonts w:eastAsia="Calibri" w:cs="Arial"/>
          <w:sz w:val="20"/>
          <w:szCs w:val="20"/>
          <w:lang w:eastAsia="en-US"/>
        </w:rPr>
        <w:t xml:space="preserve"> </w:t>
      </w:r>
      <w:r w:rsidRPr="00466169">
        <w:rPr>
          <w:rFonts w:eastAsia="Calibri" w:cs="Arial"/>
          <w:sz w:val="20"/>
          <w:szCs w:val="20"/>
          <w:lang w:eastAsia="en-US"/>
        </w:rPr>
        <w:t>the administration and management of all aspects of this Contract including all</w:t>
      </w:r>
      <w:r w:rsidR="00324BA4" w:rsidRPr="00466169">
        <w:rPr>
          <w:rFonts w:eastAsia="Calibri" w:cs="Arial"/>
          <w:sz w:val="20"/>
          <w:szCs w:val="20"/>
          <w:lang w:eastAsia="en-US"/>
        </w:rPr>
        <w:t xml:space="preserve"> </w:t>
      </w:r>
      <w:r w:rsidRPr="00466169">
        <w:rPr>
          <w:rFonts w:eastAsia="Calibri" w:cs="Arial"/>
          <w:sz w:val="20"/>
          <w:szCs w:val="20"/>
          <w:lang w:eastAsia="en-US"/>
        </w:rPr>
        <w:t xml:space="preserve">subcontracts/subcontractors.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ensure that the</w:t>
      </w:r>
      <w:r w:rsidR="00324BA4" w:rsidRPr="00466169">
        <w:rPr>
          <w:rFonts w:eastAsia="Calibri" w:cs="Arial"/>
          <w:sz w:val="20"/>
          <w:szCs w:val="20"/>
          <w:lang w:eastAsia="en-US"/>
        </w:rPr>
        <w:t xml:space="preserve"> </w:t>
      </w:r>
      <w:r w:rsidRPr="00466169">
        <w:rPr>
          <w:rFonts w:eastAsia="Calibri" w:cs="Arial"/>
          <w:sz w:val="20"/>
          <w:szCs w:val="20"/>
          <w:lang w:eastAsia="en-US"/>
        </w:rPr>
        <w:t xml:space="preserve">subcontractor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not enter into any</w:t>
      </w:r>
      <w:r w:rsidR="00324BA4" w:rsidRPr="00466169">
        <w:rPr>
          <w:rFonts w:eastAsia="Calibri" w:cs="Arial"/>
          <w:sz w:val="20"/>
          <w:szCs w:val="20"/>
          <w:lang w:eastAsia="en-US"/>
        </w:rPr>
        <w:t xml:space="preserve"> </w:t>
      </w:r>
      <w:r w:rsidRPr="00466169">
        <w:rPr>
          <w:rFonts w:eastAsia="Calibri" w:cs="Arial"/>
          <w:sz w:val="20"/>
          <w:szCs w:val="20"/>
          <w:lang w:eastAsia="en-US"/>
        </w:rPr>
        <w:t>subsequent</w:t>
      </w:r>
      <w:r w:rsidR="00324BA4" w:rsidRPr="00466169">
        <w:rPr>
          <w:rFonts w:eastAsia="Calibri" w:cs="Arial"/>
          <w:sz w:val="20"/>
          <w:szCs w:val="20"/>
          <w:lang w:eastAsia="en-US"/>
        </w:rPr>
        <w:t xml:space="preserve"> </w:t>
      </w:r>
      <w:r w:rsidRPr="00466169">
        <w:rPr>
          <w:rFonts w:eastAsia="Calibri" w:cs="Arial"/>
          <w:sz w:val="20"/>
          <w:szCs w:val="20"/>
          <w:lang w:eastAsia="en-US"/>
        </w:rPr>
        <w:t>agreements or</w:t>
      </w:r>
      <w:r w:rsidR="00AC7F41" w:rsidRPr="00466169">
        <w:rPr>
          <w:rFonts w:eastAsia="Calibri" w:cs="Arial"/>
          <w:sz w:val="20"/>
          <w:szCs w:val="20"/>
          <w:lang w:eastAsia="en-US"/>
        </w:rPr>
        <w:t xml:space="preserve"> </w:t>
      </w:r>
      <w:r w:rsidRPr="00466169">
        <w:rPr>
          <w:rFonts w:eastAsia="Calibri" w:cs="Arial"/>
          <w:sz w:val="20"/>
          <w:szCs w:val="20"/>
          <w:lang w:eastAsia="en-US"/>
        </w:rPr>
        <w:t>subcontracts for any of the work contemplated under the</w:t>
      </w:r>
      <w:r w:rsidR="00324BA4" w:rsidRPr="00466169">
        <w:rPr>
          <w:rFonts w:eastAsia="Calibri" w:cs="Arial"/>
          <w:sz w:val="20"/>
          <w:szCs w:val="20"/>
          <w:lang w:eastAsia="en-US"/>
        </w:rPr>
        <w:t xml:space="preserve"> </w:t>
      </w:r>
      <w:r w:rsidRPr="00466169">
        <w:rPr>
          <w:rFonts w:eastAsia="Calibri" w:cs="Arial"/>
          <w:sz w:val="20"/>
          <w:szCs w:val="20"/>
          <w:lang w:eastAsia="en-US"/>
        </w:rPr>
        <w:t>subcontractor for purposes of this Contract without prior written approval of the Contractor. No</w:t>
      </w:r>
      <w:r w:rsidR="00324BA4" w:rsidRPr="00466169">
        <w:rPr>
          <w:rFonts w:eastAsia="Calibri" w:cs="Arial"/>
          <w:sz w:val="20"/>
          <w:szCs w:val="20"/>
          <w:lang w:eastAsia="en-US"/>
        </w:rPr>
        <w:t xml:space="preserve"> </w:t>
      </w:r>
      <w:r w:rsidRPr="00466169">
        <w:rPr>
          <w:rFonts w:eastAsia="Calibri" w:cs="Arial"/>
          <w:sz w:val="20"/>
          <w:szCs w:val="20"/>
          <w:lang w:eastAsia="en-US"/>
        </w:rPr>
        <w:t>subcontract, provider agreement or other delegation of responsibility</w:t>
      </w:r>
      <w:r w:rsidR="00324BA4" w:rsidRPr="00466169">
        <w:rPr>
          <w:rFonts w:eastAsia="Calibri" w:cs="Arial"/>
          <w:sz w:val="20"/>
          <w:szCs w:val="20"/>
          <w:lang w:eastAsia="en-US"/>
        </w:rPr>
        <w:t xml:space="preserve"> </w:t>
      </w:r>
      <w:r w:rsidRPr="00466169">
        <w:rPr>
          <w:rFonts w:eastAsia="Calibri" w:cs="Arial"/>
          <w:sz w:val="20"/>
          <w:szCs w:val="20"/>
          <w:lang w:eastAsia="en-US"/>
        </w:rPr>
        <w:t>terminates</w:t>
      </w:r>
      <w:r w:rsidR="00324BA4" w:rsidRPr="00466169">
        <w:rPr>
          <w:rFonts w:eastAsia="Calibri" w:cs="Arial"/>
          <w:sz w:val="20"/>
          <w:szCs w:val="20"/>
          <w:lang w:eastAsia="en-US"/>
        </w:rPr>
        <w:t xml:space="preserve"> </w:t>
      </w:r>
      <w:r w:rsidRPr="00466169">
        <w:rPr>
          <w:rFonts w:eastAsia="Calibri" w:cs="Arial"/>
          <w:sz w:val="20"/>
          <w:szCs w:val="20"/>
          <w:lang w:eastAsia="en-US"/>
        </w:rPr>
        <w:t>or reduces the legal responsibility of the Contractor to the State to ensure that all activities under this Contract are carried out in compliance with the Contract.</w:t>
      </w:r>
    </w:p>
    <w:p w14:paraId="31377706" w14:textId="733DDAD9" w:rsidR="00C97B32"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Should the Contractor have an approved</w:t>
      </w:r>
      <w:r w:rsidR="00AC7F41" w:rsidRPr="00466169">
        <w:rPr>
          <w:rFonts w:eastAsia="Calibri" w:cs="Arial"/>
          <w:sz w:val="20"/>
          <w:szCs w:val="20"/>
          <w:lang w:eastAsia="en-US"/>
        </w:rPr>
        <w:t xml:space="preserve"> </w:t>
      </w:r>
      <w:r w:rsidRPr="00466169">
        <w:rPr>
          <w:rFonts w:eastAsia="Calibri" w:cs="Arial"/>
          <w:sz w:val="20"/>
          <w:szCs w:val="20"/>
          <w:lang w:eastAsia="en-US"/>
        </w:rPr>
        <w:t xml:space="preserve">subcontract arrangement for utilization management activities,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ensure that compensation to individuals or entities that conduct utilization management activities is not structured to provide incentives for the individual or entity to deny, limit, or discontinue medically necessary services to any </w:t>
      </w:r>
      <w:r w:rsidR="00A55F76" w:rsidRPr="00466169">
        <w:rPr>
          <w:rFonts w:eastAsia="Calibri" w:cs="Arial"/>
          <w:sz w:val="20"/>
          <w:szCs w:val="20"/>
          <w:lang w:eastAsia="en-US"/>
        </w:rPr>
        <w:t>member</w:t>
      </w:r>
      <w:r w:rsidRPr="00466169">
        <w:rPr>
          <w:rFonts w:eastAsia="Calibri" w:cs="Arial"/>
          <w:sz w:val="20"/>
          <w:szCs w:val="20"/>
          <w:lang w:eastAsia="en-US"/>
        </w:rPr>
        <w:t>, as provided by the Balanced Budget Act of 1997 and the provisions of 42 CFR 438.210(e).</w:t>
      </w:r>
    </w:p>
    <w:p w14:paraId="37DDE67D" w14:textId="4660DEEB" w:rsidR="00C97B32"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provide instruction for all direct service</w:t>
      </w:r>
      <w:r w:rsidR="00324BA4" w:rsidRPr="00466169">
        <w:rPr>
          <w:rFonts w:eastAsia="Calibri" w:cs="Arial"/>
          <w:sz w:val="20"/>
          <w:szCs w:val="20"/>
          <w:lang w:eastAsia="en-US"/>
        </w:rPr>
        <w:t xml:space="preserve"> </w:t>
      </w:r>
      <w:r w:rsidRPr="00466169">
        <w:rPr>
          <w:rFonts w:eastAsia="Calibri" w:cs="Arial"/>
          <w:sz w:val="20"/>
          <w:szCs w:val="20"/>
          <w:lang w:eastAsia="en-US"/>
        </w:rPr>
        <w:t>subcontractors and providers</w:t>
      </w:r>
      <w:r w:rsidR="00324BA4" w:rsidRPr="00466169">
        <w:rPr>
          <w:rFonts w:eastAsia="Calibri" w:cs="Arial"/>
          <w:sz w:val="20"/>
          <w:szCs w:val="20"/>
          <w:lang w:eastAsia="en-US"/>
        </w:rPr>
        <w:t xml:space="preserve"> </w:t>
      </w:r>
      <w:r w:rsidRPr="00466169">
        <w:rPr>
          <w:rFonts w:eastAsia="Calibri" w:cs="Arial"/>
          <w:sz w:val="20"/>
          <w:szCs w:val="20"/>
          <w:lang w:eastAsia="en-US"/>
        </w:rPr>
        <w:t>regarding</w:t>
      </w:r>
      <w:r w:rsidR="00324BA4" w:rsidRPr="00466169">
        <w:rPr>
          <w:rFonts w:eastAsia="Calibri" w:cs="Arial"/>
          <w:sz w:val="20"/>
          <w:szCs w:val="20"/>
          <w:lang w:eastAsia="en-US"/>
        </w:rPr>
        <w:t xml:space="preserve"> </w:t>
      </w:r>
      <w:r w:rsidRPr="00466169">
        <w:rPr>
          <w:rFonts w:eastAsia="Calibri" w:cs="Arial"/>
          <w:sz w:val="20"/>
          <w:szCs w:val="20"/>
          <w:lang w:eastAsia="en-US"/>
        </w:rPr>
        <w:t xml:space="preserve">the Contractor’s written procedure for the provision of language interpretation and translation services for any member who needs such services, including but not limited to, </w:t>
      </w:r>
      <w:r w:rsidR="00A55F76" w:rsidRPr="00466169">
        <w:rPr>
          <w:rFonts w:eastAsia="Calibri" w:cs="Arial"/>
          <w:sz w:val="20"/>
          <w:szCs w:val="20"/>
          <w:lang w:eastAsia="en-US"/>
        </w:rPr>
        <w:t>member</w:t>
      </w:r>
      <w:r w:rsidRPr="00466169">
        <w:rPr>
          <w:rFonts w:eastAsia="Calibri" w:cs="Arial"/>
          <w:sz w:val="20"/>
          <w:szCs w:val="20"/>
          <w:lang w:eastAsia="en-US"/>
        </w:rPr>
        <w:t xml:space="preserve">s with </w:t>
      </w:r>
      <w:r w:rsidR="00C5575E" w:rsidRPr="00466169">
        <w:rPr>
          <w:rFonts w:eastAsia="Calibri" w:cs="Arial"/>
          <w:sz w:val="20"/>
          <w:szCs w:val="20"/>
          <w:lang w:eastAsia="en-US"/>
        </w:rPr>
        <w:t>l</w:t>
      </w:r>
      <w:r w:rsidRPr="00466169">
        <w:rPr>
          <w:rFonts w:eastAsia="Calibri" w:cs="Arial"/>
          <w:sz w:val="20"/>
          <w:szCs w:val="20"/>
          <w:lang w:eastAsia="en-US"/>
        </w:rPr>
        <w:t xml:space="preserve">imited English </w:t>
      </w:r>
      <w:r w:rsidR="00C5575E" w:rsidRPr="00466169">
        <w:rPr>
          <w:rFonts w:eastAsia="Calibri" w:cs="Arial"/>
          <w:sz w:val="20"/>
          <w:szCs w:val="20"/>
          <w:lang w:eastAsia="en-US"/>
        </w:rPr>
        <w:t>p</w:t>
      </w:r>
      <w:r w:rsidRPr="00466169">
        <w:rPr>
          <w:rFonts w:eastAsia="Calibri" w:cs="Arial"/>
          <w:sz w:val="20"/>
          <w:szCs w:val="20"/>
          <w:lang w:eastAsia="en-US"/>
        </w:rPr>
        <w:t xml:space="preserve">roficiency.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provide instruction to direct service</w:t>
      </w:r>
      <w:r w:rsidR="00324BA4" w:rsidRPr="00466169">
        <w:rPr>
          <w:rFonts w:eastAsia="Calibri" w:cs="Arial"/>
          <w:sz w:val="20"/>
          <w:szCs w:val="20"/>
          <w:lang w:eastAsia="en-US"/>
        </w:rPr>
        <w:t xml:space="preserve"> </w:t>
      </w:r>
      <w:r w:rsidRPr="00466169">
        <w:rPr>
          <w:rFonts w:eastAsia="Calibri" w:cs="Arial"/>
          <w:sz w:val="20"/>
          <w:szCs w:val="20"/>
          <w:lang w:eastAsia="en-US"/>
        </w:rPr>
        <w:t>subcontractors and providers on disability access, person-centered thinking, 42 CFR 441.301(c)(4) settings rule compliance, and ADA compliance.</w:t>
      </w:r>
    </w:p>
    <w:p w14:paraId="56E023EC" w14:textId="7A0BD85E" w:rsidR="00C97B32"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The Contractor and its</w:t>
      </w:r>
      <w:r w:rsidR="00C73F9A" w:rsidRPr="00466169">
        <w:rPr>
          <w:rFonts w:eastAsia="Calibri" w:cs="Arial"/>
          <w:sz w:val="20"/>
          <w:szCs w:val="20"/>
          <w:lang w:eastAsia="en-US"/>
        </w:rPr>
        <w:t xml:space="preserve"> </w:t>
      </w:r>
      <w:r w:rsidRPr="00466169">
        <w:rPr>
          <w:rFonts w:eastAsia="Calibri" w:cs="Arial"/>
          <w:sz w:val="20"/>
          <w:szCs w:val="20"/>
          <w:lang w:eastAsia="en-US"/>
        </w:rPr>
        <w:t xml:space="preserve">subcontractors </w:t>
      </w:r>
      <w:r w:rsidR="003E7938" w:rsidRPr="00466169">
        <w:rPr>
          <w:rFonts w:eastAsia="Calibri" w:cs="Arial"/>
          <w:sz w:val="20"/>
          <w:szCs w:val="20"/>
          <w:lang w:eastAsia="en-US"/>
        </w:rPr>
        <w:t>must</w:t>
      </w:r>
      <w:r w:rsidR="00C73F9A" w:rsidRPr="00466169">
        <w:rPr>
          <w:rFonts w:eastAsia="Calibri" w:cs="Arial"/>
          <w:sz w:val="20"/>
          <w:szCs w:val="20"/>
          <w:lang w:eastAsia="en-US"/>
        </w:rPr>
        <w:t xml:space="preserve"> </w:t>
      </w:r>
      <w:r w:rsidRPr="00466169">
        <w:rPr>
          <w:rFonts w:eastAsia="Calibri" w:cs="Arial"/>
          <w:sz w:val="20"/>
          <w:szCs w:val="20"/>
          <w:lang w:eastAsia="en-US"/>
        </w:rPr>
        <w:t>comply with</w:t>
      </w:r>
      <w:r w:rsidR="00C73F9A" w:rsidRPr="00466169">
        <w:rPr>
          <w:rFonts w:eastAsia="Calibri" w:cs="Arial"/>
          <w:sz w:val="20"/>
          <w:szCs w:val="20"/>
          <w:lang w:eastAsia="en-US"/>
        </w:rPr>
        <w:t xml:space="preserve"> </w:t>
      </w:r>
      <w:r w:rsidRPr="00466169">
        <w:rPr>
          <w:rFonts w:eastAsia="Calibri" w:cs="Arial"/>
          <w:sz w:val="20"/>
          <w:szCs w:val="20"/>
          <w:lang w:eastAsia="en-US"/>
        </w:rPr>
        <w:t xml:space="preserve">obligations </w:t>
      </w:r>
      <w:r w:rsidR="04D796D2" w:rsidRPr="00466169">
        <w:rPr>
          <w:rFonts w:eastAsia="Calibri" w:cs="Arial"/>
          <w:sz w:val="20"/>
          <w:szCs w:val="20"/>
          <w:lang w:eastAsia="en-US"/>
        </w:rPr>
        <w:t>pursuant to</w:t>
      </w:r>
      <w:r w:rsidRPr="00466169">
        <w:rPr>
          <w:rFonts w:eastAsia="Calibri" w:cs="Arial"/>
          <w:sz w:val="20"/>
          <w:szCs w:val="20"/>
          <w:lang w:eastAsia="en-US"/>
        </w:rPr>
        <w:t xml:space="preserve"> the Health Insurance Portability and Accountability Act of 1996 (HIPAA) and Health Information Technology for Economic and Clinical Health Act (HITECH) </w:t>
      </w:r>
      <w:r w:rsidR="31DDA7C7" w:rsidRPr="00466169">
        <w:rPr>
          <w:rFonts w:eastAsia="Calibri" w:cs="Arial"/>
          <w:sz w:val="20"/>
          <w:szCs w:val="20"/>
          <w:lang w:eastAsia="en-US"/>
        </w:rPr>
        <w:t>pursuant to</w:t>
      </w:r>
      <w:r w:rsidRPr="00466169">
        <w:rPr>
          <w:rFonts w:eastAsia="Calibri" w:cs="Arial"/>
          <w:sz w:val="20"/>
          <w:szCs w:val="20"/>
          <w:lang w:eastAsia="en-US"/>
        </w:rPr>
        <w:t xml:space="preserve"> the American Recovery and Reinvestment Act of 2009 (ARRA) and their accompanying regulations, and as amended.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require all its</w:t>
      </w:r>
      <w:r w:rsidR="00C73F9A" w:rsidRPr="00466169">
        <w:rPr>
          <w:rFonts w:eastAsia="Calibri" w:cs="Arial"/>
          <w:sz w:val="20"/>
          <w:szCs w:val="20"/>
          <w:lang w:eastAsia="en-US"/>
        </w:rPr>
        <w:t xml:space="preserve"> </w:t>
      </w:r>
      <w:r w:rsidRPr="00466169">
        <w:rPr>
          <w:rFonts w:eastAsia="Calibri" w:cs="Arial"/>
          <w:sz w:val="20"/>
          <w:szCs w:val="20"/>
          <w:lang w:eastAsia="en-US"/>
        </w:rPr>
        <w:t>subcontractors to adhere to HIPAA standard transaction requirements.</w:t>
      </w:r>
    </w:p>
    <w:p w14:paraId="73103323" w14:textId="3378941F" w:rsidR="00CE06CC" w:rsidRPr="00466169" w:rsidRDefault="00CE06CC" w:rsidP="00423A14">
      <w:pPr>
        <w:widowControl w:val="0"/>
        <w:numPr>
          <w:ilvl w:val="0"/>
          <w:numId w:val="171"/>
        </w:numPr>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 xml:space="preserve">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not</w:t>
      </w:r>
      <w:r w:rsidR="00C73F9A" w:rsidRPr="00466169">
        <w:rPr>
          <w:rFonts w:eastAsia="Calibri" w:cs="Arial"/>
          <w:sz w:val="20"/>
          <w:szCs w:val="20"/>
          <w:lang w:eastAsia="en-US"/>
        </w:rPr>
        <w:t xml:space="preserve"> </w:t>
      </w:r>
      <w:r w:rsidRPr="00466169">
        <w:rPr>
          <w:rFonts w:eastAsia="Calibri" w:cs="Arial"/>
          <w:sz w:val="20"/>
          <w:szCs w:val="20"/>
          <w:lang w:eastAsia="en-US"/>
        </w:rPr>
        <w:t>subcontract with the External Quality Review (EQR) or Enrollment Broker contractors.</w:t>
      </w:r>
    </w:p>
    <w:p w14:paraId="1820FA2A"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182EB5C0" w14:textId="236B8B3B" w:rsidR="00C97B32"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The Contractor must have policies and procedures addressing auditing and monitoring</w:t>
      </w:r>
      <w:r w:rsidR="00C73F9A" w:rsidRPr="00466169">
        <w:rPr>
          <w:rFonts w:eastAsia="Calibri" w:cs="Arial"/>
          <w:sz w:val="20"/>
          <w:szCs w:val="20"/>
          <w:lang w:eastAsia="en-US"/>
        </w:rPr>
        <w:t xml:space="preserve"> </w:t>
      </w:r>
      <w:r w:rsidRPr="00466169">
        <w:rPr>
          <w:rFonts w:eastAsia="Calibri" w:cs="Arial"/>
          <w:sz w:val="20"/>
          <w:szCs w:val="20"/>
          <w:lang w:eastAsia="en-US"/>
        </w:rPr>
        <w:t>subcontractors’ data, data</w:t>
      </w:r>
      <w:r w:rsidR="00C73F9A" w:rsidRPr="00466169">
        <w:rPr>
          <w:rFonts w:eastAsia="Calibri" w:cs="Arial"/>
          <w:sz w:val="20"/>
          <w:szCs w:val="20"/>
          <w:lang w:eastAsia="en-US"/>
        </w:rPr>
        <w:t xml:space="preserve"> </w:t>
      </w:r>
      <w:r w:rsidRPr="00466169">
        <w:rPr>
          <w:rFonts w:eastAsia="Calibri" w:cs="Arial"/>
          <w:sz w:val="20"/>
          <w:szCs w:val="20"/>
          <w:lang w:eastAsia="en-US"/>
        </w:rPr>
        <w:t>submissions</w:t>
      </w:r>
      <w:r w:rsidR="00C73F9A" w:rsidRPr="00466169">
        <w:rPr>
          <w:rFonts w:eastAsia="Calibri" w:cs="Arial"/>
          <w:sz w:val="20"/>
          <w:szCs w:val="20"/>
          <w:lang w:eastAsia="en-US"/>
        </w:rPr>
        <w:t xml:space="preserve"> </w:t>
      </w:r>
      <w:r w:rsidRPr="00466169">
        <w:rPr>
          <w:rFonts w:eastAsia="Calibri" w:cs="Arial"/>
          <w:sz w:val="20"/>
          <w:szCs w:val="20"/>
          <w:lang w:eastAsia="en-US"/>
        </w:rPr>
        <w:t>and performance. The Contractor must integrate</w:t>
      </w:r>
      <w:r w:rsidR="00C73F9A" w:rsidRPr="00466169">
        <w:rPr>
          <w:rFonts w:eastAsia="Calibri" w:cs="Arial"/>
          <w:sz w:val="20"/>
          <w:szCs w:val="20"/>
          <w:lang w:eastAsia="en-US"/>
        </w:rPr>
        <w:t xml:space="preserve"> </w:t>
      </w:r>
      <w:r w:rsidRPr="00466169">
        <w:rPr>
          <w:rFonts w:eastAsia="Calibri" w:cs="Arial"/>
          <w:sz w:val="20"/>
          <w:szCs w:val="20"/>
          <w:lang w:eastAsia="en-US"/>
        </w:rPr>
        <w:t>subcontractors’ financial and performance data (as</w:t>
      </w:r>
      <w:r w:rsidR="00C73F9A" w:rsidRPr="00466169">
        <w:rPr>
          <w:rFonts w:eastAsia="Calibri" w:cs="Arial"/>
          <w:sz w:val="20"/>
          <w:szCs w:val="20"/>
          <w:lang w:eastAsia="en-US"/>
        </w:rPr>
        <w:t xml:space="preserve"> </w:t>
      </w:r>
      <w:r w:rsidRPr="00466169">
        <w:rPr>
          <w:rFonts w:eastAsia="Calibri" w:cs="Arial"/>
          <w:sz w:val="20"/>
          <w:szCs w:val="20"/>
          <w:lang w:eastAsia="en-US"/>
        </w:rPr>
        <w:t>appropriate)</w:t>
      </w:r>
      <w:r w:rsidR="00C73F9A" w:rsidRPr="00466169">
        <w:rPr>
          <w:rFonts w:eastAsia="Calibri" w:cs="Arial"/>
          <w:sz w:val="20"/>
          <w:szCs w:val="20"/>
          <w:lang w:eastAsia="en-US"/>
        </w:rPr>
        <w:t xml:space="preserve"> </w:t>
      </w:r>
      <w:r w:rsidRPr="00466169">
        <w:rPr>
          <w:rFonts w:eastAsia="Calibri" w:cs="Arial"/>
          <w:sz w:val="20"/>
          <w:szCs w:val="20"/>
          <w:lang w:eastAsia="en-US"/>
        </w:rPr>
        <w:t>into the Contractor’s information system to</w:t>
      </w:r>
      <w:r w:rsidR="00C73F9A" w:rsidRPr="00466169">
        <w:rPr>
          <w:rFonts w:eastAsia="Calibri" w:cs="Arial"/>
          <w:sz w:val="20"/>
          <w:szCs w:val="20"/>
          <w:lang w:eastAsia="en-US"/>
        </w:rPr>
        <w:t xml:space="preserve"> </w:t>
      </w:r>
      <w:r w:rsidRPr="00466169">
        <w:rPr>
          <w:rFonts w:eastAsia="Calibri" w:cs="Arial"/>
          <w:sz w:val="20"/>
          <w:szCs w:val="20"/>
          <w:lang w:eastAsia="en-US"/>
        </w:rPr>
        <w:t>accurately and completely report Contractor performance and confirm contract compliance.</w:t>
      </w:r>
    </w:p>
    <w:p w14:paraId="120E9B6C"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4A296AAC" w14:textId="5BD2CEAF" w:rsidR="00C97B32"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FSSA reserves the right to audit the Contractor’s</w:t>
      </w:r>
      <w:r w:rsidR="00C73F9A" w:rsidRPr="00466169">
        <w:rPr>
          <w:rFonts w:eastAsia="Calibri" w:cs="Arial"/>
          <w:sz w:val="20"/>
          <w:szCs w:val="20"/>
          <w:lang w:eastAsia="en-US"/>
        </w:rPr>
        <w:t xml:space="preserve"> </w:t>
      </w:r>
      <w:r w:rsidRPr="00466169">
        <w:rPr>
          <w:rFonts w:eastAsia="Calibri" w:cs="Arial"/>
          <w:sz w:val="20"/>
          <w:szCs w:val="20"/>
          <w:lang w:eastAsia="en-US"/>
        </w:rPr>
        <w:t xml:space="preserve">subcontractors’ self-reported data and change reporting requirements at any time with reasonable notice. FSSA may require corrective actions and may assess </w:t>
      </w:r>
      <w:r w:rsidR="00690B98" w:rsidRPr="00466169">
        <w:rPr>
          <w:rFonts w:eastAsia="Calibri" w:cs="Arial"/>
          <w:sz w:val="20"/>
          <w:szCs w:val="20"/>
          <w:lang w:eastAsia="en-US"/>
        </w:rPr>
        <w:t xml:space="preserve">allowable </w:t>
      </w:r>
      <w:r w:rsidRPr="00466169">
        <w:rPr>
          <w:rFonts w:eastAsia="Calibri" w:cs="Arial"/>
          <w:sz w:val="20"/>
          <w:szCs w:val="20"/>
          <w:lang w:eastAsia="en-US"/>
        </w:rPr>
        <w:t>liquidated damages, as specified in Exhibit 2</w:t>
      </w:r>
      <w:r w:rsidR="00C73F9A" w:rsidRPr="00466169">
        <w:rPr>
          <w:rFonts w:eastAsia="Calibri" w:cs="Arial"/>
          <w:sz w:val="20"/>
          <w:szCs w:val="20"/>
          <w:lang w:eastAsia="en-US"/>
        </w:rPr>
        <w:t xml:space="preserve"> </w:t>
      </w:r>
      <w:r w:rsidRPr="00466169">
        <w:rPr>
          <w:rFonts w:eastAsia="Calibri" w:cs="Arial"/>
          <w:sz w:val="20"/>
          <w:szCs w:val="20"/>
          <w:lang w:eastAsia="en-US"/>
        </w:rPr>
        <w:t>Contract Compliance and Pay for Outcomes, for non-compliance with reporting requirements and performance</w:t>
      </w:r>
      <w:r w:rsidR="00C73F9A" w:rsidRPr="00466169">
        <w:rPr>
          <w:rFonts w:eastAsia="Calibri" w:cs="Arial"/>
          <w:sz w:val="20"/>
          <w:szCs w:val="20"/>
          <w:lang w:eastAsia="en-US"/>
        </w:rPr>
        <w:t xml:space="preserve"> </w:t>
      </w:r>
      <w:r w:rsidRPr="00466169">
        <w:rPr>
          <w:rFonts w:eastAsia="Calibri" w:cs="Arial"/>
          <w:sz w:val="20"/>
          <w:szCs w:val="20"/>
          <w:lang w:eastAsia="en-US"/>
        </w:rPr>
        <w:t xml:space="preserve">standards. </w:t>
      </w:r>
    </w:p>
    <w:p w14:paraId="5A049A2F"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6EB093C8" w14:textId="70DF7C40" w:rsidR="00C97B32"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The</w:t>
      </w:r>
      <w:r w:rsidR="0031112B" w:rsidRPr="00466169">
        <w:rPr>
          <w:rFonts w:eastAsia="Calibri" w:cs="Arial"/>
          <w:sz w:val="20"/>
          <w:szCs w:val="20"/>
          <w:lang w:eastAsia="en-US"/>
        </w:rPr>
        <w:t xml:space="preserve"> </w:t>
      </w:r>
      <w:r w:rsidRPr="00466169">
        <w:rPr>
          <w:rFonts w:eastAsia="Calibri" w:cs="Arial"/>
          <w:sz w:val="20"/>
          <w:szCs w:val="20"/>
          <w:lang w:eastAsia="en-US"/>
        </w:rPr>
        <w:t>Contractor is prohibited from</w:t>
      </w:r>
      <w:r w:rsidR="0031112B" w:rsidRPr="00466169">
        <w:rPr>
          <w:rFonts w:eastAsia="Calibri" w:cs="Arial"/>
          <w:sz w:val="20"/>
          <w:szCs w:val="20"/>
          <w:lang w:eastAsia="en-US"/>
        </w:rPr>
        <w:t xml:space="preserve"> </w:t>
      </w:r>
      <w:r w:rsidRPr="00466169">
        <w:rPr>
          <w:rFonts w:eastAsia="Calibri" w:cs="Arial"/>
          <w:sz w:val="20"/>
          <w:szCs w:val="20"/>
          <w:lang w:eastAsia="en-US"/>
        </w:rPr>
        <w:t>subcontracting with providers who have been excluded from the federal government or by the Indiana Health Coverage Program (IHCP)</w:t>
      </w:r>
      <w:r w:rsidR="5B988692" w:rsidRPr="00466169">
        <w:rPr>
          <w:rFonts w:eastAsia="Calibri" w:cs="Arial"/>
          <w:sz w:val="20"/>
          <w:szCs w:val="20"/>
          <w:lang w:eastAsia="en-US"/>
        </w:rPr>
        <w:t>, including</w:t>
      </w:r>
      <w:r w:rsidRPr="00466169">
        <w:rPr>
          <w:rFonts w:eastAsia="Calibri" w:cs="Arial"/>
          <w:sz w:val="20"/>
          <w:szCs w:val="20"/>
          <w:lang w:eastAsia="en-US"/>
        </w:rPr>
        <w:t xml:space="preserve"> for fraud or abuse. The Contractor </w:t>
      </w:r>
      <w:r w:rsidR="003E7938" w:rsidRPr="00466169">
        <w:rPr>
          <w:rFonts w:eastAsia="Calibri" w:cs="Arial"/>
          <w:sz w:val="20"/>
          <w:szCs w:val="20"/>
          <w:lang w:eastAsia="en-US"/>
        </w:rPr>
        <w:t>must</w:t>
      </w:r>
      <w:r w:rsidR="0031112B" w:rsidRPr="00466169">
        <w:rPr>
          <w:rFonts w:eastAsia="Calibri" w:cs="Arial"/>
          <w:sz w:val="20"/>
          <w:szCs w:val="20"/>
          <w:lang w:eastAsia="en-US"/>
        </w:rPr>
        <w:t xml:space="preserve"> </w:t>
      </w:r>
      <w:r w:rsidRPr="00466169">
        <w:rPr>
          <w:rFonts w:eastAsia="Calibri" w:cs="Arial"/>
          <w:sz w:val="20"/>
          <w:szCs w:val="20"/>
          <w:lang w:eastAsia="en-US"/>
        </w:rPr>
        <w:t>be responsible for</w:t>
      </w:r>
      <w:r w:rsidR="00CC5DB1" w:rsidRPr="00466169">
        <w:rPr>
          <w:rFonts w:eastAsia="Calibri" w:cs="Arial"/>
          <w:sz w:val="20"/>
          <w:szCs w:val="20"/>
          <w:lang w:eastAsia="en-US"/>
        </w:rPr>
        <w:t xml:space="preserve"> </w:t>
      </w:r>
      <w:r w:rsidRPr="00466169">
        <w:rPr>
          <w:rFonts w:eastAsia="Calibri" w:cs="Arial"/>
          <w:sz w:val="20"/>
          <w:szCs w:val="20"/>
          <w:lang w:eastAsia="en-US"/>
        </w:rPr>
        <w:t>checking the lists of providers currently excluded by the state and the federal government every thirty (30) calendar days. The federal list is available at:</w:t>
      </w:r>
      <w:r w:rsidR="0031112B" w:rsidRPr="00466169">
        <w:rPr>
          <w:rFonts w:eastAsia="Calibri" w:cs="Arial"/>
          <w:sz w:val="20"/>
          <w:szCs w:val="20"/>
          <w:lang w:eastAsia="en-US"/>
        </w:rPr>
        <w:t xml:space="preserve"> </w:t>
      </w:r>
      <w:hyperlink r:id="rId14" w:history="1">
        <w:r w:rsidR="00EF394A" w:rsidRPr="00466169">
          <w:rPr>
            <w:rStyle w:val="Hyperlink"/>
            <w:rFonts w:eastAsia="Calibri" w:cs="Arial"/>
            <w:sz w:val="20"/>
            <w:szCs w:val="20"/>
            <w:lang w:eastAsia="en-US"/>
          </w:rPr>
          <w:t>http://exclusions.oig.hhs.gov</w:t>
        </w:r>
      </w:hyperlink>
      <w:r w:rsidRPr="00466169">
        <w:rPr>
          <w:rFonts w:eastAsia="Calibri" w:cs="Arial"/>
          <w:color w:val="000000" w:themeColor="text1"/>
          <w:sz w:val="20"/>
          <w:szCs w:val="20"/>
          <w:lang w:eastAsia="en-US"/>
        </w:rPr>
        <w:t xml:space="preserve">. As </w:t>
      </w:r>
      <w:r w:rsidRPr="00466169">
        <w:rPr>
          <w:rFonts w:eastAsia="Calibri" w:cs="Arial"/>
          <w:sz w:val="20"/>
          <w:szCs w:val="20"/>
          <w:lang w:eastAsia="en-US"/>
        </w:rPr>
        <w:t>described in Section 6.0</w:t>
      </w:r>
      <w:r w:rsidR="5F8C0E3D" w:rsidRPr="00466169">
        <w:rPr>
          <w:rFonts w:eastAsia="Calibri" w:cs="Arial"/>
          <w:sz w:val="20"/>
          <w:szCs w:val="20"/>
          <w:lang w:eastAsia="en-US"/>
        </w:rPr>
        <w:t xml:space="preserve"> </w:t>
      </w:r>
      <w:r w:rsidR="5F8C0E3D" w:rsidRPr="00466169">
        <w:rPr>
          <w:rFonts w:eastAsia="Arial" w:cs="Arial"/>
          <w:sz w:val="20"/>
          <w:szCs w:val="20"/>
        </w:rPr>
        <w:t>General Provider Network Requirements</w:t>
      </w:r>
      <w:r w:rsidRPr="00466169">
        <w:rPr>
          <w:rFonts w:eastAsia="Calibri" w:cs="Arial"/>
          <w:sz w:val="20"/>
          <w:szCs w:val="20"/>
          <w:lang w:eastAsia="en-US"/>
        </w:rPr>
        <w:t xml:space="preserve">, all network providers must be IHCP enrolled providers.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ensure when the IHCP disenrolls a provider, the Contractor also</w:t>
      </w:r>
      <w:r w:rsidR="00EF394A" w:rsidRPr="00466169">
        <w:rPr>
          <w:rFonts w:eastAsia="Calibri" w:cs="Arial"/>
          <w:sz w:val="20"/>
          <w:szCs w:val="20"/>
          <w:lang w:eastAsia="en-US"/>
        </w:rPr>
        <w:t xml:space="preserve"> </w:t>
      </w:r>
      <w:r w:rsidRPr="00466169">
        <w:rPr>
          <w:rFonts w:eastAsia="Calibri" w:cs="Arial"/>
          <w:sz w:val="20"/>
          <w:szCs w:val="20"/>
          <w:lang w:eastAsia="en-US"/>
        </w:rPr>
        <w:t>terminates</w:t>
      </w:r>
      <w:r w:rsidR="00EF394A" w:rsidRPr="00466169">
        <w:rPr>
          <w:rFonts w:eastAsia="Calibri" w:cs="Arial"/>
          <w:sz w:val="20"/>
          <w:szCs w:val="20"/>
          <w:lang w:eastAsia="en-US"/>
        </w:rPr>
        <w:t xml:space="preserve"> </w:t>
      </w:r>
      <w:r w:rsidRPr="00466169">
        <w:rPr>
          <w:rFonts w:eastAsia="Calibri" w:cs="Arial"/>
          <w:sz w:val="20"/>
          <w:szCs w:val="20"/>
          <w:lang w:eastAsia="en-US"/>
        </w:rPr>
        <w:t>the provider agreement for the</w:t>
      </w:r>
      <w:r w:rsidR="00EF394A" w:rsidRPr="00466169">
        <w:rPr>
          <w:rFonts w:eastAsia="Calibri" w:cs="Arial"/>
          <w:sz w:val="20"/>
          <w:szCs w:val="20"/>
          <w:lang w:eastAsia="en-US"/>
        </w:rPr>
        <w:t xml:space="preserve"> </w:t>
      </w:r>
      <w:r w:rsidR="12AE7AAA" w:rsidRPr="00466169">
        <w:rPr>
          <w:rFonts w:eastAsia="Calibri" w:cs="Arial"/>
          <w:sz w:val="20"/>
          <w:szCs w:val="20"/>
          <w:lang w:eastAsia="en-US"/>
        </w:rPr>
        <w:t xml:space="preserve">Healthy Indiana Plan </w:t>
      </w:r>
      <w:r w:rsidRPr="00466169">
        <w:rPr>
          <w:rFonts w:eastAsia="Calibri" w:cs="Arial"/>
          <w:sz w:val="20"/>
          <w:szCs w:val="20"/>
          <w:lang w:eastAsia="en-US"/>
        </w:rPr>
        <w:t>program.</w:t>
      </w:r>
    </w:p>
    <w:p w14:paraId="20DA6F70" w14:textId="77777777" w:rsidR="0031283C" w:rsidRPr="00466169" w:rsidRDefault="0031283C" w:rsidP="00345253">
      <w:pPr>
        <w:widowControl w:val="0"/>
        <w:autoSpaceDE w:val="0"/>
        <w:autoSpaceDN w:val="0"/>
        <w:spacing w:line="276" w:lineRule="auto"/>
        <w:ind w:left="720" w:right="226"/>
        <w:rPr>
          <w:rFonts w:eastAsia="Calibri" w:cs="Arial"/>
          <w:sz w:val="20"/>
          <w:szCs w:val="20"/>
          <w:lang w:eastAsia="en-US"/>
        </w:rPr>
      </w:pPr>
    </w:p>
    <w:p w14:paraId="5D344555" w14:textId="6E075C7B"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If</w:t>
      </w:r>
      <w:r w:rsidR="00EF394A" w:rsidRPr="00466169">
        <w:rPr>
          <w:rFonts w:eastAsia="Calibri" w:cs="Arial"/>
          <w:sz w:val="20"/>
          <w:szCs w:val="20"/>
          <w:lang w:eastAsia="en-US"/>
        </w:rPr>
        <w:t xml:space="preserve"> </w:t>
      </w:r>
      <w:r w:rsidRPr="00466169">
        <w:rPr>
          <w:rFonts w:eastAsia="Calibri" w:cs="Arial"/>
          <w:sz w:val="20"/>
          <w:szCs w:val="20"/>
          <w:lang w:eastAsia="en-US"/>
        </w:rPr>
        <w:t>the Contractor uses</w:t>
      </w:r>
      <w:r w:rsidR="00EF394A" w:rsidRPr="00466169">
        <w:rPr>
          <w:rFonts w:eastAsia="Calibri" w:cs="Arial"/>
          <w:sz w:val="20"/>
          <w:szCs w:val="20"/>
          <w:lang w:eastAsia="en-US"/>
        </w:rPr>
        <w:t xml:space="preserve"> </w:t>
      </w:r>
      <w:r w:rsidRPr="00466169">
        <w:rPr>
          <w:rFonts w:eastAsia="Calibri" w:cs="Arial"/>
          <w:sz w:val="20"/>
          <w:szCs w:val="20"/>
          <w:lang w:eastAsia="en-US"/>
        </w:rPr>
        <w:t>subcontractors, the</w:t>
      </w:r>
      <w:r w:rsidR="00EF394A" w:rsidRPr="00466169">
        <w:rPr>
          <w:rFonts w:eastAsia="Calibri" w:cs="Arial"/>
          <w:sz w:val="20"/>
          <w:szCs w:val="20"/>
          <w:lang w:eastAsia="en-US"/>
        </w:rPr>
        <w:t xml:space="preserve"> </w:t>
      </w:r>
      <w:r w:rsidRPr="00466169">
        <w:rPr>
          <w:rFonts w:eastAsia="Calibri" w:cs="Arial"/>
          <w:sz w:val="20"/>
          <w:szCs w:val="20"/>
          <w:lang w:eastAsia="en-US"/>
        </w:rPr>
        <w:t xml:space="preserve">subcontractors </w:t>
      </w:r>
      <w:r w:rsidR="003E7938" w:rsidRPr="00466169">
        <w:rPr>
          <w:rFonts w:eastAsia="Calibri" w:cs="Arial"/>
          <w:sz w:val="20"/>
          <w:szCs w:val="20"/>
          <w:lang w:eastAsia="en-US"/>
        </w:rPr>
        <w:t>must</w:t>
      </w:r>
      <w:r w:rsidRPr="00466169">
        <w:rPr>
          <w:rFonts w:eastAsia="Calibri" w:cs="Arial"/>
          <w:sz w:val="20"/>
          <w:szCs w:val="20"/>
          <w:lang w:eastAsia="en-US"/>
        </w:rPr>
        <w:t xml:space="preserve"> meet the same requirements as the Contractor. </w:t>
      </w:r>
      <w:r w:rsidR="00391A05" w:rsidRPr="00466169">
        <w:rPr>
          <w:rFonts w:eastAsia="Calibri" w:cs="Arial"/>
          <w:sz w:val="20"/>
          <w:szCs w:val="20"/>
          <w:lang w:eastAsia="en-US"/>
        </w:rPr>
        <w:t>T</w:t>
      </w:r>
      <w:r w:rsidRPr="00466169">
        <w:rPr>
          <w:rFonts w:eastAsia="Calibri" w:cs="Arial"/>
          <w:sz w:val="20"/>
          <w:szCs w:val="20"/>
          <w:lang w:eastAsia="en-US"/>
        </w:rPr>
        <w:t xml:space="preserve">he Contractor </w:t>
      </w:r>
      <w:r w:rsidR="003E7938" w:rsidRPr="00466169">
        <w:rPr>
          <w:rFonts w:eastAsia="Calibri" w:cs="Arial"/>
          <w:sz w:val="20"/>
          <w:szCs w:val="20"/>
          <w:lang w:eastAsia="en-US"/>
        </w:rPr>
        <w:t>must</w:t>
      </w:r>
      <w:r w:rsidR="00EF394A" w:rsidRPr="00466169">
        <w:rPr>
          <w:rFonts w:eastAsia="Calibri" w:cs="Arial"/>
          <w:sz w:val="20"/>
          <w:szCs w:val="20"/>
          <w:lang w:eastAsia="en-US"/>
        </w:rPr>
        <w:t xml:space="preserve"> </w:t>
      </w:r>
      <w:r w:rsidRPr="00466169">
        <w:rPr>
          <w:rFonts w:eastAsia="Calibri" w:cs="Arial"/>
          <w:sz w:val="20"/>
          <w:szCs w:val="20"/>
          <w:lang w:eastAsia="en-US"/>
        </w:rPr>
        <w:t>demonstrate</w:t>
      </w:r>
      <w:r w:rsidR="00EF394A" w:rsidRPr="00466169">
        <w:rPr>
          <w:rFonts w:eastAsia="Calibri" w:cs="Arial"/>
          <w:sz w:val="20"/>
          <w:szCs w:val="20"/>
          <w:lang w:eastAsia="en-US"/>
        </w:rPr>
        <w:t xml:space="preserve"> </w:t>
      </w:r>
      <w:r w:rsidRPr="00466169">
        <w:rPr>
          <w:rFonts w:eastAsia="Calibri" w:cs="Arial"/>
          <w:sz w:val="20"/>
          <w:szCs w:val="20"/>
          <w:lang w:eastAsia="en-US"/>
        </w:rPr>
        <w:t>its oversight and monitoring of the</w:t>
      </w:r>
      <w:r w:rsidR="00EF394A" w:rsidRPr="00466169">
        <w:rPr>
          <w:rFonts w:eastAsia="Calibri" w:cs="Arial"/>
          <w:sz w:val="20"/>
          <w:szCs w:val="20"/>
          <w:lang w:eastAsia="en-US"/>
        </w:rPr>
        <w:t xml:space="preserve"> </w:t>
      </w:r>
      <w:r w:rsidRPr="00466169">
        <w:rPr>
          <w:rFonts w:eastAsia="Calibri" w:cs="Arial"/>
          <w:sz w:val="20"/>
          <w:szCs w:val="20"/>
          <w:lang w:eastAsia="en-US"/>
        </w:rPr>
        <w:t xml:space="preserve">subcontractor’s compliance with these requirements.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require</w:t>
      </w:r>
      <w:r w:rsidR="00EF394A" w:rsidRPr="00466169">
        <w:rPr>
          <w:rFonts w:eastAsia="Calibri" w:cs="Arial"/>
          <w:sz w:val="20"/>
          <w:szCs w:val="20"/>
          <w:lang w:eastAsia="en-US"/>
        </w:rPr>
        <w:t xml:space="preserve"> </w:t>
      </w:r>
      <w:r w:rsidRPr="00466169">
        <w:rPr>
          <w:rFonts w:eastAsia="Calibri" w:cs="Arial"/>
          <w:sz w:val="20"/>
          <w:szCs w:val="20"/>
          <w:lang w:eastAsia="en-US"/>
        </w:rPr>
        <w:t>subcontractors providing direct services to have quality improvement goals and performance improvement activities specific to the types of services provided by the</w:t>
      </w:r>
      <w:r w:rsidR="00EF394A" w:rsidRPr="00466169">
        <w:rPr>
          <w:rFonts w:eastAsia="Calibri" w:cs="Arial"/>
          <w:sz w:val="20"/>
          <w:szCs w:val="20"/>
          <w:lang w:eastAsia="en-US"/>
        </w:rPr>
        <w:t xml:space="preserve"> </w:t>
      </w:r>
      <w:r w:rsidRPr="00466169">
        <w:rPr>
          <w:rFonts w:eastAsia="Calibri" w:cs="Arial"/>
          <w:sz w:val="20"/>
          <w:szCs w:val="20"/>
          <w:lang w:eastAsia="en-US"/>
        </w:rPr>
        <w:t>subcontractors. The Contractor should include in the request for approval of any direct service or care provider a summary of the</w:t>
      </w:r>
      <w:r w:rsidR="00EF394A" w:rsidRPr="00466169">
        <w:rPr>
          <w:rFonts w:eastAsia="Calibri" w:cs="Arial"/>
          <w:sz w:val="20"/>
          <w:szCs w:val="20"/>
          <w:lang w:eastAsia="en-US"/>
        </w:rPr>
        <w:t xml:space="preserve"> </w:t>
      </w:r>
      <w:r w:rsidRPr="00466169">
        <w:rPr>
          <w:rFonts w:eastAsia="Calibri" w:cs="Arial"/>
          <w:sz w:val="20"/>
          <w:szCs w:val="20"/>
          <w:lang w:eastAsia="en-US"/>
        </w:rPr>
        <w:t>subcontractor’s experience in providing such service and/or care.</w:t>
      </w:r>
    </w:p>
    <w:p w14:paraId="7BE57E24" w14:textId="77777777" w:rsidR="00C97B32" w:rsidRPr="00466169" w:rsidRDefault="00C97B32" w:rsidP="009362C9">
      <w:pPr>
        <w:widowControl w:val="0"/>
        <w:autoSpaceDE w:val="0"/>
        <w:autoSpaceDN w:val="0"/>
        <w:spacing w:line="276" w:lineRule="auto"/>
        <w:ind w:left="720" w:right="226"/>
        <w:rPr>
          <w:rFonts w:eastAsia="Calibri" w:cs="Arial"/>
          <w:sz w:val="20"/>
          <w:szCs w:val="20"/>
          <w:lang w:eastAsia="en-US"/>
        </w:rPr>
      </w:pPr>
    </w:p>
    <w:p w14:paraId="3954A4A6" w14:textId="4799E6D9"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While</w:t>
      </w:r>
      <w:r w:rsidR="00EF394A" w:rsidRPr="00466169">
        <w:rPr>
          <w:rFonts w:eastAsia="Calibri" w:cs="Arial"/>
          <w:sz w:val="20"/>
          <w:szCs w:val="20"/>
          <w:lang w:eastAsia="en-US"/>
        </w:rPr>
        <w:t xml:space="preserve"> </w:t>
      </w:r>
      <w:r w:rsidRPr="00466169">
        <w:rPr>
          <w:rFonts w:eastAsia="Calibri" w:cs="Arial"/>
          <w:sz w:val="20"/>
          <w:szCs w:val="20"/>
          <w:lang w:eastAsia="en-US"/>
        </w:rPr>
        <w:t>the Contractor may choose to</w:t>
      </w:r>
      <w:r w:rsidR="009F2E45" w:rsidRPr="00466169">
        <w:rPr>
          <w:rFonts w:eastAsia="Calibri" w:cs="Arial"/>
          <w:sz w:val="20"/>
          <w:szCs w:val="20"/>
          <w:lang w:eastAsia="en-US"/>
        </w:rPr>
        <w:t xml:space="preserve"> </w:t>
      </w:r>
      <w:r w:rsidRPr="00466169">
        <w:rPr>
          <w:rFonts w:eastAsia="Calibri" w:cs="Arial"/>
          <w:sz w:val="20"/>
          <w:szCs w:val="20"/>
          <w:lang w:eastAsia="en-US"/>
        </w:rPr>
        <w:t>subcontract claims processing functions, or portions of those functions, with a state-approved</w:t>
      </w:r>
      <w:r w:rsidR="009F2E45" w:rsidRPr="00466169">
        <w:rPr>
          <w:rFonts w:eastAsia="Calibri" w:cs="Arial"/>
          <w:sz w:val="20"/>
          <w:szCs w:val="20"/>
          <w:lang w:eastAsia="en-US"/>
        </w:rPr>
        <w:t xml:space="preserve"> </w:t>
      </w:r>
      <w:r w:rsidRPr="00466169">
        <w:rPr>
          <w:rFonts w:eastAsia="Calibri" w:cs="Arial"/>
          <w:sz w:val="20"/>
          <w:szCs w:val="20"/>
          <w:lang w:eastAsia="en-US"/>
        </w:rPr>
        <w:t xml:space="preserve">subcontractor,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demonstrate that the use of such</w:t>
      </w:r>
      <w:r w:rsidR="00EF394A" w:rsidRPr="00466169">
        <w:rPr>
          <w:rFonts w:eastAsia="Calibri" w:cs="Arial"/>
          <w:sz w:val="20"/>
          <w:szCs w:val="20"/>
          <w:lang w:eastAsia="en-US"/>
        </w:rPr>
        <w:t xml:space="preserve"> </w:t>
      </w:r>
      <w:r w:rsidRPr="00466169">
        <w:rPr>
          <w:rFonts w:eastAsia="Calibri" w:cs="Arial"/>
          <w:sz w:val="20"/>
          <w:szCs w:val="20"/>
          <w:lang w:eastAsia="en-US"/>
        </w:rPr>
        <w:t>subcontractors is invisible to providers, including out-of-network and self-referral providers, and will not result in confusion to the provider community about where to</w:t>
      </w:r>
      <w:r w:rsidR="009F2E45" w:rsidRPr="00466169">
        <w:rPr>
          <w:rFonts w:eastAsia="Calibri" w:cs="Arial"/>
          <w:sz w:val="20"/>
          <w:szCs w:val="20"/>
          <w:lang w:eastAsia="en-US"/>
        </w:rPr>
        <w:t xml:space="preserve"> </w:t>
      </w:r>
      <w:r w:rsidRPr="00466169">
        <w:rPr>
          <w:rFonts w:eastAsia="Calibri" w:cs="Arial"/>
          <w:sz w:val="20"/>
          <w:szCs w:val="20"/>
          <w:lang w:eastAsia="en-US"/>
        </w:rPr>
        <w:t>submit claims for payments. For example, the Contractor may elect to</w:t>
      </w:r>
      <w:r w:rsidR="009F2E45" w:rsidRPr="00466169">
        <w:rPr>
          <w:rFonts w:eastAsia="Calibri" w:cs="Arial"/>
          <w:sz w:val="20"/>
          <w:szCs w:val="20"/>
          <w:lang w:eastAsia="en-US"/>
        </w:rPr>
        <w:t xml:space="preserve"> </w:t>
      </w:r>
      <w:r w:rsidRPr="00466169">
        <w:rPr>
          <w:rFonts w:eastAsia="Calibri" w:cs="Arial"/>
          <w:sz w:val="20"/>
          <w:szCs w:val="20"/>
          <w:lang w:eastAsia="en-US"/>
        </w:rPr>
        <w:t>establish</w:t>
      </w:r>
      <w:r w:rsidR="009F2E45" w:rsidRPr="00466169">
        <w:rPr>
          <w:rFonts w:eastAsia="Calibri" w:cs="Arial"/>
          <w:sz w:val="20"/>
          <w:szCs w:val="20"/>
          <w:lang w:eastAsia="en-US"/>
        </w:rPr>
        <w:t xml:space="preserve"> </w:t>
      </w:r>
      <w:r w:rsidRPr="00466169">
        <w:rPr>
          <w:rFonts w:eastAsia="Calibri" w:cs="Arial"/>
          <w:sz w:val="20"/>
          <w:szCs w:val="20"/>
          <w:lang w:eastAsia="en-US"/>
        </w:rPr>
        <w:t>one post office box address for</w:t>
      </w:r>
      <w:r w:rsidR="009F2E45" w:rsidRPr="00466169">
        <w:rPr>
          <w:rFonts w:eastAsia="Calibri" w:cs="Arial"/>
          <w:sz w:val="20"/>
          <w:szCs w:val="20"/>
          <w:lang w:eastAsia="en-US"/>
        </w:rPr>
        <w:t xml:space="preserve"> </w:t>
      </w:r>
      <w:r w:rsidRPr="00466169">
        <w:rPr>
          <w:rFonts w:eastAsia="Calibri" w:cs="Arial"/>
          <w:sz w:val="20"/>
          <w:szCs w:val="20"/>
          <w:lang w:eastAsia="en-US"/>
        </w:rPr>
        <w:t>submission of all out-of-network provider claims. If different</w:t>
      </w:r>
      <w:r w:rsidR="009F2E45" w:rsidRPr="00466169">
        <w:rPr>
          <w:rFonts w:eastAsia="Calibri" w:cs="Arial"/>
          <w:sz w:val="20"/>
          <w:szCs w:val="20"/>
          <w:lang w:eastAsia="en-US"/>
        </w:rPr>
        <w:t xml:space="preserve"> </w:t>
      </w:r>
      <w:r w:rsidRPr="00466169">
        <w:rPr>
          <w:rFonts w:eastAsia="Calibri" w:cs="Arial"/>
          <w:sz w:val="20"/>
          <w:szCs w:val="20"/>
          <w:lang w:eastAsia="en-US"/>
        </w:rPr>
        <w:t>subcontracting organizations</w:t>
      </w:r>
      <w:r w:rsidR="009F2E45" w:rsidRPr="00466169">
        <w:rPr>
          <w:rFonts w:eastAsia="Calibri" w:cs="Arial"/>
          <w:sz w:val="20"/>
          <w:szCs w:val="20"/>
          <w:lang w:eastAsia="en-US"/>
        </w:rPr>
        <w:t xml:space="preserve"> </w:t>
      </w:r>
      <w:r w:rsidRPr="00466169">
        <w:rPr>
          <w:rFonts w:eastAsia="Calibri" w:cs="Arial"/>
          <w:sz w:val="20"/>
          <w:szCs w:val="20"/>
          <w:lang w:eastAsia="en-US"/>
        </w:rPr>
        <w:t>are responsible for</w:t>
      </w:r>
      <w:r w:rsidR="009F2E45" w:rsidRPr="00466169">
        <w:rPr>
          <w:rFonts w:eastAsia="Calibri" w:cs="Arial"/>
          <w:sz w:val="20"/>
          <w:szCs w:val="20"/>
          <w:lang w:eastAsia="en-US"/>
        </w:rPr>
        <w:t xml:space="preserve"> </w:t>
      </w:r>
      <w:r w:rsidRPr="00466169">
        <w:rPr>
          <w:rFonts w:eastAsia="Calibri" w:cs="Arial"/>
          <w:sz w:val="20"/>
          <w:szCs w:val="20"/>
          <w:lang w:eastAsia="en-US"/>
        </w:rPr>
        <w:t>processing those claims, it is the Contractor’s responsibility to ensure that the</w:t>
      </w:r>
      <w:r w:rsidR="009F2E45" w:rsidRPr="00466169">
        <w:rPr>
          <w:rFonts w:eastAsia="Calibri" w:cs="Arial"/>
          <w:sz w:val="20"/>
          <w:szCs w:val="20"/>
          <w:lang w:eastAsia="en-US"/>
        </w:rPr>
        <w:t xml:space="preserve"> </w:t>
      </w:r>
      <w:r w:rsidRPr="00466169">
        <w:rPr>
          <w:rFonts w:eastAsia="Calibri" w:cs="Arial"/>
          <w:sz w:val="20"/>
          <w:szCs w:val="20"/>
          <w:lang w:eastAsia="en-US"/>
        </w:rPr>
        <w:t>subcontracting organizations</w:t>
      </w:r>
      <w:r w:rsidR="009F2E45" w:rsidRPr="00466169">
        <w:rPr>
          <w:rFonts w:eastAsia="Calibri" w:cs="Arial"/>
          <w:sz w:val="20"/>
          <w:szCs w:val="20"/>
          <w:lang w:eastAsia="en-US"/>
        </w:rPr>
        <w:t xml:space="preserve"> </w:t>
      </w:r>
      <w:r w:rsidRPr="00466169">
        <w:rPr>
          <w:rFonts w:eastAsia="Calibri" w:cs="Arial"/>
          <w:sz w:val="20"/>
          <w:szCs w:val="20"/>
          <w:lang w:eastAsia="en-US"/>
        </w:rPr>
        <w:t>forward</w:t>
      </w:r>
      <w:r w:rsidR="009F2E45" w:rsidRPr="00466169">
        <w:rPr>
          <w:rFonts w:eastAsia="Calibri" w:cs="Arial"/>
          <w:sz w:val="20"/>
          <w:szCs w:val="20"/>
          <w:lang w:eastAsia="en-US"/>
        </w:rPr>
        <w:t xml:space="preserve"> </w:t>
      </w:r>
      <w:r w:rsidRPr="00466169">
        <w:rPr>
          <w:rFonts w:eastAsia="Calibri" w:cs="Arial"/>
          <w:sz w:val="20"/>
          <w:szCs w:val="20"/>
          <w:lang w:eastAsia="en-US"/>
        </w:rPr>
        <w:t>claims to the</w:t>
      </w:r>
      <w:r w:rsidR="009F2E45" w:rsidRPr="00466169">
        <w:rPr>
          <w:rFonts w:eastAsia="Calibri" w:cs="Arial"/>
          <w:sz w:val="20"/>
          <w:szCs w:val="20"/>
          <w:lang w:eastAsia="en-US"/>
        </w:rPr>
        <w:t xml:space="preserve"> </w:t>
      </w:r>
      <w:r w:rsidRPr="00466169">
        <w:rPr>
          <w:rFonts w:eastAsia="Calibri" w:cs="Arial"/>
          <w:sz w:val="20"/>
          <w:szCs w:val="20"/>
          <w:lang w:eastAsia="en-US"/>
        </w:rPr>
        <w:t>appropriate processing</w:t>
      </w:r>
      <w:r w:rsidR="009F2E45" w:rsidRPr="00466169">
        <w:rPr>
          <w:rFonts w:eastAsia="Calibri" w:cs="Arial"/>
          <w:sz w:val="20"/>
          <w:szCs w:val="20"/>
          <w:lang w:eastAsia="en-US"/>
        </w:rPr>
        <w:t xml:space="preserve"> </w:t>
      </w:r>
      <w:r w:rsidRPr="00466169">
        <w:rPr>
          <w:rFonts w:eastAsia="Calibri" w:cs="Arial"/>
          <w:sz w:val="20"/>
          <w:szCs w:val="20"/>
          <w:lang w:eastAsia="en-US"/>
        </w:rPr>
        <w:t>entity. Use of a method such as this will not lengthen the timeliness standards discussed in Section 9.7. In this example, the definition of “date of receipt” is the date of the claim’s receipt at the post office</w:t>
      </w:r>
      <w:r w:rsidR="009F2E45" w:rsidRPr="00466169">
        <w:rPr>
          <w:rFonts w:eastAsia="Calibri" w:cs="Arial"/>
          <w:sz w:val="20"/>
          <w:szCs w:val="20"/>
          <w:lang w:eastAsia="en-US"/>
        </w:rPr>
        <w:t xml:space="preserve"> </w:t>
      </w:r>
      <w:r w:rsidRPr="00466169">
        <w:rPr>
          <w:rFonts w:eastAsia="Calibri" w:cs="Arial"/>
          <w:sz w:val="20"/>
          <w:szCs w:val="20"/>
          <w:lang w:eastAsia="en-US"/>
        </w:rPr>
        <w:t xml:space="preserve">box. </w:t>
      </w:r>
    </w:p>
    <w:p w14:paraId="7B769976" w14:textId="77777777" w:rsidR="00C97B32" w:rsidRPr="00466169" w:rsidRDefault="00C97B32" w:rsidP="009362C9">
      <w:pPr>
        <w:widowControl w:val="0"/>
        <w:autoSpaceDE w:val="0"/>
        <w:autoSpaceDN w:val="0"/>
        <w:spacing w:line="276" w:lineRule="auto"/>
        <w:ind w:left="720" w:right="226"/>
        <w:rPr>
          <w:rFonts w:eastAsia="Calibri" w:cs="Arial"/>
          <w:sz w:val="20"/>
          <w:szCs w:val="20"/>
          <w:lang w:eastAsia="en-US"/>
        </w:rPr>
      </w:pPr>
    </w:p>
    <w:p w14:paraId="7F3D4BD1" w14:textId="79D4720A" w:rsidR="00CE06CC" w:rsidRPr="00466169" w:rsidRDefault="00CE06CC" w:rsidP="009362C9">
      <w:pPr>
        <w:widowControl w:val="0"/>
        <w:autoSpaceDE w:val="0"/>
        <w:autoSpaceDN w:val="0"/>
        <w:spacing w:line="276" w:lineRule="auto"/>
        <w:ind w:left="720" w:right="226"/>
        <w:rPr>
          <w:rFonts w:eastAsia="Calibri" w:cs="Arial"/>
          <w:sz w:val="20"/>
          <w:szCs w:val="20"/>
          <w:lang w:eastAsia="en-US"/>
        </w:rPr>
      </w:pPr>
      <w:r w:rsidRPr="00466169">
        <w:rPr>
          <w:rFonts w:eastAsia="Calibri" w:cs="Arial"/>
          <w:sz w:val="20"/>
          <w:szCs w:val="20"/>
          <w:lang w:eastAsia="en-US"/>
        </w:rPr>
        <w:t>The</w:t>
      </w:r>
      <w:r w:rsidR="009F2E45" w:rsidRPr="00466169">
        <w:rPr>
          <w:rFonts w:eastAsia="Calibri" w:cs="Arial"/>
          <w:sz w:val="20"/>
          <w:szCs w:val="20"/>
          <w:lang w:eastAsia="en-US"/>
        </w:rPr>
        <w:t xml:space="preserve"> </w:t>
      </w:r>
      <w:r w:rsidRPr="00466169">
        <w:rPr>
          <w:rFonts w:eastAsia="Calibri" w:cs="Arial"/>
          <w:sz w:val="20"/>
          <w:szCs w:val="20"/>
          <w:lang w:eastAsia="en-US"/>
        </w:rPr>
        <w:t>Contractor must ensure its</w:t>
      </w:r>
      <w:r w:rsidR="009F2E45" w:rsidRPr="00466169">
        <w:rPr>
          <w:rFonts w:eastAsia="Calibri" w:cs="Arial"/>
          <w:sz w:val="20"/>
          <w:szCs w:val="20"/>
          <w:lang w:eastAsia="en-US"/>
        </w:rPr>
        <w:t xml:space="preserve"> </w:t>
      </w:r>
      <w:r w:rsidRPr="00466169">
        <w:rPr>
          <w:rFonts w:eastAsia="Calibri" w:cs="Arial"/>
          <w:sz w:val="20"/>
          <w:szCs w:val="20"/>
          <w:lang w:eastAsia="en-US"/>
        </w:rPr>
        <w:t>subcontractors</w:t>
      </w:r>
      <w:r w:rsidR="009F2E45" w:rsidRPr="00466169">
        <w:rPr>
          <w:rFonts w:eastAsia="Calibri" w:cs="Arial"/>
          <w:sz w:val="20"/>
          <w:szCs w:val="20"/>
          <w:lang w:eastAsia="en-US"/>
        </w:rPr>
        <w:t xml:space="preserve"> </w:t>
      </w:r>
      <w:r w:rsidRPr="00466169">
        <w:rPr>
          <w:rFonts w:eastAsia="Calibri" w:cs="Arial"/>
          <w:sz w:val="20"/>
          <w:szCs w:val="20"/>
          <w:lang w:eastAsia="en-US"/>
        </w:rPr>
        <w:t>maintain</w:t>
      </w:r>
      <w:r w:rsidR="009F2E45" w:rsidRPr="00466169">
        <w:rPr>
          <w:rFonts w:eastAsia="Calibri" w:cs="Arial"/>
          <w:sz w:val="20"/>
          <w:szCs w:val="20"/>
          <w:lang w:eastAsia="en-US"/>
        </w:rPr>
        <w:t xml:space="preserve"> </w:t>
      </w:r>
      <w:r w:rsidRPr="00466169">
        <w:rPr>
          <w:rFonts w:eastAsia="Calibri" w:cs="Arial"/>
          <w:sz w:val="20"/>
          <w:szCs w:val="20"/>
          <w:lang w:eastAsia="en-US"/>
        </w:rPr>
        <w:t>all books, documents, papers, accounting records, and other evidence</w:t>
      </w:r>
      <w:r w:rsidR="009F2E45" w:rsidRPr="00466169">
        <w:rPr>
          <w:rFonts w:eastAsia="Calibri" w:cs="Arial"/>
          <w:sz w:val="20"/>
          <w:szCs w:val="20"/>
          <w:lang w:eastAsia="en-US"/>
        </w:rPr>
        <w:t xml:space="preserve"> </w:t>
      </w:r>
      <w:r w:rsidRPr="00466169">
        <w:rPr>
          <w:rFonts w:eastAsia="Calibri" w:cs="Arial"/>
          <w:sz w:val="20"/>
          <w:szCs w:val="20"/>
          <w:lang w:eastAsia="en-US"/>
        </w:rPr>
        <w:t>pertaining to</w:t>
      </w:r>
      <w:r w:rsidR="009F2E45" w:rsidRPr="00466169">
        <w:rPr>
          <w:rFonts w:eastAsia="Calibri" w:cs="Arial"/>
          <w:sz w:val="20"/>
          <w:szCs w:val="20"/>
          <w:lang w:eastAsia="en-US"/>
        </w:rPr>
        <w:t xml:space="preserve"> </w:t>
      </w:r>
      <w:r w:rsidRPr="00466169">
        <w:rPr>
          <w:rFonts w:eastAsia="Calibri" w:cs="Arial"/>
          <w:sz w:val="20"/>
          <w:szCs w:val="20"/>
          <w:lang w:eastAsia="en-US"/>
        </w:rPr>
        <w:t>all costs incurred under this Contract. See Section 2.20 for</w:t>
      </w:r>
      <w:r w:rsidR="009F2E45" w:rsidRPr="00466169">
        <w:rPr>
          <w:rFonts w:eastAsia="Calibri" w:cs="Arial"/>
          <w:sz w:val="20"/>
          <w:szCs w:val="20"/>
          <w:lang w:eastAsia="en-US"/>
        </w:rPr>
        <w:t xml:space="preserve"> </w:t>
      </w:r>
      <w:r w:rsidRPr="00466169">
        <w:rPr>
          <w:rFonts w:eastAsia="Calibri" w:cs="Arial"/>
          <w:sz w:val="20"/>
          <w:szCs w:val="20"/>
          <w:lang w:eastAsia="en-US"/>
        </w:rPr>
        <w:t>additional</w:t>
      </w:r>
      <w:r w:rsidR="009F2E45" w:rsidRPr="00466169">
        <w:rPr>
          <w:rFonts w:eastAsia="Calibri" w:cs="Arial"/>
          <w:sz w:val="20"/>
          <w:szCs w:val="20"/>
          <w:lang w:eastAsia="en-US"/>
        </w:rPr>
        <w:t xml:space="preserve"> </w:t>
      </w:r>
      <w:r w:rsidRPr="00466169">
        <w:rPr>
          <w:rFonts w:eastAsia="Calibri" w:cs="Arial"/>
          <w:sz w:val="20"/>
          <w:szCs w:val="20"/>
          <w:lang w:eastAsia="en-US"/>
        </w:rPr>
        <w:t>details.</w:t>
      </w:r>
    </w:p>
    <w:p w14:paraId="3F5F3370" w14:textId="77777777" w:rsidR="00C97B32" w:rsidRPr="00466169" w:rsidRDefault="00C97B32" w:rsidP="009362C9">
      <w:pPr>
        <w:widowControl w:val="0"/>
        <w:autoSpaceDE w:val="0"/>
        <w:autoSpaceDN w:val="0"/>
        <w:spacing w:line="276" w:lineRule="auto"/>
        <w:ind w:left="720" w:right="226"/>
        <w:rPr>
          <w:rFonts w:eastAsia="Calibri" w:cs="Arial"/>
          <w:sz w:val="20"/>
          <w:szCs w:val="20"/>
          <w:lang w:eastAsia="en-US"/>
        </w:rPr>
      </w:pPr>
    </w:p>
    <w:p w14:paraId="6D92971F" w14:textId="59FB2442" w:rsidR="00CE06CC" w:rsidRPr="00466169" w:rsidRDefault="00CE06CC" w:rsidP="0003720A">
      <w:pPr>
        <w:pStyle w:val="Heading2"/>
      </w:pPr>
      <w:bookmarkStart w:id="114" w:name="_TOC_250223"/>
      <w:bookmarkStart w:id="115" w:name="_Toc508778213"/>
      <w:bookmarkStart w:id="116" w:name="_Toc32232111"/>
      <w:bookmarkStart w:id="117" w:name="_Toc215668739"/>
      <w:bookmarkStart w:id="118" w:name="_Toc238048109"/>
      <w:r w:rsidRPr="00466169">
        <w:t xml:space="preserve">Confidentiality of Member Medical Records and Other </w:t>
      </w:r>
      <w:bookmarkEnd w:id="114"/>
      <w:r w:rsidRPr="00466169">
        <w:t>Information</w:t>
      </w:r>
      <w:bookmarkEnd w:id="115"/>
      <w:bookmarkEnd w:id="116"/>
      <w:bookmarkEnd w:id="117"/>
      <w:bookmarkEnd w:id="118"/>
    </w:p>
    <w:p w14:paraId="53E0A228" w14:textId="77777777" w:rsidR="0031283C" w:rsidRPr="00466169" w:rsidRDefault="0031283C" w:rsidP="004E2E31">
      <w:pPr>
        <w:spacing w:line="276" w:lineRule="auto"/>
        <w:rPr>
          <w:rFonts w:cs="Arial"/>
          <w:sz w:val="20"/>
          <w:szCs w:val="20"/>
          <w:lang w:eastAsia="zh-CN"/>
        </w:rPr>
      </w:pPr>
    </w:p>
    <w:p w14:paraId="2BBC6664" w14:textId="60CB7B0B" w:rsidR="00CE06CC" w:rsidRPr="00466169" w:rsidRDefault="00CE06CC" w:rsidP="009362C9">
      <w:pPr>
        <w:widowControl w:val="0"/>
        <w:autoSpaceDE w:val="0"/>
        <w:autoSpaceDN w:val="0"/>
        <w:spacing w:line="276" w:lineRule="auto"/>
        <w:ind w:left="720" w:right="187"/>
        <w:rPr>
          <w:rFonts w:eastAsia="Calibri" w:cs="Arial"/>
          <w:sz w:val="20"/>
          <w:szCs w:val="20"/>
          <w:lang w:eastAsia="en-US"/>
        </w:rPr>
      </w:pPr>
      <w:r w:rsidRPr="00466169">
        <w:rPr>
          <w:rFonts w:eastAsia="Times New Roman" w:cs="Arial"/>
          <w:sz w:val="20"/>
          <w:szCs w:val="20"/>
          <w:lang w:eastAsia="en-US"/>
        </w:rPr>
        <w:t xml:space="preserve">The Contractor </w:t>
      </w:r>
      <w:r w:rsidR="003E7938" w:rsidRPr="00466169">
        <w:rPr>
          <w:rFonts w:eastAsia="Times New Roman" w:cs="Arial"/>
          <w:sz w:val="20"/>
          <w:szCs w:val="20"/>
          <w:lang w:eastAsia="en-US"/>
        </w:rPr>
        <w:t>must</w:t>
      </w:r>
      <w:r w:rsidRPr="00466169">
        <w:rPr>
          <w:rFonts w:eastAsia="Times New Roman" w:cs="Arial"/>
          <w:sz w:val="20"/>
          <w:szCs w:val="20"/>
          <w:lang w:eastAsia="en-US"/>
        </w:rPr>
        <w:t xml:space="preserve"> have written policies and procedures pertaining to maintaining the confidentiality of all medical records and other pertinent information, including, but not limited to, health and enrollment information. In accordance with 42 CFR 438.224, the Contractor must ensure that member medical records, as well as any other health and enrollment information that contains individually identifiable health information, </w:t>
      </w:r>
      <w:r w:rsidRPr="00466169">
        <w:rPr>
          <w:rFonts w:eastAsia="Times New Roman" w:cs="Arial"/>
          <w:color w:val="000000" w:themeColor="text1"/>
          <w:sz w:val="20"/>
          <w:szCs w:val="20"/>
          <w:lang w:eastAsia="en-US"/>
        </w:rPr>
        <w:t xml:space="preserve">are used </w:t>
      </w:r>
      <w:r w:rsidRPr="00466169">
        <w:rPr>
          <w:rFonts w:eastAsia="Times New Roman" w:cs="Arial"/>
          <w:sz w:val="20"/>
          <w:szCs w:val="20"/>
          <w:lang w:eastAsia="en-US"/>
        </w:rPr>
        <w:t xml:space="preserve">and disclosed in accordance with the privacy requirements </w:t>
      </w:r>
      <w:r w:rsidRPr="00466169">
        <w:rPr>
          <w:rFonts w:eastAsia="Calibri" w:cs="Arial"/>
          <w:sz w:val="20"/>
          <w:szCs w:val="20"/>
          <w:lang w:eastAsia="en-US"/>
        </w:rPr>
        <w:t xml:space="preserve">set forth in the Health Insurance Portability and Accountability Act (HIPAA) Privacy Rule (see 45 CFR parts 160 and 164, subparts A and E, which address security and privacy of individually identifiable health information, 42 CFR 438.208(b)(6), and 42 CFR 438.224).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also comply with all other applicable state and federal privacy and confidentiality requirements</w:t>
      </w:r>
      <w:r w:rsidR="00F93A53" w:rsidRPr="00466169">
        <w:rPr>
          <w:rFonts w:eastAsia="Calibri" w:cs="Arial"/>
          <w:sz w:val="20"/>
          <w:szCs w:val="20"/>
          <w:lang w:eastAsia="en-US"/>
        </w:rPr>
        <w:t>, including but not limited to 42 CFR Part 2</w:t>
      </w:r>
      <w:r w:rsidRPr="00466169">
        <w:rPr>
          <w:rFonts w:eastAsia="Calibri" w:cs="Arial"/>
          <w:sz w:val="20"/>
          <w:szCs w:val="20"/>
          <w:lang w:eastAsia="en-US"/>
        </w:rPr>
        <w:t>.</w:t>
      </w:r>
      <w:r w:rsidR="00EA7E6B" w:rsidRPr="00466169">
        <w:rPr>
          <w:rFonts w:eastAsia="Calibri" w:cs="Arial"/>
          <w:sz w:val="20"/>
          <w:szCs w:val="20"/>
          <w:lang w:eastAsia="en-US"/>
        </w:rPr>
        <w:t xml:space="preserve"> The Contractor must notify FSSA within one (1) business day upon discovery of a HIPAA or other security breach.</w:t>
      </w:r>
    </w:p>
    <w:p w14:paraId="7BAE6A13" w14:textId="77777777" w:rsidR="0031283C" w:rsidRPr="00466169" w:rsidRDefault="0031283C" w:rsidP="00345253">
      <w:pPr>
        <w:widowControl w:val="0"/>
        <w:autoSpaceDE w:val="0"/>
        <w:autoSpaceDN w:val="0"/>
        <w:spacing w:line="276" w:lineRule="auto"/>
        <w:ind w:left="720" w:right="187"/>
        <w:rPr>
          <w:rFonts w:eastAsia="Calibri" w:cs="Arial"/>
          <w:sz w:val="20"/>
          <w:szCs w:val="20"/>
          <w:lang w:eastAsia="en-US"/>
        </w:rPr>
      </w:pPr>
    </w:p>
    <w:p w14:paraId="75B0D3FB" w14:textId="27C7ED75" w:rsidR="00CE06CC" w:rsidRPr="00466169" w:rsidRDefault="00CE06CC" w:rsidP="0003720A">
      <w:pPr>
        <w:pStyle w:val="Heading2"/>
      </w:pPr>
      <w:bookmarkStart w:id="119" w:name="_Toc508778214"/>
      <w:bookmarkStart w:id="120" w:name="_Toc32232112"/>
      <w:bookmarkStart w:id="121" w:name="_Toc215668740"/>
      <w:bookmarkStart w:id="122" w:name="_Toc238048110"/>
      <w:r w:rsidRPr="00466169">
        <w:t>Inquiries</w:t>
      </w:r>
      <w:bookmarkEnd w:id="119"/>
      <w:bookmarkEnd w:id="120"/>
      <w:bookmarkEnd w:id="121"/>
      <w:r w:rsidRPr="00466169">
        <w:t xml:space="preserve"> and Complaints</w:t>
      </w:r>
      <w:bookmarkEnd w:id="122"/>
    </w:p>
    <w:p w14:paraId="4C6D2A29" w14:textId="77777777" w:rsidR="0031283C" w:rsidRPr="00466169" w:rsidRDefault="0031283C" w:rsidP="004E2E31">
      <w:pPr>
        <w:spacing w:line="276" w:lineRule="auto"/>
        <w:rPr>
          <w:rFonts w:cs="Arial"/>
          <w:sz w:val="20"/>
          <w:szCs w:val="20"/>
          <w:lang w:eastAsia="zh-CN"/>
        </w:rPr>
      </w:pPr>
    </w:p>
    <w:p w14:paraId="1BC1333B" w14:textId="0387AE67" w:rsidR="00CE06CC" w:rsidRPr="00466169" w:rsidRDefault="00CE06CC" w:rsidP="009362C9">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FSSA receives inquiries and complaints from various sources, including but not limited to, providers, members, legislators or other constituents</w:t>
      </w:r>
      <w:r w:rsidR="59D9D8FA" w:rsidRPr="00466169">
        <w:rPr>
          <w:rFonts w:eastAsia="Calibri" w:cs="Arial"/>
          <w:sz w:val="20"/>
          <w:szCs w:val="20"/>
          <w:lang w:eastAsia="en-US"/>
        </w:rPr>
        <w:t>,</w:t>
      </w:r>
      <w:r w:rsidRPr="00466169">
        <w:rPr>
          <w:rFonts w:eastAsia="Calibri" w:cs="Arial"/>
          <w:sz w:val="20"/>
          <w:szCs w:val="20"/>
          <w:lang w:eastAsia="en-US"/>
        </w:rPr>
        <w:t xml:space="preserve"> which require Contractor research, response and resolution. Additionally, inquiries may be sent to the Contractor when FSSA is seeking information, clarification, or explanation. When forwarding an inquiry to the Contractor for a response, FSSA shall designate it as an inquiry and will identify when the Contractor’s response is due. Failure by the Contractor to provide a timely and satisfactory response to inquiries will subject the Contractor to the liquidated damages set forth in Exhibit 2 Contract Compliance and Pay for Outcomes.</w:t>
      </w:r>
    </w:p>
    <w:p w14:paraId="069BD72A" w14:textId="77777777" w:rsidR="0031283C" w:rsidRPr="00466169" w:rsidRDefault="0031283C" w:rsidP="00345253">
      <w:pPr>
        <w:widowControl w:val="0"/>
        <w:autoSpaceDE w:val="0"/>
        <w:autoSpaceDN w:val="0"/>
        <w:spacing w:line="276" w:lineRule="auto"/>
        <w:ind w:left="720" w:right="144"/>
        <w:rPr>
          <w:rFonts w:eastAsia="Calibri" w:cs="Arial"/>
          <w:sz w:val="20"/>
          <w:szCs w:val="20"/>
          <w:lang w:eastAsia="en-US"/>
        </w:rPr>
      </w:pPr>
    </w:p>
    <w:p w14:paraId="5DD71967" w14:textId="7615B56B" w:rsidR="00CE06CC" w:rsidRPr="00466169" w:rsidRDefault="00CE06CC" w:rsidP="0003720A">
      <w:pPr>
        <w:pStyle w:val="Heading2"/>
      </w:pPr>
      <w:bookmarkStart w:id="123" w:name="_TOC_250221"/>
      <w:bookmarkStart w:id="124" w:name="_Toc508778215"/>
      <w:bookmarkStart w:id="125" w:name="_Toc32232113"/>
      <w:bookmarkStart w:id="126" w:name="_Toc215668741"/>
      <w:bookmarkStart w:id="127" w:name="_Toc238048111"/>
      <w:r w:rsidRPr="00466169">
        <w:t xml:space="preserve">Material </w:t>
      </w:r>
      <w:bookmarkEnd w:id="123"/>
      <w:r w:rsidRPr="00466169">
        <w:t>Change</w:t>
      </w:r>
      <w:bookmarkEnd w:id="124"/>
      <w:bookmarkEnd w:id="125"/>
      <w:r w:rsidRPr="00466169">
        <w:t xml:space="preserve"> to Operations</w:t>
      </w:r>
      <w:bookmarkEnd w:id="126"/>
      <w:bookmarkEnd w:id="127"/>
    </w:p>
    <w:p w14:paraId="32084325" w14:textId="77777777" w:rsidR="0031283C" w:rsidRPr="00466169" w:rsidRDefault="0031283C" w:rsidP="004E2E31">
      <w:pPr>
        <w:spacing w:line="276" w:lineRule="auto"/>
        <w:rPr>
          <w:rFonts w:cs="Arial"/>
          <w:sz w:val="20"/>
          <w:szCs w:val="20"/>
          <w:lang w:eastAsia="zh-CN"/>
        </w:rPr>
      </w:pPr>
    </w:p>
    <w:p w14:paraId="1FF65C63" w14:textId="77777777" w:rsidR="00CE06CC" w:rsidRPr="00466169" w:rsidRDefault="00CE06CC" w:rsidP="009362C9">
      <w:pPr>
        <w:widowControl w:val="0"/>
        <w:autoSpaceDE w:val="0"/>
        <w:autoSpaceDN w:val="0"/>
        <w:spacing w:line="276" w:lineRule="auto"/>
        <w:ind w:left="720" w:right="576"/>
        <w:rPr>
          <w:rFonts w:eastAsia="Calibri" w:cs="Arial"/>
          <w:sz w:val="20"/>
          <w:szCs w:val="20"/>
          <w:lang w:eastAsia="en-US"/>
        </w:rPr>
      </w:pPr>
      <w:r w:rsidRPr="00466169">
        <w:rPr>
          <w:rFonts w:eastAsia="Calibri" w:cs="Arial"/>
          <w:sz w:val="20"/>
          <w:szCs w:val="20"/>
          <w:lang w:eastAsia="en-US"/>
        </w:rPr>
        <w:t>A material change to operations is any change in business operations, such as policy, process or protocol which affects, or can reasonably be expected to affect, the Contractor’s membership or provider network.</w:t>
      </w:r>
    </w:p>
    <w:p w14:paraId="6B9A95C9" w14:textId="77777777" w:rsidR="0031283C" w:rsidRPr="00466169" w:rsidRDefault="0031283C" w:rsidP="00345253">
      <w:pPr>
        <w:widowControl w:val="0"/>
        <w:autoSpaceDE w:val="0"/>
        <w:autoSpaceDN w:val="0"/>
        <w:spacing w:line="276" w:lineRule="auto"/>
        <w:ind w:left="720" w:right="576"/>
        <w:rPr>
          <w:rFonts w:eastAsia="Calibri" w:cs="Arial"/>
          <w:sz w:val="20"/>
          <w:szCs w:val="20"/>
          <w:lang w:eastAsia="en-US"/>
        </w:rPr>
      </w:pPr>
    </w:p>
    <w:p w14:paraId="4942FEE2" w14:textId="2C6D2C54" w:rsidR="00CE06CC" w:rsidRPr="00466169" w:rsidRDefault="00CE06CC" w:rsidP="009362C9">
      <w:pPr>
        <w:spacing w:line="276" w:lineRule="auto"/>
        <w:ind w:left="720"/>
        <w:rPr>
          <w:rFonts w:eastAsia="Calibri" w:cs="Arial"/>
          <w:sz w:val="20"/>
          <w:szCs w:val="20"/>
          <w:lang w:eastAsia="en-US"/>
        </w:rPr>
      </w:pPr>
      <w:r w:rsidRPr="00466169">
        <w:rPr>
          <w:rFonts w:eastAsia="Calibri" w:cs="Arial"/>
          <w:sz w:val="20"/>
          <w:szCs w:val="20"/>
          <w:lang w:eastAsia="en-US"/>
        </w:rPr>
        <w:t xml:space="preserve">Prior to implementing a material change in operation,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submit a request to FSSA</w:t>
      </w:r>
      <w:r w:rsidRPr="00466169" w:rsidDel="007A1D2F">
        <w:rPr>
          <w:rFonts w:eastAsia="Calibri" w:cs="Arial"/>
          <w:sz w:val="20"/>
          <w:szCs w:val="20"/>
          <w:lang w:eastAsia="en-US"/>
        </w:rPr>
        <w:t xml:space="preserve"> </w:t>
      </w:r>
      <w:r w:rsidRPr="00466169">
        <w:rPr>
          <w:rFonts w:eastAsia="Calibri" w:cs="Arial"/>
          <w:sz w:val="20"/>
          <w:szCs w:val="20"/>
          <w:lang w:eastAsia="en-US"/>
        </w:rPr>
        <w:t>for review and approval at least thirty (30) calendar days in advance of member and provider notification. The request must contain, at minimum, information regarding the</w:t>
      </w:r>
      <w:r w:rsidR="00F3061D" w:rsidRPr="00466169">
        <w:rPr>
          <w:rFonts w:eastAsia="Calibri" w:cs="Arial"/>
          <w:sz w:val="20"/>
          <w:szCs w:val="20"/>
          <w:lang w:eastAsia="en-US"/>
        </w:rPr>
        <w:t xml:space="preserve"> scope and</w:t>
      </w:r>
      <w:r w:rsidRPr="00466169">
        <w:rPr>
          <w:rFonts w:eastAsia="Calibri" w:cs="Arial"/>
          <w:sz w:val="20"/>
          <w:szCs w:val="20"/>
          <w:lang w:eastAsia="en-US"/>
        </w:rPr>
        <w:t xml:space="preserve"> nature of the change, the rationale for the change, the proposed effective date and sample member and provider notification</w:t>
      </w:r>
      <w:r w:rsidR="006D6CA8" w:rsidRPr="00466169">
        <w:rPr>
          <w:rFonts w:eastAsia="Calibri" w:cs="Arial"/>
          <w:sz w:val="20"/>
          <w:szCs w:val="20"/>
          <w:lang w:eastAsia="en-US"/>
        </w:rPr>
        <w:t xml:space="preserve"> </w:t>
      </w:r>
      <w:r w:rsidRPr="00466169">
        <w:rPr>
          <w:rFonts w:eastAsia="Calibri" w:cs="Arial"/>
          <w:sz w:val="20"/>
          <w:szCs w:val="20"/>
          <w:lang w:eastAsia="en-US"/>
        </w:rPr>
        <w:t xml:space="preserve">materials. All material changes must be communicated to members or providers at least thirty (30) </w:t>
      </w:r>
      <w:r w:rsidR="3563070B" w:rsidRPr="00466169">
        <w:rPr>
          <w:rFonts w:eastAsia="Calibri" w:cs="Arial"/>
          <w:sz w:val="20"/>
          <w:szCs w:val="20"/>
          <w:lang w:eastAsia="en-US"/>
        </w:rPr>
        <w:t>calendar</w:t>
      </w:r>
      <w:r w:rsidRPr="00466169">
        <w:rPr>
          <w:rFonts w:eastAsia="Calibri" w:cs="Arial"/>
          <w:sz w:val="20"/>
          <w:szCs w:val="20"/>
          <w:lang w:eastAsia="en-US"/>
        </w:rPr>
        <w:t xml:space="preserve"> days prior to the effective date of the change. The provider notice period for material changes that affect certain provider procedures are </w:t>
      </w:r>
      <w:r w:rsidR="00AA1ED4" w:rsidRPr="00466169">
        <w:rPr>
          <w:rFonts w:eastAsia="Calibri" w:cs="Arial"/>
          <w:sz w:val="20"/>
          <w:szCs w:val="20"/>
          <w:lang w:eastAsia="en-US"/>
        </w:rPr>
        <w:t>forty-five (</w:t>
      </w:r>
      <w:r w:rsidRPr="00466169">
        <w:rPr>
          <w:rFonts w:eastAsia="Calibri" w:cs="Arial"/>
          <w:sz w:val="20"/>
          <w:szCs w:val="20"/>
          <w:lang w:eastAsia="en-US"/>
        </w:rPr>
        <w:t>45</w:t>
      </w:r>
      <w:r w:rsidR="00AA1ED4" w:rsidRPr="00466169">
        <w:rPr>
          <w:rFonts w:eastAsia="Calibri" w:cs="Arial"/>
          <w:sz w:val="20"/>
          <w:szCs w:val="20"/>
          <w:lang w:eastAsia="en-US"/>
        </w:rPr>
        <w:t>)</w:t>
      </w:r>
      <w:r w:rsidRPr="00466169">
        <w:rPr>
          <w:rFonts w:eastAsia="Calibri" w:cs="Arial"/>
          <w:sz w:val="20"/>
          <w:szCs w:val="20"/>
          <w:lang w:eastAsia="en-US"/>
        </w:rPr>
        <w:t xml:space="preserve"> </w:t>
      </w:r>
      <w:r w:rsidR="59510861" w:rsidRPr="00466169">
        <w:rPr>
          <w:rFonts w:eastAsia="Calibri" w:cs="Arial"/>
          <w:sz w:val="20"/>
          <w:szCs w:val="20"/>
          <w:lang w:eastAsia="en-US"/>
        </w:rPr>
        <w:t>calendar</w:t>
      </w:r>
      <w:r w:rsidRPr="00466169">
        <w:rPr>
          <w:rFonts w:eastAsia="Calibri" w:cs="Arial"/>
          <w:sz w:val="20"/>
          <w:szCs w:val="20"/>
          <w:lang w:eastAsia="en-US"/>
        </w:rPr>
        <w:t xml:space="preserve"> days prior to effective date (see Section 6.</w:t>
      </w:r>
      <w:r w:rsidR="61E4E9DC" w:rsidRPr="00466169">
        <w:rPr>
          <w:rFonts w:eastAsia="Calibri" w:cs="Arial"/>
          <w:sz w:val="20"/>
          <w:szCs w:val="20"/>
          <w:lang w:eastAsia="en-US"/>
        </w:rPr>
        <w:t>1</w:t>
      </w:r>
      <w:r w:rsidR="009D7D00" w:rsidRPr="00466169">
        <w:rPr>
          <w:rFonts w:eastAsia="Calibri" w:cs="Arial"/>
          <w:sz w:val="20"/>
          <w:szCs w:val="20"/>
          <w:lang w:eastAsia="en-US"/>
        </w:rPr>
        <w:t>1</w:t>
      </w:r>
      <w:r w:rsidRPr="00466169">
        <w:rPr>
          <w:rFonts w:eastAsia="Calibri" w:cs="Arial"/>
          <w:sz w:val="20"/>
          <w:szCs w:val="20"/>
          <w:lang w:eastAsia="en-US"/>
        </w:rPr>
        <w:t xml:space="preserve">). These notice periods may not be concurrent with the Contractor’s request to FSSA for the material change. </w:t>
      </w:r>
    </w:p>
    <w:p w14:paraId="2A38F16E" w14:textId="77777777" w:rsidR="00CE06CC" w:rsidRPr="00466169" w:rsidRDefault="00CE06CC" w:rsidP="009362C9">
      <w:pPr>
        <w:spacing w:line="276" w:lineRule="auto"/>
        <w:ind w:left="720"/>
        <w:rPr>
          <w:rFonts w:eastAsia="Calibri" w:cs="Arial"/>
          <w:sz w:val="20"/>
          <w:szCs w:val="20"/>
          <w:lang w:eastAsia="en-US"/>
        </w:rPr>
      </w:pPr>
    </w:p>
    <w:p w14:paraId="6592CDD1" w14:textId="20DD1210" w:rsidR="00CE06CC" w:rsidRPr="00466169" w:rsidRDefault="00CE06CC" w:rsidP="009362C9">
      <w:pPr>
        <w:spacing w:line="276" w:lineRule="auto"/>
        <w:ind w:left="720"/>
        <w:rPr>
          <w:rFonts w:eastAsia="Calibri" w:cs="Arial"/>
          <w:sz w:val="20"/>
          <w:szCs w:val="20"/>
          <w:lang w:eastAsia="en-US"/>
        </w:rPr>
      </w:pPr>
      <w:r w:rsidRPr="00466169">
        <w:rPr>
          <w:rFonts w:eastAsia="Calibri" w:cs="Arial"/>
          <w:sz w:val="20"/>
          <w:szCs w:val="20"/>
          <w:lang w:eastAsia="en-US"/>
        </w:rPr>
        <w:t>FSSA reserves the right to request a demonstration or readiness review prior to any material change in operation</w:t>
      </w:r>
      <w:r w:rsidR="00CE69B1" w:rsidRPr="00466169">
        <w:rPr>
          <w:rFonts w:eastAsia="Calibri" w:cs="Arial"/>
          <w:sz w:val="20"/>
          <w:szCs w:val="20"/>
          <w:lang w:eastAsia="en-US"/>
        </w:rPr>
        <w:t xml:space="preserve"> and an Operational Impact Report at an agreed upon time after the material change is implemented to ensure the material change is having the desired effect on operations and is not negatively effecting the delivery of scope services within the Contract</w:t>
      </w:r>
      <w:r w:rsidRPr="00466169">
        <w:rPr>
          <w:rFonts w:eastAsia="Calibri" w:cs="Arial"/>
          <w:sz w:val="20"/>
          <w:szCs w:val="20"/>
          <w:lang w:eastAsia="en-US"/>
        </w:rPr>
        <w:t>. Failure to notify FSSA of a material change</w:t>
      </w:r>
      <w:r w:rsidR="00832B4E" w:rsidRPr="00466169">
        <w:rPr>
          <w:rFonts w:eastAsia="Calibri" w:cs="Arial"/>
          <w:sz w:val="20"/>
          <w:szCs w:val="20"/>
          <w:lang w:eastAsia="en-US"/>
        </w:rPr>
        <w:t xml:space="preserve"> or deliver the Operational Impact Report</w:t>
      </w:r>
      <w:r w:rsidRPr="00466169">
        <w:rPr>
          <w:rFonts w:eastAsia="Calibri" w:cs="Arial"/>
          <w:sz w:val="20"/>
          <w:szCs w:val="20"/>
          <w:lang w:eastAsia="en-US"/>
        </w:rPr>
        <w:t xml:space="preserve"> will</w:t>
      </w:r>
      <w:r w:rsidR="006D6CA8" w:rsidRPr="00466169">
        <w:rPr>
          <w:rFonts w:eastAsia="Calibri" w:cs="Arial"/>
          <w:sz w:val="20"/>
          <w:szCs w:val="20"/>
          <w:lang w:eastAsia="en-US"/>
        </w:rPr>
        <w:t xml:space="preserve"> </w:t>
      </w:r>
      <w:r w:rsidRPr="00466169">
        <w:rPr>
          <w:rFonts w:eastAsia="Calibri" w:cs="Arial"/>
          <w:sz w:val="20"/>
          <w:szCs w:val="20"/>
          <w:lang w:eastAsia="en-US"/>
        </w:rPr>
        <w:t>subject</w:t>
      </w:r>
      <w:r w:rsidR="006D6CA8" w:rsidRPr="00466169">
        <w:rPr>
          <w:rFonts w:eastAsia="Calibri" w:cs="Arial"/>
          <w:sz w:val="20"/>
          <w:szCs w:val="20"/>
          <w:lang w:eastAsia="en-US"/>
        </w:rPr>
        <w:t xml:space="preserve"> </w:t>
      </w:r>
      <w:r w:rsidRPr="00466169">
        <w:rPr>
          <w:rFonts w:eastAsia="Calibri" w:cs="Arial"/>
          <w:sz w:val="20"/>
          <w:szCs w:val="20"/>
          <w:lang w:eastAsia="en-US"/>
        </w:rPr>
        <w:t>the</w:t>
      </w:r>
      <w:r w:rsidR="006D6CA8" w:rsidRPr="00466169">
        <w:rPr>
          <w:rFonts w:eastAsia="Calibri" w:cs="Arial"/>
          <w:sz w:val="20"/>
          <w:szCs w:val="20"/>
          <w:lang w:eastAsia="en-US"/>
        </w:rPr>
        <w:t xml:space="preserve"> </w:t>
      </w:r>
      <w:r w:rsidRPr="00466169">
        <w:rPr>
          <w:rFonts w:eastAsia="Calibri" w:cs="Arial"/>
          <w:sz w:val="20"/>
          <w:szCs w:val="20"/>
          <w:lang w:eastAsia="en-US"/>
        </w:rPr>
        <w:t>Contractor to the</w:t>
      </w:r>
      <w:r w:rsidR="006D6CA8" w:rsidRPr="00466169">
        <w:rPr>
          <w:rFonts w:eastAsia="Calibri" w:cs="Arial"/>
          <w:sz w:val="20"/>
          <w:szCs w:val="20"/>
          <w:lang w:eastAsia="en-US"/>
        </w:rPr>
        <w:t xml:space="preserve"> </w:t>
      </w:r>
      <w:r w:rsidRPr="00466169">
        <w:rPr>
          <w:rFonts w:eastAsia="Calibri" w:cs="Arial"/>
          <w:sz w:val="20"/>
          <w:szCs w:val="20"/>
          <w:lang w:eastAsia="en-US"/>
        </w:rPr>
        <w:t>liquidated damages</w:t>
      </w:r>
      <w:r w:rsidR="006D6CA8" w:rsidRPr="00466169">
        <w:rPr>
          <w:rFonts w:eastAsia="Calibri" w:cs="Arial"/>
          <w:sz w:val="20"/>
          <w:szCs w:val="20"/>
          <w:lang w:eastAsia="en-US"/>
        </w:rPr>
        <w:t xml:space="preserve"> </w:t>
      </w:r>
      <w:r w:rsidRPr="00466169">
        <w:rPr>
          <w:rFonts w:eastAsia="Calibri" w:cs="Arial"/>
          <w:sz w:val="20"/>
          <w:szCs w:val="20"/>
          <w:lang w:eastAsia="en-US"/>
        </w:rPr>
        <w:t>set forth in</w:t>
      </w:r>
      <w:r w:rsidR="006D6CA8" w:rsidRPr="00466169">
        <w:rPr>
          <w:rFonts w:eastAsia="Calibri" w:cs="Arial"/>
          <w:sz w:val="20"/>
          <w:szCs w:val="20"/>
          <w:lang w:eastAsia="en-US"/>
        </w:rPr>
        <w:t xml:space="preserve"> </w:t>
      </w:r>
      <w:r w:rsidRPr="00466169">
        <w:rPr>
          <w:rFonts w:eastAsia="Calibri" w:cs="Arial"/>
          <w:sz w:val="20"/>
          <w:szCs w:val="20"/>
          <w:lang w:eastAsia="en-US"/>
        </w:rPr>
        <w:t>Exhibit 2</w:t>
      </w:r>
      <w:r w:rsidR="006D6CA8" w:rsidRPr="00466169">
        <w:rPr>
          <w:rFonts w:eastAsia="Calibri" w:cs="Arial"/>
          <w:sz w:val="20"/>
          <w:szCs w:val="20"/>
          <w:lang w:eastAsia="en-US"/>
        </w:rPr>
        <w:t xml:space="preserve"> </w:t>
      </w:r>
      <w:r w:rsidRPr="00466169">
        <w:rPr>
          <w:rFonts w:eastAsia="Calibri" w:cs="Arial"/>
          <w:sz w:val="20"/>
          <w:szCs w:val="20"/>
          <w:lang w:eastAsia="en-US"/>
        </w:rPr>
        <w:t>Contract Compliance and Pay for Outcomes.</w:t>
      </w:r>
    </w:p>
    <w:p w14:paraId="4BEEC85B" w14:textId="77777777" w:rsidR="00CE06CC" w:rsidRPr="00466169" w:rsidRDefault="00CE06CC" w:rsidP="009362C9">
      <w:pPr>
        <w:spacing w:line="276" w:lineRule="auto"/>
        <w:ind w:left="720"/>
        <w:rPr>
          <w:rFonts w:eastAsia="Calibri" w:cs="Arial"/>
          <w:sz w:val="20"/>
          <w:szCs w:val="20"/>
          <w:lang w:eastAsia="en-US"/>
        </w:rPr>
      </w:pPr>
    </w:p>
    <w:p w14:paraId="22892773" w14:textId="5AADECEB" w:rsidR="00CE06CC" w:rsidRPr="00466169" w:rsidRDefault="00CE06CC" w:rsidP="0003720A">
      <w:pPr>
        <w:pStyle w:val="Heading2"/>
      </w:pPr>
      <w:bookmarkStart w:id="128" w:name="_TOC_250220"/>
      <w:bookmarkStart w:id="129" w:name="_Toc508778216"/>
      <w:bookmarkStart w:id="130" w:name="_Toc32232114"/>
      <w:bookmarkStart w:id="131" w:name="_Toc215668742"/>
      <w:bookmarkStart w:id="132" w:name="_Toc238048112"/>
      <w:r w:rsidRPr="00466169">
        <w:t xml:space="preserve">Future Program </w:t>
      </w:r>
      <w:bookmarkEnd w:id="128"/>
      <w:r w:rsidRPr="00466169">
        <w:t>Guidance</w:t>
      </w:r>
      <w:bookmarkEnd w:id="129"/>
      <w:bookmarkEnd w:id="130"/>
      <w:bookmarkEnd w:id="131"/>
      <w:bookmarkEnd w:id="132"/>
    </w:p>
    <w:p w14:paraId="6A773B2F" w14:textId="77777777" w:rsidR="0031283C" w:rsidRPr="00466169" w:rsidRDefault="0031283C" w:rsidP="00345253">
      <w:pPr>
        <w:widowControl w:val="0"/>
        <w:autoSpaceDE w:val="0"/>
        <w:autoSpaceDN w:val="0"/>
        <w:spacing w:line="276" w:lineRule="auto"/>
        <w:ind w:left="720" w:right="164"/>
        <w:rPr>
          <w:rFonts w:eastAsia="Calibri" w:cs="Arial"/>
          <w:sz w:val="20"/>
          <w:szCs w:val="20"/>
          <w:lang w:eastAsia="en-US"/>
        </w:rPr>
      </w:pPr>
    </w:p>
    <w:p w14:paraId="02BB18D5" w14:textId="1969B119" w:rsidR="00CE06CC" w:rsidRPr="00466169" w:rsidRDefault="00CE06CC" w:rsidP="009362C9">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must operate in compliance with the </w:t>
      </w:r>
      <w:r w:rsidR="028F8AD1"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 Policies and Procedures Manual and all future program manuals, guidance, policies and procedures, as well as any amendments thereto, at no additional cost to FSSA. The Contractor must comply with applicable FSSA bulletins, modules, and guidance. Future modifications that have an impact on the Contractor’s responsibilities, as set forth in this S</w:t>
      </w:r>
      <w:r w:rsidR="001207B1" w:rsidRPr="00466169">
        <w:rPr>
          <w:rFonts w:eastAsia="Calibri" w:cs="Arial"/>
          <w:sz w:val="20"/>
          <w:szCs w:val="20"/>
          <w:lang w:eastAsia="en-US"/>
        </w:rPr>
        <w:t>tatement</w:t>
      </w:r>
      <w:r w:rsidRPr="00466169">
        <w:rPr>
          <w:rFonts w:eastAsia="Calibri" w:cs="Arial"/>
          <w:sz w:val="20"/>
          <w:szCs w:val="20"/>
          <w:lang w:eastAsia="en-US"/>
        </w:rPr>
        <w:t xml:space="preserve"> of Work, will be made through the Contract amendment process. Failure to comply with program guidance, including the timely and appropriate dissemination of information to the Contractor’s internal teams, will result in the assessment of liquidated damages as specified in Exhibit 2 Contract Compliance and Pay for Outcomes.</w:t>
      </w:r>
    </w:p>
    <w:p w14:paraId="09C9DA09" w14:textId="77777777" w:rsidR="0031283C" w:rsidRPr="00466169" w:rsidRDefault="0031283C" w:rsidP="00345253">
      <w:pPr>
        <w:widowControl w:val="0"/>
        <w:autoSpaceDE w:val="0"/>
        <w:autoSpaceDN w:val="0"/>
        <w:spacing w:line="276" w:lineRule="auto"/>
        <w:ind w:left="720" w:right="164"/>
        <w:rPr>
          <w:rFonts w:eastAsia="Calibri" w:cs="Arial"/>
          <w:sz w:val="20"/>
          <w:szCs w:val="20"/>
          <w:lang w:eastAsia="en-US"/>
        </w:rPr>
      </w:pPr>
    </w:p>
    <w:p w14:paraId="5EB463BE" w14:textId="0DE37DA9" w:rsidR="00CE06CC" w:rsidRPr="00466169" w:rsidRDefault="00CE06CC" w:rsidP="0003720A">
      <w:pPr>
        <w:pStyle w:val="Heading2"/>
      </w:pPr>
      <w:bookmarkStart w:id="133" w:name="_TOC_250219"/>
      <w:bookmarkStart w:id="134" w:name="_Toc508778217"/>
      <w:bookmarkStart w:id="135" w:name="_Toc32232115"/>
      <w:bookmarkStart w:id="136" w:name="_Toc215668743"/>
      <w:bookmarkStart w:id="137" w:name="_Toc238048113"/>
      <w:r w:rsidRPr="00466169">
        <w:t xml:space="preserve">Conflict of </w:t>
      </w:r>
      <w:bookmarkEnd w:id="133"/>
      <w:r w:rsidRPr="00466169">
        <w:t>Interest</w:t>
      </w:r>
      <w:bookmarkEnd w:id="134"/>
      <w:bookmarkEnd w:id="135"/>
      <w:bookmarkEnd w:id="136"/>
      <w:bookmarkEnd w:id="137"/>
    </w:p>
    <w:p w14:paraId="606E7793" w14:textId="77777777" w:rsidR="0031283C" w:rsidRPr="00466169" w:rsidRDefault="0031283C" w:rsidP="00345253">
      <w:pPr>
        <w:widowControl w:val="0"/>
        <w:autoSpaceDE w:val="0"/>
        <w:autoSpaceDN w:val="0"/>
        <w:spacing w:line="276" w:lineRule="auto"/>
        <w:ind w:left="720"/>
        <w:rPr>
          <w:rFonts w:eastAsia="Calibri" w:cs="Arial"/>
          <w:sz w:val="20"/>
          <w:szCs w:val="20"/>
          <w:lang w:eastAsia="en-US"/>
        </w:rPr>
      </w:pPr>
    </w:p>
    <w:p w14:paraId="49634AFD" w14:textId="79533ECE" w:rsidR="00CE06CC" w:rsidRPr="00466169" w:rsidRDefault="00CE06CC" w:rsidP="009362C9">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w:t>
      </w:r>
      <w:r w:rsidRPr="00466169">
        <w:rPr>
          <w:rFonts w:eastAsia="Calibri" w:cs="Arial"/>
          <w:spacing w:val="-9"/>
          <w:sz w:val="20"/>
          <w:szCs w:val="20"/>
          <w:lang w:eastAsia="en-US"/>
        </w:rPr>
        <w:t xml:space="preserve"> </w:t>
      </w:r>
      <w:r w:rsidRPr="00466169">
        <w:rPr>
          <w:rFonts w:eastAsia="Calibri" w:cs="Arial"/>
          <w:sz w:val="20"/>
          <w:szCs w:val="20"/>
          <w:lang w:eastAsia="en-US"/>
        </w:rPr>
        <w:t>Contractor</w:t>
      </w:r>
      <w:r w:rsidRPr="00466169">
        <w:rPr>
          <w:rFonts w:eastAsia="Calibri" w:cs="Arial"/>
          <w:spacing w:val="-10"/>
          <w:sz w:val="20"/>
          <w:szCs w:val="20"/>
          <w:lang w:eastAsia="en-US"/>
        </w:rPr>
        <w:t xml:space="preserve"> </w:t>
      </w:r>
      <w:r w:rsidR="003E7938" w:rsidRPr="00466169">
        <w:rPr>
          <w:rFonts w:eastAsia="Calibri" w:cs="Arial"/>
          <w:sz w:val="20"/>
          <w:szCs w:val="20"/>
          <w:lang w:eastAsia="en-US"/>
        </w:rPr>
        <w:t>must</w:t>
      </w:r>
      <w:r w:rsidRPr="00466169">
        <w:rPr>
          <w:rFonts w:eastAsia="Calibri" w:cs="Arial"/>
          <w:spacing w:val="-9"/>
          <w:sz w:val="20"/>
          <w:szCs w:val="20"/>
          <w:lang w:eastAsia="en-US"/>
        </w:rPr>
        <w:t xml:space="preserve"> </w:t>
      </w:r>
      <w:r w:rsidRPr="00466169">
        <w:rPr>
          <w:rFonts w:eastAsia="Calibri" w:cs="Arial"/>
          <w:sz w:val="20"/>
          <w:szCs w:val="20"/>
          <w:lang w:eastAsia="en-US"/>
        </w:rPr>
        <w:t>ensure</w:t>
      </w:r>
      <w:r w:rsidRPr="00466169">
        <w:rPr>
          <w:rFonts w:eastAsia="Calibri" w:cs="Arial"/>
          <w:spacing w:val="-9"/>
          <w:sz w:val="20"/>
          <w:szCs w:val="20"/>
          <w:lang w:eastAsia="en-US"/>
        </w:rPr>
        <w:t xml:space="preserve"> </w:t>
      </w:r>
      <w:r w:rsidRPr="00466169">
        <w:rPr>
          <w:rFonts w:eastAsia="Calibri" w:cs="Arial"/>
          <w:sz w:val="20"/>
          <w:szCs w:val="20"/>
          <w:lang w:eastAsia="en-US"/>
        </w:rPr>
        <w:t>compliance</w:t>
      </w:r>
      <w:r w:rsidRPr="00466169">
        <w:rPr>
          <w:rFonts w:eastAsia="Calibri" w:cs="Arial"/>
          <w:spacing w:val="-9"/>
          <w:sz w:val="20"/>
          <w:szCs w:val="20"/>
          <w:lang w:eastAsia="en-US"/>
        </w:rPr>
        <w:t xml:space="preserve"> </w:t>
      </w:r>
      <w:r w:rsidRPr="00466169">
        <w:rPr>
          <w:rFonts w:eastAsia="Calibri" w:cs="Arial"/>
          <w:sz w:val="20"/>
          <w:szCs w:val="20"/>
          <w:lang w:eastAsia="en-US"/>
        </w:rPr>
        <w:t>with</w:t>
      </w:r>
      <w:r w:rsidRPr="00466169">
        <w:rPr>
          <w:rFonts w:eastAsia="Calibri" w:cs="Arial"/>
          <w:spacing w:val="-10"/>
          <w:sz w:val="20"/>
          <w:szCs w:val="20"/>
          <w:lang w:eastAsia="en-US"/>
        </w:rPr>
        <w:t xml:space="preserve"> </w:t>
      </w:r>
      <w:r w:rsidRPr="00466169">
        <w:rPr>
          <w:rFonts w:eastAsia="Calibri" w:cs="Arial"/>
          <w:sz w:val="20"/>
          <w:szCs w:val="20"/>
          <w:lang w:eastAsia="en-US"/>
        </w:rPr>
        <w:t>applicable</w:t>
      </w:r>
      <w:r w:rsidRPr="00466169">
        <w:rPr>
          <w:rFonts w:eastAsia="Calibri" w:cs="Arial"/>
          <w:spacing w:val="-9"/>
          <w:sz w:val="20"/>
          <w:szCs w:val="20"/>
          <w:lang w:eastAsia="en-US"/>
        </w:rPr>
        <w:t xml:space="preserve"> </w:t>
      </w:r>
      <w:r w:rsidRPr="00466169">
        <w:rPr>
          <w:rFonts w:eastAsia="Calibri" w:cs="Arial"/>
          <w:sz w:val="20"/>
          <w:szCs w:val="20"/>
          <w:lang w:eastAsia="en-US"/>
        </w:rPr>
        <w:t>laws</w:t>
      </w:r>
      <w:r w:rsidRPr="00466169">
        <w:rPr>
          <w:rFonts w:eastAsia="Calibri" w:cs="Arial"/>
          <w:spacing w:val="-10"/>
          <w:sz w:val="20"/>
          <w:szCs w:val="20"/>
          <w:lang w:eastAsia="en-US"/>
        </w:rPr>
        <w:t xml:space="preserve"> </w:t>
      </w:r>
      <w:r w:rsidRPr="00466169">
        <w:rPr>
          <w:rFonts w:eastAsia="Calibri" w:cs="Arial"/>
          <w:sz w:val="20"/>
          <w:szCs w:val="20"/>
          <w:lang w:eastAsia="en-US"/>
        </w:rPr>
        <w:t>and</w:t>
      </w:r>
      <w:r w:rsidRPr="00466169">
        <w:rPr>
          <w:rFonts w:eastAsia="Calibri" w:cs="Arial"/>
          <w:spacing w:val="-10"/>
          <w:sz w:val="20"/>
          <w:szCs w:val="20"/>
          <w:lang w:eastAsia="en-US"/>
        </w:rPr>
        <w:t xml:space="preserve"> </w:t>
      </w:r>
      <w:r w:rsidRPr="00466169">
        <w:rPr>
          <w:rFonts w:eastAsia="Calibri" w:cs="Arial"/>
          <w:sz w:val="20"/>
          <w:szCs w:val="20"/>
          <w:lang w:eastAsia="en-US"/>
        </w:rPr>
        <w:t>conflict</w:t>
      </w:r>
      <w:r w:rsidRPr="00466169">
        <w:rPr>
          <w:rFonts w:eastAsia="Calibri" w:cs="Arial"/>
          <w:spacing w:val="-11"/>
          <w:sz w:val="20"/>
          <w:szCs w:val="20"/>
          <w:lang w:eastAsia="en-US"/>
        </w:rPr>
        <w:t xml:space="preserve"> </w:t>
      </w:r>
      <w:r w:rsidRPr="00466169">
        <w:rPr>
          <w:rFonts w:eastAsia="Calibri" w:cs="Arial"/>
          <w:sz w:val="20"/>
          <w:szCs w:val="20"/>
          <w:lang w:eastAsia="en-US"/>
        </w:rPr>
        <w:t>of</w:t>
      </w:r>
      <w:r w:rsidRPr="00466169">
        <w:rPr>
          <w:rFonts w:eastAsia="Calibri" w:cs="Arial"/>
          <w:spacing w:val="-10"/>
          <w:sz w:val="20"/>
          <w:szCs w:val="20"/>
          <w:lang w:eastAsia="en-US"/>
        </w:rPr>
        <w:t xml:space="preserve"> </w:t>
      </w:r>
      <w:r w:rsidRPr="00466169">
        <w:rPr>
          <w:rFonts w:eastAsia="Calibri" w:cs="Arial"/>
          <w:sz w:val="20"/>
          <w:szCs w:val="20"/>
          <w:lang w:eastAsia="en-US"/>
        </w:rPr>
        <w:t>interest</w:t>
      </w:r>
      <w:r w:rsidRPr="00466169">
        <w:rPr>
          <w:rFonts w:eastAsia="Calibri" w:cs="Arial"/>
          <w:spacing w:val="-9"/>
          <w:sz w:val="20"/>
          <w:szCs w:val="20"/>
          <w:lang w:eastAsia="en-US"/>
        </w:rPr>
        <w:t xml:space="preserve"> </w:t>
      </w:r>
      <w:r w:rsidRPr="00466169">
        <w:rPr>
          <w:rFonts w:eastAsia="Calibri" w:cs="Arial"/>
          <w:sz w:val="20"/>
          <w:szCs w:val="20"/>
          <w:lang w:eastAsia="en-US"/>
        </w:rPr>
        <w:t>safeguards</w:t>
      </w:r>
      <w:r w:rsidRPr="00466169">
        <w:rPr>
          <w:rFonts w:eastAsia="Calibri" w:cs="Arial"/>
          <w:spacing w:val="-10"/>
          <w:sz w:val="20"/>
          <w:szCs w:val="20"/>
          <w:lang w:eastAsia="en-US"/>
        </w:rPr>
        <w:t xml:space="preserve"> </w:t>
      </w:r>
      <w:r w:rsidRPr="00466169">
        <w:rPr>
          <w:rFonts w:eastAsia="Calibri" w:cs="Arial"/>
          <w:sz w:val="20"/>
          <w:szCs w:val="20"/>
          <w:lang w:eastAsia="en-US"/>
        </w:rPr>
        <w:t>in accordance with 42 CFR</w:t>
      </w:r>
      <w:r w:rsidRPr="00466169">
        <w:rPr>
          <w:rFonts w:eastAsia="Calibri" w:cs="Arial"/>
          <w:spacing w:val="-29"/>
          <w:sz w:val="20"/>
          <w:szCs w:val="20"/>
          <w:lang w:eastAsia="en-US"/>
        </w:rPr>
        <w:t xml:space="preserve"> </w:t>
      </w:r>
      <w:r w:rsidRPr="00466169">
        <w:rPr>
          <w:rFonts w:eastAsia="Calibri" w:cs="Arial"/>
          <w:sz w:val="20"/>
          <w:szCs w:val="20"/>
          <w:lang w:eastAsia="en-US"/>
        </w:rPr>
        <w:t>438.3(f).</w:t>
      </w:r>
      <w:bookmarkStart w:id="138" w:name="_Hlk32931586"/>
      <w:r w:rsidRPr="00466169">
        <w:rPr>
          <w:rFonts w:eastAsia="Calibri" w:cs="Arial"/>
          <w:sz w:val="20"/>
          <w:szCs w:val="20"/>
          <w:lang w:eastAsia="en-US"/>
        </w:rPr>
        <w:t xml:space="preserve"> When a Contractor refers a member to a provider owned by the Contractor, the Contractor </w:t>
      </w:r>
      <w:r w:rsidR="003E7938" w:rsidRPr="00466169">
        <w:rPr>
          <w:rFonts w:eastAsia="Calibri" w:cs="Arial"/>
          <w:sz w:val="20"/>
          <w:szCs w:val="20"/>
          <w:lang w:eastAsia="en-US"/>
        </w:rPr>
        <w:t>must</w:t>
      </w:r>
      <w:r w:rsidRPr="00466169">
        <w:rPr>
          <w:rFonts w:eastAsia="Calibri" w:cs="Arial"/>
          <w:sz w:val="20"/>
          <w:szCs w:val="20"/>
          <w:lang w:eastAsia="en-US"/>
        </w:rPr>
        <w:t xml:space="preserve"> notify the member of the conflict of interest.</w:t>
      </w:r>
    </w:p>
    <w:p w14:paraId="79C94433" w14:textId="77777777" w:rsidR="0031283C" w:rsidRPr="00466169" w:rsidRDefault="0031283C" w:rsidP="00345253">
      <w:pPr>
        <w:widowControl w:val="0"/>
        <w:autoSpaceDE w:val="0"/>
        <w:autoSpaceDN w:val="0"/>
        <w:spacing w:line="276" w:lineRule="auto"/>
        <w:ind w:left="720"/>
        <w:rPr>
          <w:rFonts w:eastAsia="Calibri" w:cs="Arial"/>
          <w:sz w:val="20"/>
          <w:szCs w:val="20"/>
          <w:lang w:eastAsia="en-US"/>
        </w:rPr>
      </w:pPr>
    </w:p>
    <w:p w14:paraId="0140AA06" w14:textId="6733C87B" w:rsidR="00CE06CC" w:rsidRPr="00466169" w:rsidRDefault="00CE06CC" w:rsidP="0003720A">
      <w:pPr>
        <w:pStyle w:val="Heading2"/>
      </w:pPr>
      <w:bookmarkStart w:id="139" w:name="_Toc32232116"/>
      <w:bookmarkStart w:id="140" w:name="_Toc215668744"/>
      <w:bookmarkStart w:id="141" w:name="_Toc238048114"/>
      <w:r w:rsidRPr="00466169">
        <w:t>Capitation Related to a Vacated Program</w:t>
      </w:r>
      <w:bookmarkEnd w:id="139"/>
      <w:bookmarkEnd w:id="140"/>
      <w:bookmarkEnd w:id="141"/>
    </w:p>
    <w:p w14:paraId="34256C85" w14:textId="77777777" w:rsidR="0031283C" w:rsidRPr="00466169" w:rsidRDefault="0031283C" w:rsidP="00345253">
      <w:pPr>
        <w:widowControl w:val="0"/>
        <w:autoSpaceDE w:val="0"/>
        <w:autoSpaceDN w:val="0"/>
        <w:spacing w:line="276" w:lineRule="auto"/>
        <w:ind w:left="720"/>
        <w:rPr>
          <w:rFonts w:cs="Arial"/>
          <w:iCs/>
          <w:sz w:val="20"/>
          <w:szCs w:val="20"/>
        </w:rPr>
      </w:pPr>
      <w:bookmarkStart w:id="142" w:name="_Hlk32931684"/>
    </w:p>
    <w:p w14:paraId="28C7610D" w14:textId="1129D3E7" w:rsidR="00CE06CC" w:rsidRPr="00466169" w:rsidRDefault="00CE06CC" w:rsidP="009362C9">
      <w:pPr>
        <w:widowControl w:val="0"/>
        <w:autoSpaceDE w:val="0"/>
        <w:autoSpaceDN w:val="0"/>
        <w:spacing w:line="276" w:lineRule="auto"/>
        <w:ind w:left="720"/>
        <w:rPr>
          <w:rFonts w:cs="Arial"/>
          <w:iCs/>
          <w:sz w:val="20"/>
          <w:szCs w:val="20"/>
        </w:rPr>
      </w:pPr>
      <w:r w:rsidRPr="00466169">
        <w:rPr>
          <w:rFonts w:cs="Arial"/>
          <w:iCs/>
          <w:sz w:val="20"/>
          <w:szCs w:val="20"/>
        </w:rPr>
        <w:t>Should any part of the s</w:t>
      </w:r>
      <w:r w:rsidR="001207B1" w:rsidRPr="00466169">
        <w:rPr>
          <w:rFonts w:cs="Arial"/>
          <w:iCs/>
          <w:sz w:val="20"/>
          <w:szCs w:val="20"/>
        </w:rPr>
        <w:t>tatement</w:t>
      </w:r>
      <w:r w:rsidRPr="00466169">
        <w:rPr>
          <w:rFonts w:cs="Arial"/>
          <w:iCs/>
          <w:sz w:val="20"/>
          <w:szCs w:val="20"/>
        </w:rPr>
        <w:t xml:space="preserve"> of work under this </w:t>
      </w:r>
      <w:r w:rsidR="00243594" w:rsidRPr="00466169">
        <w:rPr>
          <w:rFonts w:cs="Arial"/>
          <w:iCs/>
          <w:sz w:val="20"/>
          <w:szCs w:val="20"/>
        </w:rPr>
        <w:t>C</w:t>
      </w:r>
      <w:r w:rsidRPr="00466169">
        <w:rPr>
          <w:rFonts w:cs="Arial"/>
          <w:iCs/>
          <w:sz w:val="20"/>
          <w:szCs w:val="20"/>
        </w:rPr>
        <w:t>ontract relate to a State program that is no longer authorized by law (e.g., which has been vacated by a court of law, or for which CMS has withdrawn federal authority, or which is the subject of a legislative repeal), the Contractor must not implement that part after the effective date of the loss of program authority. The State must adjust capitation rates to remove costs that are specific to any program or activity that is no longer authorized by law. If the Contractor received capitation payments that included costs specific to a program or activity no longer authorized by law prior to the effective date of the loss of authority for work that would be performed after that effective date, the State must adjust those capitation payments to ensure that previous reimbursement of costs specific to the program or activity no longer authorized is returned to the State and that costs specific to the program or activity no longer authorized are no longer paid by the State after the effective date of the loss of program authority.</w:t>
      </w:r>
      <w:r w:rsidR="00FB3B5C" w:rsidRPr="00466169">
        <w:rPr>
          <w:rFonts w:cs="Arial"/>
          <w:iCs/>
          <w:sz w:val="20"/>
          <w:szCs w:val="20"/>
        </w:rPr>
        <w:t xml:space="preserve"> </w:t>
      </w:r>
      <w:r w:rsidRPr="00466169">
        <w:rPr>
          <w:rFonts w:cs="Arial"/>
          <w:iCs/>
          <w:sz w:val="20"/>
          <w:szCs w:val="20"/>
        </w:rPr>
        <w:t>Capitation payments received prior to the effective date of loss of program authority that included costs for work specific to the program or activity that is no longer authorized, but that was performed prior to that effective date, may be retained by the Contractor and need not be returned to the State.</w:t>
      </w:r>
      <w:bookmarkStart w:id="143" w:name="_TOC_250171"/>
      <w:bookmarkStart w:id="144" w:name="_Toc508778279"/>
      <w:bookmarkStart w:id="145" w:name="_Toc32232179"/>
      <w:bookmarkEnd w:id="138"/>
      <w:bookmarkEnd w:id="142"/>
    </w:p>
    <w:p w14:paraId="55000DD6" w14:textId="77777777" w:rsidR="0031283C" w:rsidRPr="00466169" w:rsidRDefault="0031283C" w:rsidP="00345253">
      <w:pPr>
        <w:widowControl w:val="0"/>
        <w:autoSpaceDE w:val="0"/>
        <w:autoSpaceDN w:val="0"/>
        <w:spacing w:line="276" w:lineRule="auto"/>
        <w:ind w:left="720"/>
        <w:rPr>
          <w:rFonts w:cs="Arial"/>
          <w:iCs/>
          <w:sz w:val="20"/>
          <w:szCs w:val="20"/>
        </w:rPr>
      </w:pPr>
    </w:p>
    <w:p w14:paraId="03E30466" w14:textId="6DDABDBF" w:rsidR="00CE06CC" w:rsidRPr="00466169" w:rsidRDefault="00CE06CC" w:rsidP="0003720A">
      <w:pPr>
        <w:pStyle w:val="Heading2"/>
      </w:pPr>
      <w:bookmarkStart w:id="146" w:name="_Toc215668745"/>
      <w:bookmarkStart w:id="147" w:name="_Toc238048115"/>
      <w:r w:rsidRPr="00466169">
        <w:t>Maintenance of Records</w:t>
      </w:r>
      <w:bookmarkEnd w:id="146"/>
      <w:bookmarkEnd w:id="147"/>
    </w:p>
    <w:p w14:paraId="669F8BFC" w14:textId="77777777" w:rsidR="00824551" w:rsidRPr="00466169" w:rsidRDefault="00824551" w:rsidP="009362C9">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p>
    <w:p w14:paraId="3C5510A1" w14:textId="2FB9B01A" w:rsidR="00CE06CC" w:rsidRPr="00466169" w:rsidRDefault="00CE06CC" w:rsidP="009362C9">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 </w:t>
      </w:r>
      <w:r w:rsidR="003E7938" w:rsidRPr="00466169">
        <w:rPr>
          <w:rFonts w:eastAsia="Times New Roman" w:cs="Arial"/>
          <w:sz w:val="20"/>
          <w:szCs w:val="20"/>
          <w:lang w:eastAsia="en-US"/>
        </w:rPr>
        <w:t>must</w:t>
      </w:r>
      <w:r w:rsidRPr="00466169">
        <w:rPr>
          <w:rFonts w:eastAsia="Times New Roman" w:cs="Arial"/>
          <w:sz w:val="20"/>
          <w:szCs w:val="20"/>
          <w:lang w:eastAsia="en-US"/>
        </w:rPr>
        <w:t xml:space="preserve"> adhere to the FSSA Records Retention and Disposition, including any and all updates to the FSSA Records Retention and Disposition Schedule.</w:t>
      </w:r>
    </w:p>
    <w:p w14:paraId="1F613526" w14:textId="77777777" w:rsidR="0031283C" w:rsidRPr="00466169" w:rsidRDefault="0031283C" w:rsidP="00345253">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p>
    <w:p w14:paraId="002F74F9" w14:textId="1565E10B" w:rsidR="00CE06CC" w:rsidRPr="00466169" w:rsidRDefault="00CE06CC" w:rsidP="009362C9">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 and the Contractor’s subcontractors </w:t>
      </w:r>
      <w:r w:rsidR="003E7938" w:rsidRPr="00466169">
        <w:rPr>
          <w:rFonts w:eastAsia="Times New Roman" w:cs="Arial"/>
          <w:sz w:val="20"/>
          <w:szCs w:val="20"/>
          <w:lang w:eastAsia="en-US"/>
        </w:rPr>
        <w:t>must</w:t>
      </w:r>
      <w:r w:rsidRPr="00466169">
        <w:rPr>
          <w:rFonts w:eastAsia="Times New Roman" w:cs="Arial"/>
          <w:sz w:val="20"/>
          <w:szCs w:val="20"/>
          <w:lang w:eastAsia="en-US"/>
        </w:rPr>
        <w:t xml:space="preserve"> retain, as applicable </w:t>
      </w:r>
      <w:r w:rsidR="00A55F76" w:rsidRPr="00466169">
        <w:rPr>
          <w:rFonts w:eastAsia="Times New Roman" w:cs="Arial"/>
          <w:sz w:val="20"/>
          <w:szCs w:val="20"/>
          <w:lang w:eastAsia="en-US"/>
        </w:rPr>
        <w:t>member</w:t>
      </w:r>
      <w:r w:rsidRPr="00466169">
        <w:rPr>
          <w:rFonts w:eastAsia="Times New Roman" w:cs="Arial"/>
          <w:sz w:val="20"/>
          <w:szCs w:val="20"/>
          <w:lang w:eastAsia="en-US"/>
        </w:rPr>
        <w:t xml:space="preserve"> grievance and appeal records in 42 CFR 438.416, base data in 42 CFR 438.5(c), MLR reports in 42 CFR 438.8(k), and the data, information, and documentation specified in 42 CFR 438.604, 42 CFR 438.606, 42 CFR 438.608, and 42 CFR 438.610 for a period of no less than ten (10) years per 42 CFR 438.3(u).</w:t>
      </w:r>
    </w:p>
    <w:p w14:paraId="64615AEB" w14:textId="77777777" w:rsidR="0031283C" w:rsidRPr="00466169" w:rsidRDefault="0031283C" w:rsidP="00345253">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720"/>
        <w:rPr>
          <w:rFonts w:eastAsia="Times New Roman" w:cs="Arial"/>
          <w:sz w:val="20"/>
          <w:szCs w:val="20"/>
          <w:lang w:eastAsia="en-US"/>
        </w:rPr>
      </w:pPr>
    </w:p>
    <w:p w14:paraId="37A722B0" w14:textId="7ED3A21B" w:rsidR="00CE06CC" w:rsidRPr="00466169" w:rsidRDefault="00CE06CC" w:rsidP="0003720A">
      <w:pPr>
        <w:pStyle w:val="Heading2"/>
      </w:pPr>
      <w:bookmarkStart w:id="148" w:name="_Toc215668746"/>
      <w:bookmarkStart w:id="149" w:name="_Toc238048116"/>
      <w:r w:rsidRPr="00466169">
        <w:t>Maintenance of Written Policies and Procedures</w:t>
      </w:r>
      <w:bookmarkEnd w:id="148"/>
      <w:bookmarkEnd w:id="149"/>
    </w:p>
    <w:p w14:paraId="7781F74A" w14:textId="77777777" w:rsidR="0031283C" w:rsidRPr="00466169" w:rsidRDefault="0031283C" w:rsidP="00345253">
      <w:pPr>
        <w:tabs>
          <w:tab w:val="left" w:pos="1080"/>
        </w:tabs>
        <w:spacing w:line="276" w:lineRule="auto"/>
        <w:ind w:left="720"/>
        <w:rPr>
          <w:rFonts w:eastAsia="Times New Roman" w:cs="Arial"/>
          <w:sz w:val="20"/>
          <w:szCs w:val="20"/>
          <w:lang w:eastAsia="en-US"/>
        </w:rPr>
      </w:pPr>
    </w:p>
    <w:p w14:paraId="21EA968D" w14:textId="1F7B2515" w:rsidR="00CE06CC" w:rsidRPr="00466169" w:rsidRDefault="00CE06CC" w:rsidP="009362C9">
      <w:pPr>
        <w:tabs>
          <w:tab w:val="left" w:pos="1080"/>
        </w:tabs>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 </w:t>
      </w:r>
      <w:r w:rsidR="003E7938" w:rsidRPr="00466169">
        <w:rPr>
          <w:rFonts w:eastAsia="Times New Roman" w:cs="Arial"/>
          <w:sz w:val="20"/>
          <w:szCs w:val="20"/>
          <w:lang w:eastAsia="en-US"/>
        </w:rPr>
        <w:t>must</w:t>
      </w:r>
      <w:r w:rsidRPr="00466169">
        <w:rPr>
          <w:rFonts w:eastAsia="Times New Roman" w:cs="Arial"/>
          <w:sz w:val="20"/>
          <w:szCs w:val="20"/>
          <w:lang w:eastAsia="en-US"/>
        </w:rPr>
        <w:t xml:space="preserve"> develop and maintain written policies and procedures for each functional area in compliance with the Code of Federal Regulations, Indiana Code, Indiana Administrative Code, the Indiana State Plan, FSSA </w:t>
      </w:r>
      <w:r w:rsidR="000C7615" w:rsidRPr="00466169">
        <w:rPr>
          <w:rFonts w:eastAsia="Times New Roman" w:cs="Arial"/>
          <w:sz w:val="20"/>
          <w:szCs w:val="20"/>
          <w:lang w:eastAsia="en-US"/>
        </w:rPr>
        <w:t>Policies</w:t>
      </w:r>
      <w:r w:rsidRPr="00466169">
        <w:rPr>
          <w:rFonts w:eastAsia="Times New Roman" w:cs="Arial"/>
          <w:sz w:val="20"/>
          <w:szCs w:val="20"/>
          <w:lang w:eastAsia="en-US"/>
        </w:rPr>
        <w:t xml:space="preserve"> and </w:t>
      </w:r>
      <w:r w:rsidR="000C7615" w:rsidRPr="00466169">
        <w:rPr>
          <w:rFonts w:eastAsia="Times New Roman" w:cs="Arial"/>
          <w:sz w:val="20"/>
          <w:szCs w:val="20"/>
          <w:lang w:eastAsia="en-US"/>
        </w:rPr>
        <w:t>Procedures</w:t>
      </w:r>
      <w:r w:rsidRPr="00466169">
        <w:rPr>
          <w:rFonts w:eastAsia="Times New Roman" w:cs="Arial"/>
          <w:sz w:val="20"/>
          <w:szCs w:val="20"/>
          <w:lang w:eastAsia="en-US"/>
        </w:rPr>
        <w:t xml:space="preserve"> Manuals and the Contract. Written guidelines shall be maintained for developing, reviewing and approving all policies and procedures. The Contractor </w:t>
      </w:r>
      <w:r w:rsidR="00414535" w:rsidRPr="00466169">
        <w:rPr>
          <w:rFonts w:eastAsia="Times New Roman" w:cs="Arial"/>
          <w:sz w:val="20"/>
          <w:szCs w:val="20"/>
          <w:lang w:eastAsia="en-US"/>
        </w:rPr>
        <w:t>must</w:t>
      </w:r>
      <w:r w:rsidRPr="00466169">
        <w:rPr>
          <w:rFonts w:eastAsia="Times New Roman" w:cs="Arial"/>
          <w:sz w:val="20"/>
          <w:szCs w:val="20"/>
          <w:lang w:eastAsia="en-US"/>
        </w:rPr>
        <w:t xml:space="preserve"> review all policies and procedures at least annually</w:t>
      </w:r>
      <w:r w:rsidR="00435A46" w:rsidRPr="00466169">
        <w:rPr>
          <w:rFonts w:eastAsia="Times New Roman" w:cs="Arial"/>
          <w:sz w:val="20"/>
          <w:szCs w:val="20"/>
          <w:lang w:eastAsia="en-US"/>
        </w:rPr>
        <w:t xml:space="preserve"> or immediately when a material change is needed</w:t>
      </w:r>
      <w:r w:rsidRPr="00466169">
        <w:rPr>
          <w:rFonts w:eastAsia="Times New Roman" w:cs="Arial"/>
          <w:sz w:val="20"/>
          <w:szCs w:val="20"/>
          <w:lang w:eastAsia="en-US"/>
        </w:rPr>
        <w:t xml:space="preserve"> to ensure they reflect current practice and </w:t>
      </w:r>
      <w:r w:rsidR="1B56E151" w:rsidRPr="00466169">
        <w:rPr>
          <w:rFonts w:eastAsia="Times New Roman" w:cs="Arial"/>
          <w:sz w:val="20"/>
          <w:szCs w:val="20"/>
          <w:lang w:eastAsia="en-US"/>
        </w:rPr>
        <w:t>are</w:t>
      </w:r>
      <w:r w:rsidRPr="00466169">
        <w:rPr>
          <w:rFonts w:eastAsia="Times New Roman" w:cs="Arial"/>
          <w:sz w:val="20"/>
          <w:szCs w:val="20"/>
          <w:lang w:eastAsia="en-US"/>
        </w:rPr>
        <w:t xml:space="preserve"> updated as necessary. Reviewed policies </w:t>
      </w:r>
      <w:r w:rsidR="00414535" w:rsidRPr="00466169">
        <w:rPr>
          <w:rFonts w:eastAsia="Times New Roman" w:cs="Arial"/>
          <w:sz w:val="20"/>
          <w:szCs w:val="20"/>
          <w:lang w:eastAsia="en-US"/>
        </w:rPr>
        <w:t>must</w:t>
      </w:r>
      <w:r w:rsidRPr="00466169">
        <w:rPr>
          <w:rFonts w:eastAsia="Times New Roman" w:cs="Arial"/>
          <w:sz w:val="20"/>
          <w:szCs w:val="20"/>
          <w:lang w:eastAsia="en-US"/>
        </w:rPr>
        <w:t xml:space="preserve"> be signed and dated. All medical and quality management policies </w:t>
      </w:r>
      <w:r w:rsidR="00414535" w:rsidRPr="00466169">
        <w:rPr>
          <w:rFonts w:eastAsia="Times New Roman" w:cs="Arial"/>
          <w:sz w:val="20"/>
          <w:szCs w:val="20"/>
          <w:lang w:eastAsia="en-US"/>
        </w:rPr>
        <w:t>must</w:t>
      </w:r>
      <w:r w:rsidRPr="00466169">
        <w:rPr>
          <w:rFonts w:eastAsia="Times New Roman" w:cs="Arial"/>
          <w:sz w:val="20"/>
          <w:szCs w:val="20"/>
          <w:lang w:eastAsia="en-US"/>
        </w:rPr>
        <w:t xml:space="preserve"> be reviewed and approved by the Contractor’s Medical Director. FSSA has the right to review all Contractor policies and procedures. Should the FSSA determine a Contractor policy requires revision, the Contractor </w:t>
      </w:r>
      <w:r w:rsidR="00414535" w:rsidRPr="00466169">
        <w:rPr>
          <w:rFonts w:eastAsia="Times New Roman" w:cs="Arial"/>
          <w:sz w:val="20"/>
          <w:szCs w:val="20"/>
          <w:lang w:eastAsia="en-US"/>
        </w:rPr>
        <w:t>must</w:t>
      </w:r>
      <w:r w:rsidRPr="00466169">
        <w:rPr>
          <w:rFonts w:eastAsia="Times New Roman" w:cs="Arial"/>
          <w:sz w:val="20"/>
          <w:szCs w:val="20"/>
          <w:lang w:eastAsia="en-US"/>
        </w:rPr>
        <w:t xml:space="preserve"> work with the FSSA to revise within the timeframes specified by the State. If the FSSA determines the Contractor lacks a policy or process required to fulfill the terms of the Contract, the Contractor must adopt a policy or procedure as directed by FSSA.</w:t>
      </w:r>
    </w:p>
    <w:p w14:paraId="17418C16" w14:textId="77777777" w:rsidR="0031283C" w:rsidRPr="00466169" w:rsidRDefault="0031283C" w:rsidP="00345253">
      <w:pPr>
        <w:tabs>
          <w:tab w:val="left" w:pos="1080"/>
        </w:tabs>
        <w:spacing w:line="276" w:lineRule="auto"/>
        <w:ind w:left="720"/>
        <w:rPr>
          <w:rFonts w:eastAsia="Times New Roman" w:cs="Arial"/>
          <w:sz w:val="20"/>
          <w:szCs w:val="20"/>
          <w:lang w:eastAsia="en-US"/>
        </w:rPr>
      </w:pPr>
    </w:p>
    <w:p w14:paraId="3F9E7491" w14:textId="3D150DF4" w:rsidR="00CE06CC" w:rsidRPr="00466169" w:rsidRDefault="00CE06CC" w:rsidP="0003720A">
      <w:pPr>
        <w:pStyle w:val="Heading2"/>
      </w:pPr>
      <w:bookmarkStart w:id="150" w:name="_Toc215668747"/>
      <w:bookmarkStart w:id="151" w:name="_Toc238048117"/>
      <w:r w:rsidRPr="00466169">
        <w:t>Participation in Readiness Review</w:t>
      </w:r>
      <w:bookmarkEnd w:id="150"/>
      <w:bookmarkEnd w:id="151"/>
      <w:r w:rsidRPr="00466169">
        <w:t xml:space="preserve"> </w:t>
      </w:r>
    </w:p>
    <w:p w14:paraId="260A6913" w14:textId="77777777" w:rsidR="0031283C" w:rsidRPr="00466169" w:rsidRDefault="0031283C" w:rsidP="00345253">
      <w:pPr>
        <w:spacing w:line="276" w:lineRule="auto"/>
        <w:ind w:left="720"/>
        <w:rPr>
          <w:rFonts w:eastAsia="Times New Roman" w:cs="Arial"/>
          <w:sz w:val="20"/>
          <w:szCs w:val="20"/>
          <w:lang w:eastAsia="en-US"/>
        </w:rPr>
      </w:pPr>
    </w:p>
    <w:p w14:paraId="3CEAB43F" w14:textId="53D16F71" w:rsidR="00CE06CC" w:rsidRPr="00466169" w:rsidRDefault="00B60F5C" w:rsidP="009362C9">
      <w:pPr>
        <w:spacing w:line="276" w:lineRule="auto"/>
        <w:ind w:left="720"/>
        <w:rPr>
          <w:rFonts w:eastAsia="Arial" w:cs="Arial"/>
          <w:sz w:val="20"/>
          <w:szCs w:val="20"/>
        </w:rPr>
      </w:pPr>
      <w:r w:rsidRPr="00466169">
        <w:rPr>
          <w:rFonts w:eastAsia="Times New Roman" w:cs="Arial"/>
          <w:sz w:val="20"/>
          <w:szCs w:val="20"/>
          <w:lang w:eastAsia="en-US"/>
        </w:rPr>
        <w:t xml:space="preserve">In accordance with 42 CFR 438.66(d), the Contractor must participate in FSSA-led readiness reviews for FSSA to assess the Contractor’s readiness and ability to provide services consisted with the requirements of this </w:t>
      </w:r>
      <w:r w:rsidR="00FA5F14" w:rsidRPr="00466169">
        <w:rPr>
          <w:rFonts w:eastAsia="Times New Roman" w:cs="Arial"/>
          <w:sz w:val="20"/>
          <w:szCs w:val="20"/>
          <w:lang w:eastAsia="en-US"/>
        </w:rPr>
        <w:t>C</w:t>
      </w:r>
      <w:r w:rsidRPr="00466169">
        <w:rPr>
          <w:rFonts w:eastAsia="Times New Roman" w:cs="Arial"/>
          <w:sz w:val="20"/>
          <w:szCs w:val="20"/>
          <w:lang w:eastAsia="en-US"/>
        </w:rPr>
        <w:t>ontract.</w:t>
      </w:r>
      <w:r w:rsidR="00CE06CC" w:rsidRPr="00466169" w:rsidDel="00B60F5C">
        <w:rPr>
          <w:rFonts w:eastAsia="Times New Roman" w:cs="Arial"/>
          <w:sz w:val="20"/>
          <w:szCs w:val="20"/>
          <w:lang w:eastAsia="en-US"/>
        </w:rPr>
        <w:t xml:space="preserve"> </w:t>
      </w:r>
      <w:r w:rsidR="00CE06CC" w:rsidRPr="00466169">
        <w:rPr>
          <w:rFonts w:eastAsia="Times New Roman" w:cs="Arial"/>
          <w:sz w:val="20"/>
          <w:szCs w:val="20"/>
          <w:lang w:eastAsia="en-US"/>
        </w:rPr>
        <w:t xml:space="preserve">The Contractor </w:t>
      </w:r>
      <w:r w:rsidR="00414535" w:rsidRPr="00466169">
        <w:rPr>
          <w:rFonts w:eastAsia="Times New Roman" w:cs="Arial"/>
          <w:sz w:val="20"/>
          <w:szCs w:val="20"/>
          <w:lang w:eastAsia="en-US"/>
        </w:rPr>
        <w:t>must</w:t>
      </w:r>
      <w:r w:rsidR="00CE06CC" w:rsidRPr="00466169">
        <w:rPr>
          <w:rFonts w:eastAsia="Times New Roman" w:cs="Arial"/>
          <w:sz w:val="20"/>
          <w:szCs w:val="20"/>
          <w:lang w:eastAsia="en-US"/>
        </w:rPr>
        <w:t xml:space="preserve"> undergo and must pass a two (2)-phase readiness review process and be ready to assume responsibility for contracted services </w:t>
      </w:r>
      <w:r w:rsidR="00CE06CC" w:rsidRPr="00466169">
        <w:rPr>
          <w:rFonts w:eastAsia="Arial" w:cs="Arial"/>
          <w:sz w:val="20"/>
          <w:szCs w:val="20"/>
        </w:rPr>
        <w:t>for the following events:</w:t>
      </w:r>
    </w:p>
    <w:p w14:paraId="0B6EA6E1" w14:textId="77777777" w:rsidR="0031283C" w:rsidRPr="00466169" w:rsidRDefault="0031283C" w:rsidP="00345253">
      <w:pPr>
        <w:spacing w:line="276" w:lineRule="auto"/>
        <w:ind w:left="720"/>
        <w:rPr>
          <w:rFonts w:eastAsia="Arial" w:cs="Arial"/>
          <w:sz w:val="20"/>
          <w:szCs w:val="20"/>
        </w:rPr>
      </w:pPr>
    </w:p>
    <w:p w14:paraId="13119900" w14:textId="77777777" w:rsidR="00CE06CC" w:rsidRPr="00466169" w:rsidRDefault="00CE06CC" w:rsidP="00423A14">
      <w:pPr>
        <w:numPr>
          <w:ilvl w:val="0"/>
          <w:numId w:val="72"/>
        </w:numPr>
        <w:spacing w:line="276" w:lineRule="auto"/>
        <w:ind w:left="1440"/>
        <w:rPr>
          <w:rFonts w:eastAsia="Arial" w:cs="Arial"/>
          <w:sz w:val="20"/>
          <w:szCs w:val="20"/>
        </w:rPr>
      </w:pPr>
      <w:r w:rsidRPr="00466169">
        <w:rPr>
          <w:rFonts w:eastAsia="Arial" w:cs="Arial"/>
          <w:sz w:val="20"/>
          <w:szCs w:val="20"/>
        </w:rPr>
        <w:t>The State initiates a new contract to provide managed Medicaid services. This includes the State review of the Contractor’s delegated and nondelegated vendors.</w:t>
      </w:r>
    </w:p>
    <w:p w14:paraId="25274CC0" w14:textId="77777777" w:rsidR="00CE06CC" w:rsidRPr="00466169" w:rsidRDefault="00CE06CC" w:rsidP="00423A14">
      <w:pPr>
        <w:numPr>
          <w:ilvl w:val="0"/>
          <w:numId w:val="72"/>
        </w:numPr>
        <w:spacing w:line="276" w:lineRule="auto"/>
        <w:ind w:left="1440"/>
        <w:rPr>
          <w:rFonts w:eastAsia="Arial" w:cs="Arial"/>
          <w:sz w:val="20"/>
          <w:szCs w:val="20"/>
        </w:rPr>
      </w:pPr>
      <w:r w:rsidRPr="00466169">
        <w:rPr>
          <w:rFonts w:eastAsia="Arial" w:cs="Arial"/>
          <w:sz w:val="20"/>
          <w:szCs w:val="20"/>
        </w:rPr>
        <w:t>The State amends the current contract to reflect program, process, or system updates. This includes the State review of the Contractor’s delegated and nondelegated vendors.</w:t>
      </w:r>
    </w:p>
    <w:p w14:paraId="6FB81A9E" w14:textId="77777777" w:rsidR="00CE06CC" w:rsidRPr="00466169" w:rsidRDefault="00CE06CC" w:rsidP="00423A14">
      <w:pPr>
        <w:numPr>
          <w:ilvl w:val="0"/>
          <w:numId w:val="72"/>
        </w:numPr>
        <w:spacing w:line="276" w:lineRule="auto"/>
        <w:ind w:left="1440"/>
        <w:rPr>
          <w:rFonts w:eastAsia="Arial" w:cs="Arial"/>
          <w:sz w:val="20"/>
          <w:szCs w:val="20"/>
        </w:rPr>
      </w:pPr>
      <w:r w:rsidRPr="00466169">
        <w:rPr>
          <w:rFonts w:eastAsia="Arial" w:cs="Arial"/>
          <w:sz w:val="20"/>
          <w:szCs w:val="20"/>
        </w:rPr>
        <w:t>The Contractor enters into a delegated or nondelegated subcontract agreement with a vendor to provide services that may impact members or providers.</w:t>
      </w:r>
    </w:p>
    <w:p w14:paraId="04E21A6F" w14:textId="77777777" w:rsidR="00CE06CC" w:rsidRPr="00466169" w:rsidRDefault="00CE06CC" w:rsidP="00423A14">
      <w:pPr>
        <w:numPr>
          <w:ilvl w:val="0"/>
          <w:numId w:val="72"/>
        </w:numPr>
        <w:spacing w:line="276" w:lineRule="auto"/>
        <w:ind w:left="1440"/>
        <w:rPr>
          <w:rFonts w:eastAsia="Arial" w:cs="Arial"/>
          <w:sz w:val="20"/>
          <w:szCs w:val="20"/>
        </w:rPr>
      </w:pPr>
      <w:r w:rsidRPr="00466169">
        <w:rPr>
          <w:rFonts w:eastAsia="Arial" w:cs="Arial"/>
          <w:sz w:val="20"/>
          <w:szCs w:val="20"/>
        </w:rPr>
        <w:t>Contractor makes a material change to operations that may have an impact on members or providers.</w:t>
      </w:r>
    </w:p>
    <w:p w14:paraId="0966D0FF" w14:textId="77777777" w:rsidR="007F76F9" w:rsidRPr="00466169" w:rsidRDefault="007F76F9" w:rsidP="007F76F9">
      <w:pPr>
        <w:spacing w:line="276" w:lineRule="auto"/>
        <w:rPr>
          <w:rFonts w:eastAsia="Arial" w:cs="Arial"/>
          <w:sz w:val="20"/>
          <w:szCs w:val="20"/>
        </w:rPr>
      </w:pPr>
    </w:p>
    <w:p w14:paraId="711CD1B0" w14:textId="3958CD83" w:rsidR="00CE06CC" w:rsidRPr="00466169" w:rsidRDefault="00CE06CC" w:rsidP="009362C9">
      <w:pPr>
        <w:spacing w:line="276" w:lineRule="auto"/>
        <w:ind w:left="720"/>
        <w:rPr>
          <w:rFonts w:eastAsia="Times New Roman" w:cs="Arial"/>
          <w:sz w:val="20"/>
          <w:szCs w:val="20"/>
          <w:lang w:eastAsia="zh-CN"/>
        </w:rPr>
      </w:pPr>
      <w:r w:rsidRPr="00466169">
        <w:rPr>
          <w:rFonts w:eastAsia="Times New Roman" w:cs="Arial"/>
          <w:sz w:val="20"/>
          <w:szCs w:val="20"/>
          <w:lang w:eastAsia="zh-CN"/>
        </w:rPr>
        <w:t xml:space="preserve">For any readiness event, including the launch of this </w:t>
      </w:r>
      <w:r w:rsidR="00094484" w:rsidRPr="00466169">
        <w:rPr>
          <w:rFonts w:eastAsia="Times New Roman" w:cs="Arial"/>
          <w:sz w:val="20"/>
          <w:szCs w:val="20"/>
          <w:lang w:eastAsia="zh-CN"/>
        </w:rPr>
        <w:t>C</w:t>
      </w:r>
      <w:r w:rsidRPr="00466169">
        <w:rPr>
          <w:rFonts w:eastAsia="Times New Roman" w:cs="Arial"/>
          <w:sz w:val="20"/>
          <w:szCs w:val="20"/>
          <w:lang w:eastAsia="zh-CN"/>
        </w:rPr>
        <w:t xml:space="preserve">ontract, the Contractor </w:t>
      </w:r>
      <w:r w:rsidR="00414535" w:rsidRPr="00466169">
        <w:rPr>
          <w:rFonts w:eastAsia="Times New Roman" w:cs="Arial"/>
          <w:sz w:val="20"/>
          <w:szCs w:val="20"/>
          <w:lang w:eastAsia="zh-CN"/>
        </w:rPr>
        <w:t>must</w:t>
      </w:r>
      <w:r w:rsidRPr="00466169">
        <w:rPr>
          <w:rFonts w:eastAsia="Times New Roman" w:cs="Arial"/>
          <w:sz w:val="20"/>
          <w:szCs w:val="20"/>
          <w:lang w:eastAsia="zh-CN"/>
        </w:rPr>
        <w:t xml:space="preserve"> maintain a detailed implementation plan, to share and be approved by FSSA, which identifies the elements for implementing the proposed services which include, but are not limited to, the Contractor's tasks, staff responsibilities, timelines and processes. Failure to submit accurate and timely readiness materials, or to satisfactorily meet readiness review requirements, will result in the assessment of liquidated damages as outlined in Exhibit 2 Contract Compliance and Pay for Outcomes.</w:t>
      </w:r>
    </w:p>
    <w:p w14:paraId="11F702FE" w14:textId="77777777" w:rsidR="0031283C" w:rsidRPr="00466169" w:rsidRDefault="0031283C" w:rsidP="00345253">
      <w:pPr>
        <w:spacing w:line="276" w:lineRule="auto"/>
        <w:ind w:left="720"/>
        <w:rPr>
          <w:rFonts w:eastAsia="Times New Roman" w:cs="Arial"/>
          <w:sz w:val="20"/>
          <w:szCs w:val="20"/>
          <w:lang w:eastAsia="zh-CN"/>
        </w:rPr>
      </w:pPr>
    </w:p>
    <w:p w14:paraId="2EA72A0E" w14:textId="05F91698" w:rsidR="00824551" w:rsidRPr="00466169" w:rsidRDefault="00CE06CC" w:rsidP="00824551">
      <w:pPr>
        <w:pStyle w:val="Heading2"/>
      </w:pPr>
      <w:bookmarkStart w:id="152" w:name="_Toc215668748"/>
      <w:bookmarkStart w:id="153" w:name="_Toc238048118"/>
      <w:r w:rsidRPr="00466169">
        <w:t>Dissemination of Information</w:t>
      </w:r>
      <w:bookmarkEnd w:id="152"/>
      <w:bookmarkEnd w:id="153"/>
    </w:p>
    <w:p w14:paraId="79A54412" w14:textId="6FD3E542" w:rsidR="00824551" w:rsidRPr="00466169" w:rsidRDefault="00824551" w:rsidP="009362C9">
      <w:pPr>
        <w:spacing w:line="276" w:lineRule="auto"/>
        <w:ind w:left="720"/>
        <w:contextualSpacing/>
        <w:rPr>
          <w:rFonts w:eastAsia="Times New Roman" w:cs="Arial"/>
          <w:sz w:val="20"/>
          <w:szCs w:val="20"/>
          <w:lang w:eastAsia="zh-CN"/>
        </w:rPr>
      </w:pPr>
    </w:p>
    <w:p w14:paraId="54315F8C" w14:textId="2829DA66" w:rsidR="00CE06CC" w:rsidRPr="00466169" w:rsidRDefault="00CE06CC" w:rsidP="009362C9">
      <w:pPr>
        <w:spacing w:line="276" w:lineRule="auto"/>
        <w:ind w:left="720"/>
        <w:contextualSpacing/>
        <w:rPr>
          <w:rFonts w:eastAsia="Times New Roman" w:cs="Arial"/>
          <w:sz w:val="20"/>
          <w:szCs w:val="20"/>
          <w:lang w:eastAsia="zh-CN"/>
        </w:rPr>
      </w:pPr>
      <w:r w:rsidRPr="00466169">
        <w:rPr>
          <w:rFonts w:eastAsia="Times New Roman" w:cs="Arial"/>
          <w:sz w:val="20"/>
          <w:szCs w:val="20"/>
          <w:lang w:eastAsia="zh-CN"/>
        </w:rPr>
        <w:t>The Contractor must distribute information from FSSA, including FSSA designees and federal sources to intended audience(s) including members, providers, and internal health plan staff as directed.</w:t>
      </w:r>
      <w:r w:rsidR="00935C02" w:rsidRPr="00466169">
        <w:rPr>
          <w:rFonts w:eastAsia="Times New Roman" w:cs="Arial"/>
          <w:sz w:val="20"/>
          <w:szCs w:val="20"/>
          <w:lang w:eastAsia="zh-CN"/>
        </w:rPr>
        <w:t xml:space="preserve"> </w:t>
      </w:r>
      <w:r w:rsidRPr="00466169">
        <w:rPr>
          <w:rFonts w:eastAsia="Times New Roman" w:cs="Arial"/>
          <w:sz w:val="20"/>
          <w:szCs w:val="20"/>
          <w:lang w:eastAsia="zh-CN"/>
        </w:rPr>
        <w:t>The Contractor must review and disseminate</w:t>
      </w:r>
      <w:r w:rsidR="00935C02" w:rsidRPr="00466169">
        <w:rPr>
          <w:rFonts w:eastAsia="Times New Roman" w:cs="Arial"/>
          <w:sz w:val="20"/>
          <w:szCs w:val="20"/>
          <w:lang w:eastAsia="zh-CN"/>
        </w:rPr>
        <w:t xml:space="preserve"> </w:t>
      </w:r>
      <w:r w:rsidR="00176F8D" w:rsidRPr="00466169">
        <w:rPr>
          <w:rFonts w:eastAsia="Times New Roman" w:cs="Arial"/>
          <w:sz w:val="20"/>
          <w:szCs w:val="20"/>
          <w:lang w:eastAsia="zh-CN"/>
        </w:rPr>
        <w:t>FSSA</w:t>
      </w:r>
      <w:r w:rsidRPr="00466169">
        <w:rPr>
          <w:rFonts w:eastAsia="Times New Roman" w:cs="Arial"/>
          <w:sz w:val="20"/>
          <w:szCs w:val="20"/>
          <w:lang w:eastAsia="zh-CN"/>
        </w:rPr>
        <w:t xml:space="preserve"> directives and guidance to operational staff and stakeholders to ensure alignment of communicated expectations. </w:t>
      </w:r>
    </w:p>
    <w:p w14:paraId="60BDECF8" w14:textId="7ED5FE40" w:rsidR="39EBBBEE" w:rsidRPr="00466169" w:rsidRDefault="39EBBBEE" w:rsidP="009362C9">
      <w:pPr>
        <w:spacing w:line="276" w:lineRule="auto"/>
        <w:ind w:left="720"/>
        <w:contextualSpacing/>
        <w:rPr>
          <w:rFonts w:eastAsia="Times New Roman" w:cs="Arial"/>
          <w:sz w:val="20"/>
          <w:szCs w:val="20"/>
          <w:lang w:eastAsia="zh-CN"/>
        </w:rPr>
      </w:pPr>
    </w:p>
    <w:p w14:paraId="052B6530" w14:textId="04E3C4A8" w:rsidR="00CE06CC" w:rsidRPr="00466169" w:rsidRDefault="05662A87" w:rsidP="0003720A">
      <w:pPr>
        <w:pStyle w:val="Heading2"/>
      </w:pPr>
      <w:bookmarkStart w:id="154" w:name="_Toc238048119"/>
      <w:r w:rsidRPr="00466169">
        <w:t>Cooperation with the State</w:t>
      </w:r>
      <w:bookmarkEnd w:id="154"/>
    </w:p>
    <w:p w14:paraId="353CC1D7" w14:textId="77777777" w:rsidR="00CB7264" w:rsidRPr="00466169" w:rsidRDefault="00CB7264" w:rsidP="00345253">
      <w:pPr>
        <w:spacing w:line="276" w:lineRule="auto"/>
        <w:ind w:left="720"/>
        <w:contextualSpacing/>
        <w:rPr>
          <w:rFonts w:eastAsia="Times New Roman" w:cs="Arial"/>
          <w:color w:val="000000" w:themeColor="text1"/>
          <w:sz w:val="20"/>
          <w:szCs w:val="20"/>
        </w:rPr>
      </w:pPr>
    </w:p>
    <w:p w14:paraId="17AB9FF9" w14:textId="2366AE63" w:rsidR="00CE06CC" w:rsidRPr="00466169" w:rsidRDefault="00CE06CC" w:rsidP="009362C9">
      <w:pPr>
        <w:spacing w:line="276" w:lineRule="auto"/>
        <w:ind w:left="720"/>
        <w:contextualSpacing/>
        <w:rPr>
          <w:rFonts w:eastAsia="Times New Roman" w:cs="Arial"/>
          <w:color w:val="000000" w:themeColor="text1"/>
          <w:sz w:val="20"/>
          <w:szCs w:val="20"/>
        </w:rPr>
      </w:pPr>
      <w:r w:rsidRPr="00466169">
        <w:rPr>
          <w:rFonts w:eastAsia="Times New Roman" w:cs="Arial"/>
          <w:color w:val="000000" w:themeColor="text1"/>
          <w:sz w:val="20"/>
          <w:szCs w:val="20"/>
        </w:rPr>
        <w:t>The FSSA shall conduct ongoing monitoring of the Contractor</w:t>
      </w:r>
      <w:r w:rsidR="72D5C805" w:rsidRPr="00466169">
        <w:rPr>
          <w:rFonts w:eastAsia="Times New Roman" w:cs="Arial"/>
          <w:color w:val="000000" w:themeColor="text1"/>
          <w:sz w:val="20"/>
          <w:szCs w:val="20"/>
        </w:rPr>
        <w:t>, as required by 42 CFR 438.66(a) and (b),</w:t>
      </w:r>
      <w:r w:rsidRPr="00466169">
        <w:rPr>
          <w:rFonts w:eastAsia="Times New Roman" w:cs="Arial"/>
          <w:color w:val="000000" w:themeColor="text1"/>
          <w:sz w:val="20"/>
          <w:szCs w:val="20"/>
        </w:rPr>
        <w:t xml:space="preserve"> to ensure compliance with Contract requirements and performance standards. The method and frequency of monitoring is at the discretion of the FSSA and may include, but is not limited to, both scheduled and unannounced onsite visits, review of policies and procedures and performance reporting. </w:t>
      </w:r>
      <w:bookmarkEnd w:id="143"/>
      <w:bookmarkEnd w:id="144"/>
      <w:bookmarkEnd w:id="145"/>
    </w:p>
    <w:p w14:paraId="258F48AC" w14:textId="77777777" w:rsidR="590D150A" w:rsidRPr="00466169" w:rsidRDefault="590D150A" w:rsidP="00345253">
      <w:pPr>
        <w:spacing w:line="276" w:lineRule="auto"/>
        <w:ind w:left="720"/>
        <w:contextualSpacing/>
        <w:rPr>
          <w:rFonts w:eastAsia="Times New Roman" w:cs="Arial"/>
          <w:color w:val="000000" w:themeColor="text1"/>
          <w:sz w:val="20"/>
          <w:szCs w:val="20"/>
        </w:rPr>
      </w:pPr>
    </w:p>
    <w:p w14:paraId="4BA60DAF" w14:textId="47B91BA7" w:rsidR="72D5C805" w:rsidRPr="00466169" w:rsidRDefault="72D5C805" w:rsidP="00345253">
      <w:pPr>
        <w:spacing w:line="276" w:lineRule="auto"/>
        <w:ind w:left="720"/>
        <w:contextualSpacing/>
        <w:rPr>
          <w:rFonts w:eastAsia="Times New Roman" w:cs="Arial"/>
          <w:color w:val="000000" w:themeColor="text1"/>
          <w:sz w:val="20"/>
          <w:szCs w:val="20"/>
        </w:rPr>
      </w:pPr>
      <w:r w:rsidRPr="00466169">
        <w:rPr>
          <w:rFonts w:eastAsia="Times New Roman" w:cs="Arial"/>
          <w:color w:val="000000" w:themeColor="text1"/>
          <w:sz w:val="20"/>
          <w:szCs w:val="20"/>
        </w:rPr>
        <w:t>These monitoring procedures will include, but are not limited to, operations related to the following [42 CFR 438.66(c)(1) – (1</w:t>
      </w:r>
      <w:r w:rsidR="00CB7264" w:rsidRPr="00466169">
        <w:rPr>
          <w:rFonts w:eastAsia="Times New Roman" w:cs="Arial"/>
          <w:color w:val="000000" w:themeColor="text1"/>
          <w:sz w:val="20"/>
          <w:szCs w:val="20"/>
        </w:rPr>
        <w:t>1</w:t>
      </w:r>
      <w:r w:rsidRPr="00466169">
        <w:rPr>
          <w:rFonts w:eastAsia="Times New Roman" w:cs="Arial"/>
          <w:color w:val="000000" w:themeColor="text1"/>
          <w:sz w:val="20"/>
          <w:szCs w:val="20"/>
        </w:rPr>
        <w:t>)]:</w:t>
      </w:r>
    </w:p>
    <w:p w14:paraId="7CB1AC81" w14:textId="77777777" w:rsidR="0031283C" w:rsidRPr="00466169" w:rsidRDefault="0031283C" w:rsidP="00345253">
      <w:pPr>
        <w:spacing w:line="276" w:lineRule="auto"/>
        <w:ind w:left="720"/>
        <w:contextualSpacing/>
        <w:rPr>
          <w:rFonts w:eastAsia="Times New Roman" w:cs="Arial"/>
          <w:color w:val="000000" w:themeColor="text1"/>
          <w:sz w:val="20"/>
          <w:szCs w:val="20"/>
        </w:rPr>
      </w:pPr>
    </w:p>
    <w:p w14:paraId="7F3DBB2C" w14:textId="7CECC0CD"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Member enrollment and disenrollment</w:t>
      </w:r>
      <w:r w:rsidR="00753098" w:rsidRPr="00466169">
        <w:rPr>
          <w:rFonts w:eastAsia="Times New Roman" w:cs="Arial"/>
          <w:color w:val="000000" w:themeColor="text1"/>
          <w:szCs w:val="20"/>
        </w:rPr>
        <w:t>;</w:t>
      </w:r>
    </w:p>
    <w:p w14:paraId="5889FAE5" w14:textId="14B990AB"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Processing member grievances and appeals</w:t>
      </w:r>
      <w:r w:rsidR="00753098" w:rsidRPr="00466169">
        <w:rPr>
          <w:rFonts w:eastAsia="Times New Roman" w:cs="Arial"/>
          <w:color w:val="000000" w:themeColor="text1"/>
          <w:szCs w:val="20"/>
        </w:rPr>
        <w:t>;</w:t>
      </w:r>
    </w:p>
    <w:p w14:paraId="4E6100A6" w14:textId="37C3315D"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Processing Provider Claim Disputes and Appeals</w:t>
      </w:r>
      <w:r w:rsidR="00753098" w:rsidRPr="00466169">
        <w:rPr>
          <w:rFonts w:eastAsia="Times New Roman" w:cs="Arial"/>
          <w:color w:val="000000" w:themeColor="text1"/>
          <w:szCs w:val="20"/>
        </w:rPr>
        <w:t>;</w:t>
      </w:r>
    </w:p>
    <w:p w14:paraId="7223D4F0" w14:textId="5ECE392F"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Findings from the State’s External Quality Review process</w:t>
      </w:r>
      <w:r w:rsidR="00753098" w:rsidRPr="00466169">
        <w:rPr>
          <w:rFonts w:eastAsia="Times New Roman" w:cs="Arial"/>
          <w:color w:val="000000" w:themeColor="text1"/>
          <w:szCs w:val="20"/>
        </w:rPr>
        <w:t>;</w:t>
      </w:r>
    </w:p>
    <w:p w14:paraId="43B2C41D" w14:textId="20B0E499"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Results of member satisfaction surveys conducted by the Contractor</w:t>
      </w:r>
      <w:r w:rsidR="00753098" w:rsidRPr="00466169">
        <w:rPr>
          <w:rFonts w:eastAsia="Times New Roman" w:cs="Arial"/>
          <w:color w:val="000000" w:themeColor="text1"/>
          <w:szCs w:val="20"/>
        </w:rPr>
        <w:t>;</w:t>
      </w:r>
    </w:p>
    <w:p w14:paraId="59C688A3" w14:textId="6DDF6B7D"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Performance on required quality measures</w:t>
      </w:r>
      <w:r w:rsidR="00753098" w:rsidRPr="00466169">
        <w:rPr>
          <w:rFonts w:eastAsia="Times New Roman" w:cs="Arial"/>
          <w:color w:val="000000" w:themeColor="text1"/>
          <w:szCs w:val="20"/>
        </w:rPr>
        <w:t>;</w:t>
      </w:r>
    </w:p>
    <w:p w14:paraId="039402DC" w14:textId="33DAAD2F"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Medical management committee reports and minutes</w:t>
      </w:r>
      <w:r w:rsidR="00753098" w:rsidRPr="00466169">
        <w:rPr>
          <w:rFonts w:eastAsia="Times New Roman" w:cs="Arial"/>
          <w:color w:val="000000" w:themeColor="text1"/>
          <w:szCs w:val="20"/>
        </w:rPr>
        <w:t>;</w:t>
      </w:r>
    </w:p>
    <w:p w14:paraId="48559EB5" w14:textId="1F33FCA0"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Annual quality improvement plan</w:t>
      </w:r>
      <w:r w:rsidR="00753098" w:rsidRPr="00466169">
        <w:rPr>
          <w:rFonts w:eastAsia="Times New Roman" w:cs="Arial"/>
          <w:color w:val="000000" w:themeColor="text1"/>
          <w:szCs w:val="20"/>
        </w:rPr>
        <w:t>;</w:t>
      </w:r>
    </w:p>
    <w:p w14:paraId="40CC8C6D" w14:textId="4E5AB69C" w:rsidR="72D5C805" w:rsidRPr="00466169" w:rsidRDefault="72D5C805" w:rsidP="00423A14">
      <w:pPr>
        <w:pStyle w:val="ListParagraph"/>
        <w:numPr>
          <w:ilvl w:val="0"/>
          <w:numId w:val="86"/>
        </w:numPr>
        <w:spacing w:after="0" w:line="276" w:lineRule="auto"/>
        <w:rPr>
          <w:rFonts w:eastAsia="Times New Roman" w:cs="Arial"/>
          <w:color w:val="000000" w:themeColor="text1"/>
          <w:szCs w:val="20"/>
        </w:rPr>
      </w:pPr>
      <w:r w:rsidRPr="00466169">
        <w:rPr>
          <w:rFonts w:eastAsia="Times New Roman" w:cs="Arial"/>
          <w:color w:val="000000" w:themeColor="text1"/>
          <w:szCs w:val="20"/>
        </w:rPr>
        <w:t>Audited financial and encounter data</w:t>
      </w:r>
      <w:r w:rsidR="00753098" w:rsidRPr="00466169">
        <w:rPr>
          <w:rFonts w:eastAsia="Times New Roman" w:cs="Arial"/>
          <w:color w:val="000000" w:themeColor="text1"/>
          <w:szCs w:val="20"/>
        </w:rPr>
        <w:t>;</w:t>
      </w:r>
    </w:p>
    <w:p w14:paraId="7F6798F7" w14:textId="1D8561E5" w:rsidR="72D5C805" w:rsidRPr="00466169" w:rsidRDefault="72D5C805" w:rsidP="00423A14">
      <w:pPr>
        <w:pStyle w:val="ListParagraph"/>
        <w:numPr>
          <w:ilvl w:val="0"/>
          <w:numId w:val="86"/>
        </w:numPr>
        <w:spacing w:after="0" w:line="276" w:lineRule="auto"/>
        <w:rPr>
          <w:rFonts w:eastAsia="Times New Roman" w:cs="Arial"/>
          <w:color w:val="000000" w:themeColor="text1"/>
        </w:rPr>
      </w:pPr>
      <w:r w:rsidRPr="00466169">
        <w:rPr>
          <w:rFonts w:eastAsia="Times New Roman" w:cs="Arial"/>
          <w:color w:val="000000" w:themeColor="text1"/>
        </w:rPr>
        <w:t>Medical loss ratio summary reports</w:t>
      </w:r>
      <w:r w:rsidR="00753098" w:rsidRPr="00466169">
        <w:rPr>
          <w:rFonts w:eastAsia="Times New Roman" w:cs="Arial"/>
          <w:color w:val="000000" w:themeColor="text1"/>
        </w:rPr>
        <w:t>;</w:t>
      </w:r>
      <w:r w:rsidR="5B6029C6" w:rsidRPr="00466169">
        <w:rPr>
          <w:rFonts w:eastAsia="Times New Roman" w:cs="Arial"/>
          <w:color w:val="000000" w:themeColor="text1"/>
        </w:rPr>
        <w:t xml:space="preserve"> and</w:t>
      </w:r>
    </w:p>
    <w:p w14:paraId="14B1156C" w14:textId="78B0EB78" w:rsidR="72D5C805" w:rsidRPr="00466169" w:rsidRDefault="72D5C805" w:rsidP="00423A14">
      <w:pPr>
        <w:pStyle w:val="ListParagraph"/>
        <w:numPr>
          <w:ilvl w:val="0"/>
          <w:numId w:val="86"/>
        </w:numPr>
        <w:spacing w:after="0" w:line="276" w:lineRule="auto"/>
        <w:rPr>
          <w:rFonts w:eastAsia="Times New Roman" w:cs="Arial"/>
          <w:color w:val="000000" w:themeColor="text1"/>
        </w:rPr>
      </w:pPr>
      <w:r w:rsidRPr="00466169">
        <w:rPr>
          <w:rFonts w:eastAsia="Times New Roman" w:cs="Arial"/>
          <w:color w:val="000000" w:themeColor="text1"/>
        </w:rPr>
        <w:t>Customer service performance data</w:t>
      </w:r>
      <w:r w:rsidR="6A3E0DD6" w:rsidRPr="00466169">
        <w:rPr>
          <w:rFonts w:eastAsia="Times New Roman" w:cs="Arial"/>
          <w:color w:val="000000" w:themeColor="text1"/>
        </w:rPr>
        <w:t>.</w:t>
      </w:r>
    </w:p>
    <w:p w14:paraId="74170A66" w14:textId="7FBC39C8" w:rsidR="475F6E51" w:rsidRPr="00466169" w:rsidRDefault="475F6E51" w:rsidP="475F6E51">
      <w:pPr>
        <w:spacing w:line="276" w:lineRule="auto"/>
        <w:ind w:left="1080"/>
        <w:rPr>
          <w:rFonts w:eastAsia="Times New Roman" w:cs="Arial"/>
          <w:color w:val="000000" w:themeColor="text1"/>
          <w:sz w:val="20"/>
          <w:szCs w:val="20"/>
        </w:rPr>
      </w:pPr>
    </w:p>
    <w:p w14:paraId="43EAC7FD" w14:textId="1AF3C3F9" w:rsidR="72D5C805" w:rsidRPr="00466169" w:rsidRDefault="72D5C805" w:rsidP="00345253">
      <w:pPr>
        <w:spacing w:line="276" w:lineRule="auto"/>
        <w:ind w:left="720"/>
        <w:rPr>
          <w:rFonts w:cs="Arial"/>
          <w:sz w:val="20"/>
          <w:szCs w:val="20"/>
        </w:rPr>
      </w:pPr>
      <w:r w:rsidRPr="00466169">
        <w:rPr>
          <w:rFonts w:eastAsia="Times New Roman" w:cs="Arial"/>
          <w:color w:val="000000" w:themeColor="text1"/>
          <w:sz w:val="20"/>
          <w:szCs w:val="20"/>
        </w:rPr>
        <w:t xml:space="preserve">Reporting requirements are detailed further in Section </w:t>
      </w:r>
      <w:r w:rsidR="534F958D" w:rsidRPr="00466169">
        <w:rPr>
          <w:rFonts w:eastAsia="Times New Roman" w:cs="Arial"/>
          <w:color w:val="000000" w:themeColor="text1"/>
          <w:sz w:val="20"/>
          <w:szCs w:val="20"/>
        </w:rPr>
        <w:t>10</w:t>
      </w:r>
      <w:r w:rsidRPr="00466169">
        <w:rPr>
          <w:rFonts w:eastAsia="Times New Roman" w:cs="Arial"/>
          <w:color w:val="000000" w:themeColor="text1"/>
          <w:sz w:val="20"/>
          <w:szCs w:val="20"/>
        </w:rPr>
        <w:t xml:space="preserve">.0 </w:t>
      </w:r>
      <w:r w:rsidR="5133B736" w:rsidRPr="00466169">
        <w:rPr>
          <w:rFonts w:eastAsia="Times New Roman" w:cs="Arial"/>
          <w:color w:val="000000" w:themeColor="text1"/>
          <w:sz w:val="20"/>
          <w:szCs w:val="20"/>
        </w:rPr>
        <w:t>Performance Reporting and Incentives</w:t>
      </w:r>
      <w:r w:rsidRPr="00466169">
        <w:rPr>
          <w:rFonts w:eastAsia="Times New Roman" w:cs="Arial"/>
          <w:color w:val="000000" w:themeColor="text1"/>
          <w:sz w:val="20"/>
          <w:szCs w:val="20"/>
        </w:rPr>
        <w:t xml:space="preserve"> and the </w:t>
      </w:r>
      <w:r w:rsidR="43FDC73E" w:rsidRPr="00466169">
        <w:rPr>
          <w:rFonts w:eastAsia="Times New Roman" w:cs="Arial"/>
          <w:color w:val="000000" w:themeColor="text1"/>
          <w:sz w:val="20"/>
          <w:szCs w:val="20"/>
        </w:rPr>
        <w:t>MCO</w:t>
      </w:r>
      <w:r w:rsidRPr="00466169">
        <w:rPr>
          <w:rFonts w:eastAsia="Times New Roman" w:cs="Arial"/>
          <w:color w:val="000000" w:themeColor="text1"/>
          <w:sz w:val="20"/>
          <w:szCs w:val="20"/>
        </w:rPr>
        <w:t xml:space="preserve"> Reporting Manual. </w:t>
      </w:r>
    </w:p>
    <w:p w14:paraId="15B6A11C" w14:textId="295117AE" w:rsidR="4AC99CB2" w:rsidRPr="00466169" w:rsidRDefault="4AC99CB2" w:rsidP="00345253">
      <w:pPr>
        <w:spacing w:line="276" w:lineRule="auto"/>
        <w:ind w:left="720"/>
        <w:rPr>
          <w:rFonts w:eastAsia="Times New Roman" w:cs="Arial"/>
          <w:color w:val="000000" w:themeColor="text1"/>
          <w:sz w:val="20"/>
          <w:szCs w:val="20"/>
        </w:rPr>
      </w:pPr>
    </w:p>
    <w:p w14:paraId="7A8D8A46" w14:textId="6E2956AC" w:rsidR="72D5C805" w:rsidRPr="00466169" w:rsidRDefault="72D5C805" w:rsidP="00345253">
      <w:pPr>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The reviews will identify and make recommendations for areas of improvement, monitor the Contractor’s progress towards implementing mandated programs or operational enhancements</w:t>
      </w:r>
      <w:r w:rsidR="00CB524D" w:rsidRPr="00466169">
        <w:rPr>
          <w:rFonts w:eastAsia="Times New Roman" w:cs="Arial"/>
          <w:color w:val="000000" w:themeColor="text1"/>
          <w:sz w:val="20"/>
          <w:szCs w:val="20"/>
        </w:rPr>
        <w:t>, monitor progress towards correcting performance issues</w:t>
      </w:r>
      <w:r w:rsidRPr="00466169">
        <w:rPr>
          <w:rFonts w:eastAsia="Times New Roman" w:cs="Arial"/>
          <w:color w:val="000000" w:themeColor="text1"/>
          <w:sz w:val="20"/>
          <w:szCs w:val="20"/>
        </w:rPr>
        <w:t xml:space="preserve">, and provide the Contractor with technical assistance when necessary. In preparation for planned onsite reviews, the Contractor </w:t>
      </w:r>
      <w:r w:rsidR="00966857"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cooperate with FSSA by forwarding in advance policies, procedures, job descriptions, contracts, records, logs, and other material upon request. Documents not requested in advance </w:t>
      </w:r>
      <w:r w:rsidR="00966857"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be made available during the course of the review. Contractor personnel </w:t>
      </w:r>
      <w:r w:rsidR="00966857"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be available at all times during review activities. Failure to comply with these ongoing monitoring requirements, including cooperation with FSSA requests, timely submission of required documents, and availability of Contractor personnel during review activities, will result in the assessment of liquidated damages as specified in Exhibit 2 Contract Compliance and Pay for Outcomes. </w:t>
      </w:r>
    </w:p>
    <w:p w14:paraId="54C72379" w14:textId="77777777" w:rsidR="004568BE" w:rsidRPr="00466169" w:rsidRDefault="004568BE" w:rsidP="00345253">
      <w:pPr>
        <w:spacing w:line="276" w:lineRule="auto"/>
        <w:ind w:left="720"/>
        <w:rPr>
          <w:rFonts w:eastAsia="Times New Roman" w:cs="Arial"/>
          <w:color w:val="000000" w:themeColor="text1"/>
          <w:sz w:val="20"/>
          <w:szCs w:val="20"/>
        </w:rPr>
      </w:pPr>
    </w:p>
    <w:p w14:paraId="0786D3D2" w14:textId="17B9B545" w:rsidR="72D5C805" w:rsidRPr="00466169" w:rsidRDefault="72D5C805" w:rsidP="00345253">
      <w:pPr>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 xml:space="preserve">The Contractor </w:t>
      </w:r>
      <w:r w:rsidR="00966857"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not distribute or otherwise make available any FSSA Operational Review Tool, draft or final Operational Report to other program contractors.</w:t>
      </w:r>
    </w:p>
    <w:p w14:paraId="40A3B07F" w14:textId="77777777" w:rsidR="004568BE" w:rsidRPr="00466169" w:rsidRDefault="004568BE" w:rsidP="00345253">
      <w:pPr>
        <w:spacing w:line="276" w:lineRule="auto"/>
        <w:ind w:left="720"/>
        <w:rPr>
          <w:rFonts w:eastAsia="Times New Roman" w:cs="Arial"/>
          <w:color w:val="000000" w:themeColor="text1"/>
          <w:sz w:val="20"/>
          <w:szCs w:val="20"/>
        </w:rPr>
      </w:pPr>
    </w:p>
    <w:p w14:paraId="0479A26E" w14:textId="3E948DAC" w:rsidR="004D6033" w:rsidRPr="00466169" w:rsidRDefault="72D5C805" w:rsidP="00345253">
      <w:pPr>
        <w:spacing w:line="276" w:lineRule="auto"/>
        <w:ind w:left="720"/>
        <w:rPr>
          <w:rFonts w:eastAsia="Arial" w:cs="Arial"/>
          <w:color w:val="000000" w:themeColor="text1"/>
          <w:sz w:val="20"/>
          <w:szCs w:val="20"/>
        </w:rPr>
      </w:pPr>
      <w:r w:rsidRPr="00466169">
        <w:rPr>
          <w:rFonts w:eastAsia="Times New Roman" w:cs="Arial"/>
          <w:color w:val="000000" w:themeColor="text1"/>
          <w:sz w:val="20"/>
          <w:szCs w:val="20"/>
        </w:rPr>
        <w:t>For additional requirements, refer to Section 9.0 Performance Reporting and Incentives, Exhibit 4</w:t>
      </w:r>
      <w:r w:rsidR="5539A8A9" w:rsidRPr="00466169">
        <w:rPr>
          <w:rFonts w:eastAsia="Times New Roman" w:cs="Arial"/>
          <w:color w:val="000000" w:themeColor="text1"/>
          <w:sz w:val="20"/>
          <w:szCs w:val="20"/>
        </w:rPr>
        <w:t xml:space="preserve"> Responsibilities of the State</w:t>
      </w:r>
      <w:r w:rsidRPr="00466169">
        <w:rPr>
          <w:rFonts w:eastAsia="Times New Roman" w:cs="Arial"/>
          <w:color w:val="000000" w:themeColor="text1"/>
          <w:sz w:val="20"/>
          <w:szCs w:val="20"/>
        </w:rPr>
        <w:t xml:space="preserve">, Section </w:t>
      </w:r>
      <w:r w:rsidR="47AD3828" w:rsidRPr="00466169">
        <w:rPr>
          <w:rFonts w:eastAsia="Times New Roman" w:cs="Arial"/>
          <w:color w:val="000000" w:themeColor="text1"/>
          <w:sz w:val="20"/>
          <w:szCs w:val="20"/>
        </w:rPr>
        <w:t>2.20</w:t>
      </w:r>
      <w:r w:rsidRPr="00466169">
        <w:rPr>
          <w:rFonts w:eastAsia="Times New Roman" w:cs="Arial"/>
          <w:color w:val="000000" w:themeColor="text1"/>
          <w:sz w:val="20"/>
          <w:szCs w:val="20"/>
        </w:rPr>
        <w:t>, and Exhibit 2</w:t>
      </w:r>
      <w:r w:rsidR="03F018E0" w:rsidRPr="00466169">
        <w:rPr>
          <w:rFonts w:eastAsia="Times New Roman" w:cs="Arial"/>
          <w:color w:val="000000" w:themeColor="text1"/>
          <w:sz w:val="20"/>
          <w:szCs w:val="20"/>
        </w:rPr>
        <w:t xml:space="preserve"> Contract Compliance and Pay for Outcomes</w:t>
      </w:r>
      <w:r w:rsidRPr="00466169">
        <w:rPr>
          <w:rFonts w:eastAsia="Times New Roman" w:cs="Arial"/>
          <w:color w:val="000000" w:themeColor="text1"/>
          <w:sz w:val="20"/>
          <w:szCs w:val="20"/>
        </w:rPr>
        <w:t xml:space="preserve"> regarding Contract Compliance.</w:t>
      </w:r>
    </w:p>
    <w:p w14:paraId="1C0C6533" w14:textId="77777777" w:rsidR="004568BE" w:rsidRPr="00466169" w:rsidRDefault="004568BE" w:rsidP="00345253">
      <w:pPr>
        <w:spacing w:line="276" w:lineRule="auto"/>
        <w:ind w:left="720"/>
        <w:rPr>
          <w:rFonts w:eastAsia="Arial" w:cs="Arial"/>
          <w:color w:val="000000" w:themeColor="text1"/>
          <w:sz w:val="20"/>
          <w:szCs w:val="20"/>
        </w:rPr>
      </w:pPr>
    </w:p>
    <w:p w14:paraId="6FD47EB1" w14:textId="44778993" w:rsidR="004D6033" w:rsidRPr="00466169" w:rsidRDefault="00BD77F0" w:rsidP="0003720A">
      <w:pPr>
        <w:pStyle w:val="Heading2"/>
      </w:pPr>
      <w:bookmarkStart w:id="155" w:name="_Toc238048120"/>
      <w:r w:rsidRPr="00466169">
        <w:t>Access to Premises and Information</w:t>
      </w:r>
      <w:bookmarkEnd w:id="155"/>
    </w:p>
    <w:p w14:paraId="00681F09" w14:textId="77777777" w:rsidR="004568BE" w:rsidRPr="00466169" w:rsidRDefault="004568BE" w:rsidP="004E2E31">
      <w:pPr>
        <w:spacing w:line="276" w:lineRule="auto"/>
        <w:rPr>
          <w:rFonts w:cs="Arial"/>
          <w:sz w:val="20"/>
          <w:szCs w:val="20"/>
          <w:lang w:eastAsia="zh-CN"/>
        </w:rPr>
      </w:pPr>
    </w:p>
    <w:p w14:paraId="3F719A43" w14:textId="279D77E6" w:rsidR="004D6033" w:rsidRPr="00466169" w:rsidRDefault="000B79CE" w:rsidP="009F10DB">
      <w:pPr>
        <w:pStyle w:val="Heading3"/>
      </w:pPr>
      <w:bookmarkStart w:id="156" w:name="_Toc200009412"/>
      <w:bookmarkStart w:id="157" w:name="_Toc238048121"/>
      <w:r w:rsidRPr="00466169">
        <w:t>Access to Premises</w:t>
      </w:r>
      <w:bookmarkEnd w:id="156"/>
      <w:bookmarkEnd w:id="157"/>
    </w:p>
    <w:p w14:paraId="5710DFA9" w14:textId="77777777" w:rsidR="004568BE" w:rsidRPr="00466169" w:rsidRDefault="004568BE" w:rsidP="004E2E31">
      <w:pPr>
        <w:spacing w:line="276" w:lineRule="auto"/>
        <w:rPr>
          <w:rFonts w:cs="Arial"/>
          <w:sz w:val="20"/>
          <w:szCs w:val="20"/>
          <w:lang w:eastAsia="en-US"/>
        </w:rPr>
      </w:pPr>
    </w:p>
    <w:p w14:paraId="133A641D" w14:textId="505CF77B" w:rsidR="000B79CE" w:rsidRPr="00466169" w:rsidRDefault="000B79CE" w:rsidP="009362C9">
      <w:pPr>
        <w:spacing w:line="276" w:lineRule="auto"/>
        <w:ind w:left="1440"/>
        <w:rPr>
          <w:rFonts w:cs="Arial"/>
          <w:sz w:val="20"/>
          <w:szCs w:val="20"/>
        </w:rPr>
      </w:pPr>
      <w:r w:rsidRPr="00466169">
        <w:rPr>
          <w:rFonts w:cs="Arial"/>
          <w:sz w:val="20"/>
          <w:szCs w:val="20"/>
        </w:rPr>
        <w:t>The Contractor must allow duly authorized agents or representatives of the state or federal government, including CMS, the HHS Inspector General, the Comptroller General, or their designees or representatives, at any time, access to the Contractor’s premises, physical facilities, and equipment, the Contractor providers’ premises, physical facilities, and equipment or the Contractor subcontractors’ premises, physical facilities, and equipment to inspect, audit, monitor, examine, excerpt, transcribe, copy or otherwise evaluate the performance of the Contractor’s or subcontractors’ contractual activities and shall forthwith produce all records or documents, including but not limited to financial, member or administrative records, books, contracts, and computer or other electronic systems requested as part of such review or audit.</w:t>
      </w:r>
    </w:p>
    <w:p w14:paraId="589A9065" w14:textId="77777777" w:rsidR="004568BE" w:rsidRPr="00466169" w:rsidRDefault="004568BE" w:rsidP="00345253">
      <w:pPr>
        <w:spacing w:line="276" w:lineRule="auto"/>
        <w:ind w:left="1440"/>
        <w:rPr>
          <w:rFonts w:cs="Arial"/>
          <w:sz w:val="20"/>
          <w:szCs w:val="20"/>
        </w:rPr>
      </w:pPr>
    </w:p>
    <w:p w14:paraId="421F7358" w14:textId="1A598EA8" w:rsidR="000B79CE" w:rsidRPr="00466169" w:rsidRDefault="000B79CE" w:rsidP="009362C9">
      <w:pPr>
        <w:spacing w:line="276" w:lineRule="auto"/>
        <w:ind w:left="1440"/>
        <w:rPr>
          <w:rFonts w:cs="Arial"/>
          <w:sz w:val="20"/>
          <w:szCs w:val="20"/>
        </w:rPr>
      </w:pPr>
      <w:r w:rsidRPr="00466169">
        <w:rPr>
          <w:rFonts w:cs="Arial"/>
          <w:sz w:val="20"/>
          <w:szCs w:val="20"/>
        </w:rPr>
        <w:t>The State or federal government may inspect and audit any financial, care management, member, administrative or other records of the Contractor, its providers, or its subcontractors. There shall be no restrictions on the right of the state or the federal government to conduct whatever inspections and audits are necessary to assure quality, appropriateness or timeliness of services and the reasonableness of their costs or for any purpose the State or federal government deems necessary for administration or operation of the program. The rights to access, inspect, and audit premises of the Contractor and its subcontractors exist for ten (10) years from the final date of the contract period or from the date of completion of any audit, whichever is later, in accordance with 42 CFR 438.3(h) and 42 CFR 438.230</w:t>
      </w:r>
      <w:r w:rsidR="00423A14" w:rsidRPr="00466169">
        <w:rPr>
          <w:rFonts w:cs="Arial"/>
          <w:sz w:val="20"/>
          <w:szCs w:val="20"/>
        </w:rPr>
        <w:t>(c)</w:t>
      </w:r>
      <w:r w:rsidRPr="00466169">
        <w:rPr>
          <w:rFonts w:cs="Arial"/>
          <w:sz w:val="20"/>
          <w:szCs w:val="20"/>
        </w:rPr>
        <w:t>(3)</w:t>
      </w:r>
      <w:r w:rsidR="00423A14" w:rsidRPr="00466169">
        <w:rPr>
          <w:rFonts w:cs="Arial"/>
          <w:sz w:val="20"/>
          <w:szCs w:val="20"/>
        </w:rPr>
        <w:t>(iii)</w:t>
      </w:r>
      <w:r w:rsidRPr="00466169">
        <w:rPr>
          <w:rFonts w:cs="Arial"/>
          <w:sz w:val="20"/>
          <w:szCs w:val="20"/>
        </w:rPr>
        <w:t>. When requested by the State or federal government, the Contractor must provide access to electronic records in any circumstance when it uses electronic records.</w:t>
      </w:r>
    </w:p>
    <w:p w14:paraId="4B98C365" w14:textId="600D8663" w:rsidR="000B79CE" w:rsidRPr="00466169" w:rsidRDefault="000B79CE" w:rsidP="009362C9">
      <w:pPr>
        <w:spacing w:line="276" w:lineRule="auto"/>
        <w:ind w:left="1440"/>
        <w:rPr>
          <w:rFonts w:cs="Arial"/>
          <w:sz w:val="20"/>
          <w:szCs w:val="20"/>
        </w:rPr>
      </w:pPr>
    </w:p>
    <w:p w14:paraId="3D2E47F9" w14:textId="441B2930" w:rsidR="000B79CE" w:rsidRPr="00466169" w:rsidRDefault="000B79CE" w:rsidP="009362C9">
      <w:pPr>
        <w:spacing w:line="276" w:lineRule="auto"/>
        <w:ind w:left="1440"/>
        <w:rPr>
          <w:rFonts w:cs="Arial"/>
          <w:sz w:val="20"/>
          <w:szCs w:val="20"/>
        </w:rPr>
      </w:pPr>
      <w:r w:rsidRPr="00466169">
        <w:rPr>
          <w:rFonts w:cs="Arial"/>
          <w:sz w:val="20"/>
          <w:szCs w:val="20"/>
        </w:rPr>
        <w:t>In the event right of access is requested under this section, the Contractor, provider, or subcontractor must, upon request, provide and make available staff to assist in the audit or inspection effort, and provide adequate space on the premises to reasonably accommodate the state or federal personnel conducting the audit or inspection effort. This right also includes timely and reasonable access to a recipient’s personnel for the purpose of interview and discussion related to such documents. The State or federal government may perform off-site audits or inspections to ensure that the Contractor is compliant with contract requirements.</w:t>
      </w:r>
    </w:p>
    <w:p w14:paraId="0782D203" w14:textId="77777777" w:rsidR="0041215B" w:rsidRPr="00466169" w:rsidRDefault="0041215B" w:rsidP="00345253">
      <w:pPr>
        <w:spacing w:line="276" w:lineRule="auto"/>
        <w:ind w:left="1440"/>
        <w:rPr>
          <w:rFonts w:cs="Arial"/>
          <w:sz w:val="20"/>
          <w:szCs w:val="20"/>
        </w:rPr>
      </w:pPr>
    </w:p>
    <w:p w14:paraId="5ED79B3A" w14:textId="3029C999" w:rsidR="004D6033" w:rsidRPr="00466169" w:rsidRDefault="000B79CE" w:rsidP="009362C9">
      <w:pPr>
        <w:spacing w:line="276" w:lineRule="auto"/>
        <w:ind w:left="1440"/>
        <w:rPr>
          <w:rFonts w:cs="Arial"/>
          <w:sz w:val="20"/>
          <w:szCs w:val="20"/>
        </w:rPr>
      </w:pPr>
      <w:r w:rsidRPr="00466169">
        <w:rPr>
          <w:rFonts w:cs="Arial"/>
          <w:sz w:val="20"/>
          <w:szCs w:val="20"/>
        </w:rPr>
        <w:t>All inspections or audits shall be conducted in a manner as will not unduly interfere with the performance of the Contractor’s, provider’s, or subcontractor’s activities. All information obtained will be treated confidential as provided under applicable law.</w:t>
      </w:r>
    </w:p>
    <w:p w14:paraId="38B81694" w14:textId="77777777" w:rsidR="004568BE" w:rsidRPr="00466169" w:rsidRDefault="004568BE" w:rsidP="00345253">
      <w:pPr>
        <w:spacing w:line="276" w:lineRule="auto"/>
        <w:ind w:left="1440"/>
        <w:rPr>
          <w:rFonts w:cs="Arial"/>
          <w:sz w:val="20"/>
          <w:szCs w:val="20"/>
        </w:rPr>
      </w:pPr>
    </w:p>
    <w:p w14:paraId="6DE6CB75" w14:textId="575F5DA7" w:rsidR="004D6033" w:rsidRPr="00466169" w:rsidRDefault="000B79CE" w:rsidP="009F10DB">
      <w:pPr>
        <w:pStyle w:val="Heading3"/>
      </w:pPr>
      <w:bookmarkStart w:id="158" w:name="_Toc238048122"/>
      <w:r w:rsidRPr="00466169">
        <w:t xml:space="preserve">Access to </w:t>
      </w:r>
      <w:r w:rsidR="009F3CA6" w:rsidRPr="00466169">
        <w:t xml:space="preserve">and </w:t>
      </w:r>
      <w:r w:rsidRPr="00466169">
        <w:t xml:space="preserve">Audit </w:t>
      </w:r>
      <w:r w:rsidR="00E7209E" w:rsidRPr="00466169">
        <w:t>of</w:t>
      </w:r>
      <w:r w:rsidRPr="00466169">
        <w:t xml:space="preserve"> Contract Records</w:t>
      </w:r>
      <w:bookmarkEnd w:id="158"/>
    </w:p>
    <w:p w14:paraId="05F0CE80" w14:textId="77777777" w:rsidR="004568BE" w:rsidRPr="00466169" w:rsidRDefault="004568BE" w:rsidP="00345253">
      <w:pPr>
        <w:spacing w:line="276" w:lineRule="auto"/>
        <w:ind w:left="1440"/>
        <w:rPr>
          <w:rFonts w:cs="Arial"/>
          <w:sz w:val="20"/>
          <w:szCs w:val="20"/>
        </w:rPr>
      </w:pPr>
    </w:p>
    <w:p w14:paraId="6F5E8063" w14:textId="73B87A90" w:rsidR="000B79CE" w:rsidRPr="00466169" w:rsidRDefault="000B79CE" w:rsidP="009362C9">
      <w:pPr>
        <w:spacing w:line="276" w:lineRule="auto"/>
        <w:ind w:left="1440"/>
        <w:rPr>
          <w:rFonts w:cs="Arial"/>
          <w:sz w:val="20"/>
          <w:szCs w:val="20"/>
        </w:rPr>
      </w:pPr>
      <w:r w:rsidRPr="00466169">
        <w:rPr>
          <w:rFonts w:cs="Arial"/>
          <w:sz w:val="20"/>
          <w:szCs w:val="20"/>
        </w:rPr>
        <w:t xml:space="preserve">Throughout the duration of this </w:t>
      </w:r>
      <w:r w:rsidR="00094484" w:rsidRPr="00466169">
        <w:rPr>
          <w:rFonts w:cs="Arial"/>
          <w:sz w:val="20"/>
          <w:szCs w:val="20"/>
        </w:rPr>
        <w:t>C</w:t>
      </w:r>
      <w:r w:rsidRPr="00466169">
        <w:rPr>
          <w:rFonts w:cs="Arial"/>
          <w:sz w:val="20"/>
          <w:szCs w:val="20"/>
        </w:rPr>
        <w:t xml:space="preserve">ontract, and after termination of this </w:t>
      </w:r>
      <w:r w:rsidR="00094484" w:rsidRPr="00466169">
        <w:rPr>
          <w:rFonts w:cs="Arial"/>
          <w:sz w:val="20"/>
          <w:szCs w:val="20"/>
        </w:rPr>
        <w:t>C</w:t>
      </w:r>
      <w:r w:rsidRPr="00466169">
        <w:rPr>
          <w:rFonts w:cs="Arial"/>
          <w:sz w:val="20"/>
          <w:szCs w:val="20"/>
        </w:rPr>
        <w:t xml:space="preserve">ontract, the Contractor must provide duly authorized agents of the state or federal government access to all records and material relating to the </w:t>
      </w:r>
      <w:r w:rsidR="00094484" w:rsidRPr="00466169">
        <w:rPr>
          <w:rFonts w:cs="Arial"/>
          <w:sz w:val="20"/>
          <w:szCs w:val="20"/>
        </w:rPr>
        <w:t>C</w:t>
      </w:r>
      <w:r w:rsidRPr="00466169">
        <w:rPr>
          <w:rFonts w:cs="Arial"/>
          <w:sz w:val="20"/>
          <w:szCs w:val="20"/>
        </w:rPr>
        <w:t xml:space="preserve">ontract’s provision of and reimbursement for activities contemplated under this </w:t>
      </w:r>
      <w:r w:rsidR="00094484" w:rsidRPr="00466169">
        <w:rPr>
          <w:rFonts w:cs="Arial"/>
          <w:sz w:val="20"/>
          <w:szCs w:val="20"/>
        </w:rPr>
        <w:t>C</w:t>
      </w:r>
      <w:r w:rsidRPr="00466169">
        <w:rPr>
          <w:rFonts w:cs="Arial"/>
          <w:sz w:val="20"/>
          <w:szCs w:val="20"/>
        </w:rPr>
        <w:t xml:space="preserve">ontract. The rights of access in this paragraph are not limited to the required retention period but shall last as long as records are retained, if longer. Such access shall include the right to inspect, audit and reproduce all such records and material and to verify reports furnished in compliance with the provisions of this </w:t>
      </w:r>
      <w:r w:rsidR="0034146B" w:rsidRPr="00466169">
        <w:rPr>
          <w:rFonts w:cs="Arial"/>
          <w:sz w:val="20"/>
          <w:szCs w:val="20"/>
        </w:rPr>
        <w:t>C</w:t>
      </w:r>
      <w:r w:rsidRPr="00466169">
        <w:rPr>
          <w:rFonts w:cs="Arial"/>
          <w:sz w:val="20"/>
          <w:szCs w:val="20"/>
        </w:rPr>
        <w:t>ontract. All information obtained will be treated as confidential as provided under applicable law. The rights to access, inspect, and audit premises and contract records of the Contractor and its subcontractors exist for ten (10) years from the final date of the contract period or from the date of completion of any audit, whichever is later, in accordance with 42 CFR 438.3(h) and 42 CFR 438.230</w:t>
      </w:r>
      <w:r w:rsidR="00EB7181" w:rsidRPr="00466169">
        <w:rPr>
          <w:rFonts w:cs="Arial"/>
          <w:sz w:val="20"/>
          <w:szCs w:val="20"/>
        </w:rPr>
        <w:t>(c)</w:t>
      </w:r>
      <w:r w:rsidRPr="00466169">
        <w:rPr>
          <w:rFonts w:cs="Arial"/>
          <w:sz w:val="20"/>
          <w:szCs w:val="20"/>
        </w:rPr>
        <w:t>(3)</w:t>
      </w:r>
      <w:r w:rsidR="00EB7181" w:rsidRPr="00466169">
        <w:rPr>
          <w:rFonts w:cs="Arial"/>
          <w:sz w:val="20"/>
          <w:szCs w:val="20"/>
        </w:rPr>
        <w:t>(iii)</w:t>
      </w:r>
      <w:r w:rsidRPr="00466169">
        <w:rPr>
          <w:rFonts w:cs="Arial"/>
          <w:sz w:val="20"/>
          <w:szCs w:val="20"/>
        </w:rPr>
        <w:t>. Copies shall be furnished at no cost to the State if requested. If the State, CMS, or the HHS Inspector General determines there is a reasonable possibility of fraud or similar risk, these access and audit rights may be exercised at any time.</w:t>
      </w:r>
    </w:p>
    <w:p w14:paraId="09FE4A6D" w14:textId="77777777" w:rsidR="00664327" w:rsidRPr="00466169" w:rsidRDefault="00664327" w:rsidP="009362C9">
      <w:pPr>
        <w:spacing w:line="276" w:lineRule="auto"/>
        <w:ind w:left="1440"/>
        <w:rPr>
          <w:rFonts w:cs="Arial"/>
          <w:sz w:val="20"/>
          <w:szCs w:val="20"/>
        </w:rPr>
      </w:pPr>
    </w:p>
    <w:p w14:paraId="0C479B26" w14:textId="39D96FD9" w:rsidR="00C20B9F" w:rsidRPr="00466169" w:rsidRDefault="00C20B9F" w:rsidP="009362C9">
      <w:pPr>
        <w:spacing w:line="276" w:lineRule="auto"/>
        <w:ind w:left="1440"/>
        <w:rPr>
          <w:rFonts w:cs="Arial"/>
          <w:sz w:val="20"/>
          <w:szCs w:val="20"/>
        </w:rPr>
      </w:pPr>
      <w:r w:rsidRPr="00466169">
        <w:rPr>
          <w:rFonts w:cs="Arial"/>
          <w:sz w:val="20"/>
          <w:szCs w:val="20"/>
        </w:rPr>
        <w:t>The Contractor must provide the State, its agents, contractors, and designated representatives direct electronic access to Contractor systems, applications, platforms, and related data necessary to support program oversight, contract monitoring, auditing, quality review, compliance activities, and investigation of member, provider, or operational issues.</w:t>
      </w:r>
    </w:p>
    <w:p w14:paraId="3217C78A" w14:textId="77777777" w:rsidR="00C20B9F" w:rsidRPr="00466169" w:rsidRDefault="00C20B9F" w:rsidP="009362C9">
      <w:pPr>
        <w:spacing w:line="276" w:lineRule="auto"/>
        <w:ind w:left="1440"/>
        <w:rPr>
          <w:rFonts w:cs="Arial"/>
          <w:sz w:val="20"/>
          <w:szCs w:val="20"/>
        </w:rPr>
      </w:pPr>
    </w:p>
    <w:p w14:paraId="554EBE97" w14:textId="77777777" w:rsidR="00C20B9F" w:rsidRPr="00466169" w:rsidRDefault="00C20B9F" w:rsidP="009362C9">
      <w:pPr>
        <w:spacing w:line="276" w:lineRule="auto"/>
        <w:ind w:left="1440"/>
        <w:rPr>
          <w:rFonts w:cs="Arial"/>
          <w:sz w:val="20"/>
          <w:szCs w:val="20"/>
        </w:rPr>
      </w:pPr>
      <w:r w:rsidRPr="00466169">
        <w:rPr>
          <w:rFonts w:cs="Arial"/>
          <w:sz w:val="20"/>
          <w:szCs w:val="20"/>
        </w:rPr>
        <w:t>At a minimum, the Contractor will provide authorized State staff with read-only access to systems supporting:</w:t>
      </w:r>
    </w:p>
    <w:p w14:paraId="48F28F4E" w14:textId="77777777" w:rsidR="00C20B9F" w:rsidRPr="00466169" w:rsidRDefault="00C20B9F" w:rsidP="004D6033">
      <w:pPr>
        <w:pStyle w:val="BodyText"/>
        <w:spacing w:after="0" w:line="276" w:lineRule="auto"/>
        <w:ind w:left="1080" w:right="230"/>
        <w:rPr>
          <w:rFonts w:cs="Arial"/>
          <w:sz w:val="20"/>
          <w:szCs w:val="20"/>
        </w:rPr>
      </w:pPr>
    </w:p>
    <w:p w14:paraId="1C70851F"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Utilization Management (UM);</w:t>
      </w:r>
    </w:p>
    <w:p w14:paraId="23AFAB50"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Prior Authorization;</w:t>
      </w:r>
    </w:p>
    <w:p w14:paraId="254BE69E"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Care Management and Complex Case Management;</w:t>
      </w:r>
    </w:p>
    <w:p w14:paraId="6BDB0AF8"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Care Coordination;</w:t>
      </w:r>
    </w:p>
    <w:p w14:paraId="4D40C88D"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Member Assessments;</w:t>
      </w:r>
    </w:p>
    <w:p w14:paraId="495A97D2"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Individualized Care Plans and related care planning documentation;</w:t>
      </w:r>
    </w:p>
    <w:p w14:paraId="337F41E2"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Grievances and Appeals;</w:t>
      </w:r>
    </w:p>
    <w:p w14:paraId="340F58D7"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Provider Complaints and Provider Services activities;</w:t>
      </w:r>
    </w:p>
    <w:p w14:paraId="4BCFEC7F"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Quality Management activities;</w:t>
      </w:r>
    </w:p>
    <w:p w14:paraId="02B0AD6A" w14:textId="77777777"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Network Management functions; and</w:t>
      </w:r>
    </w:p>
    <w:p w14:paraId="4EF976DA" w14:textId="3C2BDE49" w:rsidR="00C20B9F" w:rsidRPr="00466169" w:rsidRDefault="00C20B9F" w:rsidP="00423A14">
      <w:pPr>
        <w:pStyle w:val="BodyText"/>
        <w:numPr>
          <w:ilvl w:val="4"/>
          <w:numId w:val="97"/>
        </w:numPr>
        <w:spacing w:after="0" w:line="276" w:lineRule="auto"/>
        <w:ind w:left="2520" w:right="230"/>
        <w:rPr>
          <w:rFonts w:cs="Arial"/>
          <w:sz w:val="20"/>
          <w:szCs w:val="20"/>
        </w:rPr>
      </w:pPr>
      <w:r w:rsidRPr="00466169">
        <w:rPr>
          <w:rFonts w:cs="Arial"/>
          <w:sz w:val="20"/>
          <w:szCs w:val="20"/>
        </w:rPr>
        <w:t xml:space="preserve">Any other system or functionality identified by the State as necessary to perform oversight responsibilities under this </w:t>
      </w:r>
      <w:r w:rsidR="00A73EC5" w:rsidRPr="00466169">
        <w:rPr>
          <w:rFonts w:cs="Arial"/>
          <w:sz w:val="20"/>
          <w:szCs w:val="20"/>
        </w:rPr>
        <w:t>a</w:t>
      </w:r>
      <w:r w:rsidRPr="00466169">
        <w:rPr>
          <w:rFonts w:cs="Arial"/>
          <w:sz w:val="20"/>
          <w:szCs w:val="20"/>
        </w:rPr>
        <w:t>greement.</w:t>
      </w:r>
    </w:p>
    <w:p w14:paraId="53515DA4" w14:textId="77777777" w:rsidR="00C20B9F" w:rsidRPr="00466169" w:rsidRDefault="00C20B9F" w:rsidP="004D6033">
      <w:pPr>
        <w:pStyle w:val="BodyText"/>
        <w:spacing w:after="0" w:line="276" w:lineRule="auto"/>
        <w:ind w:left="1080" w:right="230"/>
        <w:rPr>
          <w:rFonts w:cs="Arial"/>
          <w:sz w:val="20"/>
          <w:szCs w:val="20"/>
        </w:rPr>
      </w:pPr>
    </w:p>
    <w:p w14:paraId="73824241" w14:textId="490D856C" w:rsidR="00C20B9F" w:rsidRPr="00466169" w:rsidRDefault="00C20B9F" w:rsidP="009362C9">
      <w:pPr>
        <w:spacing w:line="276" w:lineRule="auto"/>
        <w:ind w:left="1440"/>
        <w:rPr>
          <w:rFonts w:cs="Arial"/>
          <w:sz w:val="20"/>
          <w:szCs w:val="20"/>
        </w:rPr>
      </w:pPr>
      <w:r w:rsidRPr="00466169">
        <w:rPr>
          <w:rFonts w:cs="Arial"/>
          <w:sz w:val="20"/>
          <w:szCs w:val="20"/>
        </w:rPr>
        <w:t xml:space="preserve">The Contractor will ensure such access allows authorized State staff to independently review member records, authorization requests and determinations, clinical documentation, case notes, care plans, correspondence, audit trails, task histories, provider information, and other supporting documentation maintained within the Contractor's systems. The Contractor </w:t>
      </w:r>
      <w:r w:rsidR="00614EFC" w:rsidRPr="00466169">
        <w:rPr>
          <w:rFonts w:cs="Arial"/>
          <w:sz w:val="20"/>
          <w:szCs w:val="20"/>
        </w:rPr>
        <w:t>must</w:t>
      </w:r>
      <w:r w:rsidRPr="00466169">
        <w:rPr>
          <w:rFonts w:cs="Arial"/>
          <w:sz w:val="20"/>
          <w:szCs w:val="20"/>
        </w:rPr>
        <w:t xml:space="preserve"> establish and maintain user accounts, system permissions, training materials, and technical assistance necessary to ensure timely and effective access for authorized State staff. The Contractor must provide such access at no additional cost to the State.</w:t>
      </w:r>
    </w:p>
    <w:p w14:paraId="6734A41B" w14:textId="77777777" w:rsidR="00C20B9F" w:rsidRPr="00466169" w:rsidRDefault="00C20B9F" w:rsidP="009362C9">
      <w:pPr>
        <w:spacing w:line="276" w:lineRule="auto"/>
        <w:ind w:left="1440"/>
        <w:rPr>
          <w:rFonts w:cs="Arial"/>
          <w:sz w:val="20"/>
          <w:szCs w:val="20"/>
        </w:rPr>
      </w:pPr>
    </w:p>
    <w:p w14:paraId="6988A09C" w14:textId="3B468B4C" w:rsidR="00C20B9F" w:rsidRPr="00466169" w:rsidRDefault="00C20B9F" w:rsidP="009362C9">
      <w:pPr>
        <w:spacing w:line="276" w:lineRule="auto"/>
        <w:ind w:left="1440"/>
        <w:rPr>
          <w:rFonts w:cs="Arial"/>
          <w:sz w:val="20"/>
          <w:szCs w:val="20"/>
        </w:rPr>
      </w:pPr>
      <w:r w:rsidRPr="00466169">
        <w:rPr>
          <w:rFonts w:cs="Arial"/>
          <w:sz w:val="20"/>
          <w:szCs w:val="20"/>
        </w:rPr>
        <w:t xml:space="preserve">The Contractor will provide initial and ongoing training to authorized State staff regarding the use of Contractor systems to which access is granted under this </w:t>
      </w:r>
      <w:r w:rsidR="00A73EC5" w:rsidRPr="00466169">
        <w:rPr>
          <w:rFonts w:cs="Arial"/>
          <w:sz w:val="20"/>
          <w:szCs w:val="20"/>
        </w:rPr>
        <w:t>a</w:t>
      </w:r>
      <w:r w:rsidRPr="00466169">
        <w:rPr>
          <w:rFonts w:cs="Arial"/>
          <w:sz w:val="20"/>
          <w:szCs w:val="20"/>
        </w:rPr>
        <w:t>greement. The Contractor will develop, maintain, and update system reference materials, including user guides, desk aids, workflow documentation, training recordings, and other instructional resources necessary to support effective use of the systems. The Contractor will provide training upon implementation of a new system, upon significant system enhancements or modifications, and upon request by the State. The Contractor will ensure that instructional materials remain current and are made available to authorized State staff throughout the Contract term at no additional cost to the State.</w:t>
      </w:r>
    </w:p>
    <w:p w14:paraId="7D761305" w14:textId="77777777" w:rsidR="00664327" w:rsidRPr="00466169" w:rsidRDefault="00664327" w:rsidP="009362C9">
      <w:pPr>
        <w:spacing w:line="276" w:lineRule="auto"/>
        <w:ind w:left="1440"/>
        <w:rPr>
          <w:rFonts w:eastAsia="Times New Roman" w:cs="Arial"/>
          <w:sz w:val="20"/>
          <w:szCs w:val="20"/>
          <w:lang w:eastAsia="zh-CN"/>
        </w:rPr>
      </w:pPr>
    </w:p>
    <w:p w14:paraId="42E3B4E7" w14:textId="0C6FD0DE" w:rsidR="00441566" w:rsidRPr="00466169" w:rsidRDefault="003C5923" w:rsidP="0003720A">
      <w:pPr>
        <w:pStyle w:val="Heading2"/>
      </w:pPr>
      <w:bookmarkStart w:id="159" w:name="_Toc238048123"/>
      <w:r w:rsidRPr="00466169">
        <w:t>Integration and Alignment of Medicare and Medicaid</w:t>
      </w:r>
      <w:bookmarkEnd w:id="159"/>
    </w:p>
    <w:p w14:paraId="67130318" w14:textId="77777777" w:rsidR="00E07D21" w:rsidRPr="00466169" w:rsidRDefault="00E07D21" w:rsidP="009362C9">
      <w:pPr>
        <w:spacing w:line="276" w:lineRule="auto"/>
        <w:rPr>
          <w:rFonts w:cs="Arial"/>
          <w:sz w:val="20"/>
          <w:szCs w:val="20"/>
          <w:lang w:eastAsia="zh-CN"/>
        </w:rPr>
      </w:pPr>
    </w:p>
    <w:p w14:paraId="00412DC5" w14:textId="52E426BA" w:rsidR="00C73D3C" w:rsidRPr="00466169" w:rsidRDefault="00C73D3C" w:rsidP="00C73D3C">
      <w:pPr>
        <w:spacing w:line="276" w:lineRule="auto"/>
        <w:ind w:left="1440"/>
        <w:rPr>
          <w:rFonts w:cs="Arial"/>
          <w:sz w:val="20"/>
          <w:szCs w:val="20"/>
        </w:rPr>
      </w:pPr>
      <w:r w:rsidRPr="00466169">
        <w:rPr>
          <w:rFonts w:cs="Arial"/>
          <w:sz w:val="20"/>
          <w:szCs w:val="20"/>
          <w:lang w:eastAsia="zh-CN"/>
        </w:rPr>
        <w:t xml:space="preserve">FSSA intends to </w:t>
      </w:r>
      <w:r w:rsidRPr="00466169">
        <w:rPr>
          <w:rFonts w:cs="Arial"/>
          <w:sz w:val="20"/>
          <w:szCs w:val="20"/>
        </w:rPr>
        <w:t>operate a Medicaid program that is integrated and aligned across systems and payers. Integration refers to a delivery system that provides the full alignment of Medicaid and Medicare to drive increased levels of care coordination and improved health outcomes. Alignment refers to the identification and elimination of conflicting requirements, competing incentives, and system gaps between the Medicare and Medicaid programs to reduce administrative burden and streamline policies and operations.</w:t>
      </w:r>
    </w:p>
    <w:p w14:paraId="5F858F31" w14:textId="77777777" w:rsidR="00C73D3C" w:rsidRPr="00466169" w:rsidRDefault="00C73D3C" w:rsidP="00C73D3C">
      <w:pPr>
        <w:spacing w:line="276" w:lineRule="auto"/>
        <w:ind w:left="1440"/>
        <w:rPr>
          <w:rFonts w:cs="Arial"/>
          <w:sz w:val="20"/>
          <w:szCs w:val="20"/>
        </w:rPr>
      </w:pPr>
    </w:p>
    <w:p w14:paraId="21D34696" w14:textId="3961DEDB" w:rsidR="00C73D3C" w:rsidRPr="00466169" w:rsidRDefault="00C73D3C" w:rsidP="00C73D3C">
      <w:pPr>
        <w:spacing w:line="276" w:lineRule="auto"/>
        <w:ind w:left="1440"/>
        <w:rPr>
          <w:rFonts w:cs="Arial"/>
          <w:sz w:val="20"/>
          <w:szCs w:val="20"/>
        </w:rPr>
      </w:pPr>
      <w:r w:rsidRPr="00466169">
        <w:rPr>
          <w:rFonts w:cs="Arial"/>
          <w:sz w:val="20"/>
          <w:szCs w:val="20"/>
        </w:rPr>
        <w:t>FSSA supports a coordinated and integrated experience from the perspective of dually eligible members, which includes the assessments and care coordination processes that span Medicaid and Medicare. FSSA intends to operate a Fully Integrated Duals Enrollment (FIDE) program by contracting with Medicare Advantage plans through a State Medicaid Agency Contract (SMAC) for members aged sixty (60) and older</w:t>
      </w:r>
      <w:r w:rsidR="00391A05" w:rsidRPr="00466169">
        <w:rPr>
          <w:rFonts w:cs="Arial"/>
          <w:sz w:val="20"/>
          <w:szCs w:val="20"/>
        </w:rPr>
        <w:t>, a</w:t>
      </w:r>
      <w:r w:rsidRPr="00466169">
        <w:rPr>
          <w:rFonts w:cs="Arial"/>
          <w:sz w:val="20"/>
          <w:szCs w:val="20"/>
        </w:rPr>
        <w:t>nd a Highly Integrated Duals Enrollment (HIDE) program for members under the age of sixty (60). The Contractor is expected to have a fully executed SMAC by the start of this contract.</w:t>
      </w:r>
    </w:p>
    <w:p w14:paraId="4147AD0D" w14:textId="77777777" w:rsidR="00C73D3C" w:rsidRPr="00466169" w:rsidRDefault="00C73D3C" w:rsidP="00C73D3C">
      <w:pPr>
        <w:spacing w:line="276" w:lineRule="auto"/>
        <w:ind w:left="1440"/>
        <w:rPr>
          <w:rFonts w:cs="Arial"/>
          <w:sz w:val="20"/>
          <w:szCs w:val="20"/>
        </w:rPr>
      </w:pPr>
    </w:p>
    <w:p w14:paraId="763A5620" w14:textId="75C6AD47" w:rsidR="00C73D3C" w:rsidRPr="00466169" w:rsidRDefault="00C73D3C" w:rsidP="00C73D3C">
      <w:pPr>
        <w:spacing w:line="276" w:lineRule="auto"/>
        <w:ind w:left="1440"/>
        <w:rPr>
          <w:rFonts w:cs="Arial"/>
          <w:sz w:val="20"/>
          <w:szCs w:val="20"/>
          <w:lang w:eastAsia="zh-CN"/>
        </w:rPr>
      </w:pPr>
      <w:r w:rsidRPr="00466169">
        <w:rPr>
          <w:rFonts w:cs="Arial"/>
          <w:sz w:val="20"/>
          <w:szCs w:val="20"/>
        </w:rPr>
        <w:t>The Contractor agrees</w:t>
      </w:r>
      <w:r w:rsidRPr="00466169">
        <w:rPr>
          <w:rFonts w:cs="Arial"/>
          <w:sz w:val="20"/>
          <w:szCs w:val="20"/>
          <w:lang w:eastAsia="zh-CN"/>
        </w:rPr>
        <w:t xml:space="preserve"> to cooperate fully with all State efforts to streamline the administration of Medicaid and Medicare programs—which may include, but is not limited to, readiness reviews, ongoing audits, quality and outcomes monitoring, data reporting, member enrollment, member program transitions, member materials, member services helpline, and grievance and appeals processes.</w:t>
      </w:r>
    </w:p>
    <w:p w14:paraId="05EBBB47" w14:textId="77777777" w:rsidR="00C73D3C" w:rsidRPr="00466169" w:rsidRDefault="00C73D3C" w:rsidP="00C73D3C">
      <w:pPr>
        <w:spacing w:line="276" w:lineRule="auto"/>
        <w:ind w:left="1440"/>
        <w:rPr>
          <w:rFonts w:cs="Arial"/>
          <w:sz w:val="20"/>
          <w:szCs w:val="20"/>
          <w:lang w:eastAsia="zh-CN"/>
        </w:rPr>
      </w:pPr>
    </w:p>
    <w:p w14:paraId="1C94A0C7" w14:textId="47B22B68" w:rsidR="00850500" w:rsidRPr="00466169" w:rsidRDefault="00850500" w:rsidP="009F10DB">
      <w:pPr>
        <w:pStyle w:val="Heading3"/>
      </w:pPr>
      <w:bookmarkStart w:id="160" w:name="_Toc238048124"/>
      <w:r w:rsidRPr="00466169">
        <w:t>Reserved</w:t>
      </w:r>
      <w:bookmarkEnd w:id="160"/>
      <w:r w:rsidRPr="00466169">
        <w:t xml:space="preserve"> </w:t>
      </w:r>
    </w:p>
    <w:p w14:paraId="74E9BFFD" w14:textId="77777777" w:rsidR="00E07D21" w:rsidRPr="00466169" w:rsidRDefault="00E07D21" w:rsidP="009362C9">
      <w:pPr>
        <w:spacing w:line="276" w:lineRule="auto"/>
        <w:rPr>
          <w:rFonts w:cs="Arial"/>
          <w:sz w:val="20"/>
          <w:szCs w:val="20"/>
          <w:lang w:eastAsia="en-US"/>
        </w:rPr>
      </w:pPr>
    </w:p>
    <w:p w14:paraId="740F39F0" w14:textId="4786E1E3" w:rsidR="00850500" w:rsidRPr="00466169" w:rsidRDefault="00850500" w:rsidP="009F10DB">
      <w:pPr>
        <w:pStyle w:val="Heading3"/>
      </w:pPr>
      <w:bookmarkStart w:id="161" w:name="_Toc238048125"/>
      <w:r w:rsidRPr="00466169">
        <w:t>Reserved</w:t>
      </w:r>
      <w:bookmarkEnd w:id="161"/>
    </w:p>
    <w:p w14:paraId="60195962" w14:textId="77777777" w:rsidR="00850500" w:rsidRPr="00466169" w:rsidRDefault="00850500" w:rsidP="009362C9">
      <w:pPr>
        <w:spacing w:line="276" w:lineRule="auto"/>
        <w:rPr>
          <w:rFonts w:cs="Arial"/>
          <w:sz w:val="20"/>
          <w:szCs w:val="20"/>
          <w:lang w:eastAsia="zh-CN"/>
        </w:rPr>
      </w:pPr>
    </w:p>
    <w:p w14:paraId="1898BD2E" w14:textId="3FF8C287" w:rsidR="00E07D21" w:rsidRPr="00466169" w:rsidRDefault="00441566" w:rsidP="0003720A">
      <w:pPr>
        <w:pStyle w:val="Heading2"/>
      </w:pPr>
      <w:bookmarkStart w:id="162" w:name="_Toc238048126"/>
      <w:r w:rsidRPr="00466169">
        <w:t>Compliance with Applicable Laws, Rules</w:t>
      </w:r>
      <w:r w:rsidR="00175F55" w:rsidRPr="00466169">
        <w:t>,</w:t>
      </w:r>
      <w:r w:rsidRPr="00466169">
        <w:t xml:space="preserve"> and Regulations</w:t>
      </w:r>
      <w:bookmarkEnd w:id="162"/>
    </w:p>
    <w:p w14:paraId="55158656" w14:textId="77777777" w:rsidR="004568BE" w:rsidRPr="00466169" w:rsidRDefault="004568BE" w:rsidP="00345253">
      <w:pPr>
        <w:spacing w:line="276" w:lineRule="auto"/>
        <w:ind w:left="720"/>
        <w:rPr>
          <w:rFonts w:eastAsia="Arial" w:cs="Arial"/>
          <w:color w:val="000000" w:themeColor="text1"/>
          <w:sz w:val="20"/>
          <w:szCs w:val="20"/>
        </w:rPr>
      </w:pPr>
    </w:p>
    <w:p w14:paraId="7C15901B" w14:textId="77777777" w:rsidR="00441566" w:rsidRPr="00466169" w:rsidRDefault="00441566" w:rsidP="00345253">
      <w:pPr>
        <w:spacing w:line="276" w:lineRule="auto"/>
        <w:ind w:left="720"/>
        <w:rPr>
          <w:rFonts w:eastAsia="Arial" w:cs="Arial"/>
          <w:color w:val="000000" w:themeColor="text1"/>
          <w:sz w:val="20"/>
          <w:szCs w:val="20"/>
        </w:rPr>
      </w:pPr>
      <w:r w:rsidRPr="00466169">
        <w:rPr>
          <w:rFonts w:eastAsia="Arial" w:cs="Arial"/>
          <w:color w:val="000000" w:themeColor="text1"/>
          <w:sz w:val="20"/>
          <w:szCs w:val="20"/>
        </w:rPr>
        <w:t xml:space="preserve">The Contractor must comply with all applicable Federal and State laws, regulations and executive orders. This includes, but is not limited to: </w:t>
      </w:r>
    </w:p>
    <w:p w14:paraId="73515606" w14:textId="77777777" w:rsidR="004568BE" w:rsidRPr="00466169" w:rsidRDefault="004568BE" w:rsidP="00345253">
      <w:pPr>
        <w:spacing w:line="276" w:lineRule="auto"/>
        <w:ind w:left="720"/>
        <w:rPr>
          <w:rFonts w:eastAsia="Arial" w:cs="Arial"/>
          <w:color w:val="000000" w:themeColor="text1"/>
          <w:sz w:val="20"/>
          <w:szCs w:val="20"/>
        </w:rPr>
      </w:pPr>
    </w:p>
    <w:p w14:paraId="6246630D" w14:textId="77777777" w:rsidR="00441566" w:rsidRPr="00466169" w:rsidRDefault="00441566" w:rsidP="00423A14">
      <w:pPr>
        <w:pStyle w:val="ListParagraph"/>
        <w:numPr>
          <w:ilvl w:val="0"/>
          <w:numId w:val="83"/>
        </w:numPr>
        <w:spacing w:after="0" w:line="276" w:lineRule="auto"/>
        <w:ind w:left="1440"/>
        <w:rPr>
          <w:rFonts w:eastAsia="Arial" w:cs="Arial"/>
          <w:color w:val="000000" w:themeColor="text1"/>
          <w:szCs w:val="20"/>
        </w:rPr>
      </w:pPr>
      <w:r w:rsidRPr="00466169">
        <w:rPr>
          <w:rFonts w:eastAsia="Arial" w:cs="Arial"/>
          <w:color w:val="000000" w:themeColor="text1"/>
          <w:szCs w:val="20"/>
        </w:rPr>
        <w:t xml:space="preserve">Title VI of the Civil Rights Act of 1964; </w:t>
      </w:r>
    </w:p>
    <w:p w14:paraId="4152E4AE" w14:textId="77777777" w:rsidR="00441566" w:rsidRPr="00466169" w:rsidRDefault="00441566" w:rsidP="00423A14">
      <w:pPr>
        <w:pStyle w:val="ListParagraph"/>
        <w:numPr>
          <w:ilvl w:val="0"/>
          <w:numId w:val="83"/>
        </w:numPr>
        <w:spacing w:after="0" w:line="276" w:lineRule="auto"/>
        <w:ind w:left="1440"/>
        <w:rPr>
          <w:rFonts w:eastAsia="Arial" w:cs="Arial"/>
          <w:color w:val="000000" w:themeColor="text1"/>
          <w:szCs w:val="20"/>
        </w:rPr>
      </w:pPr>
      <w:r w:rsidRPr="00466169">
        <w:rPr>
          <w:rFonts w:eastAsia="Arial" w:cs="Arial"/>
          <w:color w:val="000000" w:themeColor="text1"/>
          <w:szCs w:val="20"/>
        </w:rPr>
        <w:t xml:space="preserve">Title IX of the Education Amendments of 1972 (regarding education programs and activities); </w:t>
      </w:r>
    </w:p>
    <w:p w14:paraId="241BC3D3" w14:textId="77777777" w:rsidR="00441566" w:rsidRPr="00466169" w:rsidRDefault="00441566" w:rsidP="00423A14">
      <w:pPr>
        <w:pStyle w:val="ListParagraph"/>
        <w:numPr>
          <w:ilvl w:val="0"/>
          <w:numId w:val="83"/>
        </w:numPr>
        <w:spacing w:after="0" w:line="276" w:lineRule="auto"/>
        <w:ind w:left="1440"/>
        <w:rPr>
          <w:rFonts w:eastAsia="Arial" w:cs="Arial"/>
          <w:color w:val="000000" w:themeColor="text1"/>
          <w:szCs w:val="20"/>
        </w:rPr>
      </w:pPr>
      <w:r w:rsidRPr="00466169">
        <w:rPr>
          <w:rFonts w:eastAsia="Arial" w:cs="Arial"/>
          <w:color w:val="000000" w:themeColor="text1"/>
          <w:szCs w:val="20"/>
        </w:rPr>
        <w:t xml:space="preserve">The Age Discrimination Act of 1975; </w:t>
      </w:r>
    </w:p>
    <w:p w14:paraId="58343C9C" w14:textId="7BF24759" w:rsidR="00441566" w:rsidRPr="00466169" w:rsidRDefault="00441566" w:rsidP="00423A14">
      <w:pPr>
        <w:pStyle w:val="ListParagraph"/>
        <w:numPr>
          <w:ilvl w:val="0"/>
          <w:numId w:val="83"/>
        </w:numPr>
        <w:spacing w:after="0" w:line="276" w:lineRule="auto"/>
        <w:ind w:left="1440"/>
        <w:rPr>
          <w:rFonts w:eastAsia="Arial" w:cs="Arial"/>
          <w:color w:val="000000" w:themeColor="text1"/>
          <w:szCs w:val="20"/>
        </w:rPr>
      </w:pPr>
      <w:r w:rsidRPr="00466169">
        <w:rPr>
          <w:rFonts w:eastAsia="Arial" w:cs="Arial"/>
          <w:color w:val="000000" w:themeColor="text1"/>
          <w:szCs w:val="20"/>
        </w:rPr>
        <w:t>The Rehabilitation Act of 1973</w:t>
      </w:r>
      <w:r w:rsidR="009650CC" w:rsidRPr="00466169">
        <w:rPr>
          <w:rFonts w:eastAsia="Arial" w:cs="Arial"/>
          <w:color w:val="000000" w:themeColor="text1"/>
          <w:szCs w:val="20"/>
        </w:rPr>
        <w:t>;</w:t>
      </w:r>
      <w:r w:rsidRPr="00466169" w:rsidDel="009650CC">
        <w:rPr>
          <w:rFonts w:eastAsia="Arial" w:cs="Arial"/>
          <w:color w:val="000000" w:themeColor="text1"/>
          <w:szCs w:val="20"/>
        </w:rPr>
        <w:t xml:space="preserve"> </w:t>
      </w:r>
    </w:p>
    <w:p w14:paraId="67060709" w14:textId="77777777" w:rsidR="00441566" w:rsidRPr="00466169" w:rsidRDefault="00441566" w:rsidP="00423A14">
      <w:pPr>
        <w:pStyle w:val="ListParagraph"/>
        <w:numPr>
          <w:ilvl w:val="0"/>
          <w:numId w:val="83"/>
        </w:numPr>
        <w:spacing w:after="0" w:line="276" w:lineRule="auto"/>
        <w:ind w:left="1440"/>
        <w:rPr>
          <w:rFonts w:eastAsia="Arial" w:cs="Arial"/>
          <w:color w:val="000000" w:themeColor="text1"/>
          <w:szCs w:val="20"/>
        </w:rPr>
      </w:pPr>
      <w:r w:rsidRPr="00466169">
        <w:rPr>
          <w:rFonts w:eastAsia="Arial" w:cs="Arial"/>
          <w:color w:val="000000" w:themeColor="text1"/>
          <w:szCs w:val="20"/>
        </w:rPr>
        <w:t>The Americans with Disabilities Act of 1990 as amended; and</w:t>
      </w:r>
    </w:p>
    <w:p w14:paraId="5FB350F3" w14:textId="4320EF6F" w:rsidR="00D23154" w:rsidRPr="00466169" w:rsidRDefault="00441566" w:rsidP="00423A14">
      <w:pPr>
        <w:pStyle w:val="ListParagraph"/>
        <w:numPr>
          <w:ilvl w:val="0"/>
          <w:numId w:val="83"/>
        </w:numPr>
        <w:spacing w:after="0" w:line="276" w:lineRule="auto"/>
        <w:ind w:left="1440"/>
        <w:rPr>
          <w:rFonts w:eastAsia="Arial" w:cs="Arial"/>
          <w:color w:val="000000" w:themeColor="text1"/>
        </w:rPr>
      </w:pPr>
      <w:r w:rsidRPr="00466169">
        <w:rPr>
          <w:rFonts w:eastAsia="Arial" w:cs="Arial"/>
          <w:color w:val="000000" w:themeColor="text1"/>
        </w:rPr>
        <w:t>Section 1557 of the Patient Protection and Affordable Care Act per 42 CFR 438.3(f)(1) and 42 CFR 438.100(d).</w:t>
      </w:r>
    </w:p>
    <w:p w14:paraId="3D4B1BF1" w14:textId="77777777" w:rsidR="004568BE" w:rsidRPr="00466169" w:rsidRDefault="004568BE" w:rsidP="004568BE">
      <w:pPr>
        <w:spacing w:line="276" w:lineRule="auto"/>
        <w:rPr>
          <w:rFonts w:eastAsia="Arial" w:cs="Arial"/>
          <w:color w:val="000000" w:themeColor="text1"/>
          <w:sz w:val="20"/>
          <w:szCs w:val="20"/>
        </w:rPr>
      </w:pPr>
    </w:p>
    <w:p w14:paraId="4646C257" w14:textId="723F57C4" w:rsidR="00D23154" w:rsidRPr="00466169" w:rsidRDefault="000F39BD" w:rsidP="006867F4">
      <w:pPr>
        <w:pStyle w:val="Heading1"/>
        <w:spacing w:after="0"/>
      </w:pPr>
      <w:bookmarkStart w:id="163" w:name="_Toc215668750"/>
      <w:bookmarkStart w:id="164" w:name="_Toc238048127"/>
      <w:r w:rsidRPr="00466169">
        <w:t>Covered Benefits and Services</w:t>
      </w:r>
      <w:bookmarkEnd w:id="163"/>
      <w:bookmarkEnd w:id="164"/>
    </w:p>
    <w:p w14:paraId="69F4B22D" w14:textId="77777777" w:rsidR="00087A58" w:rsidRPr="00466169" w:rsidRDefault="00087A58" w:rsidP="00B83695">
      <w:pPr>
        <w:spacing w:line="276" w:lineRule="auto"/>
        <w:rPr>
          <w:rFonts w:eastAsia="Arial" w:cs="Arial"/>
          <w:sz w:val="20"/>
          <w:szCs w:val="20"/>
        </w:rPr>
      </w:pPr>
    </w:p>
    <w:p w14:paraId="5C332D32" w14:textId="194F1451" w:rsidR="00172362" w:rsidRPr="00466169" w:rsidRDefault="00172362" w:rsidP="00B83695">
      <w:pPr>
        <w:spacing w:line="276" w:lineRule="auto"/>
        <w:rPr>
          <w:rFonts w:eastAsia="Arial" w:cs="Arial"/>
          <w:sz w:val="20"/>
          <w:szCs w:val="20"/>
        </w:rPr>
      </w:pPr>
      <w:r w:rsidRPr="00466169">
        <w:rPr>
          <w:rFonts w:eastAsia="Arial" w:cs="Arial"/>
          <w:sz w:val="20"/>
          <w:szCs w:val="20"/>
        </w:rPr>
        <w:t>The Healthy Indiana Plan program includes all Indiana Health Coverage Programs covered services as detailed in 405 IAC 5. Contract Exhibit 3 Program Description and Covered Benefits provides a general description of the covered benefits. The Contractor must cover, at minimum, all benefits and services deemed medically necessary and reasonable and covered under the Healthy Indiana Plan program in accordance with the terms of the Contract.</w:t>
      </w:r>
      <w:r w:rsidR="00C7704A" w:rsidRPr="00466169">
        <w:rPr>
          <w:rFonts w:eastAsia="Arial" w:cs="Arial"/>
          <w:sz w:val="20"/>
          <w:szCs w:val="20"/>
        </w:rPr>
        <w:t xml:space="preserve"> </w:t>
      </w:r>
      <w:r w:rsidRPr="00466169">
        <w:rPr>
          <w:rFonts w:eastAsia="Arial" w:cs="Arial"/>
          <w:sz w:val="20"/>
          <w:szCs w:val="20"/>
        </w:rPr>
        <w:t>A covered service is considered medically necessary if it meets the definition as set forth in 405 IAC 5-2-17</w:t>
      </w:r>
      <w:r w:rsidR="0589A5F3" w:rsidRPr="00466169">
        <w:rPr>
          <w:rFonts w:eastAsia="Arial" w:cs="Arial"/>
          <w:sz w:val="20"/>
          <w:szCs w:val="20"/>
        </w:rPr>
        <w:t xml:space="preserve">. </w:t>
      </w:r>
      <w:r w:rsidRPr="00466169">
        <w:rPr>
          <w:rFonts w:eastAsia="Arial" w:cs="Arial"/>
          <w:sz w:val="20"/>
          <w:szCs w:val="20"/>
        </w:rPr>
        <w:t xml:space="preserve"> Medically necessary services include covered services that are required for the care or well-being of the patient and are provided in accordance with generally accepted standards of medical or professional practice to prevent disease, disability or other adverse conditions or their progression, or to prolong life. [See also 42 CFR 438.210(a)(5)]</w:t>
      </w:r>
    </w:p>
    <w:p w14:paraId="2B025B95" w14:textId="77777777" w:rsidR="002E37BA" w:rsidRPr="00466169" w:rsidRDefault="002E37BA" w:rsidP="00B83695">
      <w:pPr>
        <w:spacing w:line="276" w:lineRule="auto"/>
        <w:rPr>
          <w:rFonts w:eastAsia="Arial" w:cs="Arial"/>
          <w:sz w:val="20"/>
          <w:szCs w:val="20"/>
        </w:rPr>
      </w:pPr>
    </w:p>
    <w:p w14:paraId="515A6C3D" w14:textId="50D2C4CB" w:rsidR="00621E9D" w:rsidRPr="00466169" w:rsidRDefault="00621E9D" w:rsidP="00621E9D">
      <w:pPr>
        <w:pStyle w:val="paragraph"/>
        <w:widowControl w:val="0"/>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A covered service is medically necessary if, in a manner consistent with accepted standards of medical practice, it is reasonably expected to:</w:t>
      </w:r>
    </w:p>
    <w:p w14:paraId="14F74983" w14:textId="77777777" w:rsidR="00621E9D" w:rsidRPr="00466169" w:rsidRDefault="00621E9D" w:rsidP="00621E9D">
      <w:pPr>
        <w:pStyle w:val="paragraph"/>
        <w:widowControl w:val="0"/>
        <w:spacing w:before="0" w:beforeAutospacing="0" w:after="0" w:afterAutospacing="0" w:line="276" w:lineRule="auto"/>
        <w:textAlignment w:val="baseline"/>
        <w:rPr>
          <w:rFonts w:ascii="Arial" w:hAnsi="Arial" w:cs="Arial"/>
          <w:sz w:val="20"/>
          <w:szCs w:val="20"/>
        </w:rPr>
      </w:pPr>
    </w:p>
    <w:p w14:paraId="6DCBE8E6" w14:textId="77777777" w:rsidR="00621E9D" w:rsidRPr="00466169" w:rsidRDefault="00621E9D" w:rsidP="00423A14">
      <w:pPr>
        <w:pStyle w:val="paragraph"/>
        <w:widowControl w:val="0"/>
        <w:numPr>
          <w:ilvl w:val="0"/>
          <w:numId w:val="234"/>
        </w:numPr>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 xml:space="preserve">Not be more restrictive than the State Medicaid program, including quantitative and non-quantitative treatment limits, as indicated in State statutes and regulations, the State Plan, and other State policies and procedures per 42 CFR 438.210(a)(5)(i). </w:t>
      </w:r>
    </w:p>
    <w:p w14:paraId="42B2B63E" w14:textId="77777777" w:rsidR="00621E9D" w:rsidRPr="00466169" w:rsidRDefault="00621E9D" w:rsidP="00423A14">
      <w:pPr>
        <w:pStyle w:val="ListParagraph"/>
        <w:numPr>
          <w:ilvl w:val="0"/>
          <w:numId w:val="234"/>
        </w:numPr>
        <w:rPr>
          <w:rFonts w:eastAsia="Times New Roman" w:cs="Arial"/>
          <w:szCs w:val="20"/>
          <w:lang w:eastAsia="en-US"/>
        </w:rPr>
      </w:pPr>
      <w:r w:rsidRPr="00466169">
        <w:rPr>
          <w:rFonts w:eastAsia="Times New Roman" w:cs="Arial"/>
          <w:szCs w:val="20"/>
          <w:lang w:eastAsia="en-US"/>
        </w:rPr>
        <w:t>Address the prevention, diagnosis, and treatment of an enrollee’s disease, condition, and/or disorder that results in health impairments and/or disability per 42 CFR 438.210(a)(5)(ii)(A).</w:t>
      </w:r>
    </w:p>
    <w:p w14:paraId="5D063792" w14:textId="77777777" w:rsidR="00621E9D" w:rsidRPr="00466169" w:rsidRDefault="00621E9D" w:rsidP="00423A14">
      <w:pPr>
        <w:pStyle w:val="paragraph"/>
        <w:widowControl w:val="0"/>
        <w:numPr>
          <w:ilvl w:val="0"/>
          <w:numId w:val="234"/>
        </w:numPr>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Cover services related to the ability for an enrollee to achieve age-appropriate growth and development per 42 CFR 438.210(a)(5)(ii)(B).</w:t>
      </w:r>
    </w:p>
    <w:p w14:paraId="528ECE14" w14:textId="77777777" w:rsidR="00621E9D" w:rsidRPr="00466169" w:rsidRDefault="00621E9D" w:rsidP="00423A14">
      <w:pPr>
        <w:pStyle w:val="paragraph"/>
        <w:widowControl w:val="0"/>
        <w:numPr>
          <w:ilvl w:val="0"/>
          <w:numId w:val="234"/>
        </w:numPr>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Cover services related to the ability for an enrollee to attain, maintain, or regain functional capacity per 42 CFR 438.210(a)(5)(ii)(C).</w:t>
      </w:r>
    </w:p>
    <w:p w14:paraId="4B84C0A3" w14:textId="77777777" w:rsidR="00621E9D" w:rsidRPr="00466169" w:rsidRDefault="00621E9D" w:rsidP="00423A14">
      <w:pPr>
        <w:pStyle w:val="paragraph"/>
        <w:widowControl w:val="0"/>
        <w:numPr>
          <w:ilvl w:val="0"/>
          <w:numId w:val="234"/>
        </w:numPr>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Address the opportunity for an enrollee receiving long-term services and supports to have access to the benefits of community living, to achieve person-centered goals, and live and work in the setting of their choice per 42 CFR 438.210(a)(5)(ii)(D).</w:t>
      </w:r>
    </w:p>
    <w:p w14:paraId="3EDF1238" w14:textId="77777777" w:rsidR="000F39BD" w:rsidRPr="00466169" w:rsidRDefault="000F39BD" w:rsidP="007C0956">
      <w:pPr>
        <w:pStyle w:val="ListParagraph"/>
        <w:widowControl w:val="0"/>
        <w:spacing w:after="0" w:line="276" w:lineRule="auto"/>
        <w:ind w:hanging="360"/>
        <w:rPr>
          <w:rFonts w:eastAsia="Times New Roman" w:cs="Arial"/>
        </w:rPr>
      </w:pPr>
    </w:p>
    <w:p w14:paraId="0ECAC27E" w14:textId="77777777" w:rsidR="007C0956" w:rsidRPr="00466169" w:rsidRDefault="007C0956" w:rsidP="007C0956">
      <w:pPr>
        <w:widowControl w:val="0"/>
        <w:spacing w:line="276" w:lineRule="auto"/>
        <w:rPr>
          <w:rFonts w:eastAsia="Times New Roman" w:cs="Arial"/>
          <w:sz w:val="20"/>
          <w:szCs w:val="20"/>
          <w:lang w:eastAsia="en-US"/>
        </w:rPr>
      </w:pPr>
      <w:r w:rsidRPr="00466169">
        <w:rPr>
          <w:rFonts w:eastAsia="Times New Roman" w:cs="Arial"/>
          <w:sz w:val="20"/>
          <w:szCs w:val="20"/>
          <w:lang w:eastAsia="en-US"/>
        </w:rPr>
        <w:t xml:space="preserve">In accordance with 42 CFR 438.210(a)(1)-(3), the Contractor must identify, define, and specify the amount, duration, and scope of each service that the Contractor is required to offer. Per 42 CFR 438.210(a)(2), the Contractor must furnish covered services in an amount, duration and scope that is no less than the amount, duration and scope for the same services provided under Fee-for-Service (FFS) Medicaid. Costs for these services are the basis of the Contractor’s capitation rate and are, therefore, the responsibility of the Contractor. The Contractor must ensure that the services are sufficient in amount, duration, or scope to reasonably achieve the purpose for which the services are furnished. Coverage of services in amount, duration or scope may not be arbitrarily denied or reduced solely because of diagnosis, type of illness, or condition of the beneficiary per 42 CFR 438.210(a)(3)(ii). </w:t>
      </w:r>
    </w:p>
    <w:p w14:paraId="13940E94" w14:textId="77777777" w:rsidR="007C0956" w:rsidRPr="00466169" w:rsidRDefault="007C0956" w:rsidP="007C0956">
      <w:pPr>
        <w:widowControl w:val="0"/>
        <w:spacing w:line="276" w:lineRule="auto"/>
        <w:rPr>
          <w:rFonts w:eastAsia="Times New Roman" w:cs="Arial"/>
          <w:sz w:val="20"/>
          <w:szCs w:val="20"/>
          <w:lang w:eastAsia="en-US"/>
        </w:rPr>
      </w:pPr>
    </w:p>
    <w:p w14:paraId="31FFFD16" w14:textId="77777777" w:rsidR="007C0956" w:rsidRPr="00466169" w:rsidRDefault="007C0956" w:rsidP="007C0956">
      <w:pPr>
        <w:widowControl w:val="0"/>
        <w:spacing w:line="276" w:lineRule="auto"/>
        <w:rPr>
          <w:rFonts w:eastAsia="Times New Roman" w:cs="Arial"/>
          <w:sz w:val="20"/>
          <w:szCs w:val="20"/>
          <w:lang w:eastAsia="en-US"/>
        </w:rPr>
      </w:pPr>
      <w:r w:rsidRPr="00466169">
        <w:rPr>
          <w:rFonts w:eastAsia="Times New Roman" w:cs="Arial"/>
          <w:sz w:val="20"/>
          <w:szCs w:val="20"/>
          <w:lang w:eastAsia="en-US"/>
        </w:rPr>
        <w:t>Coverage may not be arbitrarily denied or reduced and is subject to certain limitations in accordance with 42 CFR 438.210(a)(4), which specifies when the Contractor may place appropriate limits on a service:</w:t>
      </w:r>
    </w:p>
    <w:p w14:paraId="449D0D1C" w14:textId="77777777" w:rsidR="00087A58" w:rsidRPr="00466169" w:rsidRDefault="00087A58" w:rsidP="007C0956">
      <w:pPr>
        <w:widowControl w:val="0"/>
        <w:spacing w:line="276" w:lineRule="auto"/>
        <w:rPr>
          <w:rFonts w:eastAsia="Times New Roman" w:cs="Arial"/>
          <w:sz w:val="20"/>
          <w:szCs w:val="20"/>
          <w:lang w:eastAsia="en-US"/>
        </w:rPr>
      </w:pPr>
    </w:p>
    <w:p w14:paraId="580CB606" w14:textId="77777777" w:rsidR="00840C67" w:rsidRPr="00466169" w:rsidRDefault="00840C67" w:rsidP="00423A14">
      <w:pPr>
        <w:pStyle w:val="paragraph"/>
        <w:widowControl w:val="0"/>
        <w:numPr>
          <w:ilvl w:val="0"/>
          <w:numId w:val="234"/>
        </w:numPr>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On the basis of</w:t>
      </w:r>
      <w:r w:rsidR="007C0956" w:rsidRPr="00466169">
        <w:rPr>
          <w:rFonts w:ascii="Arial" w:hAnsi="Arial" w:cs="Arial"/>
          <w:sz w:val="20"/>
          <w:szCs w:val="20"/>
        </w:rPr>
        <w:t xml:space="preserve"> </w:t>
      </w:r>
      <w:r w:rsidRPr="00466169">
        <w:rPr>
          <w:rFonts w:ascii="Arial" w:hAnsi="Arial" w:cs="Arial"/>
          <w:sz w:val="20"/>
          <w:szCs w:val="20"/>
        </w:rPr>
        <w:t>criteria applied under the State Plan, such as medical necessity; or</w:t>
      </w:r>
      <w:r w:rsidR="00C7704A" w:rsidRPr="00466169">
        <w:rPr>
          <w:rFonts w:ascii="Arial" w:hAnsi="Arial" w:cs="Arial"/>
          <w:sz w:val="20"/>
          <w:szCs w:val="20"/>
        </w:rPr>
        <w:t xml:space="preserve"> </w:t>
      </w:r>
    </w:p>
    <w:p w14:paraId="7AAFEFA0" w14:textId="77777777" w:rsidR="00087A58" w:rsidRPr="00466169" w:rsidRDefault="00840C67" w:rsidP="00423A14">
      <w:pPr>
        <w:pStyle w:val="paragraph"/>
        <w:widowControl w:val="0"/>
        <w:numPr>
          <w:ilvl w:val="0"/>
          <w:numId w:val="234"/>
        </w:numPr>
        <w:spacing w:before="0" w:beforeAutospacing="0" w:after="0" w:afterAutospacing="0" w:line="276" w:lineRule="auto"/>
        <w:textAlignment w:val="baseline"/>
        <w:rPr>
          <w:rFonts w:ascii="Arial" w:hAnsi="Arial" w:cs="Arial"/>
          <w:sz w:val="20"/>
          <w:szCs w:val="20"/>
        </w:rPr>
      </w:pPr>
      <w:r w:rsidRPr="00466169">
        <w:rPr>
          <w:rFonts w:ascii="Arial" w:hAnsi="Arial" w:cs="Arial"/>
          <w:sz w:val="20"/>
          <w:szCs w:val="20"/>
        </w:rPr>
        <w:t>For the purpose of utilization control, provided the services furnished are sufficient in amount, duration or scope to reasonably be expected to achieve the purpose for which the services are furnished; the services supporting individuals with ongoing or chronic conditions or who require long-term services and supports are authorized in a manner that reflects the enrollee's ongoing need for such services and supports; and family planning services are provided in a manner that protects and enables the enrollee's freedom to choose the method of family planning to be used consistent with 42 CFR 441.20.</w:t>
      </w:r>
      <w:r w:rsidR="00C7704A" w:rsidRPr="00466169">
        <w:rPr>
          <w:rFonts w:ascii="Arial" w:hAnsi="Arial" w:cs="Arial"/>
          <w:sz w:val="20"/>
          <w:szCs w:val="20"/>
        </w:rPr>
        <w:t xml:space="preserve"> </w:t>
      </w:r>
    </w:p>
    <w:p w14:paraId="4A88B919" w14:textId="77777777" w:rsidR="00503C50" w:rsidRPr="00466169" w:rsidRDefault="00503C50" w:rsidP="007C0956">
      <w:pPr>
        <w:pStyle w:val="paragraph"/>
        <w:widowControl w:val="0"/>
        <w:spacing w:before="0" w:beforeAutospacing="0" w:after="0" w:afterAutospacing="0" w:line="276" w:lineRule="auto"/>
        <w:ind w:left="720"/>
        <w:textAlignment w:val="baseline"/>
        <w:rPr>
          <w:rFonts w:ascii="Arial" w:hAnsi="Arial" w:cs="Arial"/>
          <w:sz w:val="20"/>
          <w:szCs w:val="20"/>
        </w:rPr>
      </w:pPr>
    </w:p>
    <w:p w14:paraId="7A31C42D" w14:textId="77777777" w:rsidR="007C0956" w:rsidRPr="00466169" w:rsidRDefault="007C0956" w:rsidP="007C0956">
      <w:pPr>
        <w:widowControl w:val="0"/>
        <w:spacing w:line="276" w:lineRule="auto"/>
        <w:rPr>
          <w:rFonts w:cs="Arial"/>
          <w:sz w:val="20"/>
          <w:szCs w:val="20"/>
        </w:rPr>
      </w:pPr>
      <w:r w:rsidRPr="00466169">
        <w:rPr>
          <w:rFonts w:eastAsia="Times New Roman" w:cs="Arial"/>
          <w:sz w:val="20"/>
          <w:szCs w:val="20"/>
          <w:lang w:eastAsia="en-US"/>
        </w:rPr>
        <w:t>Per 42 CFR 400.203, State Plan refers to the comprehensive written commitment by a Medicaid agency, submitted under section 1902(a) of the Social Security Act, to administer or supervise the administration of a Medicaid program in accordance with Federal requirements. Further information on allowable and required utilization control measures is outlined in Section 7.7.</w:t>
      </w:r>
    </w:p>
    <w:p w14:paraId="623FF938" w14:textId="77777777" w:rsidR="007C0956" w:rsidRPr="00466169" w:rsidRDefault="007C0956" w:rsidP="007C0956">
      <w:pPr>
        <w:widowControl w:val="0"/>
        <w:spacing w:line="276" w:lineRule="auto"/>
        <w:rPr>
          <w:rFonts w:eastAsia="Times New Roman" w:cs="Arial"/>
          <w:sz w:val="20"/>
          <w:szCs w:val="20"/>
          <w:lang w:eastAsia="en-US"/>
        </w:rPr>
      </w:pPr>
    </w:p>
    <w:p w14:paraId="4B48B162" w14:textId="77777777" w:rsidR="007C0956" w:rsidRPr="00466169" w:rsidRDefault="007C0956" w:rsidP="007C0956">
      <w:pPr>
        <w:widowControl w:val="0"/>
        <w:spacing w:line="276" w:lineRule="auto"/>
        <w:rPr>
          <w:rFonts w:cs="Arial"/>
          <w:sz w:val="20"/>
          <w:szCs w:val="20"/>
        </w:rPr>
      </w:pPr>
      <w:r w:rsidRPr="00466169">
        <w:rPr>
          <w:rFonts w:eastAsia="Times New Roman" w:cs="Arial"/>
          <w:sz w:val="20"/>
          <w:szCs w:val="20"/>
          <w:lang w:eastAsia="en-US"/>
        </w:rPr>
        <w:t>The Contractor may cover services necessary for compliance with requirements for parity in mental health and substance use disorder benefits in 42 CFR Part 438, subpart K, identified with the analysis of parity compliance conducted by the State or the Contractor per 42 CFR 438.3(e)(1)(ii). The Contractor must maintain and make available to the State, upon request, documentation sufficient to demonstrate compliance with the Mental Health Parity and Addiction Equity Act (MHPAEA), including 42 CFR Part 438, subpart K. Such documentation must include, but is not limited to, comparative analyses of financial requirements and treatment limitations, including non-quantitative treatment limitations (NQTLs), evidentiary standards, processes, and strategies applied to mental health and substance use disorder benefits as compared to medical and surgical benefits. The Contractor must submit to the State, in a format and frequency specified by the State, reports and analyses necessary to demonstrate ongoing compliance with MHPAEA requirements. The Contractor must also promptly provide any additional documentation requested by the State or CMS to support oversight, monitoring, and enforcement of parity requirements. Failure to demonstrate compliance may result in corrective action, including but not limited to required remediation plans, sanctions, or other actions as determined by the State.</w:t>
      </w:r>
    </w:p>
    <w:p w14:paraId="3EC9E6DA" w14:textId="77777777" w:rsidR="00087A58" w:rsidRPr="00466169" w:rsidRDefault="00087A58" w:rsidP="007C0956">
      <w:pPr>
        <w:widowControl w:val="0"/>
        <w:spacing w:line="276" w:lineRule="auto"/>
        <w:rPr>
          <w:rFonts w:eastAsia="Times New Roman" w:cs="Arial"/>
          <w:sz w:val="20"/>
          <w:szCs w:val="20"/>
          <w:lang w:eastAsia="en-US"/>
        </w:rPr>
      </w:pPr>
    </w:p>
    <w:p w14:paraId="62AA0266" w14:textId="77777777" w:rsidR="00840C67" w:rsidRPr="00466169" w:rsidRDefault="00840C67" w:rsidP="007C0956">
      <w:pPr>
        <w:widowControl w:val="0"/>
        <w:spacing w:line="276" w:lineRule="auto"/>
        <w:rPr>
          <w:rFonts w:cs="Arial"/>
          <w:sz w:val="20"/>
          <w:szCs w:val="20"/>
        </w:rPr>
      </w:pPr>
      <w:r w:rsidRPr="00466169">
        <w:rPr>
          <w:rFonts w:eastAsia="Times New Roman" w:cs="Arial"/>
          <w:sz w:val="20"/>
          <w:szCs w:val="20"/>
          <w:lang w:eastAsia="en-US"/>
        </w:rPr>
        <w:t>Where the State has</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established</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a minimum fee schedule, the Contractor must reimburse providers for covered services at a rate not less than the</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minimum</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fee schedule. This is a State-directed</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minimum</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fee schedule payment, as described in 42 CFR 438.6(c)(1)(iii)(A).</w:t>
      </w:r>
      <w:r w:rsidR="00C7704A" w:rsidRPr="00466169">
        <w:rPr>
          <w:rFonts w:eastAsia="Times New Roman" w:cs="Arial"/>
          <w:sz w:val="20"/>
          <w:szCs w:val="20"/>
          <w:lang w:eastAsia="en-US"/>
        </w:rPr>
        <w:t xml:space="preserve"> </w:t>
      </w:r>
    </w:p>
    <w:p w14:paraId="2F2AEEA7" w14:textId="77777777" w:rsidR="00087A58" w:rsidRPr="00466169" w:rsidRDefault="00087A58" w:rsidP="007C0956">
      <w:pPr>
        <w:widowControl w:val="0"/>
        <w:spacing w:line="276" w:lineRule="auto"/>
        <w:rPr>
          <w:rFonts w:eastAsia="Times New Roman" w:cs="Arial"/>
          <w:sz w:val="20"/>
          <w:szCs w:val="20"/>
          <w:lang w:eastAsia="en-US"/>
        </w:rPr>
      </w:pPr>
    </w:p>
    <w:p w14:paraId="1D125037" w14:textId="77777777" w:rsidR="00840C67" w:rsidRPr="00466169" w:rsidRDefault="00840C67" w:rsidP="007C0956">
      <w:pPr>
        <w:widowControl w:val="0"/>
        <w:spacing w:line="276" w:lineRule="auto"/>
        <w:rPr>
          <w:rFonts w:eastAsia="Times New Roman" w:cs="Arial"/>
          <w:sz w:val="20"/>
          <w:szCs w:val="20"/>
          <w:lang w:eastAsia="en-US"/>
        </w:rPr>
      </w:pPr>
      <w:r w:rsidRPr="00466169">
        <w:rPr>
          <w:rFonts w:eastAsia="Times New Roman" w:cs="Arial"/>
          <w:sz w:val="20"/>
          <w:szCs w:val="20"/>
          <w:lang w:eastAsia="en-US"/>
        </w:rPr>
        <w:t xml:space="preserve">The Contractor must not pay for organ transplants unless the Contractor follows the written standards included in the State Plan that provide for similarly situated individuals to be treated alike and for any restriction on facilities or practitioners to be consistent with the accessibility of high-quality care to members. </w:t>
      </w:r>
      <w:r w:rsidR="007C0956" w:rsidRPr="00466169">
        <w:rPr>
          <w:rFonts w:eastAsia="Times New Roman" w:cs="Arial"/>
          <w:sz w:val="20"/>
          <w:szCs w:val="20"/>
          <w:lang w:eastAsia="en-US"/>
        </w:rPr>
        <w:t xml:space="preserve">For </w:t>
      </w:r>
      <w:r w:rsidRPr="00466169">
        <w:rPr>
          <w:rFonts w:eastAsia="Times New Roman" w:cs="Arial"/>
          <w:sz w:val="20"/>
          <w:szCs w:val="20"/>
          <w:lang w:eastAsia="en-US"/>
        </w:rPr>
        <w:t>additional</w:t>
      </w:r>
      <w:r w:rsidR="007C0956" w:rsidRPr="00466169">
        <w:rPr>
          <w:rFonts w:eastAsia="Times New Roman" w:cs="Arial"/>
          <w:sz w:val="20"/>
          <w:szCs w:val="20"/>
          <w:lang w:eastAsia="en-US"/>
        </w:rPr>
        <w:t xml:space="preserve"> </w:t>
      </w:r>
      <w:r w:rsidRPr="00466169">
        <w:rPr>
          <w:rFonts w:eastAsia="Times New Roman" w:cs="Arial"/>
          <w:sz w:val="20"/>
          <w:szCs w:val="20"/>
          <w:lang w:eastAsia="en-US"/>
        </w:rPr>
        <w:t>information, please see the following:</w:t>
      </w:r>
      <w:r w:rsidR="00C7704A" w:rsidRPr="00466169">
        <w:rPr>
          <w:rFonts w:eastAsia="Times New Roman" w:cs="Arial"/>
          <w:sz w:val="20"/>
          <w:szCs w:val="20"/>
          <w:lang w:eastAsia="en-US"/>
        </w:rPr>
        <w:t xml:space="preserve"> </w:t>
      </w:r>
    </w:p>
    <w:p w14:paraId="629C15C3" w14:textId="77777777" w:rsidR="00087A58" w:rsidRPr="00466169" w:rsidRDefault="00087A58" w:rsidP="007C0956">
      <w:pPr>
        <w:widowControl w:val="0"/>
        <w:spacing w:line="276" w:lineRule="auto"/>
        <w:rPr>
          <w:rFonts w:eastAsia="Times New Roman" w:cs="Arial"/>
          <w:sz w:val="20"/>
          <w:szCs w:val="20"/>
          <w:lang w:eastAsia="en-US"/>
        </w:rPr>
      </w:pPr>
    </w:p>
    <w:p w14:paraId="18FBB422" w14:textId="77777777" w:rsidR="00840C67" w:rsidRPr="00466169" w:rsidRDefault="00840C67" w:rsidP="00423A14">
      <w:pPr>
        <w:pStyle w:val="ListParagraph"/>
        <w:widowControl w:val="0"/>
        <w:numPr>
          <w:ilvl w:val="0"/>
          <w:numId w:val="235"/>
        </w:numPr>
        <w:spacing w:after="0" w:line="276" w:lineRule="auto"/>
        <w:rPr>
          <w:rFonts w:eastAsia="Calibri" w:cs="Arial"/>
          <w:szCs w:val="20"/>
          <w:lang w:eastAsia="en-US"/>
        </w:rPr>
      </w:pPr>
      <w:hyperlink r:id="rId15">
        <w:r w:rsidRPr="00466169">
          <w:rPr>
            <w:rStyle w:val="Hyperlink"/>
            <w:rFonts w:eastAsia="Calibri" w:cs="Arial"/>
            <w:szCs w:val="20"/>
            <w:lang w:eastAsia="en-US"/>
          </w:rPr>
          <w:t>https://provider.indianamedicaid.com/ihcp/StatePlan/Attachments_and_Supplements/Section_3/3.1e.pdf</w:t>
        </w:r>
      </w:hyperlink>
      <w:r w:rsidR="00C7704A" w:rsidRPr="00466169">
        <w:rPr>
          <w:rFonts w:eastAsia="Calibri" w:cs="Arial"/>
          <w:szCs w:val="20"/>
          <w:lang w:eastAsia="en-US"/>
        </w:rPr>
        <w:t xml:space="preserve"> </w:t>
      </w:r>
    </w:p>
    <w:p w14:paraId="0B3A2B1C" w14:textId="77777777" w:rsidR="00840C67" w:rsidRPr="00466169" w:rsidRDefault="00840C67" w:rsidP="00423A14">
      <w:pPr>
        <w:pStyle w:val="ListParagraph"/>
        <w:widowControl w:val="0"/>
        <w:numPr>
          <w:ilvl w:val="0"/>
          <w:numId w:val="235"/>
        </w:numPr>
        <w:spacing w:after="0" w:line="276" w:lineRule="auto"/>
        <w:rPr>
          <w:rFonts w:eastAsia="Calibri" w:cs="Arial"/>
          <w:szCs w:val="20"/>
          <w:lang w:eastAsia="en-US"/>
        </w:rPr>
      </w:pPr>
      <w:hyperlink r:id="rId16">
        <w:r w:rsidRPr="00466169">
          <w:rPr>
            <w:rStyle w:val="Hyperlink"/>
            <w:rFonts w:eastAsia="Calibri" w:cs="Arial"/>
            <w:szCs w:val="20"/>
            <w:lang w:eastAsia="en-US"/>
          </w:rPr>
          <w:t>https://provider.indianamedicaid.com/ihcp/StatePlan/Section_3/3.1.f.g.h.pdf</w:t>
        </w:r>
      </w:hyperlink>
      <w:r w:rsidR="00C7704A" w:rsidRPr="00466169">
        <w:rPr>
          <w:rFonts w:eastAsia="Calibri" w:cs="Arial"/>
          <w:szCs w:val="20"/>
          <w:lang w:eastAsia="en-US"/>
        </w:rPr>
        <w:t xml:space="preserve"> </w:t>
      </w:r>
      <w:bookmarkStart w:id="165" w:name="_Toc77173258"/>
      <w:bookmarkEnd w:id="165"/>
    </w:p>
    <w:p w14:paraId="782F698E" w14:textId="77777777" w:rsidR="00D83FA5" w:rsidRPr="00466169" w:rsidRDefault="00D83FA5" w:rsidP="00B83695">
      <w:pPr>
        <w:widowControl w:val="0"/>
        <w:autoSpaceDE w:val="0"/>
        <w:autoSpaceDN w:val="0"/>
        <w:spacing w:line="276" w:lineRule="auto"/>
        <w:rPr>
          <w:rFonts w:eastAsia="Calibri" w:cs="Arial"/>
          <w:sz w:val="20"/>
          <w:szCs w:val="20"/>
          <w:lang w:eastAsia="en-US"/>
        </w:rPr>
      </w:pPr>
    </w:p>
    <w:p w14:paraId="5BDB7AA1" w14:textId="072FBD8C" w:rsidR="000F39BD" w:rsidRPr="00466169" w:rsidRDefault="000F39BD" w:rsidP="0003720A">
      <w:pPr>
        <w:pStyle w:val="Heading2"/>
      </w:pPr>
      <w:bookmarkStart w:id="166" w:name="_TOC_250169"/>
      <w:bookmarkStart w:id="167" w:name="_Toc508778281"/>
      <w:bookmarkStart w:id="168" w:name="_Toc32232181"/>
      <w:bookmarkStart w:id="169" w:name="_Toc215668752"/>
      <w:bookmarkStart w:id="170" w:name="_Toc238048128"/>
      <w:r w:rsidRPr="00466169">
        <w:t xml:space="preserve">Self-referral </w:t>
      </w:r>
      <w:bookmarkEnd w:id="166"/>
      <w:r w:rsidRPr="00466169">
        <w:t>Services</w:t>
      </w:r>
      <w:bookmarkEnd w:id="167"/>
      <w:bookmarkEnd w:id="168"/>
      <w:bookmarkEnd w:id="169"/>
      <w:bookmarkEnd w:id="170"/>
    </w:p>
    <w:p w14:paraId="6BC5846A" w14:textId="77777777" w:rsidR="00087A58" w:rsidRPr="00466169" w:rsidRDefault="00087A58" w:rsidP="00B83695">
      <w:pPr>
        <w:widowControl w:val="0"/>
        <w:autoSpaceDE w:val="0"/>
        <w:autoSpaceDN w:val="0"/>
        <w:spacing w:line="276" w:lineRule="auto"/>
        <w:ind w:left="720" w:right="164"/>
        <w:rPr>
          <w:rFonts w:eastAsia="MS Gothic" w:cs="Arial"/>
          <w:b/>
          <w:sz w:val="20"/>
          <w:szCs w:val="20"/>
        </w:rPr>
      </w:pPr>
    </w:p>
    <w:p w14:paraId="3A2F4E8D" w14:textId="405F754E" w:rsidR="000F39BD" w:rsidRPr="00466169" w:rsidRDefault="000F39BD" w:rsidP="00B83695">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In accordance with state and federal requirements, some covered benefits and services are available to members on a self-referral basis. These self-referral services </w:t>
      </w:r>
      <w:r w:rsidR="00D877B0" w:rsidRPr="00466169">
        <w:rPr>
          <w:rFonts w:eastAsia="Calibri" w:cs="Arial"/>
          <w:sz w:val="20"/>
          <w:szCs w:val="20"/>
          <w:lang w:eastAsia="en-US"/>
        </w:rPr>
        <w:t>must</w:t>
      </w:r>
      <w:r w:rsidRPr="00466169">
        <w:rPr>
          <w:rFonts w:eastAsia="Calibri" w:cs="Arial"/>
          <w:sz w:val="20"/>
          <w:szCs w:val="20"/>
          <w:lang w:eastAsia="en-US"/>
        </w:rPr>
        <w:t xml:space="preserve"> not require a referral from the member’s PMP or authorization from the Contractor.</w:t>
      </w:r>
    </w:p>
    <w:p w14:paraId="26B8A41C" w14:textId="77777777" w:rsidR="00087A58" w:rsidRPr="00466169" w:rsidRDefault="00087A58" w:rsidP="00B83695">
      <w:pPr>
        <w:widowControl w:val="0"/>
        <w:autoSpaceDE w:val="0"/>
        <w:autoSpaceDN w:val="0"/>
        <w:spacing w:line="276" w:lineRule="auto"/>
        <w:ind w:left="720" w:right="164"/>
        <w:rPr>
          <w:rFonts w:cs="Arial"/>
          <w:sz w:val="20"/>
          <w:szCs w:val="20"/>
        </w:rPr>
      </w:pPr>
    </w:p>
    <w:p w14:paraId="2D3827BA" w14:textId="140F75F6" w:rsidR="000F39BD" w:rsidRPr="00466169" w:rsidRDefault="000F39BD" w:rsidP="00B83695">
      <w:pPr>
        <w:widowControl w:val="0"/>
        <w:autoSpaceDE w:val="0"/>
        <w:autoSpaceDN w:val="0"/>
        <w:spacing w:line="276" w:lineRule="auto"/>
        <w:ind w:left="720" w:right="241"/>
        <w:rPr>
          <w:rFonts w:eastAsia="Calibri" w:cs="Arial"/>
          <w:sz w:val="20"/>
          <w:szCs w:val="20"/>
          <w:lang w:eastAsia="en-US"/>
        </w:rPr>
      </w:pPr>
      <w:r w:rsidRPr="00466169">
        <w:rPr>
          <w:rFonts w:eastAsia="Calibri" w:cs="Arial"/>
          <w:sz w:val="20"/>
          <w:szCs w:val="20"/>
          <w:lang w:eastAsia="en-US"/>
        </w:rPr>
        <w:t xml:space="preserve">The Contractor must include self-referral providers in its contracted network. Note that network is defined as a list of the doctors, other health care providers, and hospitals that the Contractor contracts with to provide medical care to its members. These providers are called “network providers” or “in-network providers.” A provider that isn’t contracted with the Contractor is called an “out-of-network provider.” </w:t>
      </w:r>
    </w:p>
    <w:p w14:paraId="0A5B988D" w14:textId="77777777" w:rsidR="00087A58" w:rsidRPr="00466169" w:rsidRDefault="00087A58" w:rsidP="00B83695">
      <w:pPr>
        <w:widowControl w:val="0"/>
        <w:autoSpaceDE w:val="0"/>
        <w:autoSpaceDN w:val="0"/>
        <w:spacing w:line="276" w:lineRule="auto"/>
        <w:ind w:left="720" w:right="241"/>
        <w:rPr>
          <w:rFonts w:cs="Arial"/>
          <w:sz w:val="20"/>
          <w:szCs w:val="20"/>
        </w:rPr>
      </w:pPr>
    </w:p>
    <w:p w14:paraId="6BE8EC23" w14:textId="1BA3F2F5" w:rsidR="000F39BD" w:rsidRPr="00466169" w:rsidRDefault="000F39BD" w:rsidP="00B83695">
      <w:pPr>
        <w:widowControl w:val="0"/>
        <w:autoSpaceDE w:val="0"/>
        <w:autoSpaceDN w:val="0"/>
        <w:spacing w:line="276" w:lineRule="auto"/>
        <w:ind w:left="720" w:right="241"/>
        <w:rPr>
          <w:rFonts w:eastAsia="Calibri" w:cs="Arial"/>
          <w:sz w:val="20"/>
          <w:szCs w:val="20"/>
          <w:lang w:eastAsia="en-US"/>
        </w:rPr>
      </w:pPr>
      <w:r w:rsidRPr="00466169">
        <w:rPr>
          <w:rFonts w:eastAsia="Calibri" w:cs="Arial"/>
          <w:sz w:val="20"/>
          <w:szCs w:val="20"/>
          <w:lang w:eastAsia="en-US"/>
        </w:rPr>
        <w:t xml:space="preserve">The Contractor and its PMPs may direct members to seek the services of the self-referral providers contracted in the Contractor’s network. However, with the exception of behavioral health and routine dental services, the Contractor cannot require that the members receive such services from network providers, unless otherwise noted. Healthy Indiana Plan members may self-refer to any </w:t>
      </w:r>
      <w:r w:rsidR="002F3323" w:rsidRPr="00466169">
        <w:rPr>
          <w:rFonts w:eastAsia="Calibri" w:cs="Arial"/>
          <w:sz w:val="20"/>
          <w:szCs w:val="20"/>
          <w:lang w:eastAsia="en-US"/>
        </w:rPr>
        <w:t>Indiana Health Coverage Programs (IHCP)</w:t>
      </w:r>
      <w:r w:rsidRPr="00466169">
        <w:rPr>
          <w:rFonts w:eastAsia="Calibri" w:cs="Arial"/>
          <w:sz w:val="20"/>
          <w:szCs w:val="20"/>
          <w:lang w:eastAsia="en-US"/>
        </w:rPr>
        <w:t xml:space="preserve"> provider qualified to provide the service(s). When Health</w:t>
      </w:r>
      <w:r w:rsidR="00CB1794" w:rsidRPr="00466169">
        <w:rPr>
          <w:rFonts w:eastAsia="Calibri" w:cs="Arial"/>
          <w:sz w:val="20"/>
          <w:szCs w:val="20"/>
          <w:lang w:eastAsia="en-US"/>
        </w:rPr>
        <w:t>y</w:t>
      </w:r>
      <w:r w:rsidRPr="00466169">
        <w:rPr>
          <w:rFonts w:eastAsia="Calibri" w:cs="Arial"/>
          <w:sz w:val="20"/>
          <w:szCs w:val="20"/>
          <w:lang w:eastAsia="en-US"/>
        </w:rPr>
        <w:t xml:space="preserve"> Indiana Plan members choose to receive self-referral services from IHCP-enrolled self-referral providers who do not have contractual relationships with the Contractor, the Contractor is responsible for payment to these providers up to the applicable benefit limits and at a rate in accordance with FSSA reimbursement policy detailed in the Policies and Procedures Manual, except for situations described under Section 2.</w:t>
      </w:r>
      <w:r w:rsidR="6BC7A99A" w:rsidRPr="00466169">
        <w:rPr>
          <w:rFonts w:eastAsia="Calibri" w:cs="Arial"/>
          <w:sz w:val="20"/>
          <w:szCs w:val="20"/>
          <w:lang w:eastAsia="en-US"/>
        </w:rPr>
        <w:t>7</w:t>
      </w:r>
      <w:r w:rsidRPr="00466169">
        <w:rPr>
          <w:rFonts w:eastAsia="Calibri" w:cs="Arial"/>
          <w:sz w:val="20"/>
          <w:szCs w:val="20"/>
          <w:lang w:eastAsia="en-US"/>
        </w:rPr>
        <w:t xml:space="preserve"> of this </w:t>
      </w:r>
      <w:r w:rsidR="0034146B" w:rsidRPr="00466169">
        <w:rPr>
          <w:rFonts w:eastAsia="Calibri" w:cs="Arial"/>
          <w:sz w:val="20"/>
          <w:szCs w:val="20"/>
          <w:lang w:eastAsia="en-US"/>
        </w:rPr>
        <w:t>C</w:t>
      </w:r>
      <w:r w:rsidRPr="00466169">
        <w:rPr>
          <w:rFonts w:eastAsia="Calibri" w:cs="Arial"/>
          <w:sz w:val="20"/>
          <w:szCs w:val="20"/>
          <w:lang w:eastAsia="en-US"/>
        </w:rPr>
        <w:t>ontract.</w:t>
      </w:r>
    </w:p>
    <w:p w14:paraId="277BC4A3" w14:textId="77777777" w:rsidR="00087A58" w:rsidRPr="00466169" w:rsidRDefault="00087A58" w:rsidP="00B83695">
      <w:pPr>
        <w:widowControl w:val="0"/>
        <w:autoSpaceDE w:val="0"/>
        <w:autoSpaceDN w:val="0"/>
        <w:spacing w:line="276" w:lineRule="auto"/>
        <w:ind w:left="720" w:right="241"/>
        <w:rPr>
          <w:rFonts w:cs="Arial"/>
          <w:sz w:val="20"/>
          <w:szCs w:val="20"/>
        </w:rPr>
      </w:pPr>
    </w:p>
    <w:p w14:paraId="01715DC4" w14:textId="0294817B" w:rsidR="000F39BD" w:rsidRPr="00466169" w:rsidRDefault="000F39BD" w:rsidP="00B83695">
      <w:pPr>
        <w:widowControl w:val="0"/>
        <w:autoSpaceDE w:val="0"/>
        <w:autoSpaceDN w:val="0"/>
        <w:spacing w:line="276" w:lineRule="auto"/>
        <w:ind w:right="206" w:firstLine="720"/>
        <w:rPr>
          <w:rFonts w:eastAsia="Calibri" w:cs="Arial"/>
          <w:sz w:val="20"/>
          <w:szCs w:val="20"/>
          <w:lang w:eastAsia="en-US"/>
        </w:rPr>
      </w:pPr>
      <w:r w:rsidRPr="00466169">
        <w:rPr>
          <w:rFonts w:eastAsia="Calibri" w:cs="Arial"/>
          <w:sz w:val="20"/>
          <w:szCs w:val="20"/>
          <w:lang w:eastAsia="en-US"/>
        </w:rPr>
        <w:t xml:space="preserve">Members may not self-refer to a provider who is not enrolled in IHCP. </w:t>
      </w:r>
    </w:p>
    <w:p w14:paraId="1A2D2EF8" w14:textId="77777777" w:rsidR="00087A58" w:rsidRPr="00466169" w:rsidRDefault="00087A58" w:rsidP="00B83695">
      <w:pPr>
        <w:widowControl w:val="0"/>
        <w:autoSpaceDE w:val="0"/>
        <w:autoSpaceDN w:val="0"/>
        <w:spacing w:line="276" w:lineRule="auto"/>
        <w:ind w:right="206" w:firstLine="720"/>
        <w:rPr>
          <w:rFonts w:cs="Arial"/>
          <w:sz w:val="20"/>
          <w:szCs w:val="20"/>
        </w:rPr>
      </w:pPr>
    </w:p>
    <w:p w14:paraId="56D10606" w14:textId="7434D857" w:rsidR="000F39BD" w:rsidRPr="00466169" w:rsidRDefault="000F39BD" w:rsidP="00B83695">
      <w:pPr>
        <w:widowControl w:val="0"/>
        <w:autoSpaceDE w:val="0"/>
        <w:autoSpaceDN w:val="0"/>
        <w:spacing w:line="276" w:lineRule="auto"/>
        <w:ind w:left="720" w:right="173"/>
        <w:rPr>
          <w:rFonts w:eastAsia="Calibri" w:cs="Arial"/>
          <w:sz w:val="20"/>
          <w:szCs w:val="20"/>
          <w:lang w:eastAsia="en-US"/>
        </w:rPr>
      </w:pPr>
      <w:r w:rsidRPr="00466169">
        <w:rPr>
          <w:rFonts w:eastAsia="Calibri" w:cs="Arial"/>
          <w:sz w:val="20"/>
          <w:szCs w:val="20"/>
          <w:lang w:eastAsia="en-US"/>
        </w:rPr>
        <w:t>The following services are considered self-referral services. 405 IAC 5 provides further details regarding these benefits.</w:t>
      </w:r>
    </w:p>
    <w:p w14:paraId="20F8319F" w14:textId="77777777" w:rsidR="00087A58" w:rsidRPr="00466169" w:rsidRDefault="00087A58" w:rsidP="00B83695">
      <w:pPr>
        <w:widowControl w:val="0"/>
        <w:autoSpaceDE w:val="0"/>
        <w:autoSpaceDN w:val="0"/>
        <w:spacing w:line="276" w:lineRule="auto"/>
        <w:ind w:left="720" w:right="173"/>
        <w:rPr>
          <w:rFonts w:cs="Arial"/>
          <w:sz w:val="20"/>
          <w:szCs w:val="20"/>
        </w:rPr>
      </w:pPr>
    </w:p>
    <w:p w14:paraId="06B2E77C" w14:textId="7E15D800" w:rsidR="000F39BD" w:rsidRPr="00466169" w:rsidRDefault="000F39BD" w:rsidP="00423A14">
      <w:pPr>
        <w:widowControl w:val="0"/>
        <w:numPr>
          <w:ilvl w:val="2"/>
          <w:numId w:val="78"/>
        </w:numPr>
        <w:spacing w:line="276" w:lineRule="auto"/>
        <w:ind w:left="1440" w:right="206"/>
        <w:rPr>
          <w:rFonts w:eastAsia="Calibri" w:cs="Arial"/>
          <w:sz w:val="20"/>
          <w:szCs w:val="20"/>
          <w:lang w:eastAsia="en-US"/>
        </w:rPr>
      </w:pPr>
      <w:r w:rsidRPr="00466169">
        <w:rPr>
          <w:rFonts w:eastAsia="Calibri" w:cs="Arial"/>
          <w:sz w:val="20"/>
          <w:szCs w:val="20"/>
          <w:u w:val="single"/>
          <w:lang w:eastAsia="en-US"/>
        </w:rPr>
        <w:t xml:space="preserve">Chiropractic services </w:t>
      </w:r>
      <w:r w:rsidRPr="00466169">
        <w:rPr>
          <w:rFonts w:eastAsia="Calibri" w:cs="Arial"/>
          <w:sz w:val="20"/>
          <w:szCs w:val="20"/>
          <w:lang w:eastAsia="en-US"/>
        </w:rPr>
        <w:t xml:space="preserve">may be provided by a licensed chiropractor, enrolled as an IHCP provider, when rendered within the scope of the practice of chiropractic as defined in IC 25-10-1-1 and 846 IAC 1-2-1 who has entered into an IHCP provider agreement </w:t>
      </w:r>
      <w:r w:rsidR="6742EE10" w:rsidRPr="00466169">
        <w:rPr>
          <w:rFonts w:eastAsia="Calibri" w:cs="Arial"/>
          <w:sz w:val="20"/>
          <w:szCs w:val="20"/>
          <w:lang w:eastAsia="en-US"/>
        </w:rPr>
        <w:t>pursuant to</w:t>
      </w:r>
      <w:r w:rsidRPr="00466169">
        <w:rPr>
          <w:rFonts w:eastAsia="Calibri" w:cs="Arial"/>
          <w:sz w:val="20"/>
          <w:szCs w:val="20"/>
          <w:lang w:eastAsia="en-US"/>
        </w:rPr>
        <w:t xml:space="preserve"> IC 12-15-11. Chiropractic manipulation services may only be provided to members receiving services through </w:t>
      </w:r>
      <w:r w:rsidR="6A41C5C5" w:rsidRPr="00466169">
        <w:rPr>
          <w:rFonts w:eastAsia="Calibri" w:cs="Arial"/>
          <w:sz w:val="20"/>
          <w:szCs w:val="20"/>
          <w:lang w:eastAsia="en-US"/>
        </w:rPr>
        <w:t>Healthy Indiana Plan</w:t>
      </w:r>
      <w:r w:rsidRPr="00466169">
        <w:rPr>
          <w:rFonts w:eastAsia="Calibri" w:cs="Arial"/>
          <w:sz w:val="20"/>
          <w:szCs w:val="20"/>
          <w:lang w:eastAsia="en-US"/>
        </w:rPr>
        <w:t xml:space="preserve"> or while receiving the additional </w:t>
      </w:r>
      <w:r w:rsidR="05DB82E0" w:rsidRPr="00466169">
        <w:rPr>
          <w:rFonts w:eastAsia="Calibri" w:cs="Arial"/>
          <w:sz w:val="20"/>
          <w:szCs w:val="20"/>
          <w:lang w:eastAsia="en-US"/>
        </w:rPr>
        <w:t>Healthy Indiana Plan</w:t>
      </w:r>
      <w:r w:rsidRPr="00466169">
        <w:rPr>
          <w:rFonts w:eastAsia="Calibri" w:cs="Arial"/>
          <w:sz w:val="20"/>
          <w:szCs w:val="20"/>
          <w:lang w:eastAsia="en-US"/>
        </w:rPr>
        <w:t xml:space="preserve"> pregnancy-only benefits. Chiropractors may provide other therapy services in their scope of practice to all </w:t>
      </w:r>
      <w:r w:rsidR="05B6FA38" w:rsidRPr="00466169">
        <w:rPr>
          <w:rFonts w:eastAsia="Calibri" w:cs="Arial"/>
          <w:sz w:val="20"/>
          <w:szCs w:val="20"/>
          <w:lang w:eastAsia="en-US"/>
        </w:rPr>
        <w:t>Healthy Indiana Plan</w:t>
      </w:r>
      <w:r w:rsidRPr="00466169">
        <w:rPr>
          <w:rFonts w:eastAsia="Calibri" w:cs="Arial"/>
          <w:sz w:val="20"/>
          <w:szCs w:val="20"/>
          <w:lang w:eastAsia="en-US"/>
        </w:rPr>
        <w:t xml:space="preserve"> members.</w:t>
      </w:r>
    </w:p>
    <w:p w14:paraId="4B9A9D0E" w14:textId="7235DCD2" w:rsidR="000F39BD" w:rsidRPr="00466169" w:rsidRDefault="000F39BD" w:rsidP="00423A14">
      <w:pPr>
        <w:widowControl w:val="0"/>
        <w:numPr>
          <w:ilvl w:val="2"/>
          <w:numId w:val="78"/>
        </w:numPr>
        <w:autoSpaceDE w:val="0"/>
        <w:autoSpaceDN w:val="0"/>
        <w:spacing w:line="276" w:lineRule="auto"/>
        <w:ind w:left="1440" w:right="149"/>
        <w:rPr>
          <w:rFonts w:eastAsia="Calibri" w:cs="Arial"/>
          <w:sz w:val="20"/>
          <w:szCs w:val="20"/>
          <w:lang w:eastAsia="en-US"/>
        </w:rPr>
      </w:pPr>
      <w:r w:rsidRPr="00466169">
        <w:rPr>
          <w:rFonts w:eastAsia="Calibri" w:cs="Arial"/>
          <w:sz w:val="20"/>
          <w:szCs w:val="20"/>
          <w:u w:val="single"/>
          <w:lang w:eastAsia="en-US"/>
        </w:rPr>
        <w:t xml:space="preserve">Eye care services, except surgical services </w:t>
      </w:r>
      <w:r w:rsidRPr="00466169">
        <w:rPr>
          <w:rFonts w:eastAsia="Calibri" w:cs="Arial"/>
          <w:sz w:val="20"/>
          <w:szCs w:val="20"/>
          <w:lang w:eastAsia="en-US"/>
        </w:rPr>
        <w:t>may be provided by any IHCP provider licensed under IC 25-22.5 (</w:t>
      </w:r>
      <w:r w:rsidR="00012A83" w:rsidRPr="00466169">
        <w:rPr>
          <w:rFonts w:eastAsia="Calibri" w:cs="Arial"/>
          <w:sz w:val="20"/>
          <w:szCs w:val="20"/>
          <w:lang w:eastAsia="en-US"/>
        </w:rPr>
        <w:t>D</w:t>
      </w:r>
      <w:r w:rsidRPr="00466169">
        <w:rPr>
          <w:rFonts w:eastAsia="Calibri" w:cs="Arial"/>
          <w:sz w:val="20"/>
          <w:szCs w:val="20"/>
          <w:lang w:eastAsia="en-US"/>
        </w:rPr>
        <w:t xml:space="preserve">octor of </w:t>
      </w:r>
      <w:r w:rsidR="00012A83" w:rsidRPr="00466169">
        <w:rPr>
          <w:rFonts w:eastAsia="Calibri" w:cs="Arial"/>
          <w:sz w:val="20"/>
          <w:szCs w:val="20"/>
          <w:lang w:eastAsia="en-US"/>
        </w:rPr>
        <w:t>M</w:t>
      </w:r>
      <w:r w:rsidRPr="00466169">
        <w:rPr>
          <w:rFonts w:eastAsia="Calibri" w:cs="Arial"/>
          <w:sz w:val="20"/>
          <w:szCs w:val="20"/>
          <w:lang w:eastAsia="en-US"/>
        </w:rPr>
        <w:t xml:space="preserve">edicine or </w:t>
      </w:r>
      <w:r w:rsidR="00012A83" w:rsidRPr="00466169">
        <w:rPr>
          <w:rFonts w:eastAsia="Calibri" w:cs="Arial"/>
          <w:sz w:val="20"/>
          <w:szCs w:val="20"/>
          <w:lang w:eastAsia="en-US"/>
        </w:rPr>
        <w:t>D</w:t>
      </w:r>
      <w:r w:rsidRPr="00466169">
        <w:rPr>
          <w:rFonts w:eastAsia="Calibri" w:cs="Arial"/>
          <w:sz w:val="20"/>
          <w:szCs w:val="20"/>
          <w:lang w:eastAsia="en-US"/>
        </w:rPr>
        <w:t xml:space="preserve">octor of </w:t>
      </w:r>
      <w:r w:rsidR="00012A83" w:rsidRPr="00466169">
        <w:rPr>
          <w:rFonts w:eastAsia="Calibri" w:cs="Arial"/>
          <w:sz w:val="20"/>
          <w:szCs w:val="20"/>
          <w:lang w:eastAsia="en-US"/>
        </w:rPr>
        <w:t>O</w:t>
      </w:r>
      <w:r w:rsidRPr="00466169">
        <w:rPr>
          <w:rFonts w:eastAsia="Calibri" w:cs="Arial"/>
          <w:sz w:val="20"/>
          <w:szCs w:val="20"/>
          <w:lang w:eastAsia="en-US"/>
        </w:rPr>
        <w:t xml:space="preserve">steopathy) or IC 25-24 (optometrist) who has entered into an IHCP provider agreement </w:t>
      </w:r>
      <w:r w:rsidR="50452A2C" w:rsidRPr="00466169">
        <w:rPr>
          <w:rFonts w:eastAsia="Calibri" w:cs="Arial"/>
          <w:sz w:val="20"/>
          <w:szCs w:val="20"/>
          <w:lang w:eastAsia="en-US"/>
        </w:rPr>
        <w:t>pursuant to</w:t>
      </w:r>
      <w:r w:rsidRPr="00466169">
        <w:rPr>
          <w:rFonts w:eastAsia="Calibri" w:cs="Arial"/>
          <w:sz w:val="20"/>
          <w:szCs w:val="20"/>
          <w:lang w:eastAsia="en-US"/>
        </w:rPr>
        <w:t xml:space="preserve"> IC 12-15-11. Eye care services may be provided to members receiving services through </w:t>
      </w:r>
      <w:r w:rsidR="7373359C" w:rsidRPr="00466169">
        <w:rPr>
          <w:rFonts w:eastAsia="Calibri" w:cs="Arial"/>
          <w:sz w:val="20"/>
          <w:szCs w:val="20"/>
          <w:lang w:eastAsia="en-US"/>
        </w:rPr>
        <w:t>Healthy Indiana Plan</w:t>
      </w:r>
      <w:r w:rsidRPr="00466169">
        <w:rPr>
          <w:rFonts w:eastAsia="Calibri" w:cs="Arial"/>
          <w:sz w:val="20"/>
          <w:szCs w:val="20"/>
          <w:lang w:eastAsia="en-US"/>
        </w:rPr>
        <w:t xml:space="preserve"> or while receiving the additional </w:t>
      </w:r>
      <w:r w:rsidR="405A3D41" w:rsidRPr="00466169">
        <w:rPr>
          <w:rFonts w:eastAsia="Calibri" w:cs="Arial"/>
          <w:sz w:val="20"/>
          <w:szCs w:val="20"/>
          <w:lang w:eastAsia="en-US"/>
        </w:rPr>
        <w:t>Healthy Indiana Plan</w:t>
      </w:r>
      <w:r w:rsidRPr="00466169">
        <w:rPr>
          <w:rFonts w:eastAsia="Calibri" w:cs="Arial"/>
          <w:sz w:val="20"/>
          <w:szCs w:val="20"/>
          <w:lang w:eastAsia="en-US"/>
        </w:rPr>
        <w:t xml:space="preserve"> pregnancy-only benefits.</w:t>
      </w:r>
    </w:p>
    <w:p w14:paraId="4F7366C4" w14:textId="37FEBB62" w:rsidR="000F39BD" w:rsidRPr="00466169" w:rsidRDefault="000F39BD" w:rsidP="00423A14">
      <w:pPr>
        <w:widowControl w:val="0"/>
        <w:numPr>
          <w:ilvl w:val="2"/>
          <w:numId w:val="78"/>
        </w:numPr>
        <w:autoSpaceDE w:val="0"/>
        <w:autoSpaceDN w:val="0"/>
        <w:spacing w:line="276" w:lineRule="auto"/>
        <w:ind w:left="1440" w:right="309"/>
        <w:rPr>
          <w:rFonts w:eastAsia="Calibri" w:cs="Arial"/>
          <w:sz w:val="20"/>
          <w:szCs w:val="20"/>
          <w:lang w:eastAsia="en-US"/>
        </w:rPr>
      </w:pPr>
      <w:r w:rsidRPr="00466169">
        <w:rPr>
          <w:rFonts w:eastAsia="Calibri" w:cs="Arial"/>
          <w:sz w:val="20"/>
          <w:szCs w:val="20"/>
          <w:u w:val="single"/>
          <w:lang w:eastAsia="en-US"/>
        </w:rPr>
        <w:t xml:space="preserve">Routine dental services </w:t>
      </w:r>
      <w:r w:rsidRPr="00466169">
        <w:rPr>
          <w:rFonts w:eastAsia="Calibri" w:cs="Arial"/>
          <w:sz w:val="20"/>
          <w:szCs w:val="20"/>
          <w:lang w:eastAsia="en-US"/>
        </w:rPr>
        <w:t xml:space="preserve">must be provided by any in-network licensed IHCP dental provider who has entered into an IHCP provider agreement </w:t>
      </w:r>
      <w:r w:rsidR="4719045F" w:rsidRPr="00466169">
        <w:rPr>
          <w:rFonts w:eastAsia="Calibri" w:cs="Arial"/>
          <w:sz w:val="20"/>
          <w:szCs w:val="20"/>
          <w:lang w:eastAsia="en-US"/>
        </w:rPr>
        <w:t>pursuant to</w:t>
      </w:r>
      <w:r w:rsidRPr="00466169">
        <w:rPr>
          <w:rFonts w:eastAsia="Calibri" w:cs="Arial"/>
          <w:sz w:val="20"/>
          <w:szCs w:val="20"/>
          <w:lang w:eastAsia="en-US"/>
        </w:rPr>
        <w:t xml:space="preserve"> IC 12-15-11. Dental services may be provided to members receiving services through </w:t>
      </w:r>
      <w:r w:rsidR="4003F0E7" w:rsidRPr="00466169">
        <w:rPr>
          <w:rFonts w:eastAsia="Calibri" w:cs="Arial"/>
          <w:sz w:val="20"/>
          <w:szCs w:val="20"/>
          <w:lang w:eastAsia="en-US"/>
        </w:rPr>
        <w:t>Healthy Indiana Plan</w:t>
      </w:r>
      <w:r w:rsidRPr="00466169">
        <w:rPr>
          <w:rFonts w:eastAsia="Calibri" w:cs="Arial"/>
          <w:sz w:val="20"/>
          <w:szCs w:val="20"/>
          <w:lang w:eastAsia="en-US"/>
        </w:rPr>
        <w:t xml:space="preserve"> or while receiving the additional </w:t>
      </w:r>
      <w:r w:rsidR="21273F52" w:rsidRPr="00466169">
        <w:rPr>
          <w:rFonts w:eastAsia="Calibri" w:cs="Arial"/>
          <w:sz w:val="20"/>
          <w:szCs w:val="20"/>
          <w:lang w:eastAsia="en-US"/>
        </w:rPr>
        <w:t>Healthy Indiana Plan</w:t>
      </w:r>
      <w:r w:rsidRPr="00466169">
        <w:rPr>
          <w:rFonts w:eastAsia="Calibri" w:cs="Arial"/>
          <w:sz w:val="20"/>
          <w:szCs w:val="20"/>
          <w:lang w:eastAsia="en-US"/>
        </w:rPr>
        <w:t xml:space="preserve"> pregnancy-only benefits.</w:t>
      </w:r>
    </w:p>
    <w:p w14:paraId="6C25FE45" w14:textId="08BD9C04" w:rsidR="000F39BD" w:rsidRPr="00466169" w:rsidRDefault="000F39BD" w:rsidP="00423A14">
      <w:pPr>
        <w:widowControl w:val="0"/>
        <w:numPr>
          <w:ilvl w:val="2"/>
          <w:numId w:val="78"/>
        </w:numPr>
        <w:autoSpaceDE w:val="0"/>
        <w:autoSpaceDN w:val="0"/>
        <w:spacing w:line="276" w:lineRule="auto"/>
        <w:ind w:left="1440" w:right="253"/>
        <w:rPr>
          <w:rFonts w:eastAsia="Calibri" w:cs="Arial"/>
          <w:sz w:val="20"/>
          <w:szCs w:val="20"/>
          <w:lang w:eastAsia="en-US"/>
        </w:rPr>
      </w:pPr>
      <w:r w:rsidRPr="00466169">
        <w:rPr>
          <w:rFonts w:eastAsia="Calibri" w:cs="Arial"/>
          <w:sz w:val="20"/>
          <w:szCs w:val="20"/>
          <w:u w:val="single"/>
          <w:lang w:eastAsia="en-US"/>
        </w:rPr>
        <w:t xml:space="preserve">Podiatric services </w:t>
      </w:r>
      <w:r w:rsidRPr="00466169">
        <w:rPr>
          <w:rFonts w:eastAsia="Calibri" w:cs="Arial"/>
          <w:sz w:val="20"/>
          <w:szCs w:val="20"/>
          <w:lang w:eastAsia="en-US"/>
        </w:rPr>
        <w:t>(</w:t>
      </w:r>
      <w:r w:rsidR="32657C03" w:rsidRPr="00466169">
        <w:rPr>
          <w:rFonts w:eastAsia="Calibri" w:cs="Arial"/>
          <w:sz w:val="20"/>
          <w:szCs w:val="20"/>
          <w:lang w:eastAsia="en-US"/>
        </w:rPr>
        <w:t>Healthy Indiana Plan</w:t>
      </w:r>
      <w:r w:rsidRPr="00466169">
        <w:rPr>
          <w:rFonts w:eastAsia="Calibri" w:cs="Arial"/>
          <w:sz w:val="20"/>
          <w:szCs w:val="20"/>
          <w:lang w:eastAsia="en-US"/>
        </w:rPr>
        <w:t xml:space="preserve"> State Plan only) may be provided by any IHCP provider licensed </w:t>
      </w:r>
      <w:r w:rsidR="4719045F" w:rsidRPr="00466169">
        <w:rPr>
          <w:rFonts w:eastAsia="Calibri" w:cs="Arial"/>
          <w:sz w:val="20"/>
          <w:szCs w:val="20"/>
          <w:lang w:eastAsia="en-US"/>
        </w:rPr>
        <w:t>pursuant to</w:t>
      </w:r>
      <w:r w:rsidRPr="00466169">
        <w:rPr>
          <w:rFonts w:eastAsia="Calibri" w:cs="Arial"/>
          <w:sz w:val="20"/>
          <w:szCs w:val="20"/>
          <w:lang w:eastAsia="en-US"/>
        </w:rPr>
        <w:t xml:space="preserve"> IC 25-22.5 (</w:t>
      </w:r>
      <w:r w:rsidR="00012A83" w:rsidRPr="00466169">
        <w:rPr>
          <w:rFonts w:eastAsia="Calibri" w:cs="Arial"/>
          <w:sz w:val="20"/>
          <w:szCs w:val="20"/>
          <w:lang w:eastAsia="en-US"/>
        </w:rPr>
        <w:t>D</w:t>
      </w:r>
      <w:r w:rsidRPr="00466169">
        <w:rPr>
          <w:rFonts w:eastAsia="Calibri" w:cs="Arial"/>
          <w:sz w:val="20"/>
          <w:szCs w:val="20"/>
          <w:lang w:eastAsia="en-US"/>
        </w:rPr>
        <w:t xml:space="preserve">octor of </w:t>
      </w:r>
      <w:r w:rsidR="00012A83" w:rsidRPr="00466169">
        <w:rPr>
          <w:rFonts w:eastAsia="Calibri" w:cs="Arial"/>
          <w:sz w:val="20"/>
          <w:szCs w:val="20"/>
          <w:lang w:eastAsia="en-US"/>
        </w:rPr>
        <w:t>M</w:t>
      </w:r>
      <w:r w:rsidRPr="00466169">
        <w:rPr>
          <w:rFonts w:eastAsia="Calibri" w:cs="Arial"/>
          <w:sz w:val="20"/>
          <w:szCs w:val="20"/>
          <w:lang w:eastAsia="en-US"/>
        </w:rPr>
        <w:t xml:space="preserve">edicine or </w:t>
      </w:r>
      <w:r w:rsidR="00B36CB9" w:rsidRPr="00466169">
        <w:rPr>
          <w:rFonts w:eastAsia="Calibri" w:cs="Arial"/>
          <w:sz w:val="20"/>
          <w:szCs w:val="20"/>
          <w:lang w:eastAsia="en-US"/>
        </w:rPr>
        <w:t>D</w:t>
      </w:r>
      <w:r w:rsidRPr="00466169">
        <w:rPr>
          <w:rFonts w:eastAsia="Calibri" w:cs="Arial"/>
          <w:sz w:val="20"/>
          <w:szCs w:val="20"/>
          <w:lang w:eastAsia="en-US"/>
        </w:rPr>
        <w:t xml:space="preserve">octor of </w:t>
      </w:r>
      <w:r w:rsidR="00B36CB9" w:rsidRPr="00466169">
        <w:rPr>
          <w:rFonts w:eastAsia="Calibri" w:cs="Arial"/>
          <w:sz w:val="20"/>
          <w:szCs w:val="20"/>
          <w:lang w:eastAsia="en-US"/>
        </w:rPr>
        <w:t>O</w:t>
      </w:r>
      <w:r w:rsidRPr="00466169">
        <w:rPr>
          <w:rFonts w:eastAsia="Calibri" w:cs="Arial"/>
          <w:sz w:val="20"/>
          <w:szCs w:val="20"/>
          <w:lang w:eastAsia="en-US"/>
        </w:rPr>
        <w:t>steopathy) or IC 25-29 (</w:t>
      </w:r>
      <w:r w:rsidR="00B36CB9" w:rsidRPr="00466169">
        <w:rPr>
          <w:rFonts w:eastAsia="Calibri" w:cs="Arial"/>
          <w:sz w:val="20"/>
          <w:szCs w:val="20"/>
          <w:lang w:eastAsia="en-US"/>
        </w:rPr>
        <w:t>D</w:t>
      </w:r>
      <w:r w:rsidRPr="00466169">
        <w:rPr>
          <w:rFonts w:eastAsia="Calibri" w:cs="Arial"/>
          <w:sz w:val="20"/>
          <w:szCs w:val="20"/>
          <w:lang w:eastAsia="en-US"/>
        </w:rPr>
        <w:t xml:space="preserve">octor of </w:t>
      </w:r>
      <w:r w:rsidR="00B36CB9" w:rsidRPr="00466169">
        <w:rPr>
          <w:rFonts w:eastAsia="Calibri" w:cs="Arial"/>
          <w:sz w:val="20"/>
          <w:szCs w:val="20"/>
          <w:lang w:eastAsia="en-US"/>
        </w:rPr>
        <w:t>P</w:t>
      </w:r>
      <w:r w:rsidRPr="00466169">
        <w:rPr>
          <w:rFonts w:eastAsia="Calibri" w:cs="Arial"/>
          <w:sz w:val="20"/>
          <w:szCs w:val="20"/>
          <w:lang w:eastAsia="en-US"/>
        </w:rPr>
        <w:t xml:space="preserve">odiatric </w:t>
      </w:r>
      <w:r w:rsidR="00B36CB9" w:rsidRPr="00466169">
        <w:rPr>
          <w:rFonts w:eastAsia="Calibri" w:cs="Arial"/>
          <w:sz w:val="20"/>
          <w:szCs w:val="20"/>
          <w:lang w:eastAsia="en-US"/>
        </w:rPr>
        <w:t>M</w:t>
      </w:r>
      <w:r w:rsidRPr="00466169">
        <w:rPr>
          <w:rFonts w:eastAsia="Calibri" w:cs="Arial"/>
          <w:sz w:val="20"/>
          <w:szCs w:val="20"/>
          <w:lang w:eastAsia="en-US"/>
        </w:rPr>
        <w:t xml:space="preserve">edicine) who has entered into an IHCP provider agreement </w:t>
      </w:r>
      <w:r w:rsidR="093D1544" w:rsidRPr="00466169">
        <w:rPr>
          <w:rFonts w:eastAsia="Calibri" w:cs="Arial"/>
          <w:sz w:val="20"/>
          <w:szCs w:val="20"/>
          <w:lang w:eastAsia="en-US"/>
        </w:rPr>
        <w:t>pursuant to</w:t>
      </w:r>
      <w:r w:rsidRPr="00466169">
        <w:rPr>
          <w:rFonts w:eastAsia="Calibri" w:cs="Arial"/>
          <w:sz w:val="20"/>
          <w:szCs w:val="20"/>
          <w:lang w:eastAsia="en-US"/>
        </w:rPr>
        <w:t xml:space="preserve"> IC 12-15-11.</w:t>
      </w:r>
    </w:p>
    <w:p w14:paraId="089883CC" w14:textId="15A7BB54" w:rsidR="000F39BD" w:rsidRPr="00466169" w:rsidRDefault="000F39BD" w:rsidP="00423A14">
      <w:pPr>
        <w:widowControl w:val="0"/>
        <w:numPr>
          <w:ilvl w:val="2"/>
          <w:numId w:val="78"/>
        </w:numPr>
        <w:autoSpaceDE w:val="0"/>
        <w:autoSpaceDN w:val="0"/>
        <w:spacing w:line="276" w:lineRule="auto"/>
        <w:ind w:left="1440" w:right="203"/>
        <w:rPr>
          <w:rFonts w:eastAsia="Calibri" w:cs="Arial"/>
          <w:sz w:val="20"/>
          <w:szCs w:val="20"/>
          <w:lang w:eastAsia="en-US"/>
        </w:rPr>
      </w:pPr>
      <w:r w:rsidRPr="00466169">
        <w:rPr>
          <w:rFonts w:eastAsia="Calibri" w:cs="Arial"/>
          <w:sz w:val="20"/>
          <w:szCs w:val="20"/>
          <w:u w:val="single"/>
          <w:lang w:eastAsia="en-US"/>
        </w:rPr>
        <w:t xml:space="preserve">Psychiatric services </w:t>
      </w:r>
      <w:r w:rsidRPr="00466169">
        <w:rPr>
          <w:rFonts w:eastAsia="Calibri" w:cs="Arial"/>
          <w:sz w:val="20"/>
          <w:szCs w:val="20"/>
          <w:lang w:eastAsia="en-US"/>
        </w:rPr>
        <w:t xml:space="preserve">may be provided by any IHCP provider licensed </w:t>
      </w:r>
      <w:r w:rsidR="5A573628" w:rsidRPr="00466169">
        <w:rPr>
          <w:rFonts w:eastAsia="Calibri" w:cs="Arial"/>
          <w:sz w:val="20"/>
          <w:szCs w:val="20"/>
          <w:lang w:eastAsia="en-US"/>
        </w:rPr>
        <w:t>pursuant to</w:t>
      </w:r>
      <w:r w:rsidRPr="00466169">
        <w:rPr>
          <w:rFonts w:eastAsia="Calibri" w:cs="Arial"/>
          <w:sz w:val="20"/>
          <w:szCs w:val="20"/>
          <w:lang w:eastAsia="en-US"/>
        </w:rPr>
        <w:t xml:space="preserve"> IC 25-22.5 (</w:t>
      </w:r>
      <w:r w:rsidR="001626A8" w:rsidRPr="00466169">
        <w:rPr>
          <w:rFonts w:eastAsia="Calibri" w:cs="Arial"/>
          <w:sz w:val="20"/>
          <w:szCs w:val="20"/>
          <w:lang w:eastAsia="en-US"/>
        </w:rPr>
        <w:t>D</w:t>
      </w:r>
      <w:r w:rsidRPr="00466169">
        <w:rPr>
          <w:rFonts w:eastAsia="Calibri" w:cs="Arial"/>
          <w:sz w:val="20"/>
          <w:szCs w:val="20"/>
          <w:lang w:eastAsia="en-US"/>
        </w:rPr>
        <w:t xml:space="preserve">octor of </w:t>
      </w:r>
      <w:r w:rsidR="001626A8" w:rsidRPr="00466169">
        <w:rPr>
          <w:rFonts w:eastAsia="Calibri" w:cs="Arial"/>
          <w:sz w:val="20"/>
          <w:szCs w:val="20"/>
          <w:lang w:eastAsia="en-US"/>
        </w:rPr>
        <w:t>M</w:t>
      </w:r>
      <w:r w:rsidRPr="00466169">
        <w:rPr>
          <w:rFonts w:eastAsia="Calibri" w:cs="Arial"/>
          <w:sz w:val="20"/>
          <w:szCs w:val="20"/>
          <w:lang w:eastAsia="en-US"/>
        </w:rPr>
        <w:t xml:space="preserve">edicine or </w:t>
      </w:r>
      <w:r w:rsidR="001626A8" w:rsidRPr="00466169">
        <w:rPr>
          <w:rFonts w:eastAsia="Calibri" w:cs="Arial"/>
          <w:sz w:val="20"/>
          <w:szCs w:val="20"/>
          <w:lang w:eastAsia="en-US"/>
        </w:rPr>
        <w:t>D</w:t>
      </w:r>
      <w:r w:rsidRPr="00466169">
        <w:rPr>
          <w:rFonts w:eastAsia="Calibri" w:cs="Arial"/>
          <w:sz w:val="20"/>
          <w:szCs w:val="20"/>
          <w:lang w:eastAsia="en-US"/>
        </w:rPr>
        <w:t xml:space="preserve">octor of </w:t>
      </w:r>
      <w:r w:rsidR="001626A8" w:rsidRPr="00466169">
        <w:rPr>
          <w:rFonts w:eastAsia="Calibri" w:cs="Arial"/>
          <w:sz w:val="20"/>
          <w:szCs w:val="20"/>
          <w:lang w:eastAsia="en-US"/>
        </w:rPr>
        <w:t>O</w:t>
      </w:r>
      <w:r w:rsidRPr="00466169">
        <w:rPr>
          <w:rFonts w:eastAsia="Calibri" w:cs="Arial"/>
          <w:sz w:val="20"/>
          <w:szCs w:val="20"/>
          <w:lang w:eastAsia="en-US"/>
        </w:rPr>
        <w:t xml:space="preserve">steopathy) who has entered into an IHCP provider agreement </w:t>
      </w:r>
      <w:r w:rsidR="70780E4D" w:rsidRPr="00466169">
        <w:rPr>
          <w:rFonts w:eastAsia="Calibri" w:cs="Arial"/>
          <w:sz w:val="20"/>
          <w:szCs w:val="20"/>
          <w:lang w:eastAsia="en-US"/>
        </w:rPr>
        <w:t>pursuant to</w:t>
      </w:r>
      <w:r w:rsidRPr="00466169">
        <w:rPr>
          <w:rFonts w:eastAsia="Calibri" w:cs="Arial"/>
          <w:sz w:val="20"/>
          <w:szCs w:val="20"/>
          <w:lang w:eastAsia="en-US"/>
        </w:rPr>
        <w:t xml:space="preserve"> IC</w:t>
      </w:r>
      <w:r w:rsidRPr="00466169">
        <w:rPr>
          <w:rFonts w:eastAsia="Calibri" w:cs="Arial"/>
          <w:spacing w:val="-2"/>
          <w:sz w:val="20"/>
          <w:szCs w:val="20"/>
          <w:lang w:eastAsia="en-US"/>
        </w:rPr>
        <w:t xml:space="preserve"> </w:t>
      </w:r>
      <w:r w:rsidRPr="00466169">
        <w:rPr>
          <w:rFonts w:eastAsia="Calibri" w:cs="Arial"/>
          <w:sz w:val="20"/>
          <w:szCs w:val="20"/>
          <w:lang w:eastAsia="en-US"/>
        </w:rPr>
        <w:t>12-15-11.</w:t>
      </w:r>
    </w:p>
    <w:p w14:paraId="5E04DDC8" w14:textId="7BCABCB4" w:rsidR="000F39BD" w:rsidRPr="00466169" w:rsidRDefault="000F39BD" w:rsidP="00423A14">
      <w:pPr>
        <w:widowControl w:val="0"/>
        <w:numPr>
          <w:ilvl w:val="0"/>
          <w:numId w:val="81"/>
        </w:numPr>
        <w:autoSpaceDE w:val="0"/>
        <w:autoSpaceDN w:val="0"/>
        <w:spacing w:line="276" w:lineRule="auto"/>
        <w:ind w:right="346"/>
        <w:rPr>
          <w:rFonts w:eastAsia="Calibri" w:cs="Arial"/>
          <w:sz w:val="20"/>
          <w:szCs w:val="20"/>
          <w:lang w:eastAsia="en-US"/>
        </w:rPr>
      </w:pPr>
      <w:r w:rsidRPr="00466169">
        <w:rPr>
          <w:rFonts w:eastAsia="Calibri" w:cs="Arial"/>
          <w:sz w:val="20"/>
          <w:szCs w:val="20"/>
          <w:u w:val="single"/>
          <w:lang w:eastAsia="en-US"/>
        </w:rPr>
        <w:t xml:space="preserve">Family planning services </w:t>
      </w:r>
      <w:r w:rsidR="70780E4D" w:rsidRPr="00466169">
        <w:rPr>
          <w:rFonts w:eastAsia="Calibri" w:cs="Arial"/>
          <w:sz w:val="20"/>
          <w:szCs w:val="20"/>
          <w:lang w:eastAsia="en-US"/>
        </w:rPr>
        <w:t>pursuant to</w:t>
      </w:r>
      <w:r w:rsidRPr="00466169">
        <w:rPr>
          <w:rFonts w:eastAsia="Calibri" w:cs="Arial"/>
          <w:sz w:val="20"/>
          <w:szCs w:val="20"/>
          <w:lang w:eastAsia="en-US"/>
        </w:rPr>
        <w:t xml:space="preserve"> federal regulation 42 CFR 431.51(b)(2) require a freedom of choice of providers and access to family planning services and supplies. Family planning services are those services provided to individuals of childbearing age to temporarily or permanently prevent or delay pregnancy. The </w:t>
      </w:r>
      <w:r w:rsidRPr="00466169">
        <w:rPr>
          <w:rFonts w:eastAsia="Times New Roman" w:cs="Arial"/>
          <w:sz w:val="20"/>
          <w:szCs w:val="20"/>
          <w:lang w:eastAsia="en-US"/>
        </w:rPr>
        <w:t xml:space="preserve">Contractor may place appropriate limits on the service for utilization control, provided family planning services are provided in a manner that protects and enables the member’s freedom to choose the method of family planning to be used per 42 CFR 438.210(a)(4)(ii)(C). </w:t>
      </w:r>
      <w:r w:rsidRPr="00466169">
        <w:rPr>
          <w:rFonts w:eastAsia="Calibri" w:cs="Arial"/>
          <w:spacing w:val="-4"/>
          <w:sz w:val="20"/>
          <w:szCs w:val="20"/>
          <w:lang w:eastAsia="en-US"/>
        </w:rPr>
        <w:t xml:space="preserve">Family planning services </w:t>
      </w:r>
      <w:r w:rsidRPr="00466169">
        <w:rPr>
          <w:rFonts w:eastAsia="Calibri" w:cs="Arial"/>
          <w:spacing w:val="-3"/>
          <w:sz w:val="20"/>
          <w:szCs w:val="20"/>
          <w:lang w:eastAsia="en-US"/>
        </w:rPr>
        <w:t xml:space="preserve">also </w:t>
      </w:r>
      <w:r w:rsidRPr="00466169">
        <w:rPr>
          <w:rFonts w:eastAsia="Calibri" w:cs="Arial"/>
          <w:spacing w:val="-4"/>
          <w:sz w:val="20"/>
          <w:szCs w:val="20"/>
          <w:lang w:eastAsia="en-US"/>
        </w:rPr>
        <w:t xml:space="preserve">include sexually transmitted disease </w:t>
      </w:r>
      <w:r w:rsidRPr="00466169">
        <w:rPr>
          <w:rFonts w:eastAsia="Calibri" w:cs="Arial"/>
          <w:spacing w:val="-3"/>
          <w:sz w:val="20"/>
          <w:szCs w:val="20"/>
          <w:lang w:eastAsia="en-US"/>
        </w:rPr>
        <w:t xml:space="preserve">testing. </w:t>
      </w:r>
      <w:r w:rsidRPr="00466169">
        <w:rPr>
          <w:rFonts w:eastAsia="Calibri" w:cs="Arial"/>
          <w:sz w:val="20"/>
          <w:szCs w:val="20"/>
          <w:lang w:eastAsia="en-US"/>
        </w:rPr>
        <w:t>Members may self-refer to any IHCP provider qualified to provide the family planning service(s), including providers that are not in the Contractor’s network. Members may not be restricted in choice of a family planning service provider, so long as the provider is an IHCP provider. The IHCP Provider Manual provides a complete and current list of family planning</w:t>
      </w:r>
      <w:r w:rsidRPr="00466169">
        <w:rPr>
          <w:rFonts w:eastAsia="Calibri" w:cs="Arial"/>
          <w:spacing w:val="-9"/>
          <w:sz w:val="20"/>
          <w:szCs w:val="20"/>
          <w:lang w:eastAsia="en-US"/>
        </w:rPr>
        <w:t xml:space="preserve"> </w:t>
      </w:r>
      <w:r w:rsidRPr="00466169">
        <w:rPr>
          <w:rFonts w:eastAsia="Calibri" w:cs="Arial"/>
          <w:sz w:val="20"/>
          <w:szCs w:val="20"/>
          <w:lang w:eastAsia="en-US"/>
        </w:rPr>
        <w:t xml:space="preserve">services. </w:t>
      </w:r>
    </w:p>
    <w:p w14:paraId="7BBD3617" w14:textId="6A276F44" w:rsidR="000F39BD" w:rsidRPr="00466169" w:rsidRDefault="000F39BD" w:rsidP="00423A14">
      <w:pPr>
        <w:widowControl w:val="0"/>
        <w:numPr>
          <w:ilvl w:val="1"/>
          <w:numId w:val="81"/>
        </w:numPr>
        <w:autoSpaceDE w:val="0"/>
        <w:autoSpaceDN w:val="0"/>
        <w:spacing w:line="276" w:lineRule="auto"/>
        <w:ind w:right="346"/>
        <w:rPr>
          <w:rFonts w:eastAsia="Calibri" w:cs="Arial"/>
          <w:sz w:val="20"/>
          <w:szCs w:val="20"/>
          <w:lang w:eastAsia="en-US"/>
        </w:rPr>
      </w:pPr>
      <w:r w:rsidRPr="00466169">
        <w:rPr>
          <w:rFonts w:eastAsia="Calibri" w:cs="Arial"/>
          <w:sz w:val="20"/>
          <w:szCs w:val="20"/>
          <w:u w:val="single"/>
          <w:lang w:eastAsia="en-US"/>
        </w:rPr>
        <w:t>Abortions and abortifacients</w:t>
      </w:r>
      <w:r w:rsidRPr="00466169">
        <w:rPr>
          <w:rFonts w:eastAsia="Calibri" w:cs="Arial"/>
          <w:sz w:val="20"/>
          <w:szCs w:val="20"/>
          <w:lang w:eastAsia="en-US"/>
        </w:rPr>
        <w:t xml:space="preserve"> are not covered family planning services, except as allowable </w:t>
      </w:r>
      <w:r w:rsidR="24A79167" w:rsidRPr="00466169">
        <w:rPr>
          <w:rFonts w:eastAsia="Calibri" w:cs="Arial"/>
          <w:sz w:val="20"/>
          <w:szCs w:val="20"/>
          <w:lang w:eastAsia="en-US"/>
        </w:rPr>
        <w:t>pursuant to</w:t>
      </w:r>
      <w:r w:rsidRPr="00466169">
        <w:rPr>
          <w:rFonts w:eastAsia="Calibri" w:cs="Arial"/>
          <w:sz w:val="20"/>
          <w:szCs w:val="20"/>
          <w:lang w:eastAsia="en-US"/>
        </w:rPr>
        <w:t xml:space="preserve"> the federal Hyde Amendment and other applicable State and federal law. </w:t>
      </w:r>
      <w:r w:rsidRPr="00466169">
        <w:rPr>
          <w:rFonts w:eastAsia="Times New Roman" w:cs="Arial"/>
          <w:sz w:val="20"/>
          <w:szCs w:val="20"/>
          <w:lang w:eastAsia="en-US"/>
        </w:rPr>
        <w:t>Abortions are only covered if the pregnancy is the result of an act of rape or incest or a case where a woman suffers from a physical disorder, physical injury, or physical illness, including a life-endangering physical condition caused by or arising from the pregnancy itself, which would as certified by a physician, place the woman in danger of death unless an abortion is performed and in compliance with 42 CFR 441.202.</w:t>
      </w:r>
    </w:p>
    <w:p w14:paraId="24D11AE6" w14:textId="3A392FDA" w:rsidR="000F39BD" w:rsidRPr="00466169" w:rsidRDefault="000F39BD" w:rsidP="00423A14">
      <w:pPr>
        <w:widowControl w:val="0"/>
        <w:numPr>
          <w:ilvl w:val="0"/>
          <w:numId w:val="81"/>
        </w:numPr>
        <w:autoSpaceDE w:val="0"/>
        <w:autoSpaceDN w:val="0"/>
        <w:spacing w:line="276" w:lineRule="auto"/>
        <w:ind w:right="346"/>
        <w:rPr>
          <w:rFonts w:eastAsia="Calibri" w:cs="Arial"/>
          <w:sz w:val="20"/>
          <w:szCs w:val="20"/>
          <w:lang w:eastAsia="en-US"/>
        </w:rPr>
      </w:pPr>
      <w:r w:rsidRPr="00466169">
        <w:rPr>
          <w:rFonts w:eastAsia="Calibri" w:cs="Arial"/>
          <w:sz w:val="20"/>
          <w:szCs w:val="20"/>
          <w:u w:val="single"/>
          <w:lang w:eastAsia="en-US"/>
        </w:rPr>
        <w:t>Emergency services</w:t>
      </w:r>
      <w:r w:rsidRPr="00466169">
        <w:rPr>
          <w:rFonts w:eastAsia="Calibri" w:cs="Arial"/>
          <w:sz w:val="20"/>
          <w:szCs w:val="20"/>
          <w:lang w:eastAsia="en-US"/>
        </w:rPr>
        <w:t xml:space="preserve"> are covered without the need for prior authorization or the existence of the Contractor’s contract with the emergency care provider. Emergency services must be available twenty-four (24)-hours-a-day, seven (7)-days-a-week subject to the “prudent layperson” standard of an Emergency medical condition, </w:t>
      </w:r>
      <w:r w:rsidR="007F417E" w:rsidRPr="00466169">
        <w:rPr>
          <w:rFonts w:eastAsia="Calibri" w:cs="Arial"/>
          <w:sz w:val="20"/>
          <w:szCs w:val="20"/>
          <w:lang w:eastAsia="en-US"/>
        </w:rPr>
        <w:t>as defined in 42 CFR 438.114(a), Section 1932(b)(2) of the Social Security Act, and IC 12-15-</w:t>
      </w:r>
      <w:r w:rsidRPr="00466169" w:rsidDel="007F417E">
        <w:rPr>
          <w:rFonts w:eastAsia="Calibri" w:cs="Arial"/>
          <w:sz w:val="20"/>
          <w:szCs w:val="20"/>
          <w:lang w:eastAsia="en-US"/>
        </w:rPr>
        <w:t>12</w:t>
      </w:r>
      <w:r w:rsidRPr="00466169">
        <w:rPr>
          <w:rFonts w:eastAsia="Calibri" w:cs="Arial"/>
          <w:sz w:val="20"/>
          <w:szCs w:val="20"/>
          <w:lang w:eastAsia="en-US"/>
        </w:rPr>
        <w:t>. See Section 3.3 for more information.</w:t>
      </w:r>
    </w:p>
    <w:p w14:paraId="2EDD14EF" w14:textId="166EE622" w:rsidR="000F39BD" w:rsidRPr="00466169" w:rsidRDefault="000F39BD" w:rsidP="00423A14">
      <w:pPr>
        <w:widowControl w:val="0"/>
        <w:numPr>
          <w:ilvl w:val="2"/>
          <w:numId w:val="78"/>
        </w:numPr>
        <w:autoSpaceDE w:val="0"/>
        <w:autoSpaceDN w:val="0"/>
        <w:spacing w:line="276" w:lineRule="auto"/>
        <w:ind w:left="1440"/>
        <w:rPr>
          <w:rFonts w:eastAsia="Calibri" w:cs="Arial"/>
          <w:sz w:val="20"/>
          <w:szCs w:val="20"/>
          <w:lang w:eastAsia="en-US"/>
        </w:rPr>
      </w:pPr>
      <w:r w:rsidRPr="00466169">
        <w:rPr>
          <w:rFonts w:eastAsia="Calibri" w:cs="Arial"/>
          <w:sz w:val="20"/>
          <w:szCs w:val="20"/>
          <w:u w:val="single"/>
          <w:lang w:eastAsia="en-US"/>
        </w:rPr>
        <w:t>Urgent Care Services</w:t>
      </w:r>
      <w:r w:rsidRPr="00466169">
        <w:rPr>
          <w:rFonts w:eastAsia="Calibri" w:cs="Arial"/>
          <w:sz w:val="20"/>
          <w:szCs w:val="20"/>
          <w:lang w:eastAsia="en-US"/>
        </w:rPr>
        <w:t xml:space="preserve"> are covered for members on a self-referral basis. See</w:t>
      </w:r>
      <w:r w:rsidRPr="00466169">
        <w:rPr>
          <w:rFonts w:eastAsia="Calibri" w:cs="Arial"/>
          <w:spacing w:val="-26"/>
          <w:sz w:val="20"/>
          <w:szCs w:val="20"/>
          <w:lang w:eastAsia="en-US"/>
        </w:rPr>
        <w:t xml:space="preserve"> </w:t>
      </w:r>
      <w:r w:rsidRPr="00466169">
        <w:rPr>
          <w:rFonts w:eastAsia="Calibri" w:cs="Arial"/>
          <w:sz w:val="20"/>
          <w:szCs w:val="20"/>
          <w:lang w:eastAsia="en-US"/>
        </w:rPr>
        <w:t>Section</w:t>
      </w:r>
      <w:r w:rsidR="21DEA9E2" w:rsidRPr="00466169">
        <w:rPr>
          <w:rFonts w:eastAsia="Calibri" w:cs="Arial"/>
          <w:sz w:val="20"/>
          <w:szCs w:val="20"/>
          <w:lang w:eastAsia="en-US"/>
        </w:rPr>
        <w:t xml:space="preserve"> 6</w:t>
      </w:r>
      <w:r w:rsidRPr="00466169">
        <w:rPr>
          <w:rFonts w:eastAsia="Calibri" w:cs="Arial"/>
          <w:sz w:val="20"/>
          <w:szCs w:val="20"/>
          <w:lang w:eastAsia="en-US"/>
        </w:rPr>
        <w:t>.2.</w:t>
      </w:r>
      <w:r w:rsidR="21DEA9E2" w:rsidRPr="00466169">
        <w:rPr>
          <w:rFonts w:eastAsia="Calibri" w:cs="Arial"/>
          <w:sz w:val="20"/>
          <w:szCs w:val="20"/>
          <w:lang w:eastAsia="en-US"/>
        </w:rPr>
        <w:t>12</w:t>
      </w:r>
      <w:r w:rsidRPr="00466169">
        <w:rPr>
          <w:rFonts w:eastAsia="Calibri" w:cs="Arial"/>
          <w:sz w:val="20"/>
          <w:szCs w:val="20"/>
          <w:lang w:eastAsia="en-US"/>
        </w:rPr>
        <w:t xml:space="preserve"> for specific urgent care network requirements.</w:t>
      </w:r>
    </w:p>
    <w:p w14:paraId="240CC592" w14:textId="25FC4969" w:rsidR="000F39BD" w:rsidRPr="00466169" w:rsidRDefault="000F39BD" w:rsidP="00423A14">
      <w:pPr>
        <w:widowControl w:val="0"/>
        <w:numPr>
          <w:ilvl w:val="2"/>
          <w:numId w:val="78"/>
        </w:numPr>
        <w:autoSpaceDE w:val="0"/>
        <w:autoSpaceDN w:val="0"/>
        <w:spacing w:line="276" w:lineRule="auto"/>
        <w:ind w:left="1440" w:right="748"/>
        <w:rPr>
          <w:rFonts w:eastAsia="Calibri" w:cs="Arial"/>
          <w:sz w:val="20"/>
          <w:szCs w:val="20"/>
          <w:lang w:eastAsia="en-US"/>
        </w:rPr>
      </w:pPr>
      <w:r w:rsidRPr="00466169">
        <w:rPr>
          <w:rFonts w:eastAsia="Calibri" w:cs="Arial"/>
          <w:sz w:val="20"/>
          <w:szCs w:val="20"/>
          <w:u w:val="single"/>
          <w:lang w:eastAsia="en-US"/>
        </w:rPr>
        <w:t>Immunizations</w:t>
      </w:r>
      <w:r w:rsidRPr="00466169">
        <w:rPr>
          <w:rFonts w:eastAsia="Calibri" w:cs="Arial"/>
          <w:sz w:val="20"/>
          <w:szCs w:val="20"/>
          <w:lang w:eastAsia="en-US"/>
        </w:rPr>
        <w:t xml:space="preserve"> are a self-referral service to any IHCP-enrolled provider. Immunizations are covered regardless of where they are</w:t>
      </w:r>
      <w:r w:rsidRPr="00466169">
        <w:rPr>
          <w:rFonts w:eastAsia="Calibri" w:cs="Arial"/>
          <w:spacing w:val="-12"/>
          <w:sz w:val="20"/>
          <w:szCs w:val="20"/>
          <w:lang w:eastAsia="en-US"/>
        </w:rPr>
        <w:t xml:space="preserve"> </w:t>
      </w:r>
      <w:r w:rsidRPr="00466169">
        <w:rPr>
          <w:rFonts w:eastAsia="Calibri" w:cs="Arial"/>
          <w:sz w:val="20"/>
          <w:szCs w:val="20"/>
          <w:lang w:eastAsia="en-US"/>
        </w:rPr>
        <w:t>received.</w:t>
      </w:r>
    </w:p>
    <w:p w14:paraId="51986E2C" w14:textId="7905E3C3" w:rsidR="000F39BD" w:rsidRPr="00466169" w:rsidRDefault="000F39BD" w:rsidP="00423A14">
      <w:pPr>
        <w:widowControl w:val="0"/>
        <w:numPr>
          <w:ilvl w:val="2"/>
          <w:numId w:val="78"/>
        </w:numPr>
        <w:autoSpaceDE w:val="0"/>
        <w:autoSpaceDN w:val="0"/>
        <w:spacing w:line="276" w:lineRule="auto"/>
        <w:ind w:left="1440" w:right="855"/>
        <w:rPr>
          <w:rFonts w:eastAsia="Calibri" w:cs="Arial"/>
          <w:sz w:val="20"/>
          <w:szCs w:val="20"/>
          <w:lang w:eastAsia="en-US"/>
        </w:rPr>
      </w:pPr>
      <w:r w:rsidRPr="00466169">
        <w:rPr>
          <w:rFonts w:eastAsia="Calibri" w:cs="Arial"/>
          <w:sz w:val="20"/>
          <w:szCs w:val="20"/>
          <w:u w:val="single"/>
          <w:lang w:eastAsia="en-US"/>
        </w:rPr>
        <w:t>Diabetes self-management services</w:t>
      </w:r>
      <w:r w:rsidRPr="00466169">
        <w:rPr>
          <w:rFonts w:eastAsia="Calibri" w:cs="Arial"/>
          <w:sz w:val="20"/>
          <w:szCs w:val="20"/>
          <w:lang w:eastAsia="en-US"/>
        </w:rPr>
        <w:t xml:space="preserve"> are self-referral if rendered by a self-referral provider. </w:t>
      </w:r>
    </w:p>
    <w:p w14:paraId="5FC77575" w14:textId="42D91984" w:rsidR="000F39BD" w:rsidRPr="00466169" w:rsidRDefault="000F39BD" w:rsidP="00423A14">
      <w:pPr>
        <w:widowControl w:val="0"/>
        <w:numPr>
          <w:ilvl w:val="2"/>
          <w:numId w:val="78"/>
        </w:numPr>
        <w:autoSpaceDE w:val="0"/>
        <w:autoSpaceDN w:val="0"/>
        <w:spacing w:line="276" w:lineRule="auto"/>
        <w:ind w:left="1440" w:right="166"/>
        <w:rPr>
          <w:rFonts w:eastAsia="Calibri" w:cs="Arial"/>
          <w:sz w:val="20"/>
          <w:szCs w:val="20"/>
          <w:lang w:eastAsia="en-US"/>
        </w:rPr>
      </w:pPr>
      <w:r w:rsidRPr="00466169">
        <w:rPr>
          <w:rFonts w:eastAsia="Calibri" w:cs="Arial"/>
          <w:sz w:val="20"/>
          <w:szCs w:val="20"/>
          <w:u w:val="single"/>
          <w:lang w:eastAsia="en-US"/>
        </w:rPr>
        <w:t>Behavioral health services</w:t>
      </w:r>
      <w:r w:rsidRPr="00466169">
        <w:rPr>
          <w:rFonts w:eastAsia="Calibri" w:cs="Arial"/>
          <w:sz w:val="20"/>
          <w:szCs w:val="20"/>
          <w:lang w:eastAsia="en-US"/>
        </w:rPr>
        <w:t xml:space="preserve"> are self-referral and must be rendered by an in-network IHCP provider. Members may self-refer, within the Contractor’s network, for behavioral health services not provided by a psychiatrist, including mental health, substance </w:t>
      </w:r>
      <w:r w:rsidR="2E62AFA7" w:rsidRPr="00466169">
        <w:rPr>
          <w:rFonts w:eastAsia="Arial" w:cs="Arial"/>
          <w:color w:val="000000" w:themeColor="text1"/>
          <w:sz w:val="20"/>
          <w:szCs w:val="20"/>
        </w:rPr>
        <w:t>use disorder</w:t>
      </w:r>
      <w:r w:rsidRPr="00466169">
        <w:rPr>
          <w:rFonts w:eastAsia="Arial" w:cs="Arial"/>
          <w:sz w:val="20"/>
          <w:szCs w:val="20"/>
        </w:rPr>
        <w:t xml:space="preserve"> </w:t>
      </w:r>
      <w:r w:rsidRPr="00466169">
        <w:rPr>
          <w:rFonts w:eastAsia="Calibri" w:cs="Arial"/>
          <w:sz w:val="20"/>
          <w:szCs w:val="20"/>
          <w:lang w:eastAsia="en-US"/>
        </w:rPr>
        <w:t xml:space="preserve">and </w:t>
      </w:r>
      <w:r w:rsidR="00CB7F20" w:rsidRPr="00466169">
        <w:rPr>
          <w:rFonts w:eastAsia="Calibri" w:cs="Arial"/>
          <w:sz w:val="20"/>
          <w:szCs w:val="20"/>
          <w:lang w:eastAsia="en-US"/>
        </w:rPr>
        <w:t>alcohol</w:t>
      </w:r>
      <w:r w:rsidRPr="00466169">
        <w:rPr>
          <w:rFonts w:eastAsia="Calibri" w:cs="Arial"/>
          <w:sz w:val="20"/>
          <w:szCs w:val="20"/>
          <w:lang w:eastAsia="en-US"/>
        </w:rPr>
        <w:t xml:space="preserve"> services rendered by </w:t>
      </w:r>
      <w:r w:rsidR="00CB7F20" w:rsidRPr="00466169">
        <w:rPr>
          <w:rFonts w:eastAsia="Calibri" w:cs="Arial"/>
          <w:sz w:val="20"/>
          <w:szCs w:val="20"/>
          <w:lang w:eastAsia="en-US"/>
        </w:rPr>
        <w:t>behavioral</w:t>
      </w:r>
      <w:r w:rsidRPr="00466169">
        <w:rPr>
          <w:rFonts w:eastAsia="Calibri" w:cs="Arial"/>
          <w:sz w:val="20"/>
          <w:szCs w:val="20"/>
          <w:lang w:eastAsia="en-US"/>
        </w:rPr>
        <w:t xml:space="preserve"> health specialty providers. The </w:t>
      </w:r>
      <w:r w:rsidR="00CB7F20" w:rsidRPr="00466169">
        <w:rPr>
          <w:rFonts w:eastAsia="Calibri" w:cs="Arial"/>
          <w:sz w:val="20"/>
          <w:szCs w:val="20"/>
          <w:lang w:eastAsia="en-US"/>
        </w:rPr>
        <w:t>behavioral</w:t>
      </w:r>
      <w:r w:rsidRPr="00466169">
        <w:rPr>
          <w:rFonts w:eastAsia="Calibri" w:cs="Arial"/>
          <w:sz w:val="20"/>
          <w:szCs w:val="20"/>
          <w:lang w:eastAsia="en-US"/>
        </w:rPr>
        <w:t xml:space="preserve"> health providers to which the member may self-refer within network are: </w:t>
      </w:r>
    </w:p>
    <w:p w14:paraId="01F203CA" w14:textId="77777777"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Outpatient mental health clinics; </w:t>
      </w:r>
    </w:p>
    <w:p w14:paraId="3C8820A5" w14:textId="6FB67936"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Community mental health centers</w:t>
      </w:r>
      <w:r w:rsidR="00B513F6" w:rsidRPr="00466169">
        <w:rPr>
          <w:rFonts w:eastAsia="Calibri" w:cs="Arial"/>
          <w:sz w:val="20"/>
          <w:szCs w:val="20"/>
          <w:lang w:eastAsia="en-US"/>
        </w:rPr>
        <w:t xml:space="preserve"> and CCBHCs</w:t>
      </w:r>
      <w:r w:rsidRPr="00466169">
        <w:rPr>
          <w:rFonts w:eastAsia="Calibri" w:cs="Arial"/>
          <w:sz w:val="20"/>
          <w:szCs w:val="20"/>
          <w:lang w:eastAsia="en-US"/>
        </w:rPr>
        <w:t xml:space="preserve">; </w:t>
      </w:r>
    </w:p>
    <w:p w14:paraId="4D591FA0" w14:textId="58D3FAD4"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Licensed psychologists; </w:t>
      </w:r>
    </w:p>
    <w:p w14:paraId="6F1F2B1E" w14:textId="77777777"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Health services providers in psychology (HSPPs); </w:t>
      </w:r>
    </w:p>
    <w:p w14:paraId="19C6109E" w14:textId="77777777"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Licensed social workers; </w:t>
      </w:r>
    </w:p>
    <w:p w14:paraId="5E783478" w14:textId="5E372EF6"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Licensed clinical social workers; </w:t>
      </w:r>
    </w:p>
    <w:p w14:paraId="4481CCD7" w14:textId="77777777" w:rsidR="000F39BD" w:rsidRPr="00466169" w:rsidRDefault="000F39BD" w:rsidP="00423A14">
      <w:pPr>
        <w:widowControl w:val="0"/>
        <w:numPr>
          <w:ilvl w:val="1"/>
          <w:numId w:val="78"/>
        </w:numPr>
        <w:spacing w:line="276" w:lineRule="auto"/>
        <w:ind w:left="2160"/>
        <w:rPr>
          <w:rFonts w:eastAsia="Calibri" w:cs="Arial"/>
          <w:sz w:val="20"/>
          <w:szCs w:val="20"/>
          <w:lang w:eastAsia="en-US"/>
        </w:rPr>
      </w:pPr>
      <w:r w:rsidRPr="00466169">
        <w:rPr>
          <w:rFonts w:eastAsia="Calibri" w:cs="Arial"/>
          <w:sz w:val="20"/>
          <w:szCs w:val="20"/>
          <w:lang w:eastAsia="en-US"/>
        </w:rPr>
        <w:t>Licensed mental health counselors;</w:t>
      </w:r>
    </w:p>
    <w:p w14:paraId="429C2780" w14:textId="77777777" w:rsidR="000F39BD" w:rsidRPr="00466169" w:rsidRDefault="000F39BD" w:rsidP="00423A14">
      <w:pPr>
        <w:numPr>
          <w:ilvl w:val="1"/>
          <w:numId w:val="78"/>
        </w:numPr>
        <w:spacing w:line="276" w:lineRule="auto"/>
        <w:ind w:left="2160"/>
        <w:rPr>
          <w:rFonts w:eastAsia="Calibri" w:cs="Arial"/>
          <w:sz w:val="20"/>
          <w:szCs w:val="20"/>
          <w:lang w:eastAsia="en-US"/>
        </w:rPr>
      </w:pPr>
      <w:r w:rsidRPr="00466169">
        <w:rPr>
          <w:rFonts w:eastAsia="Calibri" w:cs="Arial"/>
          <w:sz w:val="20"/>
          <w:szCs w:val="20"/>
          <w:lang w:eastAsia="en-US"/>
        </w:rPr>
        <w:t>Licensed marriage and family therapists;</w:t>
      </w:r>
    </w:p>
    <w:p w14:paraId="7BA439B4" w14:textId="77777777" w:rsidR="000F39BD" w:rsidRPr="00466169" w:rsidRDefault="000F39BD" w:rsidP="00423A14">
      <w:pPr>
        <w:numPr>
          <w:ilvl w:val="1"/>
          <w:numId w:val="78"/>
        </w:numPr>
        <w:spacing w:line="276" w:lineRule="auto"/>
        <w:ind w:left="2160"/>
        <w:rPr>
          <w:rFonts w:eastAsia="Calibri" w:cs="Arial"/>
          <w:sz w:val="20"/>
          <w:szCs w:val="20"/>
          <w:lang w:eastAsia="en-US"/>
        </w:rPr>
      </w:pPr>
      <w:r w:rsidRPr="00466169">
        <w:rPr>
          <w:rFonts w:eastAsia="Calibri" w:cs="Arial"/>
          <w:sz w:val="20"/>
          <w:szCs w:val="20"/>
          <w:lang w:eastAsia="en-US"/>
        </w:rPr>
        <w:t>Licensed clinical addiction counselors;</w:t>
      </w:r>
    </w:p>
    <w:p w14:paraId="6646B748" w14:textId="6823DE91"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Psychiatric nurses; </w:t>
      </w:r>
    </w:p>
    <w:p w14:paraId="41F23FF7" w14:textId="3EBFECA0"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Independent practice school psychologists;</w:t>
      </w:r>
      <w:r w:rsidR="00C7704A" w:rsidRPr="00466169">
        <w:rPr>
          <w:rFonts w:eastAsia="Calibri" w:cs="Arial"/>
          <w:sz w:val="20"/>
          <w:szCs w:val="20"/>
          <w:lang w:eastAsia="en-US"/>
        </w:rPr>
        <w:t xml:space="preserve"> </w:t>
      </w:r>
    </w:p>
    <w:p w14:paraId="058CB569" w14:textId="49BA278D"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Advanced practice registered nurses (APRNs) </w:t>
      </w:r>
      <w:r w:rsidR="4E9C4B21" w:rsidRPr="00466169">
        <w:rPr>
          <w:rFonts w:eastAsia="Calibri" w:cs="Arial"/>
          <w:sz w:val="20"/>
          <w:szCs w:val="20"/>
          <w:lang w:eastAsia="en-US"/>
        </w:rPr>
        <w:t>pursuant to</w:t>
      </w:r>
      <w:r w:rsidRPr="00466169">
        <w:rPr>
          <w:rFonts w:eastAsia="Calibri" w:cs="Arial"/>
          <w:sz w:val="20"/>
          <w:szCs w:val="20"/>
          <w:lang w:eastAsia="en-US"/>
        </w:rPr>
        <w:t xml:space="preserve"> IC 25-23-1-1(b), credentialed in psychiatric or mental health nursing (applicable education and board certification</w:t>
      </w:r>
      <w:r w:rsidR="009B6044" w:rsidRPr="00466169">
        <w:rPr>
          <w:rFonts w:eastAsia="Calibri" w:cs="Arial"/>
          <w:sz w:val="20"/>
          <w:szCs w:val="20"/>
          <w:lang w:eastAsia="en-US"/>
        </w:rPr>
        <w:t>)</w:t>
      </w:r>
      <w:r w:rsidRPr="00466169">
        <w:rPr>
          <w:rFonts w:eastAsia="Calibri" w:cs="Arial"/>
          <w:sz w:val="20"/>
          <w:szCs w:val="20"/>
          <w:lang w:eastAsia="en-US"/>
        </w:rPr>
        <w:t xml:space="preserve">; and </w:t>
      </w:r>
    </w:p>
    <w:p w14:paraId="139D96A7" w14:textId="4420B77A" w:rsidR="000F39BD" w:rsidRPr="00466169" w:rsidRDefault="000F39BD" w:rsidP="00423A14">
      <w:pPr>
        <w:widowControl w:val="0"/>
        <w:numPr>
          <w:ilvl w:val="1"/>
          <w:numId w:val="7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Persons holding a master’s degree in social work, marital and family therapy or mental health counseling (under the Clinic Option). </w:t>
      </w:r>
    </w:p>
    <w:p w14:paraId="359708C1" w14:textId="2467ACEF" w:rsidR="62B8D76A" w:rsidRPr="00466169" w:rsidRDefault="62B8D76A" w:rsidP="00B83695">
      <w:pPr>
        <w:widowControl w:val="0"/>
        <w:spacing w:line="276" w:lineRule="auto"/>
        <w:rPr>
          <w:rFonts w:eastAsia="Calibri" w:cs="Arial"/>
          <w:sz w:val="20"/>
          <w:szCs w:val="20"/>
          <w:lang w:eastAsia="en-US"/>
        </w:rPr>
      </w:pPr>
    </w:p>
    <w:p w14:paraId="3BD87E39" w14:textId="6588CA3E" w:rsidR="000F39BD" w:rsidRPr="00466169" w:rsidRDefault="000F39BD" w:rsidP="0003720A">
      <w:pPr>
        <w:pStyle w:val="Heading2"/>
      </w:pPr>
      <w:bookmarkStart w:id="171" w:name="_Toc215668754"/>
      <w:bookmarkStart w:id="172" w:name="_Toc238048129"/>
      <w:r w:rsidRPr="00466169">
        <w:t>Drug Coverage</w:t>
      </w:r>
      <w:bookmarkEnd w:id="171"/>
      <w:bookmarkEnd w:id="172"/>
    </w:p>
    <w:p w14:paraId="14A49154" w14:textId="77777777" w:rsidR="00593CD3" w:rsidRPr="00466169" w:rsidRDefault="00593CD3" w:rsidP="00B83695">
      <w:pPr>
        <w:autoSpaceDE w:val="0"/>
        <w:autoSpaceDN w:val="0"/>
        <w:spacing w:line="276" w:lineRule="auto"/>
        <w:ind w:left="720"/>
        <w:contextualSpacing/>
        <w:rPr>
          <w:rFonts w:eastAsiaTheme="minorEastAsia" w:cs="Arial"/>
          <w:sz w:val="20"/>
          <w:szCs w:val="20"/>
          <w:lang w:eastAsia="en-US"/>
        </w:rPr>
      </w:pPr>
    </w:p>
    <w:p w14:paraId="7B6F2992" w14:textId="456A4DC1" w:rsidR="000F39BD" w:rsidRPr="00466169" w:rsidRDefault="000F39BD" w:rsidP="00B83695">
      <w:pPr>
        <w:autoSpaceDE w:val="0"/>
        <w:autoSpaceDN w:val="0"/>
        <w:spacing w:line="276" w:lineRule="auto"/>
        <w:ind w:left="720"/>
        <w:contextualSpacing/>
        <w:rPr>
          <w:rFonts w:cs="Arial"/>
          <w:sz w:val="20"/>
          <w:szCs w:val="20"/>
        </w:rPr>
      </w:pPr>
      <w:r w:rsidRPr="00466169">
        <w:rPr>
          <w:rFonts w:eastAsiaTheme="minorEastAsia" w:cs="Arial"/>
          <w:sz w:val="20"/>
          <w:szCs w:val="20"/>
          <w:lang w:eastAsia="en-US"/>
        </w:rPr>
        <w:t xml:space="preserve">Prescription drugs, </w:t>
      </w:r>
      <w:r w:rsidRPr="00466169">
        <w:rPr>
          <w:rFonts w:eastAsia="Arial" w:cs="Arial"/>
          <w:sz w:val="20"/>
          <w:szCs w:val="20"/>
          <w:lang w:eastAsia="en-US"/>
        </w:rPr>
        <w:t>including injections and infusions,</w:t>
      </w:r>
      <w:r w:rsidRPr="00466169">
        <w:rPr>
          <w:rFonts w:eastAsiaTheme="minorEastAsia" w:cs="Arial"/>
          <w:sz w:val="20"/>
          <w:szCs w:val="20"/>
          <w:lang w:eastAsia="en-US"/>
        </w:rPr>
        <w:t xml:space="preserve"> certain over-the-counter drugs, pharmacy supplements, and other specified products are benefits under the </w:t>
      </w:r>
      <w:r w:rsidR="04F1D0D4" w:rsidRPr="00466169">
        <w:rPr>
          <w:rFonts w:eastAsia="Calibri" w:cs="Arial"/>
          <w:sz w:val="20"/>
          <w:szCs w:val="20"/>
          <w:lang w:eastAsia="en-US"/>
        </w:rPr>
        <w:t>Healthy Indiana Plan</w:t>
      </w:r>
      <w:r w:rsidRPr="00466169">
        <w:rPr>
          <w:rFonts w:eastAsiaTheme="minorEastAsia" w:cs="Arial"/>
          <w:sz w:val="20"/>
          <w:szCs w:val="20"/>
          <w:lang w:eastAsia="en-US"/>
        </w:rPr>
        <w:t xml:space="preserve"> program</w:t>
      </w:r>
      <w:r w:rsidRPr="00466169">
        <w:rPr>
          <w:rFonts w:eastAsiaTheme="minorEastAsia" w:cs="Arial"/>
          <w:b/>
          <w:sz w:val="20"/>
          <w:szCs w:val="20"/>
          <w:lang w:eastAsia="en-US"/>
        </w:rPr>
        <w:t xml:space="preserve"> </w:t>
      </w:r>
      <w:r w:rsidRPr="00466169">
        <w:rPr>
          <w:rFonts w:eastAsiaTheme="minorEastAsia" w:cs="Arial"/>
          <w:sz w:val="20"/>
          <w:szCs w:val="20"/>
          <w:lang w:eastAsia="en-US"/>
        </w:rPr>
        <w:t xml:space="preserve">to be covered by the Contractor. Per 21 CFR 203.3(y), prescription drug means any drug (including any biological product, except for blood and blood components intended for transfusion or biological products that are also medical devices) required by Federal law (including Federal regulation) to be dispensed only by a prescription, including finished dosage forms and bulk drug substances subject to </w:t>
      </w:r>
      <w:r w:rsidR="61E0E138" w:rsidRPr="00466169">
        <w:rPr>
          <w:rFonts w:eastAsiaTheme="minorEastAsia" w:cs="Arial"/>
          <w:sz w:val="20"/>
          <w:szCs w:val="20"/>
          <w:lang w:eastAsia="en-US"/>
        </w:rPr>
        <w:t>Section</w:t>
      </w:r>
      <w:r w:rsidRPr="00466169">
        <w:rPr>
          <w:rFonts w:eastAsiaTheme="minorEastAsia" w:cs="Arial"/>
          <w:sz w:val="20"/>
          <w:szCs w:val="20"/>
          <w:lang w:eastAsia="en-US"/>
        </w:rPr>
        <w:t xml:space="preserve"> 503(b) of the </w:t>
      </w:r>
      <w:r w:rsidR="004C066D" w:rsidRPr="00466169">
        <w:rPr>
          <w:rFonts w:eastAsiaTheme="minorEastAsia" w:cs="Arial"/>
          <w:sz w:val="20"/>
          <w:szCs w:val="20"/>
          <w:lang w:eastAsia="en-US"/>
        </w:rPr>
        <w:t>Federal Food, Drug, and Cosmetic Act</w:t>
      </w:r>
      <w:r w:rsidRPr="00466169">
        <w:rPr>
          <w:rFonts w:eastAsiaTheme="minorEastAsia" w:cs="Arial"/>
          <w:sz w:val="20"/>
          <w:szCs w:val="20"/>
          <w:lang w:eastAsia="en-US"/>
        </w:rPr>
        <w:t>.</w:t>
      </w:r>
    </w:p>
    <w:p w14:paraId="3F14A211" w14:textId="7E6C58B1" w:rsidR="62B8D76A" w:rsidRPr="00466169" w:rsidRDefault="62B8D76A" w:rsidP="00B83695">
      <w:pPr>
        <w:spacing w:line="276" w:lineRule="auto"/>
        <w:ind w:left="720"/>
        <w:contextualSpacing/>
        <w:rPr>
          <w:rFonts w:eastAsiaTheme="minorEastAsia" w:cs="Arial"/>
          <w:sz w:val="20"/>
          <w:szCs w:val="20"/>
          <w:lang w:eastAsia="en-US"/>
        </w:rPr>
      </w:pPr>
    </w:p>
    <w:p w14:paraId="729AB036" w14:textId="0F1BD7BF" w:rsidR="000F39BD" w:rsidRPr="00466169" w:rsidRDefault="000F39BD" w:rsidP="00B83695">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agrees to abide by 42 CFR 438.3(s), the Medicaid and CHIP Managed Care Final Rule (CMS-2390-F) and P.L. 115-271, “SUPPORT” Act.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follow the </w:t>
      </w:r>
      <w:r w:rsidR="009F0DE2" w:rsidRPr="00466169">
        <w:rPr>
          <w:rFonts w:eastAsia="Calibri" w:cs="Arial"/>
          <w:sz w:val="20"/>
          <w:szCs w:val="20"/>
          <w:lang w:eastAsia="en-US"/>
        </w:rPr>
        <w:t>Single</w:t>
      </w:r>
      <w:r w:rsidRPr="00466169">
        <w:rPr>
          <w:rFonts w:eastAsia="Calibri" w:cs="Arial"/>
          <w:sz w:val="20"/>
          <w:szCs w:val="20"/>
          <w:lang w:eastAsia="en-US"/>
        </w:rPr>
        <w:t xml:space="preserve"> </w:t>
      </w:r>
      <w:r w:rsidR="009F0DE2" w:rsidRPr="00466169">
        <w:rPr>
          <w:rFonts w:eastAsia="Calibri" w:cs="Arial"/>
          <w:sz w:val="20"/>
          <w:szCs w:val="20"/>
          <w:lang w:eastAsia="en-US"/>
        </w:rPr>
        <w:t>Unified</w:t>
      </w:r>
      <w:r w:rsidRPr="00466169">
        <w:rPr>
          <w:rFonts w:eastAsia="Calibri" w:cs="Arial"/>
          <w:sz w:val="20"/>
          <w:szCs w:val="20"/>
          <w:lang w:eastAsia="en-US"/>
        </w:rPr>
        <w:t xml:space="preserve"> </w:t>
      </w:r>
      <w:r w:rsidR="009F0DE2" w:rsidRPr="00466169">
        <w:rPr>
          <w:rFonts w:eastAsia="Calibri" w:cs="Arial"/>
          <w:sz w:val="20"/>
          <w:szCs w:val="20"/>
          <w:lang w:eastAsia="en-US"/>
        </w:rPr>
        <w:t>P</w:t>
      </w:r>
      <w:r w:rsidRPr="00466169">
        <w:rPr>
          <w:rFonts w:eastAsia="Calibri" w:cs="Arial"/>
          <w:sz w:val="20"/>
          <w:szCs w:val="20"/>
          <w:lang w:eastAsia="en-US"/>
        </w:rPr>
        <w:t xml:space="preserve">referred </w:t>
      </w:r>
      <w:r w:rsidR="009F0DE2" w:rsidRPr="00466169">
        <w:rPr>
          <w:rFonts w:eastAsia="Calibri" w:cs="Arial"/>
          <w:sz w:val="20"/>
          <w:szCs w:val="20"/>
          <w:lang w:eastAsia="en-US"/>
        </w:rPr>
        <w:t>D</w:t>
      </w:r>
      <w:r w:rsidRPr="00466169">
        <w:rPr>
          <w:rFonts w:eastAsia="Calibri" w:cs="Arial"/>
          <w:sz w:val="20"/>
          <w:szCs w:val="20"/>
          <w:lang w:eastAsia="en-US"/>
        </w:rPr>
        <w:t xml:space="preserve">rug </w:t>
      </w:r>
      <w:r w:rsidR="009F0DE2" w:rsidRPr="00466169">
        <w:rPr>
          <w:rFonts w:eastAsia="Calibri" w:cs="Arial"/>
          <w:sz w:val="20"/>
          <w:szCs w:val="20"/>
          <w:lang w:eastAsia="en-US"/>
        </w:rPr>
        <w:t>L</w:t>
      </w:r>
      <w:r w:rsidRPr="00466169">
        <w:rPr>
          <w:rFonts w:eastAsia="Calibri" w:cs="Arial"/>
          <w:sz w:val="20"/>
          <w:szCs w:val="20"/>
          <w:lang w:eastAsia="en-US"/>
        </w:rPr>
        <w:t xml:space="preserve">ist (SUPDL) for the pharmacy benefit. The SUPDL will consist of the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(FFS) PDL. Adoption of the SUPDL </w:t>
      </w:r>
      <w:r w:rsidR="00D877B0" w:rsidRPr="00466169">
        <w:rPr>
          <w:rFonts w:eastAsia="Calibri" w:cs="Arial"/>
          <w:sz w:val="20"/>
          <w:szCs w:val="20"/>
          <w:lang w:eastAsia="en-US"/>
        </w:rPr>
        <w:t>must</w:t>
      </w:r>
      <w:r w:rsidRPr="00466169">
        <w:rPr>
          <w:rFonts w:eastAsia="Calibri" w:cs="Arial"/>
          <w:sz w:val="20"/>
          <w:szCs w:val="20"/>
          <w:lang w:eastAsia="en-US"/>
        </w:rPr>
        <w:t xml:space="preserve"> include alignment of prior authorization (PA), forms, and step edit and utilization edit criteria for drugs and drug classes that are part of the SUPDL. The Contractor will discontinue and not seek commercial discounts and commercial rebate agreements with pharmaceutical manufacturers for IHCP member pharmacy benefits. The Contractor may only set a Maximum Allowable Cost (MAC) rate on a multiple source drug available from at least two </w:t>
      </w:r>
      <w:r w:rsidR="00AF53FA" w:rsidRPr="00466169">
        <w:rPr>
          <w:rFonts w:eastAsia="Calibri" w:cs="Arial"/>
          <w:sz w:val="20"/>
          <w:szCs w:val="20"/>
          <w:lang w:eastAsia="en-US"/>
        </w:rPr>
        <w:t xml:space="preserve">(2) </w:t>
      </w:r>
      <w:r w:rsidRPr="00466169">
        <w:rPr>
          <w:rFonts w:eastAsia="Calibri" w:cs="Arial"/>
          <w:sz w:val="20"/>
          <w:szCs w:val="20"/>
          <w:lang w:eastAsia="en-US"/>
        </w:rPr>
        <w:t>manufacturers. The MAC rate may not be applied when the brand product is preferred over available generics on the SUPDL.</w:t>
      </w:r>
    </w:p>
    <w:p w14:paraId="1AE518A2" w14:textId="77777777" w:rsidR="00593CD3" w:rsidRPr="00466169" w:rsidRDefault="00593CD3" w:rsidP="00B83695">
      <w:pPr>
        <w:widowControl w:val="0"/>
        <w:autoSpaceDE w:val="0"/>
        <w:autoSpaceDN w:val="0"/>
        <w:spacing w:line="276" w:lineRule="auto"/>
        <w:ind w:left="720" w:right="164"/>
        <w:rPr>
          <w:rFonts w:eastAsia="Calibri" w:cs="Arial"/>
          <w:sz w:val="20"/>
          <w:szCs w:val="20"/>
          <w:lang w:eastAsia="en-US"/>
        </w:rPr>
      </w:pPr>
    </w:p>
    <w:p w14:paraId="3366F04B" w14:textId="30F59191" w:rsidR="000F39BD" w:rsidRPr="00466169" w:rsidRDefault="000F39BD" w:rsidP="00B83695">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support FSSA in promptly responding to public and legislative inquiries involving the design and management of the Contractor’s pharmacy benefit. If the Contractor elects to subcontract with a </w:t>
      </w:r>
      <w:r w:rsidR="5C4AC372" w:rsidRPr="00466169">
        <w:rPr>
          <w:rFonts w:eastAsia="Calibri" w:cs="Arial"/>
          <w:sz w:val="20"/>
          <w:szCs w:val="20"/>
          <w:lang w:eastAsia="en-US"/>
        </w:rPr>
        <w:t>PBA</w:t>
      </w:r>
      <w:r w:rsidRPr="00466169">
        <w:rPr>
          <w:rFonts w:eastAsia="Calibri" w:cs="Arial"/>
          <w:sz w:val="20"/>
          <w:szCs w:val="20"/>
          <w:lang w:eastAsia="en-US"/>
        </w:rPr>
        <w:t xml:space="preserve">,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ensure compliance with all subcontracting requirements outlined in Section 2.</w:t>
      </w:r>
      <w:r w:rsidR="19AA06B3" w:rsidRPr="00466169">
        <w:rPr>
          <w:rFonts w:eastAsia="Calibri" w:cs="Arial"/>
          <w:sz w:val="20"/>
          <w:szCs w:val="20"/>
          <w:lang w:eastAsia="en-US"/>
        </w:rPr>
        <w:t>8</w:t>
      </w:r>
      <w:r w:rsidRPr="00466169">
        <w:rPr>
          <w:rFonts w:eastAsia="Calibri" w:cs="Arial"/>
          <w:sz w:val="20"/>
          <w:szCs w:val="20"/>
          <w:lang w:eastAsia="en-US"/>
        </w:rPr>
        <w:t xml:space="preserve">, including but not limited to conducting regular audits and monitoring of the subcontractor’s data and performance, as well as requiring their </w:t>
      </w:r>
      <w:r w:rsidR="5C4AC372" w:rsidRPr="00466169">
        <w:rPr>
          <w:rFonts w:eastAsia="Calibri" w:cs="Arial"/>
          <w:sz w:val="20"/>
          <w:szCs w:val="20"/>
          <w:lang w:eastAsia="en-US"/>
        </w:rPr>
        <w:t>PBA</w:t>
      </w:r>
      <w:r w:rsidRPr="00466169">
        <w:rPr>
          <w:rFonts w:eastAsia="Calibri" w:cs="Arial"/>
          <w:sz w:val="20"/>
          <w:szCs w:val="20"/>
          <w:lang w:eastAsia="en-US"/>
        </w:rPr>
        <w:t xml:space="preserve"> to conduct regular audits of their pharmacy provider networks. </w:t>
      </w:r>
    </w:p>
    <w:p w14:paraId="1F24BC34" w14:textId="77777777" w:rsidR="00593CD3" w:rsidRPr="00466169" w:rsidRDefault="00593CD3" w:rsidP="00B83695">
      <w:pPr>
        <w:widowControl w:val="0"/>
        <w:spacing w:line="276" w:lineRule="auto"/>
        <w:ind w:left="720" w:right="164"/>
        <w:rPr>
          <w:rFonts w:eastAsia="Calibri" w:cs="Arial"/>
          <w:sz w:val="20"/>
          <w:szCs w:val="20"/>
          <w:lang w:eastAsia="en-US"/>
        </w:rPr>
      </w:pPr>
    </w:p>
    <w:p w14:paraId="0F1D3DA6" w14:textId="29EC13EB" w:rsidR="000F39BD" w:rsidRPr="00466169" w:rsidRDefault="001764B7" w:rsidP="00B83695">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w:t>
      </w:r>
      <w:r w:rsidR="000F39BD" w:rsidRPr="00466169">
        <w:rPr>
          <w:rFonts w:eastAsia="Calibri" w:cs="Arial"/>
          <w:sz w:val="20"/>
          <w:szCs w:val="20"/>
          <w:lang w:eastAsia="en-US"/>
        </w:rPr>
        <w:t xml:space="preserve"> may one (1) time in a calendar year and not earlier than six (6) months following a previously requested audit, request an audit of compliance with the contract. If requested by the contract holder, the audit shall include all requirements outlined in IC 27-1-24.5-25. However, in instances where the contract holder or the State Medicaid Agency receives a complaint of Medicaid Fraud or abuse from any source or identifies any questionable practices, a preliminary investigation, which may include an audit, will be conducted regardless of any prior audit pursuant to 42 CFR 455.14. </w:t>
      </w:r>
    </w:p>
    <w:p w14:paraId="571199B6" w14:textId="77777777" w:rsidR="00593CD3" w:rsidRPr="00466169" w:rsidRDefault="00593CD3" w:rsidP="00B83695">
      <w:pPr>
        <w:widowControl w:val="0"/>
        <w:spacing w:line="276" w:lineRule="auto"/>
        <w:ind w:left="720" w:right="164"/>
        <w:rPr>
          <w:rFonts w:eastAsia="Calibri" w:cs="Arial"/>
          <w:sz w:val="20"/>
          <w:szCs w:val="20"/>
          <w:lang w:eastAsia="en-US"/>
        </w:rPr>
      </w:pPr>
    </w:p>
    <w:p w14:paraId="6FD2B8F5" w14:textId="1A35C134" w:rsidR="000F39BD" w:rsidRPr="00466169" w:rsidRDefault="00D34A01" w:rsidP="00B83695">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A</w:t>
      </w:r>
      <w:r w:rsidR="000F39BD" w:rsidRPr="00466169">
        <w:rPr>
          <w:rFonts w:eastAsia="Calibri" w:cs="Arial"/>
          <w:sz w:val="20"/>
          <w:szCs w:val="20"/>
          <w:lang w:eastAsia="en-US"/>
        </w:rPr>
        <w:t xml:space="preserve">ll over-the-counter, legend and non-legend drugs </w:t>
      </w:r>
      <w:r w:rsidR="00D877B0" w:rsidRPr="00466169">
        <w:rPr>
          <w:rFonts w:eastAsia="Calibri" w:cs="Arial"/>
          <w:sz w:val="20"/>
          <w:szCs w:val="20"/>
          <w:lang w:eastAsia="en-US"/>
        </w:rPr>
        <w:t>must</w:t>
      </w:r>
      <w:r w:rsidR="000F39BD" w:rsidRPr="00466169">
        <w:rPr>
          <w:rFonts w:eastAsia="Calibri" w:cs="Arial"/>
          <w:sz w:val="20"/>
          <w:szCs w:val="20"/>
          <w:lang w:eastAsia="en-US"/>
        </w:rPr>
        <w:t xml:space="preserve"> not be included in the established rate for long</w:t>
      </w:r>
      <w:r w:rsidR="004614E0" w:rsidRPr="00466169">
        <w:rPr>
          <w:rFonts w:eastAsia="Calibri" w:cs="Arial"/>
          <w:sz w:val="20"/>
          <w:szCs w:val="20"/>
          <w:lang w:eastAsia="en-US"/>
        </w:rPr>
        <w:t>-</w:t>
      </w:r>
      <w:r w:rsidR="000F39BD" w:rsidRPr="00466169">
        <w:rPr>
          <w:rFonts w:eastAsia="Calibri" w:cs="Arial"/>
          <w:sz w:val="20"/>
          <w:szCs w:val="20"/>
          <w:lang w:eastAsia="en-US"/>
        </w:rPr>
        <w:t>term care facilities and will be reimbursed separately by the pharmacy benefit. Physician-administered drugs will also be covered under the pharmacy benefit. Covered drugs may be subject to utilization management that is no stricter than Fee</w:t>
      </w:r>
      <w:r w:rsidR="00E6072E" w:rsidRPr="00466169">
        <w:rPr>
          <w:rFonts w:eastAsia="Calibri" w:cs="Arial"/>
          <w:sz w:val="20"/>
          <w:szCs w:val="20"/>
          <w:lang w:eastAsia="en-US"/>
        </w:rPr>
        <w:t>-</w:t>
      </w:r>
      <w:r w:rsidR="000F39BD" w:rsidRPr="00466169">
        <w:rPr>
          <w:rFonts w:eastAsia="Calibri" w:cs="Arial"/>
          <w:sz w:val="20"/>
          <w:szCs w:val="20"/>
          <w:lang w:eastAsia="en-US"/>
        </w:rPr>
        <w:t>for</w:t>
      </w:r>
      <w:r w:rsidR="00E6072E" w:rsidRPr="00466169">
        <w:rPr>
          <w:rFonts w:eastAsia="Calibri" w:cs="Arial"/>
          <w:sz w:val="20"/>
          <w:szCs w:val="20"/>
          <w:lang w:eastAsia="en-US"/>
        </w:rPr>
        <w:t>-</w:t>
      </w:r>
      <w:r w:rsidR="000F39BD" w:rsidRPr="00466169">
        <w:rPr>
          <w:rFonts w:eastAsia="Calibri" w:cs="Arial"/>
          <w:sz w:val="20"/>
          <w:szCs w:val="20"/>
          <w:lang w:eastAsia="en-US"/>
        </w:rPr>
        <w:t xml:space="preserve">Service in amount, duration and scope. </w:t>
      </w:r>
    </w:p>
    <w:p w14:paraId="6F4D2ADD" w14:textId="77777777" w:rsidR="00593CD3" w:rsidRPr="00466169" w:rsidRDefault="00593CD3" w:rsidP="00B83695">
      <w:pPr>
        <w:widowControl w:val="0"/>
        <w:spacing w:line="276" w:lineRule="auto"/>
        <w:ind w:left="720" w:right="164"/>
        <w:rPr>
          <w:rFonts w:eastAsia="Calibri" w:cs="Arial"/>
          <w:sz w:val="20"/>
          <w:szCs w:val="20"/>
          <w:lang w:eastAsia="en-US"/>
        </w:rPr>
      </w:pPr>
    </w:p>
    <w:p w14:paraId="020E7CEE" w14:textId="1D2924BF" w:rsidR="000F39BD" w:rsidRPr="00466169" w:rsidRDefault="000F39BD" w:rsidP="00B83695">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not be responsible for member pharmacy claims incurred prior to the effective date of this </w:t>
      </w:r>
      <w:r w:rsidR="0034146B" w:rsidRPr="00466169">
        <w:rPr>
          <w:rFonts w:eastAsia="Calibri" w:cs="Arial"/>
          <w:sz w:val="20"/>
          <w:szCs w:val="20"/>
          <w:lang w:eastAsia="en-US"/>
        </w:rPr>
        <w:t>C</w:t>
      </w:r>
      <w:r w:rsidRPr="00466169">
        <w:rPr>
          <w:rFonts w:eastAsia="Calibri" w:cs="Arial"/>
          <w:sz w:val="20"/>
          <w:szCs w:val="20"/>
          <w:lang w:eastAsia="en-US"/>
        </w:rPr>
        <w:t>ontract.</w:t>
      </w:r>
    </w:p>
    <w:p w14:paraId="01F58F4E" w14:textId="77777777" w:rsidR="00593CD3" w:rsidRPr="00466169" w:rsidRDefault="00593CD3" w:rsidP="00B83695">
      <w:pPr>
        <w:widowControl w:val="0"/>
        <w:spacing w:line="276" w:lineRule="auto"/>
        <w:ind w:left="720" w:right="164"/>
        <w:rPr>
          <w:rFonts w:eastAsia="Calibri" w:cs="Arial"/>
          <w:sz w:val="20"/>
          <w:szCs w:val="20"/>
          <w:lang w:eastAsia="en-US"/>
        </w:rPr>
      </w:pPr>
    </w:p>
    <w:p w14:paraId="00DB558F" w14:textId="3D43AA5E" w:rsidR="000F39BD" w:rsidRPr="00466169" w:rsidRDefault="000F39BD" w:rsidP="00B83695">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develop an escalation process for specified unique review processes and requests submitted by State or federal legislators, the Governor, the Secretary, news media and/or of a controversial nature. </w:t>
      </w:r>
    </w:p>
    <w:p w14:paraId="14685A47" w14:textId="77777777" w:rsidR="00593CD3" w:rsidRPr="00466169" w:rsidRDefault="00593CD3" w:rsidP="00B83695">
      <w:pPr>
        <w:widowControl w:val="0"/>
        <w:autoSpaceDE w:val="0"/>
        <w:autoSpaceDN w:val="0"/>
        <w:spacing w:line="276" w:lineRule="auto"/>
        <w:ind w:left="720" w:right="164"/>
        <w:rPr>
          <w:rFonts w:eastAsia="Calibri" w:cs="Arial"/>
          <w:sz w:val="20"/>
          <w:szCs w:val="20"/>
          <w:lang w:eastAsia="en-US"/>
        </w:rPr>
      </w:pPr>
    </w:p>
    <w:p w14:paraId="5DCC2854" w14:textId="744FE8DB" w:rsidR="000F39BD" w:rsidRPr="00466169" w:rsidRDefault="000F39BD" w:rsidP="00B83695">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assure that all claims (including emergency claims) from a non-IHCP pharmacy will reject. In addition, all claims (except emergency claims) from a non-IHCP prescribing provider will reject. </w:t>
      </w:r>
    </w:p>
    <w:p w14:paraId="21FBB54C" w14:textId="77777777" w:rsidR="00593CD3" w:rsidRPr="00466169" w:rsidRDefault="00593CD3" w:rsidP="00B83695">
      <w:pPr>
        <w:widowControl w:val="0"/>
        <w:autoSpaceDE w:val="0"/>
        <w:autoSpaceDN w:val="0"/>
        <w:spacing w:line="276" w:lineRule="auto"/>
        <w:ind w:left="720" w:right="164"/>
        <w:rPr>
          <w:rFonts w:cs="Arial"/>
          <w:sz w:val="20"/>
          <w:szCs w:val="20"/>
        </w:rPr>
      </w:pPr>
    </w:p>
    <w:p w14:paraId="26A256AF" w14:textId="060CF225" w:rsidR="706BA764" w:rsidRPr="00466169" w:rsidRDefault="004420E0" w:rsidP="00B83695">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provide for continuity of care for all pre-existing drug regimens for all new members as described in Section 3.2</w:t>
      </w:r>
      <w:r w:rsidR="73310967" w:rsidRPr="00466169">
        <w:rPr>
          <w:rFonts w:eastAsia="Calibri" w:cs="Arial"/>
          <w:sz w:val="20"/>
          <w:szCs w:val="20"/>
          <w:lang w:eastAsia="en-US"/>
        </w:rPr>
        <w:t>0</w:t>
      </w:r>
      <w:r w:rsidRPr="00466169">
        <w:rPr>
          <w:rFonts w:eastAsia="Calibri" w:cs="Arial"/>
          <w:sz w:val="20"/>
          <w:szCs w:val="20"/>
          <w:lang w:eastAsia="en-US"/>
        </w:rPr>
        <w:t>.</w:t>
      </w:r>
      <w:r w:rsidR="000F39BD" w:rsidRPr="00466169">
        <w:rPr>
          <w:rFonts w:eastAsia="Calibri" w:cs="Arial"/>
          <w:sz w:val="20"/>
          <w:szCs w:val="20"/>
          <w:lang w:eastAsia="en-US"/>
        </w:rPr>
        <w:t xml:space="preserve"> </w:t>
      </w:r>
    </w:p>
    <w:p w14:paraId="186D9F47" w14:textId="77777777" w:rsidR="00593CD3" w:rsidRPr="00466169" w:rsidRDefault="00593CD3" w:rsidP="00B83695">
      <w:pPr>
        <w:widowControl w:val="0"/>
        <w:spacing w:line="276" w:lineRule="auto"/>
        <w:ind w:left="720" w:right="164"/>
        <w:rPr>
          <w:rFonts w:cs="Arial"/>
          <w:sz w:val="20"/>
          <w:szCs w:val="20"/>
        </w:rPr>
      </w:pPr>
    </w:p>
    <w:p w14:paraId="5866D509" w14:textId="701C671D" w:rsidR="000F39BD" w:rsidRPr="00466169" w:rsidRDefault="000F39BD" w:rsidP="00B83695">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always ensure that, during the term of this </w:t>
      </w:r>
      <w:r w:rsidR="0034146B" w:rsidRPr="00466169">
        <w:rPr>
          <w:rFonts w:eastAsia="Calibri" w:cs="Arial"/>
          <w:sz w:val="20"/>
          <w:szCs w:val="20"/>
          <w:lang w:eastAsia="en-US"/>
        </w:rPr>
        <w:t>C</w:t>
      </w:r>
      <w:r w:rsidRPr="00466169">
        <w:rPr>
          <w:rFonts w:eastAsia="Calibri" w:cs="Arial"/>
          <w:sz w:val="20"/>
          <w:szCs w:val="20"/>
          <w:lang w:eastAsia="en-US"/>
        </w:rPr>
        <w:t xml:space="preserve">ontract, its pharmacy benefit fully complies with applicable provisions of law including </w:t>
      </w:r>
      <w:r w:rsidRPr="00466169" w:rsidDel="00B1360D">
        <w:rPr>
          <w:rFonts w:eastAsia="Calibri" w:cs="Arial"/>
          <w:sz w:val="20"/>
          <w:szCs w:val="20"/>
          <w:lang w:eastAsia="en-US"/>
        </w:rPr>
        <w:t>IC 12-15-35</w:t>
      </w:r>
      <w:r w:rsidRPr="00466169">
        <w:rPr>
          <w:rFonts w:eastAsia="Calibri" w:cs="Arial"/>
          <w:sz w:val="20"/>
          <w:szCs w:val="20"/>
          <w:lang w:eastAsia="en-US"/>
        </w:rPr>
        <w:t>.5.</w:t>
      </w:r>
    </w:p>
    <w:p w14:paraId="6E012269" w14:textId="77777777" w:rsidR="00F77EBE" w:rsidRPr="00466169" w:rsidRDefault="00F77EBE" w:rsidP="00B83695">
      <w:pPr>
        <w:widowControl w:val="0"/>
        <w:spacing w:line="276" w:lineRule="auto"/>
        <w:ind w:left="720" w:right="164"/>
        <w:rPr>
          <w:rFonts w:eastAsia="Calibri" w:cs="Arial"/>
          <w:sz w:val="20"/>
          <w:szCs w:val="20"/>
          <w:lang w:eastAsia="en-US"/>
        </w:rPr>
      </w:pPr>
    </w:p>
    <w:p w14:paraId="698DD323" w14:textId="4EEEFFFF" w:rsidR="008B537A" w:rsidRPr="00466169" w:rsidRDefault="000F39BD" w:rsidP="009F10DB">
      <w:pPr>
        <w:pStyle w:val="Heading3"/>
      </w:pPr>
      <w:bookmarkStart w:id="173" w:name="_TOC_250166"/>
      <w:bookmarkStart w:id="174" w:name="_Toc508778284"/>
      <w:bookmarkStart w:id="175" w:name="_Toc32232184"/>
      <w:bookmarkStart w:id="176" w:name="_Toc215668755"/>
      <w:bookmarkStart w:id="177" w:name="_Toc238048130"/>
      <w:r w:rsidRPr="00466169">
        <w:t xml:space="preserve">Drug </w:t>
      </w:r>
      <w:bookmarkEnd w:id="173"/>
      <w:r w:rsidRPr="00466169">
        <w:t>Rebates</w:t>
      </w:r>
      <w:bookmarkEnd w:id="174"/>
      <w:bookmarkEnd w:id="175"/>
      <w:bookmarkEnd w:id="176"/>
      <w:bookmarkEnd w:id="177"/>
    </w:p>
    <w:p w14:paraId="0CDC8DC2" w14:textId="77777777" w:rsidR="00F77EBE" w:rsidRPr="00466169" w:rsidRDefault="00F77EBE" w:rsidP="00B83695">
      <w:pPr>
        <w:autoSpaceDE w:val="0"/>
        <w:autoSpaceDN w:val="0"/>
        <w:spacing w:line="276" w:lineRule="auto"/>
        <w:ind w:left="1440"/>
        <w:contextualSpacing/>
        <w:rPr>
          <w:rFonts w:eastAsiaTheme="minorEastAsia" w:cs="Arial"/>
          <w:sz w:val="20"/>
          <w:szCs w:val="20"/>
          <w:lang w:eastAsia="en-US"/>
        </w:rPr>
      </w:pPr>
    </w:p>
    <w:p w14:paraId="4C9587A4" w14:textId="61EB0AB7" w:rsidR="000F39BD" w:rsidRPr="00466169" w:rsidRDefault="000F39BD" w:rsidP="00B83695">
      <w:pPr>
        <w:autoSpaceDE w:val="0"/>
        <w:autoSpaceDN w:val="0"/>
        <w:spacing w:line="276" w:lineRule="auto"/>
        <w:ind w:left="1440"/>
        <w:contextualSpacing/>
        <w:rPr>
          <w:rFonts w:eastAsiaTheme="minorEastAsia" w:cs="Arial"/>
          <w:sz w:val="20"/>
          <w:szCs w:val="20"/>
          <w:lang w:eastAsia="en-US"/>
        </w:rPr>
      </w:pPr>
      <w:r w:rsidRPr="00466169">
        <w:rPr>
          <w:rFonts w:eastAsiaTheme="minorEastAsia" w:cs="Arial"/>
          <w:sz w:val="20"/>
          <w:szCs w:val="20"/>
          <w:lang w:eastAsia="en-US"/>
        </w:rPr>
        <w:t xml:space="preserve">The Contractor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take all steps necessary to participate in, and support FSSA’s participation in, federal and supplemental drug rebate programs by terminating, and not entering into, rebate agreements with its Pharmacy Benefit </w:t>
      </w:r>
      <w:r w:rsidR="0F122AA3" w:rsidRPr="00466169">
        <w:rPr>
          <w:rFonts w:eastAsiaTheme="minorEastAsia" w:cs="Arial"/>
          <w:sz w:val="20"/>
          <w:szCs w:val="20"/>
          <w:lang w:eastAsia="en-US"/>
        </w:rPr>
        <w:t>Administrator</w:t>
      </w:r>
      <w:r w:rsidRPr="00466169">
        <w:rPr>
          <w:rFonts w:eastAsiaTheme="minorEastAsia" w:cs="Arial"/>
          <w:sz w:val="20"/>
          <w:szCs w:val="20"/>
          <w:lang w:eastAsia="en-US"/>
        </w:rPr>
        <w:t>s (</w:t>
      </w:r>
      <w:r w:rsidR="5C4AC372" w:rsidRPr="00466169">
        <w:rPr>
          <w:rFonts w:eastAsiaTheme="minorEastAsia" w:cs="Arial"/>
          <w:sz w:val="20"/>
          <w:szCs w:val="20"/>
          <w:lang w:eastAsia="en-US"/>
        </w:rPr>
        <w:t>PBA</w:t>
      </w:r>
      <w:r w:rsidRPr="00466169">
        <w:rPr>
          <w:rFonts w:eastAsiaTheme="minorEastAsia" w:cs="Arial"/>
          <w:sz w:val="20"/>
          <w:szCs w:val="20"/>
          <w:lang w:eastAsia="en-US"/>
        </w:rPr>
        <w:t>s) or with manufacturers for any drugs.</w:t>
      </w:r>
    </w:p>
    <w:p w14:paraId="55892FBB" w14:textId="77777777" w:rsidR="00824551" w:rsidRPr="00466169" w:rsidRDefault="00824551" w:rsidP="00B83695">
      <w:pPr>
        <w:autoSpaceDE w:val="0"/>
        <w:autoSpaceDN w:val="0"/>
        <w:spacing w:line="276" w:lineRule="auto"/>
        <w:ind w:left="1440"/>
        <w:contextualSpacing/>
        <w:rPr>
          <w:rFonts w:eastAsiaTheme="minorEastAsia" w:cs="Arial"/>
          <w:sz w:val="20"/>
          <w:szCs w:val="20"/>
          <w:lang w:eastAsia="en-US"/>
        </w:rPr>
      </w:pPr>
    </w:p>
    <w:p w14:paraId="1F8181B6" w14:textId="2B331D88" w:rsidR="000F39BD" w:rsidRPr="00466169" w:rsidRDefault="000F39BD" w:rsidP="00B83695">
      <w:pPr>
        <w:autoSpaceDE w:val="0"/>
        <w:autoSpaceDN w:val="0"/>
        <w:spacing w:line="276" w:lineRule="auto"/>
        <w:ind w:left="1440"/>
        <w:contextualSpacing/>
        <w:rPr>
          <w:rFonts w:eastAsiaTheme="minorEastAsia" w:cs="Arial"/>
          <w:sz w:val="20"/>
          <w:szCs w:val="20"/>
          <w:lang w:eastAsia="en-US"/>
        </w:rPr>
      </w:pPr>
      <w:r w:rsidRPr="00466169">
        <w:rPr>
          <w:rFonts w:eastAsiaTheme="minorEastAsia" w:cs="Arial"/>
          <w:sz w:val="20"/>
          <w:szCs w:val="20"/>
          <w:lang w:eastAsia="en-US"/>
        </w:rPr>
        <w:t xml:space="preserve">The Contractor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ensure compliance with the requirements </w:t>
      </w:r>
      <w:r w:rsidR="6FC07BD9" w:rsidRPr="00466169">
        <w:rPr>
          <w:rFonts w:eastAsiaTheme="minorEastAsia" w:cs="Arial"/>
          <w:sz w:val="20"/>
          <w:szCs w:val="20"/>
          <w:lang w:eastAsia="en-US"/>
        </w:rPr>
        <w:t>pursuant to</w:t>
      </w:r>
      <w:r w:rsidRPr="00466169">
        <w:rPr>
          <w:rFonts w:eastAsiaTheme="minorEastAsia" w:cs="Arial"/>
          <w:sz w:val="20"/>
          <w:szCs w:val="20"/>
          <w:lang w:eastAsia="en-US"/>
        </w:rPr>
        <w:t xml:space="preserve"> Section 1927 of the Social Security Act. In accordance with the Affordable Care Act, manufacturers that participate in the Medicaid drug rebate program are required to pay rebates for drugs dispensed to individuals enrolled with a Medicaid Managed Care Organization. To facilitate collection of these rebates, FSSA must include utilization data of </w:t>
      </w:r>
      <w:r w:rsidR="1955414B" w:rsidRPr="00466169">
        <w:rPr>
          <w:rFonts w:eastAsia="Calibri" w:cs="Arial"/>
          <w:sz w:val="20"/>
          <w:szCs w:val="20"/>
          <w:lang w:eastAsia="en-US"/>
        </w:rPr>
        <w:t>Healthy Indiana Plan</w:t>
      </w:r>
      <w:r w:rsidRPr="00466169">
        <w:rPr>
          <w:rFonts w:eastAsiaTheme="minorEastAsia" w:cs="Arial"/>
          <w:sz w:val="20"/>
          <w:szCs w:val="20"/>
          <w:lang w:eastAsia="en-US"/>
        </w:rPr>
        <w:t xml:space="preserve"> contractors when generating quarterly drug rebate invoices to manufacturers as well as reporting quarterly utilization statistics to the Centers for Medicare and Medicaid Services (CMS). T</w:t>
      </w:r>
      <w:r w:rsidRPr="00466169">
        <w:rPr>
          <w:rFonts w:eastAsia="Arial" w:cs="Arial"/>
          <w:sz w:val="20"/>
          <w:szCs w:val="20"/>
          <w:lang w:eastAsia="en-US"/>
        </w:rPr>
        <w:t xml:space="preserve">hus, the Contractor </w:t>
      </w:r>
      <w:r w:rsidR="00D877B0" w:rsidRPr="00466169">
        <w:rPr>
          <w:rFonts w:eastAsia="Arial" w:cs="Arial"/>
          <w:sz w:val="20"/>
          <w:szCs w:val="20"/>
          <w:lang w:eastAsia="en-US"/>
        </w:rPr>
        <w:t>must</w:t>
      </w:r>
      <w:r w:rsidRPr="00466169">
        <w:rPr>
          <w:rFonts w:eastAsia="Arial" w:cs="Arial"/>
          <w:sz w:val="20"/>
          <w:szCs w:val="20"/>
          <w:lang w:eastAsia="en-US"/>
        </w:rPr>
        <w:t xml:space="preserve"> timely submit their pharmacy encounter data completely and accurately to the State, in a manner required by the State. </w:t>
      </w:r>
      <w:r w:rsidRPr="00466169">
        <w:rPr>
          <w:rFonts w:eastAsiaTheme="minorEastAsia" w:cs="Arial"/>
          <w:sz w:val="20"/>
          <w:szCs w:val="20"/>
          <w:lang w:eastAsia="en-US"/>
        </w:rPr>
        <w:t xml:space="preserve">The Contractor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provide reports to the State to support rebate collection per 42 CFR 438.3(s)(2) and Section 1927(b)(1)(A) of the Social Security Act. The report will include information on the total number of units of each dosage form, strength and package size by National Drug Code (NDC) of each covered outpatient drug dispensed to Contractor members and such other data that the Secretary of CMS determines necessary for the State to access rebates. This reporting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include physician-administered drugs. For more information on reporting, please refer to Section </w:t>
      </w:r>
      <w:r w:rsidR="28D3BB14" w:rsidRPr="00466169">
        <w:rPr>
          <w:rFonts w:eastAsia="Arial" w:cs="Arial"/>
          <w:color w:val="000000" w:themeColor="text1"/>
          <w:sz w:val="20"/>
          <w:szCs w:val="20"/>
        </w:rPr>
        <w:t>10.0 Performance Reporting and Incentives</w:t>
      </w:r>
      <w:r w:rsidRPr="00466169">
        <w:rPr>
          <w:rFonts w:eastAsiaTheme="minorEastAsia" w:cs="Arial"/>
          <w:sz w:val="20"/>
          <w:szCs w:val="20"/>
          <w:lang w:eastAsia="en-US"/>
        </w:rPr>
        <w:t xml:space="preserve">, as well as the </w:t>
      </w:r>
      <w:r w:rsidR="43FDC73E" w:rsidRPr="00466169">
        <w:rPr>
          <w:rFonts w:eastAsiaTheme="minorEastAsia" w:cs="Arial"/>
          <w:sz w:val="20"/>
          <w:szCs w:val="20"/>
          <w:lang w:eastAsia="en-US"/>
        </w:rPr>
        <w:t>MCO</w:t>
      </w:r>
      <w:r w:rsidRPr="00466169">
        <w:rPr>
          <w:rFonts w:eastAsiaTheme="minorEastAsia" w:cs="Arial"/>
          <w:sz w:val="20"/>
          <w:szCs w:val="20"/>
          <w:lang w:eastAsia="en-US"/>
        </w:rPr>
        <w:t xml:space="preserve"> Reporting Manual. The State intends to use and share the Contractor paid amount information on the State’s pharmacy claims extracts for rebate purposes. </w:t>
      </w:r>
    </w:p>
    <w:p w14:paraId="4659E282" w14:textId="77777777" w:rsidR="000F39BD" w:rsidRPr="00466169" w:rsidRDefault="000F39BD" w:rsidP="00B83695">
      <w:pPr>
        <w:autoSpaceDE w:val="0"/>
        <w:autoSpaceDN w:val="0"/>
        <w:spacing w:line="276" w:lineRule="auto"/>
        <w:ind w:left="1440"/>
        <w:contextualSpacing/>
        <w:rPr>
          <w:rFonts w:eastAsiaTheme="minorHAnsi" w:cs="Arial"/>
          <w:sz w:val="20"/>
          <w:szCs w:val="20"/>
          <w:lang w:eastAsia="en-US"/>
        </w:rPr>
      </w:pPr>
    </w:p>
    <w:p w14:paraId="01536255" w14:textId="2904A986" w:rsidR="000F39BD" w:rsidRPr="00466169" w:rsidRDefault="000F39BD" w:rsidP="00B83695">
      <w:pPr>
        <w:spacing w:line="276" w:lineRule="auto"/>
        <w:ind w:left="1440"/>
        <w:rPr>
          <w:rFonts w:eastAsiaTheme="minorEastAsia" w:cs="Arial"/>
          <w:sz w:val="20"/>
          <w:szCs w:val="20"/>
          <w:lang w:eastAsia="en-US"/>
        </w:rPr>
      </w:pPr>
      <w:r w:rsidRPr="00466169">
        <w:rPr>
          <w:rFonts w:eastAsiaTheme="minorEastAsia" w:cs="Arial"/>
          <w:sz w:val="20"/>
          <w:szCs w:val="20"/>
          <w:lang w:eastAsia="en-US"/>
        </w:rPr>
        <w:t xml:space="preserve">The Contractor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provide this reporting to the State in the manner and timeframe prescribed by FSSA, including, but not limited to, through the submission of complete and accurate pharmacy encounter data and a rebate file to the State or its designee. Throughout the course of the Contract, FSSA may update the file layout to support rebate collection.</w:t>
      </w:r>
      <w:r w:rsidRPr="00466169">
        <w:rPr>
          <w:rFonts w:eastAsiaTheme="minorEastAsia" w:cs="Arial"/>
          <w:color w:val="000000" w:themeColor="text1"/>
          <w:sz w:val="20"/>
          <w:szCs w:val="20"/>
          <w:lang w:eastAsia="en-US"/>
        </w:rPr>
        <w:t xml:space="preserve"> </w:t>
      </w:r>
      <w:r w:rsidRPr="00466169">
        <w:rPr>
          <w:rFonts w:eastAsiaTheme="minorEastAsia" w:cs="Arial"/>
          <w:sz w:val="20"/>
          <w:szCs w:val="20"/>
          <w:lang w:eastAsia="en-US"/>
        </w:rPr>
        <w:t xml:space="preserve">The Contractor </w:t>
      </w:r>
      <w:r w:rsidR="004A7D30" w:rsidRPr="00466169">
        <w:rPr>
          <w:rFonts w:eastAsiaTheme="minorEastAsia" w:cs="Arial"/>
          <w:sz w:val="20"/>
          <w:szCs w:val="20"/>
          <w:lang w:eastAsia="en-US"/>
        </w:rPr>
        <w:t>must</w:t>
      </w:r>
      <w:r w:rsidRPr="00466169">
        <w:rPr>
          <w:rFonts w:eastAsiaTheme="minorEastAsia" w:cs="Arial"/>
          <w:sz w:val="20"/>
          <w:szCs w:val="20"/>
          <w:lang w:eastAsia="en-US"/>
        </w:rPr>
        <w:t xml:space="preserve"> be required to comply with the change in the timeframe designated by the State. The Contractor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comply with all file layout requirements including, but not limited to, format and naming conventions and submission of paid amounts. Failure to comply with the drug rebate reporting requirements established by FSSA will subject the Contractor to the remedies outlined in Contract Exhibit 2 Contract Compliance and Pay for Outcomes. Requirements for pharmacy encounter claims are outlined in Section </w:t>
      </w:r>
      <w:r w:rsidR="0A66C717" w:rsidRPr="00466169">
        <w:rPr>
          <w:rFonts w:eastAsiaTheme="minorEastAsia" w:cs="Arial"/>
          <w:sz w:val="20"/>
          <w:szCs w:val="20"/>
          <w:lang w:eastAsia="en-US"/>
        </w:rPr>
        <w:t>9.</w:t>
      </w:r>
      <w:r w:rsidRPr="00466169">
        <w:rPr>
          <w:rFonts w:eastAsiaTheme="minorEastAsia" w:cs="Arial"/>
          <w:sz w:val="20"/>
          <w:szCs w:val="20"/>
          <w:lang w:eastAsia="en-US"/>
        </w:rPr>
        <w:t xml:space="preserve">8. </w:t>
      </w:r>
    </w:p>
    <w:p w14:paraId="76F006D4" w14:textId="77777777" w:rsidR="000F39BD" w:rsidRPr="00466169" w:rsidRDefault="000F39BD" w:rsidP="00B83695">
      <w:pPr>
        <w:autoSpaceDE w:val="0"/>
        <w:autoSpaceDN w:val="0"/>
        <w:spacing w:line="276" w:lineRule="auto"/>
        <w:ind w:left="1440"/>
        <w:contextualSpacing/>
        <w:rPr>
          <w:rFonts w:eastAsiaTheme="minorHAnsi" w:cs="Arial"/>
          <w:sz w:val="20"/>
          <w:szCs w:val="20"/>
          <w:lang w:eastAsia="en-US"/>
        </w:rPr>
      </w:pPr>
    </w:p>
    <w:p w14:paraId="7142FCCF" w14:textId="56256191" w:rsidR="000F39BD" w:rsidRPr="00466169" w:rsidRDefault="000F39BD" w:rsidP="00B83695">
      <w:pPr>
        <w:autoSpaceDE w:val="0"/>
        <w:autoSpaceDN w:val="0"/>
        <w:spacing w:line="276" w:lineRule="auto"/>
        <w:ind w:left="1440"/>
        <w:contextualSpacing/>
        <w:rPr>
          <w:rFonts w:eastAsiaTheme="minorEastAsia" w:cs="Arial"/>
          <w:sz w:val="20"/>
          <w:szCs w:val="20"/>
          <w:lang w:eastAsia="en-US"/>
        </w:rPr>
      </w:pPr>
      <w:r w:rsidRPr="00466169">
        <w:rPr>
          <w:rFonts w:eastAsiaTheme="minorEastAsia" w:cs="Arial"/>
          <w:sz w:val="20"/>
          <w:szCs w:val="20"/>
          <w:lang w:eastAsia="en-US"/>
        </w:rPr>
        <w:t xml:space="preserve">Additionally, the Contractor </w:t>
      </w:r>
      <w:r w:rsidR="00D877B0" w:rsidRPr="00466169">
        <w:rPr>
          <w:rFonts w:eastAsiaTheme="minorEastAsia" w:cs="Arial"/>
          <w:sz w:val="20"/>
          <w:szCs w:val="20"/>
          <w:lang w:eastAsia="en-US"/>
        </w:rPr>
        <w:t>must</w:t>
      </w:r>
      <w:r w:rsidRPr="00466169">
        <w:rPr>
          <w:rFonts w:eastAsiaTheme="minorEastAsia" w:cs="Arial"/>
          <w:sz w:val="20"/>
          <w:szCs w:val="20"/>
          <w:lang w:eastAsia="en-US"/>
        </w:rPr>
        <w:t xml:space="preserve"> assist FSSA or the State’s </w:t>
      </w:r>
      <w:r w:rsidR="5C4AC372" w:rsidRPr="00466169">
        <w:rPr>
          <w:rFonts w:eastAsiaTheme="minorEastAsia" w:cs="Arial"/>
          <w:sz w:val="20"/>
          <w:szCs w:val="20"/>
          <w:lang w:eastAsia="en-US"/>
        </w:rPr>
        <w:t>PBA</w:t>
      </w:r>
      <w:r w:rsidRPr="00466169">
        <w:rPr>
          <w:rFonts w:eastAsiaTheme="minorEastAsia" w:cs="Arial"/>
          <w:sz w:val="20"/>
          <w:szCs w:val="20"/>
          <w:lang w:eastAsia="en-US"/>
        </w:rPr>
        <w:t xml:space="preserve"> </w:t>
      </w:r>
      <w:r w:rsidR="003634EC" w:rsidRPr="00466169">
        <w:rPr>
          <w:rFonts w:eastAsiaTheme="minorEastAsia" w:cs="Arial"/>
          <w:sz w:val="20"/>
          <w:szCs w:val="20"/>
          <w:lang w:eastAsia="en-US"/>
        </w:rPr>
        <w:t>Contractor</w:t>
      </w:r>
      <w:r w:rsidRPr="00466169">
        <w:rPr>
          <w:rFonts w:eastAsiaTheme="minorEastAsia" w:cs="Arial"/>
          <w:sz w:val="20"/>
          <w:szCs w:val="20"/>
          <w:lang w:eastAsia="en-US"/>
        </w:rPr>
        <w:t xml:space="preserve"> in resolving drug rebate disputes with the manufacturer. The Contractor will work with FSSA or its vendor to require resubmission and correction of claims from providers pursuant to billing errors or manufacturer rebate disputes in a timeframe designated by FSSA.</w:t>
      </w:r>
      <w:r w:rsidR="00E80C91" w:rsidRPr="00466169">
        <w:rPr>
          <w:rFonts w:eastAsiaTheme="minorEastAsia" w:cs="Arial"/>
          <w:sz w:val="20"/>
          <w:szCs w:val="20"/>
          <w:lang w:eastAsia="en-US"/>
        </w:rPr>
        <w:t xml:space="preserve"> For continuity of drug rebate dispute responsibilities, see Section 3.2</w:t>
      </w:r>
      <w:r w:rsidR="0C9B7994" w:rsidRPr="00466169">
        <w:rPr>
          <w:rFonts w:eastAsiaTheme="minorEastAsia" w:cs="Arial"/>
          <w:sz w:val="20"/>
          <w:szCs w:val="20"/>
          <w:lang w:eastAsia="en-US"/>
        </w:rPr>
        <w:t>0</w:t>
      </w:r>
      <w:r w:rsidR="00E80C91" w:rsidRPr="00466169">
        <w:rPr>
          <w:rFonts w:eastAsiaTheme="minorEastAsia" w:cs="Arial"/>
          <w:sz w:val="20"/>
          <w:szCs w:val="20"/>
          <w:lang w:eastAsia="en-US"/>
        </w:rPr>
        <w:t>.</w:t>
      </w:r>
    </w:p>
    <w:p w14:paraId="31E97814" w14:textId="77777777" w:rsidR="000F39BD" w:rsidRPr="00466169" w:rsidRDefault="000F39BD" w:rsidP="00B83695">
      <w:pPr>
        <w:autoSpaceDE w:val="0"/>
        <w:autoSpaceDN w:val="0"/>
        <w:spacing w:line="276" w:lineRule="auto"/>
        <w:ind w:left="1440"/>
        <w:contextualSpacing/>
        <w:rPr>
          <w:rFonts w:eastAsiaTheme="minorHAnsi" w:cs="Arial"/>
          <w:sz w:val="20"/>
          <w:szCs w:val="20"/>
          <w:lang w:eastAsia="en-US"/>
        </w:rPr>
      </w:pPr>
    </w:p>
    <w:p w14:paraId="5B623260" w14:textId="54C0BC4E" w:rsidR="00C8216E" w:rsidRPr="00466169" w:rsidRDefault="000F39BD" w:rsidP="00B83695">
      <w:pPr>
        <w:autoSpaceDE w:val="0"/>
        <w:autoSpaceDN w:val="0"/>
        <w:spacing w:line="276" w:lineRule="auto"/>
        <w:ind w:left="1440"/>
        <w:contextualSpacing/>
        <w:rPr>
          <w:rFonts w:eastAsiaTheme="minorHAnsi" w:cs="Arial"/>
          <w:sz w:val="20"/>
          <w:szCs w:val="20"/>
          <w:lang w:eastAsia="en-US"/>
        </w:rPr>
      </w:pPr>
      <w:r w:rsidRPr="00466169">
        <w:rPr>
          <w:rFonts w:eastAsiaTheme="minorHAnsi" w:cs="Arial"/>
          <w:sz w:val="20"/>
          <w:szCs w:val="20"/>
          <w:lang w:eastAsia="en-US"/>
        </w:rPr>
        <w:t>As maximization of drug rebates is heavily dependent on cooperation by the Contractor with the State or the State’s designated rebate vendor, the Contractor must respond to all inquiries from the State or the vendor pertaining to all drug rebate matters in a timely fashion. The Contractor must acknowledge receipt of such inquiries in writing (e.g., by e-mail) within two (2) business days of receipt, and in that acknowledgement provide a best estimate of when a final response will be provided.</w:t>
      </w:r>
    </w:p>
    <w:p w14:paraId="16264E3C" w14:textId="77777777" w:rsidR="00F77EBE" w:rsidRPr="00466169" w:rsidRDefault="00F77EBE" w:rsidP="00B83695">
      <w:pPr>
        <w:autoSpaceDE w:val="0"/>
        <w:autoSpaceDN w:val="0"/>
        <w:spacing w:line="276" w:lineRule="auto"/>
        <w:ind w:left="1440"/>
        <w:contextualSpacing/>
        <w:rPr>
          <w:rFonts w:eastAsiaTheme="minorHAnsi" w:cs="Arial"/>
          <w:sz w:val="20"/>
          <w:szCs w:val="20"/>
          <w:lang w:eastAsia="en-US"/>
        </w:rPr>
      </w:pPr>
    </w:p>
    <w:p w14:paraId="0DC15798" w14:textId="4F21051A" w:rsidR="00C8216E" w:rsidRPr="00466169" w:rsidRDefault="000F39BD" w:rsidP="009F10DB">
      <w:pPr>
        <w:pStyle w:val="Heading3"/>
      </w:pPr>
      <w:bookmarkStart w:id="178" w:name="_TOC_250165"/>
      <w:bookmarkStart w:id="179" w:name="_Toc508778285"/>
      <w:bookmarkStart w:id="180" w:name="_Toc32232185"/>
      <w:bookmarkStart w:id="181" w:name="_Toc215668756"/>
      <w:bookmarkStart w:id="182" w:name="_Toc238048131"/>
      <w:r w:rsidRPr="00466169">
        <w:t xml:space="preserve">SUPDL and Formulary </w:t>
      </w:r>
      <w:bookmarkEnd w:id="178"/>
      <w:r w:rsidRPr="00466169">
        <w:t>Requirements</w:t>
      </w:r>
      <w:bookmarkEnd w:id="179"/>
      <w:bookmarkEnd w:id="180"/>
      <w:bookmarkEnd w:id="181"/>
      <w:bookmarkEnd w:id="182"/>
    </w:p>
    <w:p w14:paraId="595C21C5" w14:textId="77777777" w:rsidR="00F77EBE" w:rsidRPr="00466169" w:rsidRDefault="00F77EBE" w:rsidP="00B83695">
      <w:pPr>
        <w:spacing w:line="276" w:lineRule="auto"/>
        <w:ind w:left="1440"/>
        <w:contextualSpacing/>
        <w:rPr>
          <w:rFonts w:cs="Arial"/>
          <w:sz w:val="20"/>
          <w:szCs w:val="20"/>
        </w:rPr>
      </w:pPr>
    </w:p>
    <w:p w14:paraId="08BF0FF9" w14:textId="723D6717" w:rsidR="000F39BD" w:rsidRPr="00466169" w:rsidRDefault="000F39BD" w:rsidP="00B83695">
      <w:pPr>
        <w:spacing w:line="276" w:lineRule="auto"/>
        <w:ind w:left="1440"/>
        <w:contextualSpacing/>
        <w:rPr>
          <w:rFonts w:cs="Arial"/>
          <w:sz w:val="20"/>
          <w:szCs w:val="20"/>
        </w:rPr>
      </w:pPr>
      <w:r w:rsidRPr="00466169">
        <w:rPr>
          <w:rFonts w:cs="Arial"/>
          <w:sz w:val="20"/>
          <w:szCs w:val="20"/>
        </w:rPr>
        <w:t>For purposes of this section, the “formulary” is defined as</w:t>
      </w:r>
      <w:r w:rsidR="00250620" w:rsidRPr="00466169">
        <w:rPr>
          <w:rFonts w:cs="Arial"/>
          <w:sz w:val="20"/>
          <w:szCs w:val="20"/>
        </w:rPr>
        <w:t xml:space="preserve"> covered outpatient drugs included in</w:t>
      </w:r>
      <w:r w:rsidRPr="00466169">
        <w:rPr>
          <w:rFonts w:cs="Arial"/>
          <w:sz w:val="20"/>
          <w:szCs w:val="20"/>
        </w:rPr>
        <w:t xml:space="preserve"> the SUPDL and “non-formulary” is defined as covered outpatient drugs not included in the SUPDL. </w:t>
      </w:r>
    </w:p>
    <w:p w14:paraId="24D46A46" w14:textId="77777777" w:rsidR="000F39BD" w:rsidRPr="00466169" w:rsidRDefault="000F39BD" w:rsidP="00B83695">
      <w:pPr>
        <w:spacing w:line="276" w:lineRule="auto"/>
        <w:ind w:left="1440"/>
        <w:contextualSpacing/>
        <w:rPr>
          <w:rFonts w:cs="Arial"/>
          <w:sz w:val="20"/>
          <w:szCs w:val="20"/>
        </w:rPr>
      </w:pPr>
    </w:p>
    <w:p w14:paraId="37497A01" w14:textId="39999FF2"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maintain formulary (i.e., SUPDL) and covered non-formulary (i.e., non-SUPDL) drug lists for the Contractor’s Healthy Indiana Plan packages. The Contractor must provide coverage of outpatient drugs as defined in </w:t>
      </w:r>
      <w:r w:rsidR="61E0E138" w:rsidRPr="00466169">
        <w:rPr>
          <w:rFonts w:cs="Arial"/>
          <w:sz w:val="20"/>
          <w:szCs w:val="20"/>
        </w:rPr>
        <w:t>Section</w:t>
      </w:r>
      <w:r w:rsidRPr="00466169">
        <w:rPr>
          <w:rFonts w:cs="Arial"/>
          <w:sz w:val="20"/>
          <w:szCs w:val="20"/>
        </w:rPr>
        <w:t xml:space="preserve"> 1927(k)(2) of the Act, in alignment with standards for such coverage imposed by </w:t>
      </w:r>
      <w:r w:rsidR="61E0E138" w:rsidRPr="00466169">
        <w:rPr>
          <w:rFonts w:cs="Arial"/>
          <w:sz w:val="20"/>
          <w:szCs w:val="20"/>
        </w:rPr>
        <w:t>Section</w:t>
      </w:r>
      <w:r w:rsidRPr="00466169">
        <w:rPr>
          <w:rFonts w:cs="Arial"/>
          <w:sz w:val="20"/>
          <w:szCs w:val="20"/>
        </w:rPr>
        <w:t xml:space="preserve"> 1927 of the Act. The Contractor must use the SUPDL as its formulary and may not develop and use its own PDL for any therapeutic categories that are part of the SUPDL. The Contractor will be provided opportunities to offer feedback on the SUPDL to the State. The State shall provide the Contractor with thirty (30) calendar days’ notice of any change to the SUPDL, except those changes resulting from a drug shortage, recall or discontinuation, and the Contractor </w:t>
      </w:r>
      <w:r w:rsidR="00D877B0" w:rsidRPr="00466169">
        <w:rPr>
          <w:rFonts w:cs="Arial"/>
          <w:sz w:val="20"/>
          <w:szCs w:val="20"/>
        </w:rPr>
        <w:t>must</w:t>
      </w:r>
      <w:r w:rsidRPr="00466169">
        <w:rPr>
          <w:rFonts w:cs="Arial"/>
          <w:sz w:val="20"/>
          <w:szCs w:val="20"/>
        </w:rPr>
        <w:t xml:space="preserve"> have an additional thirty (30) calendar days to implement the change, including any system change. The Contractor must comply with member and provider notification timeframes for implementation as established in IC 27-1-37.5-19. </w:t>
      </w:r>
      <w:r w:rsidR="00F01A70" w:rsidRPr="00466169">
        <w:rPr>
          <w:rFonts w:cs="Arial"/>
          <w:sz w:val="20"/>
          <w:szCs w:val="20"/>
        </w:rPr>
        <w:t>To assure compliance with all aspects of supplemental rebate agreements between the State and drug manufacturers, preferred and non</w:t>
      </w:r>
      <w:r w:rsidR="001B06CD" w:rsidRPr="00466169">
        <w:rPr>
          <w:rFonts w:cs="Arial"/>
          <w:sz w:val="20"/>
          <w:szCs w:val="20"/>
        </w:rPr>
        <w:t>-</w:t>
      </w:r>
      <w:r w:rsidR="00F01A70" w:rsidRPr="00466169">
        <w:rPr>
          <w:rFonts w:cs="Arial"/>
          <w:sz w:val="20"/>
          <w:szCs w:val="20"/>
        </w:rPr>
        <w:t xml:space="preserve">preferred </w:t>
      </w:r>
      <w:r w:rsidRPr="00466169">
        <w:rPr>
          <w:rFonts w:cs="Arial"/>
          <w:sz w:val="20"/>
          <w:szCs w:val="20"/>
        </w:rPr>
        <w:t>drug</w:t>
      </w:r>
      <w:r w:rsidR="00F01A70" w:rsidRPr="00466169">
        <w:rPr>
          <w:rFonts w:cs="Arial"/>
          <w:sz w:val="20"/>
          <w:szCs w:val="20"/>
        </w:rPr>
        <w:t>s</w:t>
      </w:r>
      <w:r w:rsidRPr="00466169">
        <w:rPr>
          <w:rFonts w:cs="Arial"/>
          <w:sz w:val="20"/>
          <w:szCs w:val="20"/>
        </w:rPr>
        <w:t xml:space="preserve"> on the SUPDL must have the same criteria and forms as the FFS PDL</w:t>
      </w:r>
      <w:r w:rsidR="007566FD" w:rsidRPr="00466169">
        <w:rPr>
          <w:rFonts w:cs="Arial"/>
          <w:sz w:val="20"/>
          <w:szCs w:val="20"/>
        </w:rPr>
        <w:t>,</w:t>
      </w:r>
      <w:r w:rsidRPr="00466169" w:rsidDel="007566FD">
        <w:rPr>
          <w:rFonts w:cs="Arial"/>
          <w:sz w:val="20"/>
          <w:szCs w:val="20"/>
        </w:rPr>
        <w:t xml:space="preserve"> </w:t>
      </w:r>
      <w:r w:rsidR="00C76A80" w:rsidRPr="00466169">
        <w:rPr>
          <w:rFonts w:cs="Arial"/>
          <w:sz w:val="20"/>
          <w:szCs w:val="20"/>
        </w:rPr>
        <w:t>including drugs</w:t>
      </w:r>
      <w:r w:rsidRPr="00466169">
        <w:rPr>
          <w:rFonts w:cs="Arial"/>
          <w:sz w:val="20"/>
          <w:szCs w:val="20"/>
        </w:rPr>
        <w:t xml:space="preserve"> reimbursed as a medical claim. </w:t>
      </w:r>
    </w:p>
    <w:p w14:paraId="1225CFC3" w14:textId="77777777" w:rsidR="00F77EBE" w:rsidRPr="00466169" w:rsidRDefault="00F77EBE" w:rsidP="00B83695">
      <w:pPr>
        <w:spacing w:line="276" w:lineRule="auto"/>
        <w:ind w:left="1440"/>
        <w:contextualSpacing/>
        <w:rPr>
          <w:rFonts w:cs="Arial"/>
          <w:sz w:val="20"/>
          <w:szCs w:val="20"/>
        </w:rPr>
      </w:pPr>
    </w:p>
    <w:p w14:paraId="18DA5401" w14:textId="49BC2A7E"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The </w:t>
      </w:r>
      <w:r w:rsidR="216593EA" w:rsidRPr="00466169">
        <w:rPr>
          <w:rFonts w:eastAsia="Calibri" w:cs="Arial"/>
          <w:sz w:val="20"/>
          <w:szCs w:val="20"/>
          <w:lang w:eastAsia="en-US"/>
        </w:rPr>
        <w:t>Healthy Indiana Plan</w:t>
      </w:r>
      <w:r w:rsidRPr="00466169">
        <w:rPr>
          <w:rFonts w:cs="Arial"/>
          <w:sz w:val="20"/>
          <w:szCs w:val="20"/>
        </w:rPr>
        <w:t xml:space="preserve"> formulary and non-formulary shall support the coverage and non-coverage requirements for legend and non-legend drugs by Indiana Medicaid. More information can be found in 405 IAC 5-24-3, 405 IAC 5-24-4, </w:t>
      </w:r>
      <w:r w:rsidR="002A7AF2" w:rsidRPr="00466169">
        <w:rPr>
          <w:rFonts w:cs="Arial"/>
          <w:sz w:val="20"/>
          <w:szCs w:val="20"/>
        </w:rPr>
        <w:t xml:space="preserve">and </w:t>
      </w:r>
      <w:r w:rsidRPr="00466169">
        <w:rPr>
          <w:rFonts w:cs="Arial"/>
          <w:sz w:val="20"/>
          <w:szCs w:val="20"/>
        </w:rPr>
        <w:t xml:space="preserve">405 IAC 5-24-5. In accordance with CMS-2390-F and 42 CFR 438.210, the Contractor </w:t>
      </w:r>
      <w:r w:rsidR="00D877B0" w:rsidRPr="00466169">
        <w:rPr>
          <w:rFonts w:cs="Arial"/>
          <w:sz w:val="20"/>
          <w:szCs w:val="20"/>
        </w:rPr>
        <w:t>must</w:t>
      </w:r>
      <w:r w:rsidRPr="00466169">
        <w:rPr>
          <w:rFonts w:cs="Arial"/>
          <w:sz w:val="20"/>
          <w:szCs w:val="20"/>
        </w:rPr>
        <w:t xml:space="preserve"> demonstrate prescription drug coverage consistent with the amount, duration, and scope of the </w:t>
      </w:r>
      <w:r w:rsidR="00E6072E" w:rsidRPr="00466169">
        <w:rPr>
          <w:rFonts w:cs="Arial"/>
          <w:sz w:val="20"/>
          <w:szCs w:val="20"/>
        </w:rPr>
        <w:t>Fee</w:t>
      </w:r>
      <w:r w:rsidRPr="00466169">
        <w:rPr>
          <w:rFonts w:cs="Arial"/>
          <w:sz w:val="20"/>
          <w:szCs w:val="20"/>
        </w:rPr>
        <w:t>-for-</w:t>
      </w:r>
      <w:r w:rsidR="00E6072E" w:rsidRPr="00466169">
        <w:rPr>
          <w:rFonts w:cs="Arial"/>
          <w:sz w:val="20"/>
          <w:szCs w:val="20"/>
        </w:rPr>
        <w:t>Service</w:t>
      </w:r>
      <w:r w:rsidRPr="00466169">
        <w:rPr>
          <w:rFonts w:cs="Arial"/>
          <w:sz w:val="20"/>
          <w:szCs w:val="20"/>
        </w:rPr>
        <w:t xml:space="preserve"> program. </w:t>
      </w:r>
      <w:r w:rsidR="00C75339" w:rsidRPr="00466169">
        <w:rPr>
          <w:rFonts w:cs="Arial"/>
          <w:sz w:val="20"/>
          <w:szCs w:val="20"/>
        </w:rPr>
        <w:t xml:space="preserve">For members enrolled in Medicare Part D, including members who are dually eligible for Medicare and Medicaid, drugs covered under the Medicare Part D benefit are excluded from Medicaid coverage and are covered through the member’s Medicare Part D benefit. The Contractor will coordinate benefits in accordance with applicable federal and state requirements, </w:t>
      </w:r>
      <w:r w:rsidR="00E142D5" w:rsidRPr="00466169">
        <w:rPr>
          <w:rFonts w:cs="Arial"/>
          <w:sz w:val="20"/>
          <w:szCs w:val="20"/>
        </w:rPr>
        <w:t xml:space="preserve">including </w:t>
      </w:r>
      <w:r w:rsidR="00321906" w:rsidRPr="00466169">
        <w:rPr>
          <w:rFonts w:cs="Arial"/>
          <w:sz w:val="20"/>
          <w:szCs w:val="20"/>
        </w:rPr>
        <w:t xml:space="preserve">recovering </w:t>
      </w:r>
      <w:r w:rsidR="004B7632" w:rsidRPr="00466169">
        <w:rPr>
          <w:rFonts w:cs="Arial"/>
          <w:sz w:val="20"/>
          <w:szCs w:val="20"/>
        </w:rPr>
        <w:t>expenses payable by Medicare in cases of retroactive Medicare Coverage, as outlined in Section 9.9.5.</w:t>
      </w:r>
      <w:r w:rsidRPr="00466169">
        <w:rPr>
          <w:rFonts w:cs="Arial"/>
          <w:sz w:val="20"/>
          <w:szCs w:val="20"/>
        </w:rPr>
        <w:t xml:space="preserve"> </w:t>
      </w:r>
    </w:p>
    <w:p w14:paraId="0AD56376" w14:textId="77777777" w:rsidR="000F39BD" w:rsidRPr="00466169" w:rsidRDefault="000F39BD" w:rsidP="00B83695">
      <w:pPr>
        <w:spacing w:line="276" w:lineRule="auto"/>
        <w:ind w:left="1440"/>
        <w:contextualSpacing/>
        <w:rPr>
          <w:rFonts w:cs="Arial"/>
          <w:sz w:val="20"/>
          <w:szCs w:val="20"/>
        </w:rPr>
      </w:pPr>
    </w:p>
    <w:p w14:paraId="37556914" w14:textId="53376A2B" w:rsidR="000F39BD" w:rsidRPr="00466169" w:rsidRDefault="00345A41" w:rsidP="00B83695">
      <w:pPr>
        <w:spacing w:line="276" w:lineRule="auto"/>
        <w:ind w:left="1440"/>
        <w:contextualSpacing/>
        <w:rPr>
          <w:rFonts w:cs="Arial"/>
          <w:sz w:val="20"/>
          <w:szCs w:val="20"/>
        </w:rPr>
      </w:pPr>
      <w:r w:rsidRPr="00466169">
        <w:rPr>
          <w:rFonts w:cs="Arial"/>
          <w:sz w:val="20"/>
          <w:szCs w:val="20"/>
        </w:rPr>
        <w:t>To assure compliance with all aspects of supplemental rebate agreements between the State and drug manufacturers, t</w:t>
      </w:r>
      <w:r w:rsidR="000F39BD" w:rsidRPr="00466169">
        <w:rPr>
          <w:rFonts w:cs="Arial"/>
          <w:sz w:val="20"/>
          <w:szCs w:val="20"/>
        </w:rPr>
        <w:t xml:space="preserve">he Contractor </w:t>
      </w:r>
      <w:r w:rsidR="00D877B0" w:rsidRPr="00466169">
        <w:rPr>
          <w:rFonts w:cs="Arial"/>
          <w:sz w:val="20"/>
          <w:szCs w:val="20"/>
        </w:rPr>
        <w:t>must</w:t>
      </w:r>
      <w:r w:rsidR="000F39BD" w:rsidRPr="00466169">
        <w:rPr>
          <w:rFonts w:cs="Arial"/>
          <w:sz w:val="20"/>
          <w:szCs w:val="20"/>
        </w:rPr>
        <w:t xml:space="preserve"> follow the SUPDL prior authorization</w:t>
      </w:r>
      <w:r w:rsidRPr="00466169">
        <w:rPr>
          <w:rFonts w:cs="Arial"/>
          <w:sz w:val="20"/>
          <w:szCs w:val="20"/>
        </w:rPr>
        <w:t>, step edit or utilization management</w:t>
      </w:r>
      <w:r w:rsidR="000F39BD" w:rsidRPr="00466169">
        <w:rPr>
          <w:rFonts w:cs="Arial"/>
          <w:sz w:val="20"/>
          <w:szCs w:val="20"/>
        </w:rPr>
        <w:t xml:space="preserve"> criteria for SUPDL drug classes. The Contractor </w:t>
      </w:r>
      <w:r w:rsidR="00D877B0" w:rsidRPr="00466169">
        <w:rPr>
          <w:rFonts w:cs="Arial"/>
          <w:sz w:val="20"/>
          <w:szCs w:val="20"/>
        </w:rPr>
        <w:t>must</w:t>
      </w:r>
      <w:r w:rsidR="000F39BD" w:rsidRPr="00466169">
        <w:rPr>
          <w:rFonts w:cs="Arial"/>
          <w:sz w:val="20"/>
          <w:szCs w:val="20"/>
        </w:rPr>
        <w:t xml:space="preserve"> implement the universal IHCP criteria into their program and may not utilize more restrictive criteria. </w:t>
      </w:r>
    </w:p>
    <w:p w14:paraId="62ACFB7B" w14:textId="77777777" w:rsidR="000F39BD" w:rsidRPr="00466169" w:rsidRDefault="000F39BD" w:rsidP="00B83695">
      <w:pPr>
        <w:spacing w:line="276" w:lineRule="auto"/>
        <w:ind w:left="1440"/>
        <w:contextualSpacing/>
        <w:rPr>
          <w:rFonts w:cs="Arial"/>
          <w:sz w:val="20"/>
          <w:szCs w:val="20"/>
        </w:rPr>
      </w:pPr>
    </w:p>
    <w:p w14:paraId="21388802" w14:textId="07325494"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At least thirty-five (35) </w:t>
      </w:r>
      <w:r w:rsidR="35F35C96" w:rsidRPr="00466169">
        <w:rPr>
          <w:rFonts w:cs="Arial"/>
          <w:sz w:val="20"/>
          <w:szCs w:val="20"/>
        </w:rPr>
        <w:t>calendar</w:t>
      </w:r>
      <w:r w:rsidRPr="00466169">
        <w:rPr>
          <w:rFonts w:cs="Arial"/>
          <w:sz w:val="20"/>
          <w:szCs w:val="20"/>
        </w:rPr>
        <w:t xml:space="preserve"> days before the intended implementation date of the initial formulary and non-formulary drug list, the Contractor </w:t>
      </w:r>
      <w:r w:rsidR="00D877B0" w:rsidRPr="00466169">
        <w:rPr>
          <w:rFonts w:cs="Arial"/>
          <w:sz w:val="20"/>
          <w:szCs w:val="20"/>
        </w:rPr>
        <w:t>must</w:t>
      </w:r>
      <w:r w:rsidRPr="00466169">
        <w:rPr>
          <w:rFonts w:cs="Arial"/>
          <w:sz w:val="20"/>
          <w:szCs w:val="20"/>
        </w:rPr>
        <w:t xml:space="preserve"> submit its proposed formulary and non-formulary lists to </w:t>
      </w:r>
      <w:r w:rsidR="00176F8D" w:rsidRPr="00466169">
        <w:rPr>
          <w:rFonts w:cs="Arial"/>
          <w:sz w:val="20"/>
          <w:szCs w:val="20"/>
        </w:rPr>
        <w:t>FSSA</w:t>
      </w:r>
      <w:r w:rsidRPr="00466169">
        <w:rPr>
          <w:rFonts w:cs="Arial"/>
          <w:sz w:val="20"/>
          <w:szCs w:val="20"/>
        </w:rPr>
        <w:t>.</w:t>
      </w:r>
      <w:r w:rsidR="00176F8D" w:rsidRPr="00466169">
        <w:rPr>
          <w:rFonts w:cs="Arial"/>
          <w:sz w:val="20"/>
          <w:szCs w:val="20"/>
        </w:rPr>
        <w:t xml:space="preserve"> FSSA</w:t>
      </w:r>
      <w:r w:rsidRPr="00466169">
        <w:rPr>
          <w:rFonts w:cs="Arial"/>
          <w:sz w:val="20"/>
          <w:szCs w:val="20"/>
        </w:rPr>
        <w:t xml:space="preserve"> shall submit the formulary and non-formulary to the Drug Utilization Review (DUR) Board for review and recommendation. The Contractor </w:t>
      </w:r>
      <w:r w:rsidR="00D877B0" w:rsidRPr="00466169">
        <w:rPr>
          <w:rFonts w:cs="Arial"/>
          <w:sz w:val="20"/>
          <w:szCs w:val="20"/>
        </w:rPr>
        <w:t>must</w:t>
      </w:r>
      <w:r w:rsidRPr="00466169">
        <w:rPr>
          <w:rFonts w:cs="Arial"/>
          <w:sz w:val="20"/>
          <w:szCs w:val="20"/>
        </w:rPr>
        <w:t xml:space="preserve"> be accessible to the DUR Board to respond to any questions regarding the formulary and non-formulary covered drug lists. The DUR Board will provide a recommendation regarding approval of the formulary and non-formulary drug lists in accordance with the terms of IC 12-15-35-46. </w:t>
      </w:r>
      <w:r w:rsidR="00176F8D" w:rsidRPr="00466169">
        <w:rPr>
          <w:rFonts w:cs="Arial"/>
          <w:sz w:val="20"/>
          <w:szCs w:val="20"/>
        </w:rPr>
        <w:t>FSSA</w:t>
      </w:r>
      <w:r w:rsidRPr="00466169">
        <w:rPr>
          <w:rFonts w:cs="Arial"/>
          <w:sz w:val="20"/>
          <w:szCs w:val="20"/>
        </w:rPr>
        <w:t xml:space="preserve"> will approve, disapprove or modify the formulary and non-formulary covered drug lists based on the DUR Board’s recommendation. The Contractor </w:t>
      </w:r>
      <w:r w:rsidR="00D877B0" w:rsidRPr="00466169">
        <w:rPr>
          <w:rFonts w:cs="Arial"/>
          <w:sz w:val="20"/>
          <w:szCs w:val="20"/>
        </w:rPr>
        <w:t>must</w:t>
      </w:r>
      <w:r w:rsidRPr="00466169">
        <w:rPr>
          <w:rFonts w:cs="Arial"/>
          <w:sz w:val="20"/>
          <w:szCs w:val="20"/>
        </w:rPr>
        <w:t xml:space="preserve"> comply with the decision within sixty (60) </w:t>
      </w:r>
      <w:r w:rsidR="787B275E" w:rsidRPr="00466169">
        <w:rPr>
          <w:rFonts w:cs="Arial"/>
          <w:sz w:val="20"/>
          <w:szCs w:val="20"/>
        </w:rPr>
        <w:t xml:space="preserve">calendar </w:t>
      </w:r>
      <w:r w:rsidRPr="00466169">
        <w:rPr>
          <w:rFonts w:cs="Arial"/>
          <w:sz w:val="20"/>
          <w:szCs w:val="20"/>
        </w:rPr>
        <w:t>days after receiving notice of the decision.</w:t>
      </w:r>
    </w:p>
    <w:p w14:paraId="10C684E7" w14:textId="77777777" w:rsidR="000F39BD" w:rsidRPr="00466169" w:rsidRDefault="000F39BD" w:rsidP="00B83695">
      <w:pPr>
        <w:spacing w:line="276" w:lineRule="auto"/>
        <w:ind w:left="1440"/>
        <w:contextualSpacing/>
        <w:rPr>
          <w:rFonts w:cs="Arial"/>
          <w:sz w:val="20"/>
          <w:szCs w:val="20"/>
        </w:rPr>
      </w:pPr>
    </w:p>
    <w:p w14:paraId="2AE55308" w14:textId="7774F80C"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submit any changes to the contents of the approved non-formulary drug list and any changes to prior authorization or medical necessity criteria applied to the non-formulary drug list to </w:t>
      </w:r>
      <w:r w:rsidR="00176F8D" w:rsidRPr="00466169">
        <w:rPr>
          <w:rFonts w:cs="Arial"/>
          <w:sz w:val="20"/>
          <w:szCs w:val="20"/>
        </w:rPr>
        <w:t>FSSA</w:t>
      </w:r>
      <w:r w:rsidRPr="00466169">
        <w:rPr>
          <w:rFonts w:cs="Arial"/>
          <w:sz w:val="20"/>
          <w:szCs w:val="20"/>
        </w:rPr>
        <w:t xml:space="preserve"> at least sixty (60) </w:t>
      </w:r>
      <w:r w:rsidR="6298AAD6" w:rsidRPr="00466169">
        <w:rPr>
          <w:rFonts w:cs="Arial"/>
          <w:sz w:val="20"/>
          <w:szCs w:val="20"/>
        </w:rPr>
        <w:t xml:space="preserve">calendar </w:t>
      </w:r>
      <w:r w:rsidRPr="00466169">
        <w:rPr>
          <w:rFonts w:cs="Arial"/>
          <w:sz w:val="20"/>
          <w:szCs w:val="20"/>
        </w:rPr>
        <w:t xml:space="preserve">days prior to the intended implementation date. </w:t>
      </w:r>
      <w:r w:rsidR="00176F8D" w:rsidRPr="00466169">
        <w:rPr>
          <w:rFonts w:cs="Arial"/>
          <w:sz w:val="20"/>
          <w:szCs w:val="20"/>
        </w:rPr>
        <w:t>FSSA</w:t>
      </w:r>
      <w:r w:rsidRPr="00466169">
        <w:rPr>
          <w:rFonts w:cs="Arial"/>
          <w:sz w:val="20"/>
          <w:szCs w:val="20"/>
        </w:rPr>
        <w:t xml:space="preserve"> may disapprove or modify the proposed changes within thirty (30) </w:t>
      </w:r>
      <w:r w:rsidR="38C35101" w:rsidRPr="00466169">
        <w:rPr>
          <w:rFonts w:cs="Arial"/>
          <w:sz w:val="20"/>
          <w:szCs w:val="20"/>
        </w:rPr>
        <w:t xml:space="preserve">calendar </w:t>
      </w:r>
      <w:r w:rsidRPr="00466169">
        <w:rPr>
          <w:rFonts w:cs="Arial"/>
          <w:sz w:val="20"/>
          <w:szCs w:val="20"/>
        </w:rPr>
        <w:t xml:space="preserve">days of receipt. If no response is received from </w:t>
      </w:r>
      <w:r w:rsidR="00176F8D" w:rsidRPr="00466169">
        <w:rPr>
          <w:rFonts w:cs="Arial"/>
          <w:sz w:val="20"/>
          <w:szCs w:val="20"/>
        </w:rPr>
        <w:t>FSSA</w:t>
      </w:r>
      <w:r w:rsidRPr="00466169">
        <w:rPr>
          <w:rFonts w:cs="Arial"/>
          <w:sz w:val="20"/>
          <w:szCs w:val="20"/>
        </w:rPr>
        <w:t xml:space="preserve"> within thirty (30) </w:t>
      </w:r>
      <w:r w:rsidR="0610EA87" w:rsidRPr="00466169">
        <w:rPr>
          <w:rFonts w:cs="Arial"/>
          <w:sz w:val="20"/>
          <w:szCs w:val="20"/>
        </w:rPr>
        <w:t xml:space="preserve">calendar </w:t>
      </w:r>
      <w:r w:rsidRPr="00466169">
        <w:rPr>
          <w:rFonts w:cs="Arial"/>
          <w:sz w:val="20"/>
          <w:szCs w:val="20"/>
        </w:rPr>
        <w:t>days, the Contractor may implement the proposed changes.</w:t>
      </w:r>
      <w:r w:rsidR="00C7704A" w:rsidRPr="00466169">
        <w:rPr>
          <w:rFonts w:cs="Arial"/>
          <w:sz w:val="20"/>
          <w:szCs w:val="20"/>
        </w:rPr>
        <w:t xml:space="preserve"> </w:t>
      </w:r>
    </w:p>
    <w:p w14:paraId="3AAF2DD4" w14:textId="77777777" w:rsidR="000F39BD" w:rsidRPr="00466169" w:rsidRDefault="000F39BD" w:rsidP="00B83695">
      <w:pPr>
        <w:spacing w:line="276" w:lineRule="auto"/>
        <w:ind w:left="1440"/>
        <w:contextualSpacing/>
        <w:rPr>
          <w:rFonts w:cs="Arial"/>
          <w:sz w:val="20"/>
          <w:szCs w:val="20"/>
        </w:rPr>
      </w:pPr>
    </w:p>
    <w:p w14:paraId="6D7DE246" w14:textId="0FF0DE3F"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utilize a Pharmacy and Therapeutics Committee which </w:t>
      </w:r>
      <w:r w:rsidR="00D877B0" w:rsidRPr="00466169">
        <w:rPr>
          <w:rFonts w:cs="Arial"/>
          <w:sz w:val="20"/>
          <w:szCs w:val="20"/>
        </w:rPr>
        <w:t>must</w:t>
      </w:r>
      <w:r w:rsidRPr="00466169">
        <w:rPr>
          <w:rFonts w:cs="Arial"/>
          <w:sz w:val="20"/>
          <w:szCs w:val="20"/>
        </w:rPr>
        <w:t xml:space="preserve"> meet regularly to make recommendations for changes to </w:t>
      </w:r>
      <w:r w:rsidR="00B86815" w:rsidRPr="00466169">
        <w:rPr>
          <w:rFonts w:cs="Arial"/>
          <w:sz w:val="20"/>
          <w:szCs w:val="20"/>
        </w:rPr>
        <w:t>the formulary and non-formulary drug lists</w:t>
      </w:r>
      <w:r w:rsidRPr="00466169">
        <w:rPr>
          <w:rFonts w:cs="Arial"/>
          <w:sz w:val="20"/>
          <w:szCs w:val="20"/>
        </w:rPr>
        <w:t xml:space="preserve">. The Contractor </w:t>
      </w:r>
      <w:r w:rsidR="00D877B0" w:rsidRPr="00466169">
        <w:rPr>
          <w:rFonts w:cs="Arial"/>
          <w:sz w:val="20"/>
          <w:szCs w:val="20"/>
        </w:rPr>
        <w:t>must</w:t>
      </w:r>
      <w:r w:rsidRPr="00466169">
        <w:rPr>
          <w:rFonts w:cs="Arial"/>
          <w:sz w:val="20"/>
          <w:szCs w:val="20"/>
        </w:rPr>
        <w:t xml:space="preserve"> maintain an over-the-counter (OTC) Drug Formulary and Contraception Formularies and a Pharmacy Supplements Formulary which contains, at a minimum, the same items included in the FFS OTC Drug Formulary and Contraception Formularies and the Pharmacy Supplements Formulary and as updated by the DUR Board. Any additions to the Contractor OTC Drug Formulary are required to only be from participating rebating labelers. </w:t>
      </w:r>
    </w:p>
    <w:p w14:paraId="115E837B" w14:textId="77777777" w:rsidR="000F39BD" w:rsidRPr="00466169" w:rsidRDefault="000F39BD" w:rsidP="00B83695">
      <w:pPr>
        <w:spacing w:line="276" w:lineRule="auto"/>
        <w:ind w:left="1440"/>
        <w:contextualSpacing/>
        <w:rPr>
          <w:rFonts w:cs="Arial"/>
          <w:sz w:val="20"/>
          <w:szCs w:val="20"/>
        </w:rPr>
      </w:pPr>
    </w:p>
    <w:p w14:paraId="71E6B676" w14:textId="5A075204"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The formulary (i.e., SUPDL) and non-formulary (i.e., non-SUPDL) covered drug lists </w:t>
      </w:r>
      <w:r w:rsidR="00D877B0" w:rsidRPr="00466169">
        <w:rPr>
          <w:rFonts w:cs="Arial"/>
          <w:sz w:val="20"/>
          <w:szCs w:val="20"/>
        </w:rPr>
        <w:t>must</w:t>
      </w:r>
      <w:r w:rsidRPr="00466169">
        <w:rPr>
          <w:rFonts w:cs="Arial"/>
          <w:sz w:val="20"/>
          <w:szCs w:val="20"/>
        </w:rPr>
        <w:t xml:space="preserve"> be made readily available to providers in the Contractor’s network and to members by linking to the Pharmacy Services page on https://www.in.gov/medicaid/. The formulary and non-formulary covered drug lists </w:t>
      </w:r>
      <w:r w:rsidR="00D877B0" w:rsidRPr="00466169">
        <w:rPr>
          <w:rFonts w:cs="Arial"/>
          <w:sz w:val="20"/>
          <w:szCs w:val="20"/>
        </w:rPr>
        <w:t>must</w:t>
      </w:r>
      <w:r w:rsidRPr="00466169">
        <w:rPr>
          <w:rFonts w:cs="Arial"/>
          <w:sz w:val="20"/>
          <w:szCs w:val="20"/>
        </w:rPr>
        <w:t xml:space="preserve"> be updated and posted on or before the intended implementation date to reflect all changes in the status of a drug or addition of new drugs. The Contractor </w:t>
      </w:r>
      <w:r w:rsidR="00D877B0" w:rsidRPr="00466169">
        <w:rPr>
          <w:rFonts w:cs="Arial"/>
          <w:sz w:val="20"/>
          <w:szCs w:val="20"/>
        </w:rPr>
        <w:t>must</w:t>
      </w:r>
      <w:r w:rsidRPr="00466169">
        <w:rPr>
          <w:rFonts w:cs="Arial"/>
          <w:sz w:val="20"/>
          <w:szCs w:val="20"/>
        </w:rPr>
        <w:t xml:space="preserve"> also support e-Prescribing technologies to communicate the formulary SUPDL and non-formulary drug lists and covered drugs to prescribers through electronic </w:t>
      </w:r>
      <w:r w:rsidR="008E324F" w:rsidRPr="00466169">
        <w:rPr>
          <w:rFonts w:cs="Arial"/>
          <w:sz w:val="20"/>
          <w:szCs w:val="20"/>
        </w:rPr>
        <w:t xml:space="preserve">health </w:t>
      </w:r>
      <w:r w:rsidRPr="00466169">
        <w:rPr>
          <w:rFonts w:cs="Arial"/>
          <w:sz w:val="20"/>
          <w:szCs w:val="20"/>
        </w:rPr>
        <w:t>records (E</w:t>
      </w:r>
      <w:r w:rsidR="008E324F" w:rsidRPr="00466169">
        <w:rPr>
          <w:rFonts w:cs="Arial"/>
          <w:sz w:val="20"/>
          <w:szCs w:val="20"/>
        </w:rPr>
        <w:t>H</w:t>
      </w:r>
      <w:r w:rsidRPr="00466169">
        <w:rPr>
          <w:rFonts w:cs="Arial"/>
          <w:sz w:val="20"/>
          <w:szCs w:val="20"/>
        </w:rPr>
        <w:t>Rs) and e-Prescribing applications. Refer to Section 3.</w:t>
      </w:r>
      <w:r w:rsidR="07A6A7D9" w:rsidRPr="00466169">
        <w:rPr>
          <w:rFonts w:cs="Arial"/>
          <w:sz w:val="20"/>
          <w:szCs w:val="20"/>
        </w:rPr>
        <w:t>2</w:t>
      </w:r>
      <w:r w:rsidRPr="00466169">
        <w:rPr>
          <w:rFonts w:cs="Arial"/>
          <w:sz w:val="20"/>
          <w:szCs w:val="20"/>
        </w:rPr>
        <w:t xml:space="preserve">.5 for additional requirements on e-Prescribing. Consistent with the requirements of Section </w:t>
      </w:r>
      <w:r w:rsidR="00EF01B7" w:rsidRPr="00466169">
        <w:rPr>
          <w:rFonts w:cs="Arial"/>
          <w:sz w:val="20"/>
          <w:szCs w:val="20"/>
        </w:rPr>
        <w:t>6.1</w:t>
      </w:r>
      <w:r w:rsidR="009D7D00" w:rsidRPr="00466169">
        <w:rPr>
          <w:rFonts w:cs="Arial"/>
          <w:sz w:val="20"/>
          <w:szCs w:val="20"/>
        </w:rPr>
        <w:t>0</w:t>
      </w:r>
      <w:r w:rsidRPr="00466169">
        <w:rPr>
          <w:rFonts w:cs="Arial"/>
          <w:sz w:val="20"/>
          <w:szCs w:val="20"/>
        </w:rPr>
        <w:t xml:space="preserve">, the Contractor </w:t>
      </w:r>
      <w:r w:rsidR="00D877B0" w:rsidRPr="00466169">
        <w:rPr>
          <w:rFonts w:cs="Arial"/>
          <w:sz w:val="20"/>
          <w:szCs w:val="20"/>
        </w:rPr>
        <w:t>must</w:t>
      </w:r>
      <w:r w:rsidRPr="00466169">
        <w:rPr>
          <w:rFonts w:cs="Arial"/>
          <w:sz w:val="20"/>
          <w:szCs w:val="20"/>
        </w:rPr>
        <w:t xml:space="preserve"> develop provider education and outreach aimed at educating providers about the PDL and formulary as well as the utilization of e-Prescribing technologies to ensure appropriate prescribing for members based on the member’s benefit plan. The Contractor </w:t>
      </w:r>
      <w:r w:rsidR="00D877B0" w:rsidRPr="00466169">
        <w:rPr>
          <w:rFonts w:cs="Arial"/>
          <w:sz w:val="20"/>
          <w:szCs w:val="20"/>
        </w:rPr>
        <w:t>must</w:t>
      </w:r>
      <w:r w:rsidRPr="00466169">
        <w:rPr>
          <w:rFonts w:cs="Arial"/>
          <w:sz w:val="20"/>
          <w:szCs w:val="20"/>
        </w:rPr>
        <w:t xml:space="preserve"> assure that non-drug products approved for use in compounding are not subject to rebating manufacturer requirements. </w:t>
      </w:r>
    </w:p>
    <w:p w14:paraId="3AF2B039" w14:textId="77777777" w:rsidR="000F39BD" w:rsidRPr="00466169" w:rsidRDefault="000F39BD" w:rsidP="00B83695">
      <w:pPr>
        <w:spacing w:line="276" w:lineRule="auto"/>
        <w:ind w:left="1440"/>
        <w:contextualSpacing/>
        <w:rPr>
          <w:rFonts w:cs="Arial"/>
          <w:sz w:val="20"/>
          <w:szCs w:val="20"/>
        </w:rPr>
      </w:pPr>
    </w:p>
    <w:p w14:paraId="0B5F4F28" w14:textId="46E2EEA4"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Per 42 CFR 438.10(i)(1)-(2), the Contractor </w:t>
      </w:r>
      <w:r w:rsidR="00D877B0" w:rsidRPr="00466169">
        <w:rPr>
          <w:rFonts w:cs="Arial"/>
          <w:sz w:val="20"/>
          <w:szCs w:val="20"/>
        </w:rPr>
        <w:t>must</w:t>
      </w:r>
      <w:r w:rsidRPr="00466169">
        <w:rPr>
          <w:rFonts w:cs="Arial"/>
          <w:sz w:val="20"/>
          <w:szCs w:val="20"/>
        </w:rPr>
        <w:t xml:space="preserve"> make available</w:t>
      </w:r>
      <w:r w:rsidR="00634CCD" w:rsidRPr="00466169">
        <w:rPr>
          <w:rFonts w:cs="Arial"/>
          <w:sz w:val="20"/>
          <w:szCs w:val="20"/>
        </w:rPr>
        <w:t>,</w:t>
      </w:r>
      <w:r w:rsidRPr="00466169">
        <w:rPr>
          <w:rFonts w:cs="Arial"/>
          <w:sz w:val="20"/>
          <w:szCs w:val="20"/>
        </w:rPr>
        <w:t xml:space="preserve"> in electronic or paper form, the covered drug list(s) of medications including the reference brand and generic names of each drug as well as what tier each drug is on. </w:t>
      </w:r>
    </w:p>
    <w:p w14:paraId="7ED5A844" w14:textId="77777777" w:rsidR="00041F14" w:rsidRPr="00466169" w:rsidRDefault="00041F14" w:rsidP="00B83695">
      <w:pPr>
        <w:spacing w:line="276" w:lineRule="auto"/>
        <w:ind w:left="1440"/>
        <w:contextualSpacing/>
        <w:rPr>
          <w:rFonts w:cs="Arial"/>
          <w:sz w:val="20"/>
          <w:szCs w:val="20"/>
        </w:rPr>
      </w:pPr>
    </w:p>
    <w:p w14:paraId="4F2F4684" w14:textId="092CFBD0" w:rsidR="00041F14" w:rsidRPr="00466169" w:rsidRDefault="00041F14" w:rsidP="00B83695">
      <w:pPr>
        <w:spacing w:line="276" w:lineRule="auto"/>
        <w:ind w:left="1440"/>
        <w:contextualSpacing/>
        <w:rPr>
          <w:rFonts w:cs="Arial"/>
          <w:sz w:val="20"/>
          <w:szCs w:val="20"/>
        </w:rPr>
      </w:pPr>
      <w:r w:rsidRPr="00466169">
        <w:rPr>
          <w:rFonts w:cs="Arial"/>
          <w:sz w:val="20"/>
          <w:szCs w:val="20"/>
        </w:rPr>
        <w:t xml:space="preserve">Limiting access to a drug by means of restricting reimbursement to either the medical benefit (HCPCS codes) or the pharmacy benefit (point of sale), also known as channel management, refers to the strategic management of benefit design and drug distribution pathways to ensure members receive clinically appropriate medications through the most efficient, cost-effective, and accessible setting while maintaining quality, safety, and continuity of care. The Contractor </w:t>
      </w:r>
      <w:r w:rsidR="004A7D30" w:rsidRPr="00466169">
        <w:rPr>
          <w:rFonts w:cs="Arial"/>
          <w:sz w:val="20"/>
          <w:szCs w:val="20"/>
        </w:rPr>
        <w:t>must</w:t>
      </w:r>
      <w:r w:rsidRPr="00466169">
        <w:rPr>
          <w:rFonts w:cs="Arial"/>
          <w:sz w:val="20"/>
          <w:szCs w:val="20"/>
        </w:rPr>
        <w:t xml:space="preserve"> actively assess drug reimbursement and utilization patterns to identify drugs or classes for which appropriate channel management might be warranted. Identified channel management opportunities shall be considered following the process described in IC 12-15-35-47.</w:t>
      </w:r>
    </w:p>
    <w:p w14:paraId="0D19395B" w14:textId="77777777" w:rsidR="000F39BD" w:rsidRPr="00466169" w:rsidRDefault="000F39BD" w:rsidP="006867F4">
      <w:pPr>
        <w:spacing w:line="276" w:lineRule="auto"/>
        <w:contextualSpacing/>
        <w:rPr>
          <w:rFonts w:cs="Arial"/>
          <w:sz w:val="20"/>
          <w:szCs w:val="20"/>
        </w:rPr>
      </w:pPr>
    </w:p>
    <w:p w14:paraId="1BB9FECD" w14:textId="14947CBF" w:rsidR="000F39BD" w:rsidRPr="00466169" w:rsidRDefault="3737F8E3" w:rsidP="00B83695">
      <w:pPr>
        <w:spacing w:line="276" w:lineRule="auto"/>
        <w:ind w:left="1440"/>
        <w:contextualSpacing/>
        <w:rPr>
          <w:rFonts w:cs="Arial"/>
          <w:sz w:val="20"/>
          <w:szCs w:val="20"/>
        </w:rPr>
      </w:pPr>
      <w:r w:rsidRPr="00466169">
        <w:rPr>
          <w:rFonts w:eastAsia="Calibri" w:cs="Arial"/>
          <w:sz w:val="20"/>
          <w:szCs w:val="20"/>
          <w:lang w:eastAsia="en-US"/>
        </w:rPr>
        <w:t>Healthy Indiana Plan</w:t>
      </w:r>
      <w:r w:rsidR="000F39BD" w:rsidRPr="00466169">
        <w:rPr>
          <w:rFonts w:cs="Arial"/>
          <w:sz w:val="20"/>
          <w:szCs w:val="20"/>
        </w:rPr>
        <w:t xml:space="preserve"> members will have access, upon request, to ninety (90) days’ prescription supplies for routine maintenance medications.</w:t>
      </w:r>
    </w:p>
    <w:p w14:paraId="38AD4602" w14:textId="77777777" w:rsidR="00F77EBE" w:rsidRPr="00466169" w:rsidRDefault="00F77EBE" w:rsidP="00B83695">
      <w:pPr>
        <w:spacing w:line="276" w:lineRule="auto"/>
        <w:ind w:left="1440"/>
        <w:contextualSpacing/>
        <w:rPr>
          <w:rFonts w:cs="Arial"/>
          <w:sz w:val="20"/>
          <w:szCs w:val="20"/>
        </w:rPr>
      </w:pPr>
    </w:p>
    <w:p w14:paraId="7A582678" w14:textId="77F7A52D" w:rsidR="00C8216E" w:rsidRPr="00466169" w:rsidRDefault="000F39BD" w:rsidP="009F10DB">
      <w:pPr>
        <w:pStyle w:val="Heading3"/>
      </w:pPr>
      <w:bookmarkStart w:id="183" w:name="_Toc145077282"/>
      <w:bookmarkStart w:id="184" w:name="_Toc145077283"/>
      <w:bookmarkStart w:id="185" w:name="_Toc145077284"/>
      <w:bookmarkStart w:id="186" w:name="_Toc145077285"/>
      <w:bookmarkStart w:id="187" w:name="_Toc145077286"/>
      <w:bookmarkStart w:id="188" w:name="_Toc145077287"/>
      <w:bookmarkStart w:id="189" w:name="_Toc145077288"/>
      <w:bookmarkStart w:id="190" w:name="_Toc145077289"/>
      <w:bookmarkStart w:id="191" w:name="_Toc145077290"/>
      <w:bookmarkStart w:id="192" w:name="_Toc145077291"/>
      <w:bookmarkStart w:id="193" w:name="_Toc145077292"/>
      <w:bookmarkStart w:id="194" w:name="_Toc145077293"/>
      <w:bookmarkStart w:id="195" w:name="_Toc145077294"/>
      <w:bookmarkStart w:id="196" w:name="_Toc145077295"/>
      <w:bookmarkStart w:id="197" w:name="_Toc145077296"/>
      <w:bookmarkStart w:id="198" w:name="_Toc145077297"/>
      <w:bookmarkStart w:id="199" w:name="_Toc145077298"/>
      <w:bookmarkStart w:id="200" w:name="_Toc145077299"/>
      <w:bookmarkStart w:id="201" w:name="_Toc145077300"/>
      <w:bookmarkStart w:id="202" w:name="_TOC_250164"/>
      <w:bookmarkStart w:id="203" w:name="_Toc508778286"/>
      <w:bookmarkStart w:id="204" w:name="_Toc32232186"/>
      <w:bookmarkStart w:id="205" w:name="_Toc215668757"/>
      <w:bookmarkStart w:id="206" w:name="_Toc23804813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466169">
        <w:t>DUR Board and MHQAC Reporting</w:t>
      </w:r>
      <w:r w:rsidRPr="00466169">
        <w:rPr>
          <w:rFonts w:eastAsia="Calibri"/>
          <w:spacing w:val="-14"/>
        </w:rPr>
        <w:t xml:space="preserve"> </w:t>
      </w:r>
      <w:bookmarkEnd w:id="202"/>
      <w:r w:rsidRPr="00466169">
        <w:t>Requirements</w:t>
      </w:r>
      <w:bookmarkEnd w:id="203"/>
      <w:bookmarkEnd w:id="204"/>
      <w:bookmarkEnd w:id="205"/>
      <w:bookmarkEnd w:id="206"/>
    </w:p>
    <w:p w14:paraId="08EE345C" w14:textId="77777777" w:rsidR="00F77EBE" w:rsidRPr="00466169" w:rsidRDefault="00F77EBE" w:rsidP="00B83695">
      <w:pPr>
        <w:spacing w:line="276" w:lineRule="auto"/>
        <w:ind w:left="1440"/>
        <w:rPr>
          <w:rFonts w:cs="Arial"/>
          <w:sz w:val="20"/>
          <w:szCs w:val="20"/>
        </w:rPr>
      </w:pPr>
    </w:p>
    <w:p w14:paraId="77103ACD" w14:textId="1D134319" w:rsidR="000F39BD" w:rsidRPr="00466169" w:rsidRDefault="000F39BD" w:rsidP="00B83695">
      <w:pPr>
        <w:spacing w:line="276" w:lineRule="auto"/>
        <w:ind w:left="1440"/>
        <w:rPr>
          <w:rFonts w:cs="Arial"/>
          <w:sz w:val="20"/>
          <w:szCs w:val="20"/>
        </w:rPr>
      </w:pPr>
      <w:r w:rsidRPr="00466169">
        <w:rPr>
          <w:rFonts w:cs="Arial"/>
          <w:sz w:val="20"/>
          <w:szCs w:val="20"/>
        </w:rPr>
        <w:t>The Contractor must provide a detailed description of its drug utilization review program activities (annual CMS DUR Report) to the State for review and then to CMS on an annual basis, per 42 CFR 438.3(s)(5).</w:t>
      </w:r>
    </w:p>
    <w:p w14:paraId="0F75B426" w14:textId="77777777" w:rsidR="00F77EBE" w:rsidRPr="00466169" w:rsidRDefault="00F77EBE" w:rsidP="00B83695">
      <w:pPr>
        <w:spacing w:line="276" w:lineRule="auto"/>
        <w:ind w:left="1440"/>
        <w:rPr>
          <w:rFonts w:cs="Arial"/>
          <w:sz w:val="20"/>
          <w:szCs w:val="20"/>
        </w:rPr>
      </w:pPr>
      <w:bookmarkStart w:id="207" w:name="_Hlk69647099"/>
    </w:p>
    <w:p w14:paraId="44ACD3D2" w14:textId="65E24D06" w:rsidR="000F39BD" w:rsidRPr="00466169" w:rsidRDefault="00DE1B76" w:rsidP="00B83695">
      <w:pPr>
        <w:spacing w:line="276" w:lineRule="auto"/>
        <w:ind w:left="1440"/>
        <w:rPr>
          <w:rFonts w:cs="Arial"/>
          <w:sz w:val="20"/>
          <w:szCs w:val="20"/>
        </w:rPr>
      </w:pPr>
      <w:r w:rsidRPr="00466169">
        <w:rPr>
          <w:rFonts w:cs="Arial"/>
          <w:sz w:val="20"/>
          <w:szCs w:val="20"/>
        </w:rPr>
        <w:t>T</w:t>
      </w:r>
      <w:r w:rsidR="000F39BD" w:rsidRPr="00466169">
        <w:rPr>
          <w:rFonts w:cs="Arial"/>
          <w:sz w:val="20"/>
          <w:szCs w:val="20"/>
        </w:rPr>
        <w:t xml:space="preserve">he DUR Board shall review the prescription drug programs of the Contractor at least one (1) time per year. This review shall include, but is not limited to, review of the following: </w:t>
      </w:r>
    </w:p>
    <w:p w14:paraId="03D2E126" w14:textId="77777777" w:rsidR="00F77EBE" w:rsidRPr="00466169" w:rsidRDefault="00F77EBE" w:rsidP="00B83695">
      <w:pPr>
        <w:spacing w:line="276" w:lineRule="auto"/>
        <w:ind w:left="1440"/>
        <w:rPr>
          <w:rFonts w:cs="Arial"/>
          <w:sz w:val="20"/>
          <w:szCs w:val="20"/>
        </w:rPr>
      </w:pPr>
    </w:p>
    <w:p w14:paraId="3546E7BF" w14:textId="08293588" w:rsidR="000F39BD" w:rsidRPr="00466169" w:rsidRDefault="000F39BD" w:rsidP="00423A14">
      <w:pPr>
        <w:numPr>
          <w:ilvl w:val="0"/>
          <w:numId w:val="74"/>
        </w:numPr>
        <w:spacing w:line="276" w:lineRule="auto"/>
        <w:ind w:left="2160"/>
        <w:rPr>
          <w:rFonts w:eastAsia="Arial" w:cs="Arial"/>
          <w:sz w:val="20"/>
          <w:szCs w:val="20"/>
        </w:rPr>
      </w:pPr>
      <w:r w:rsidRPr="00466169">
        <w:rPr>
          <w:rFonts w:eastAsia="Arial" w:cs="Arial"/>
          <w:sz w:val="20"/>
          <w:szCs w:val="20"/>
        </w:rPr>
        <w:t xml:space="preserve">An analysis of the single source drugs requiring prior authorization in comparison to other contractor’s prescription drug programs in the </w:t>
      </w:r>
      <w:r w:rsidR="2A3ABF97" w:rsidRPr="00466169">
        <w:rPr>
          <w:rFonts w:eastAsia="Calibri" w:cs="Arial"/>
          <w:sz w:val="20"/>
          <w:szCs w:val="20"/>
          <w:lang w:eastAsia="en-US"/>
        </w:rPr>
        <w:t>Healthy Indiana Plan</w:t>
      </w:r>
      <w:r w:rsidRPr="00466169">
        <w:rPr>
          <w:rFonts w:eastAsia="Calibri" w:cs="Arial"/>
          <w:sz w:val="20"/>
          <w:szCs w:val="20"/>
          <w:lang w:eastAsia="en-US"/>
        </w:rPr>
        <w:t xml:space="preserve"> </w:t>
      </w:r>
      <w:r w:rsidRPr="00466169">
        <w:rPr>
          <w:rFonts w:eastAsia="Arial" w:cs="Arial"/>
          <w:sz w:val="20"/>
          <w:szCs w:val="20"/>
        </w:rPr>
        <w:t xml:space="preserve">program. </w:t>
      </w:r>
    </w:p>
    <w:p w14:paraId="7C3556A9" w14:textId="77777777" w:rsidR="000F39BD" w:rsidRPr="00466169" w:rsidRDefault="000F39BD" w:rsidP="00423A14">
      <w:pPr>
        <w:numPr>
          <w:ilvl w:val="0"/>
          <w:numId w:val="74"/>
        </w:numPr>
        <w:spacing w:line="276" w:lineRule="auto"/>
        <w:ind w:left="2160"/>
        <w:rPr>
          <w:rFonts w:eastAsia="Arial" w:cs="Arial"/>
          <w:sz w:val="20"/>
          <w:szCs w:val="20"/>
        </w:rPr>
      </w:pPr>
      <w:r w:rsidRPr="00466169">
        <w:rPr>
          <w:rFonts w:eastAsia="Arial" w:cs="Arial"/>
          <w:sz w:val="20"/>
          <w:szCs w:val="20"/>
        </w:rPr>
        <w:t xml:space="preserve">A determination and analysis of the number and the type of drugs subject to a restriction. </w:t>
      </w:r>
    </w:p>
    <w:p w14:paraId="254A8E27" w14:textId="77777777" w:rsidR="000F39BD" w:rsidRPr="00466169" w:rsidRDefault="000F39BD" w:rsidP="00423A14">
      <w:pPr>
        <w:numPr>
          <w:ilvl w:val="0"/>
          <w:numId w:val="74"/>
        </w:numPr>
        <w:spacing w:line="276" w:lineRule="auto"/>
        <w:ind w:left="2160"/>
        <w:rPr>
          <w:rFonts w:eastAsia="Arial" w:cs="Arial"/>
          <w:sz w:val="20"/>
          <w:szCs w:val="20"/>
        </w:rPr>
      </w:pPr>
      <w:r w:rsidRPr="00466169">
        <w:rPr>
          <w:rFonts w:eastAsia="Arial" w:cs="Arial"/>
          <w:sz w:val="20"/>
          <w:szCs w:val="20"/>
        </w:rPr>
        <w:t>A review of the rationale for the prior authorization of a drug and a restriction on a drug.</w:t>
      </w:r>
    </w:p>
    <w:p w14:paraId="383C3247" w14:textId="77777777" w:rsidR="000F39BD" w:rsidRPr="00466169" w:rsidRDefault="000F39BD" w:rsidP="00423A14">
      <w:pPr>
        <w:numPr>
          <w:ilvl w:val="0"/>
          <w:numId w:val="74"/>
        </w:numPr>
        <w:spacing w:line="276" w:lineRule="auto"/>
        <w:ind w:left="2160"/>
        <w:rPr>
          <w:rFonts w:cs="Arial"/>
          <w:sz w:val="20"/>
          <w:szCs w:val="20"/>
        </w:rPr>
      </w:pPr>
      <w:r w:rsidRPr="00466169">
        <w:rPr>
          <w:rFonts w:eastAsia="Arial" w:cs="Arial"/>
          <w:sz w:val="20"/>
          <w:szCs w:val="20"/>
        </w:rPr>
        <w:t>A review of the number of requests a Contractor received for prior authorization, including the number of times prior authorization was approved and disapproved.</w:t>
      </w:r>
      <w:r w:rsidRPr="00466169">
        <w:rPr>
          <w:rFonts w:cs="Arial"/>
          <w:sz w:val="20"/>
          <w:szCs w:val="20"/>
        </w:rPr>
        <w:t xml:space="preserve"> </w:t>
      </w:r>
    </w:p>
    <w:p w14:paraId="7861ABE6" w14:textId="77777777" w:rsidR="000F39BD" w:rsidRPr="00466169" w:rsidRDefault="000F39BD" w:rsidP="00423A14">
      <w:pPr>
        <w:numPr>
          <w:ilvl w:val="0"/>
          <w:numId w:val="74"/>
        </w:numPr>
        <w:spacing w:line="276" w:lineRule="auto"/>
        <w:ind w:left="2160"/>
        <w:rPr>
          <w:rFonts w:cs="Arial"/>
          <w:sz w:val="20"/>
          <w:szCs w:val="20"/>
        </w:rPr>
      </w:pPr>
      <w:r w:rsidRPr="00466169">
        <w:rPr>
          <w:rFonts w:cs="Arial"/>
          <w:sz w:val="20"/>
          <w:szCs w:val="20"/>
        </w:rPr>
        <w:t>A review of patient and provider satisfaction survey reports and pharmacy-related grievance data for a twelve (12) month period.</w:t>
      </w:r>
    </w:p>
    <w:p w14:paraId="566AB7BE" w14:textId="77777777" w:rsidR="00F77EBE" w:rsidRPr="00466169" w:rsidRDefault="00F77EBE" w:rsidP="00B83695">
      <w:pPr>
        <w:spacing w:line="276" w:lineRule="auto"/>
        <w:ind w:left="1440"/>
        <w:rPr>
          <w:rFonts w:cs="Arial"/>
          <w:sz w:val="20"/>
          <w:szCs w:val="20"/>
        </w:rPr>
      </w:pPr>
    </w:p>
    <w:p w14:paraId="3CCF58EA" w14:textId="12E204CF"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provide FSSA with the information necessary for the DUR Board to conduct this review in the timeframe and format specified by FSSA. In addition to the DUR Board approval, the Contractor </w:t>
      </w:r>
      <w:r w:rsidR="00D877B0" w:rsidRPr="00466169">
        <w:rPr>
          <w:rFonts w:cs="Arial"/>
          <w:sz w:val="20"/>
          <w:szCs w:val="20"/>
        </w:rPr>
        <w:t>must</w:t>
      </w:r>
      <w:r w:rsidRPr="00466169">
        <w:rPr>
          <w:rFonts w:cs="Arial"/>
          <w:sz w:val="20"/>
          <w:szCs w:val="20"/>
        </w:rPr>
        <w:t xml:space="preserve"> also seek the advice of the Mental Health Medicaid Quality Advisory Committee (MHQAC). </w:t>
      </w:r>
    </w:p>
    <w:p w14:paraId="46DFAD5B" w14:textId="77777777" w:rsidR="00F77EBE" w:rsidRPr="00466169" w:rsidRDefault="00F77EBE" w:rsidP="00B83695">
      <w:pPr>
        <w:spacing w:line="276" w:lineRule="auto"/>
        <w:ind w:left="1440"/>
        <w:rPr>
          <w:rFonts w:cs="Arial"/>
          <w:sz w:val="20"/>
          <w:szCs w:val="20"/>
        </w:rPr>
      </w:pPr>
    </w:p>
    <w:p w14:paraId="0FD6B5E2" w14:textId="289F4267"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supply, on a quarterly basis, a report to FSSA and the DUR Board of the number of member days of missed therapy due to prior authorization. The format of this report will be agreed upon by the Contractor, FSSA and the DUR Board. In addition, the Contractor </w:t>
      </w:r>
      <w:r w:rsidR="00D877B0" w:rsidRPr="00466169">
        <w:rPr>
          <w:rFonts w:cs="Arial"/>
          <w:sz w:val="20"/>
          <w:szCs w:val="20"/>
        </w:rPr>
        <w:t>must</w:t>
      </w:r>
      <w:r w:rsidRPr="00466169">
        <w:rPr>
          <w:rFonts w:cs="Arial"/>
          <w:sz w:val="20"/>
          <w:szCs w:val="20"/>
        </w:rPr>
        <w:t xml:space="preserve"> comply with any additional reporting requests required for submission to the DUR Board and MHQAC.</w:t>
      </w:r>
    </w:p>
    <w:p w14:paraId="3B7D4206" w14:textId="77777777" w:rsidR="00F77EBE" w:rsidRPr="00466169" w:rsidRDefault="00F77EBE" w:rsidP="00B83695">
      <w:pPr>
        <w:spacing w:line="276" w:lineRule="auto"/>
        <w:ind w:left="1440"/>
        <w:rPr>
          <w:rFonts w:cs="Arial"/>
          <w:sz w:val="20"/>
          <w:szCs w:val="20"/>
        </w:rPr>
      </w:pPr>
    </w:p>
    <w:p w14:paraId="62FC871C" w14:textId="6282391C"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comply with all SUPDL requirements pertaining to mental health drugs. </w:t>
      </w:r>
    </w:p>
    <w:p w14:paraId="6534F3C8" w14:textId="77777777" w:rsidR="00F77EBE" w:rsidRPr="00466169" w:rsidRDefault="00F77EBE" w:rsidP="00B83695">
      <w:pPr>
        <w:spacing w:line="276" w:lineRule="auto"/>
        <w:ind w:left="1440"/>
        <w:rPr>
          <w:rFonts w:cs="Arial"/>
          <w:sz w:val="20"/>
          <w:szCs w:val="20"/>
        </w:rPr>
      </w:pPr>
    </w:p>
    <w:p w14:paraId="2104A545" w14:textId="79FAD97B" w:rsidR="00C475F4"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provide the DUR Board and MHQAC statistics at the DUR Board’s monthly and MHQAC quarterly meetings. These statistics may include information on drug utilization or prior authorization reports as requested by the State. FSSA may identify therapeutic drug classes or specific drug products for which the Contractor may be required to bring to the DUR Board or MHQAC for review prior to the implementation of any changes in coverage or utilization management criteria.</w:t>
      </w:r>
    </w:p>
    <w:p w14:paraId="32D64C26" w14:textId="77777777" w:rsidR="00F77EBE" w:rsidRPr="00466169" w:rsidRDefault="00F77EBE" w:rsidP="00B83695">
      <w:pPr>
        <w:spacing w:line="276" w:lineRule="auto"/>
        <w:ind w:left="1440"/>
        <w:rPr>
          <w:rFonts w:cs="Arial"/>
          <w:sz w:val="20"/>
          <w:szCs w:val="20"/>
        </w:rPr>
      </w:pPr>
    </w:p>
    <w:p w14:paraId="65C44329" w14:textId="25EC8458" w:rsidR="00C475F4" w:rsidRPr="00466169" w:rsidRDefault="000F39BD" w:rsidP="009F10DB">
      <w:pPr>
        <w:pStyle w:val="Heading3"/>
      </w:pPr>
      <w:bookmarkStart w:id="208" w:name="_Toc145077302"/>
      <w:bookmarkStart w:id="209" w:name="_Toc145077303"/>
      <w:bookmarkStart w:id="210" w:name="_Toc145077304"/>
      <w:bookmarkStart w:id="211" w:name="_Toc145077305"/>
      <w:bookmarkStart w:id="212" w:name="_Toc145077306"/>
      <w:bookmarkStart w:id="213" w:name="_Toc145077307"/>
      <w:bookmarkStart w:id="214" w:name="_Toc142493615"/>
      <w:bookmarkStart w:id="215" w:name="_Toc142493978"/>
      <w:bookmarkStart w:id="216" w:name="_Toc145077308"/>
      <w:bookmarkStart w:id="217" w:name="_TOC_250163"/>
      <w:bookmarkStart w:id="218" w:name="_Toc508778287"/>
      <w:bookmarkStart w:id="219" w:name="_Toc32232187"/>
      <w:bookmarkStart w:id="220" w:name="_Toc215668758"/>
      <w:bookmarkStart w:id="221" w:name="_Toc238048133"/>
      <w:bookmarkEnd w:id="207"/>
      <w:bookmarkEnd w:id="208"/>
      <w:bookmarkEnd w:id="209"/>
      <w:bookmarkEnd w:id="210"/>
      <w:bookmarkEnd w:id="211"/>
      <w:bookmarkEnd w:id="212"/>
      <w:bookmarkEnd w:id="213"/>
      <w:bookmarkEnd w:id="214"/>
      <w:bookmarkEnd w:id="215"/>
      <w:bookmarkEnd w:id="216"/>
      <w:r w:rsidRPr="00466169">
        <w:t>Dispensing and Monitoring</w:t>
      </w:r>
      <w:r w:rsidRPr="00466169">
        <w:rPr>
          <w:rFonts w:eastAsia="Calibri"/>
          <w:spacing w:val="-15"/>
        </w:rPr>
        <w:t xml:space="preserve"> </w:t>
      </w:r>
      <w:bookmarkEnd w:id="217"/>
      <w:r w:rsidRPr="00466169">
        <w:t>Requirements</w:t>
      </w:r>
      <w:bookmarkEnd w:id="218"/>
      <w:bookmarkEnd w:id="219"/>
      <w:bookmarkEnd w:id="220"/>
      <w:bookmarkEnd w:id="221"/>
    </w:p>
    <w:p w14:paraId="0F8A20BD" w14:textId="77777777" w:rsidR="00F77EBE" w:rsidRPr="00466169" w:rsidRDefault="00F77EBE" w:rsidP="00B83695">
      <w:pPr>
        <w:spacing w:line="276" w:lineRule="auto"/>
        <w:ind w:left="1440"/>
        <w:contextualSpacing/>
        <w:rPr>
          <w:rFonts w:cs="Arial"/>
          <w:sz w:val="20"/>
          <w:szCs w:val="20"/>
        </w:rPr>
      </w:pPr>
    </w:p>
    <w:p w14:paraId="3E6C6A2B" w14:textId="79AE42B4" w:rsidR="000F39BD" w:rsidRPr="00466169" w:rsidRDefault="000F39BD" w:rsidP="00B83695">
      <w:pPr>
        <w:spacing w:line="276" w:lineRule="auto"/>
        <w:ind w:left="1440"/>
        <w:contextualSpacing/>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administer pharmacy benefits in accordance with all applicable state and federal laws and regulations, and State pharmacy policy. For any drugs which require prior authorization, the Contractor </w:t>
      </w:r>
      <w:r w:rsidR="00D877B0" w:rsidRPr="00466169">
        <w:rPr>
          <w:rFonts w:cs="Arial"/>
          <w:sz w:val="20"/>
          <w:szCs w:val="20"/>
        </w:rPr>
        <w:t>must</w:t>
      </w:r>
      <w:r w:rsidRPr="00466169">
        <w:rPr>
          <w:rFonts w:cs="Arial"/>
          <w:sz w:val="20"/>
          <w:szCs w:val="20"/>
        </w:rPr>
        <w:t xml:space="preserve"> provide a response by telephone or other telecommunication device within twenty-four (24) hours of a request for prior authorization per 42 CFR 438.210(d)(3). Additionally, the Contractor </w:t>
      </w:r>
      <w:r w:rsidR="00D877B0" w:rsidRPr="00466169">
        <w:rPr>
          <w:rFonts w:cs="Arial"/>
          <w:sz w:val="20"/>
          <w:szCs w:val="20"/>
        </w:rPr>
        <w:t>must</w:t>
      </w:r>
      <w:r w:rsidRPr="00466169">
        <w:rPr>
          <w:rFonts w:cs="Arial"/>
          <w:sz w:val="20"/>
          <w:szCs w:val="20"/>
        </w:rPr>
        <w:t xml:space="preserve"> provide for the dispensing of at least a seventy-two (72) hour emergency supply of a covered outpatient prescription drug as required </w:t>
      </w:r>
      <w:r w:rsidR="1ED22133" w:rsidRPr="00466169">
        <w:rPr>
          <w:rFonts w:cs="Arial"/>
          <w:sz w:val="20"/>
          <w:szCs w:val="20"/>
        </w:rPr>
        <w:t>pursuant to</w:t>
      </w:r>
      <w:r w:rsidRPr="00466169">
        <w:rPr>
          <w:rFonts w:cs="Arial"/>
          <w:sz w:val="20"/>
          <w:szCs w:val="20"/>
        </w:rPr>
        <w:t xml:space="preserve"> 42 U.S.C</w:t>
      </w:r>
      <w:r w:rsidR="00B001B3" w:rsidRPr="00466169">
        <w:rPr>
          <w:rFonts w:cs="Arial"/>
          <w:sz w:val="20"/>
          <w:szCs w:val="20"/>
        </w:rPr>
        <w:t>.</w:t>
      </w:r>
      <w:r w:rsidRPr="00466169">
        <w:rPr>
          <w:rFonts w:cs="Arial"/>
          <w:sz w:val="20"/>
          <w:szCs w:val="20"/>
        </w:rPr>
        <w:t xml:space="preserve"> 1396r-8(d)(5)(B) without prior authorization. The Contractor </w:t>
      </w:r>
      <w:r w:rsidR="00D877B0" w:rsidRPr="00466169">
        <w:rPr>
          <w:rFonts w:cs="Arial"/>
          <w:sz w:val="20"/>
          <w:szCs w:val="20"/>
        </w:rPr>
        <w:t>must</w:t>
      </w:r>
      <w:r w:rsidRPr="00466169">
        <w:rPr>
          <w:rFonts w:cs="Arial"/>
          <w:sz w:val="20"/>
          <w:szCs w:val="20"/>
        </w:rPr>
        <w:t xml:space="preserve"> allow for </w:t>
      </w:r>
      <w:r w:rsidR="00A0232B" w:rsidRPr="00466169">
        <w:rPr>
          <w:rFonts w:cs="Arial"/>
          <w:sz w:val="20"/>
          <w:szCs w:val="20"/>
        </w:rPr>
        <w:t xml:space="preserve">a </w:t>
      </w:r>
      <w:r w:rsidR="003E66C2" w:rsidRPr="00466169">
        <w:rPr>
          <w:rFonts w:cs="Arial"/>
          <w:sz w:val="20"/>
          <w:szCs w:val="20"/>
        </w:rPr>
        <w:t>ninety (</w:t>
      </w:r>
      <w:r w:rsidRPr="00466169">
        <w:rPr>
          <w:rFonts w:cs="Arial"/>
          <w:sz w:val="20"/>
          <w:szCs w:val="20"/>
        </w:rPr>
        <w:t>90</w:t>
      </w:r>
      <w:r w:rsidR="003E66C2" w:rsidRPr="00466169">
        <w:rPr>
          <w:rFonts w:cs="Arial"/>
          <w:sz w:val="20"/>
          <w:szCs w:val="20"/>
        </w:rPr>
        <w:t>)</w:t>
      </w:r>
      <w:r w:rsidRPr="00466169">
        <w:rPr>
          <w:rFonts w:cs="Arial"/>
          <w:sz w:val="20"/>
          <w:szCs w:val="20"/>
        </w:rPr>
        <w:t>-</w:t>
      </w:r>
      <w:r w:rsidR="003E66C2" w:rsidRPr="00466169">
        <w:rPr>
          <w:rFonts w:cs="Arial"/>
          <w:sz w:val="20"/>
          <w:szCs w:val="20"/>
        </w:rPr>
        <w:t xml:space="preserve">calendar </w:t>
      </w:r>
      <w:r w:rsidRPr="00466169">
        <w:rPr>
          <w:rFonts w:cs="Arial"/>
          <w:sz w:val="20"/>
          <w:szCs w:val="20"/>
        </w:rPr>
        <w:t xml:space="preserve">day supply for maintenance drugs (does not apply to specialty drugs). The Contractor </w:t>
      </w:r>
      <w:r w:rsidR="00D877B0" w:rsidRPr="00466169">
        <w:rPr>
          <w:rFonts w:cs="Arial"/>
          <w:sz w:val="20"/>
          <w:szCs w:val="20"/>
        </w:rPr>
        <w:t>must</w:t>
      </w:r>
      <w:r w:rsidRPr="00466169">
        <w:rPr>
          <w:rFonts w:cs="Arial"/>
          <w:sz w:val="20"/>
          <w:szCs w:val="20"/>
        </w:rPr>
        <w:t xml:space="preserve"> employ an automated system for approval of a seventy-two (72)</w:t>
      </w:r>
      <w:r w:rsidR="006921D9" w:rsidRPr="00466169">
        <w:rPr>
          <w:rFonts w:cs="Arial"/>
          <w:sz w:val="20"/>
          <w:szCs w:val="20"/>
        </w:rPr>
        <w:t xml:space="preserve"> </w:t>
      </w:r>
      <w:r w:rsidRPr="00466169">
        <w:rPr>
          <w:rFonts w:cs="Arial"/>
          <w:sz w:val="20"/>
          <w:szCs w:val="20"/>
        </w:rPr>
        <w:t xml:space="preserve">hour emergency supply of a restricted drug. The automated system </w:t>
      </w:r>
      <w:r w:rsidR="00D877B0" w:rsidRPr="00466169">
        <w:rPr>
          <w:rFonts w:cs="Arial"/>
          <w:sz w:val="20"/>
          <w:szCs w:val="20"/>
        </w:rPr>
        <w:t>must</w:t>
      </w:r>
      <w:r w:rsidRPr="00466169">
        <w:rPr>
          <w:rFonts w:cs="Arial"/>
          <w:sz w:val="20"/>
          <w:szCs w:val="20"/>
        </w:rPr>
        <w:t xml:space="preserve"> allow the pharmacist to dispense the seventy-two (72)</w:t>
      </w:r>
      <w:r w:rsidR="006921D9" w:rsidRPr="00466169">
        <w:rPr>
          <w:rFonts w:cs="Arial"/>
          <w:sz w:val="20"/>
          <w:szCs w:val="20"/>
        </w:rPr>
        <w:t xml:space="preserve"> </w:t>
      </w:r>
      <w:r w:rsidRPr="00466169">
        <w:rPr>
          <w:rFonts w:cs="Arial"/>
          <w:sz w:val="20"/>
          <w:szCs w:val="20"/>
        </w:rPr>
        <w:t>hour supply and then follow</w:t>
      </w:r>
      <w:r w:rsidR="0013453F" w:rsidRPr="00466169">
        <w:rPr>
          <w:rFonts w:cs="Arial"/>
          <w:sz w:val="20"/>
          <w:szCs w:val="20"/>
        </w:rPr>
        <w:t xml:space="preserve"> </w:t>
      </w:r>
      <w:r w:rsidRPr="00466169">
        <w:rPr>
          <w:rFonts w:cs="Arial"/>
          <w:sz w:val="20"/>
          <w:szCs w:val="20"/>
        </w:rPr>
        <w:t>up with the Contractor or provider the next business day.</w:t>
      </w:r>
      <w:r w:rsidR="00C7704A" w:rsidRPr="00466169">
        <w:rPr>
          <w:rFonts w:cs="Arial"/>
          <w:sz w:val="20"/>
          <w:szCs w:val="20"/>
        </w:rPr>
        <w:t xml:space="preserve"> </w:t>
      </w:r>
    </w:p>
    <w:p w14:paraId="6031CC56" w14:textId="77777777" w:rsidR="000F39BD" w:rsidRPr="00466169" w:rsidRDefault="000F39BD" w:rsidP="00B83695">
      <w:pPr>
        <w:spacing w:line="276" w:lineRule="auto"/>
        <w:ind w:left="1440"/>
        <w:contextualSpacing/>
        <w:rPr>
          <w:rFonts w:cs="Arial"/>
          <w:sz w:val="20"/>
          <w:szCs w:val="20"/>
        </w:rPr>
      </w:pPr>
    </w:p>
    <w:p w14:paraId="7178DB7A" w14:textId="7BC575AC"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implement prior authorization for the SUPDL approved for all plans by the DUR Board</w:t>
      </w:r>
      <w:r w:rsidR="7CF7C4A6" w:rsidRPr="00466169">
        <w:rPr>
          <w:rFonts w:cs="Arial"/>
          <w:sz w:val="20"/>
          <w:szCs w:val="20"/>
        </w:rPr>
        <w:t xml:space="preserve"> in compliance with </w:t>
      </w:r>
      <w:r w:rsidR="00520740" w:rsidRPr="00466169">
        <w:rPr>
          <w:rFonts w:cs="Arial"/>
          <w:sz w:val="20"/>
          <w:szCs w:val="20"/>
        </w:rPr>
        <w:t>S</w:t>
      </w:r>
      <w:r w:rsidR="7CF7C4A6" w:rsidRPr="00466169">
        <w:rPr>
          <w:rFonts w:cs="Arial"/>
          <w:sz w:val="20"/>
          <w:szCs w:val="20"/>
        </w:rPr>
        <w:t>ection 1927(d)(5) of the Act</w:t>
      </w:r>
      <w:r w:rsidRPr="00466169">
        <w:rPr>
          <w:rFonts w:cs="Arial"/>
          <w:sz w:val="20"/>
          <w:szCs w:val="20"/>
        </w:rPr>
        <w:t xml:space="preserve">. The Contractor </w:t>
      </w:r>
      <w:r w:rsidR="00D877B0" w:rsidRPr="00466169">
        <w:rPr>
          <w:rFonts w:cs="Arial"/>
          <w:sz w:val="20"/>
          <w:szCs w:val="20"/>
        </w:rPr>
        <w:t>must</w:t>
      </w:r>
      <w:r w:rsidRPr="00466169">
        <w:rPr>
          <w:rFonts w:cs="Arial"/>
          <w:sz w:val="20"/>
          <w:szCs w:val="20"/>
        </w:rPr>
        <w:t xml:space="preserve"> participate in the development and recommendation of prior authorization criteria brought before the DUR Board. For non-formulary covered drug classes, the Contractor may apply prior authorization requirements, such as general member information, a justification of need for drug related to the medical needs of the member and a planned course of treatment, if applicable, as related to the number of drugs provided and duration of treatment. The Contractor will be required to have a process in place to allow drugs that are medically necessary but not included in the formulary or non-formulary covered drug lists to be accessed by members. The Contractor will be required to accept prior authorization requests via telephone, fax, web-based system, or in writing. To conform to 42 CFR 438.3(s) and the Medicaid and CHIP Managed Care Final Rule (CMS-2390-F), any medical necessity criteria applied by the Contractor may not be more stringent than any established FFS criteria for non-formulary covered drug classes. For formulary (SUPDL) drug classes, the Contractor </w:t>
      </w:r>
      <w:r w:rsidR="00D877B0" w:rsidRPr="00466169">
        <w:rPr>
          <w:rFonts w:cs="Arial"/>
          <w:sz w:val="20"/>
          <w:szCs w:val="20"/>
        </w:rPr>
        <w:t>must</w:t>
      </w:r>
      <w:r w:rsidRPr="00466169">
        <w:rPr>
          <w:rFonts w:cs="Arial"/>
          <w:sz w:val="20"/>
          <w:szCs w:val="20"/>
        </w:rPr>
        <w:t xml:space="preserve"> follow the SUPDL criteria.</w:t>
      </w:r>
    </w:p>
    <w:p w14:paraId="4488C82A" w14:textId="77777777" w:rsidR="000F39BD" w:rsidRPr="00466169" w:rsidRDefault="000F39BD" w:rsidP="00B83695">
      <w:pPr>
        <w:spacing w:line="276" w:lineRule="auto"/>
        <w:ind w:left="1440"/>
        <w:rPr>
          <w:rFonts w:cs="Arial"/>
          <w:sz w:val="20"/>
          <w:szCs w:val="20"/>
        </w:rPr>
      </w:pPr>
    </w:p>
    <w:p w14:paraId="4900A73D" w14:textId="24EE6913"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provide online and real-time rules-based point-of-sale (POS) claims processing for pharmacy benefits. In accordance with 42 CFR Part 456, subpart K and 42 CFR 438.3(s)(4), the Contractor </w:t>
      </w:r>
      <w:r w:rsidR="00D877B0" w:rsidRPr="00466169">
        <w:rPr>
          <w:rFonts w:cs="Arial"/>
          <w:sz w:val="20"/>
          <w:szCs w:val="20"/>
        </w:rPr>
        <w:t>must</w:t>
      </w:r>
      <w:r w:rsidRPr="00466169">
        <w:rPr>
          <w:rFonts w:cs="Arial"/>
          <w:sz w:val="20"/>
          <w:szCs w:val="20"/>
        </w:rPr>
        <w:t xml:space="preserve"> operate drug utilization review as described in this section. The Contractor </w:t>
      </w:r>
      <w:r w:rsidR="00D877B0" w:rsidRPr="00466169">
        <w:rPr>
          <w:rFonts w:cs="Arial"/>
          <w:sz w:val="20"/>
          <w:szCs w:val="20"/>
        </w:rPr>
        <w:t>must</w:t>
      </w:r>
      <w:r w:rsidRPr="00466169">
        <w:rPr>
          <w:rFonts w:cs="Arial"/>
          <w:sz w:val="20"/>
          <w:szCs w:val="20"/>
        </w:rPr>
        <w:t xml:space="preserve"> maintain prospective drug utilization review edits and apply these edits at the POS. These criteria and edits must be reviewed and approved by the DUR Board prior to implementation. The Contractor </w:t>
      </w:r>
      <w:r w:rsidR="00D877B0" w:rsidRPr="00466169">
        <w:rPr>
          <w:rFonts w:cs="Arial"/>
          <w:sz w:val="20"/>
          <w:szCs w:val="20"/>
        </w:rPr>
        <w:t>must</w:t>
      </w:r>
      <w:r w:rsidRPr="00466169">
        <w:rPr>
          <w:rFonts w:cs="Arial"/>
          <w:sz w:val="20"/>
          <w:szCs w:val="20"/>
        </w:rPr>
        <w:t xml:space="preserve"> maintain prospective drug utilization review criteria and edits for covered outpatient drugs that the Contractor limits to medical benefit coverage. All criteria and edits applied to covered outpatient drugs for the pharmacy benefit and/or the medical benefit will be posted online, linked to the </w:t>
      </w:r>
      <w:hyperlink r:id="rId17">
        <w:r w:rsidRPr="00466169">
          <w:rPr>
            <w:rFonts w:cs="Arial"/>
            <w:color w:val="0000FF"/>
            <w:sz w:val="20"/>
            <w:szCs w:val="20"/>
            <w:u w:val="single"/>
          </w:rPr>
          <w:t>https://www.in.gov/medicaid/</w:t>
        </w:r>
      </w:hyperlink>
      <w:r w:rsidRPr="00466169">
        <w:rPr>
          <w:rFonts w:cs="Arial"/>
          <w:sz w:val="20"/>
          <w:szCs w:val="20"/>
        </w:rPr>
        <w:t xml:space="preserve"> website. Additionally, the Contractor </w:t>
      </w:r>
      <w:r w:rsidR="00D877B0" w:rsidRPr="00466169">
        <w:rPr>
          <w:rFonts w:cs="Arial"/>
          <w:sz w:val="20"/>
          <w:szCs w:val="20"/>
        </w:rPr>
        <w:t>must</w:t>
      </w:r>
      <w:r w:rsidRPr="00466169">
        <w:rPr>
          <w:rFonts w:cs="Arial"/>
          <w:sz w:val="20"/>
          <w:szCs w:val="20"/>
        </w:rPr>
        <w:t xml:space="preserve"> implement a retrospective drug utilization program to analyze for drugs or specific groups of drugs to document utilization trends and intervene with identified prescriber practice outliers leading to educational interventions which emphasize clinically sound and cost-effective care. The Contractor must also implement a program to identify and report fraud and abuse among providers and members. Independently developed and implemented PA criteria will be displayed, in a common format to the </w:t>
      </w:r>
      <w:r w:rsidR="00E6072E" w:rsidRPr="00466169">
        <w:rPr>
          <w:rFonts w:cs="Arial"/>
          <w:sz w:val="20"/>
          <w:szCs w:val="20"/>
        </w:rPr>
        <w:t>Fee-</w:t>
      </w:r>
      <w:r w:rsidRPr="00466169">
        <w:rPr>
          <w:rFonts w:cs="Arial"/>
          <w:sz w:val="20"/>
          <w:szCs w:val="20"/>
        </w:rPr>
        <w:t>for</w:t>
      </w:r>
      <w:r w:rsidR="00E6072E" w:rsidRPr="00466169">
        <w:rPr>
          <w:rFonts w:cs="Arial"/>
          <w:sz w:val="20"/>
          <w:szCs w:val="20"/>
        </w:rPr>
        <w:t>-Service</w:t>
      </w:r>
      <w:r w:rsidRPr="00466169">
        <w:rPr>
          <w:rFonts w:cs="Arial"/>
          <w:sz w:val="20"/>
          <w:szCs w:val="20"/>
        </w:rPr>
        <w:t xml:space="preserve"> program.</w:t>
      </w:r>
    </w:p>
    <w:p w14:paraId="1B1ADFEB" w14:textId="77777777" w:rsidR="00F77EBE" w:rsidRPr="00466169" w:rsidRDefault="00F77EBE" w:rsidP="00B83695">
      <w:pPr>
        <w:spacing w:line="276" w:lineRule="auto"/>
        <w:ind w:left="1440"/>
        <w:rPr>
          <w:rFonts w:cs="Arial"/>
          <w:sz w:val="20"/>
          <w:szCs w:val="20"/>
        </w:rPr>
      </w:pPr>
    </w:p>
    <w:p w14:paraId="391CBB6F" w14:textId="472800FE" w:rsidR="000F39BD" w:rsidRPr="00466169" w:rsidRDefault="000F39BD" w:rsidP="00B83695">
      <w:pPr>
        <w:spacing w:line="276" w:lineRule="auto"/>
        <w:ind w:left="1440"/>
        <w:rPr>
          <w:rFonts w:cs="Arial"/>
          <w:sz w:val="20"/>
          <w:szCs w:val="20"/>
          <w:lang w:eastAsia="en-US"/>
        </w:rPr>
      </w:pPr>
      <w:r w:rsidRPr="00466169">
        <w:rPr>
          <w:rFonts w:cs="Arial"/>
          <w:sz w:val="20"/>
          <w:szCs w:val="20"/>
          <w:lang w:eastAsia="en-US"/>
        </w:rPr>
        <w:t xml:space="preserve">Additionally, the Contractor </w:t>
      </w:r>
      <w:r w:rsidR="00D877B0" w:rsidRPr="00466169">
        <w:rPr>
          <w:rFonts w:cs="Arial"/>
          <w:sz w:val="20"/>
          <w:szCs w:val="20"/>
          <w:lang w:eastAsia="en-US"/>
        </w:rPr>
        <w:t>must</w:t>
      </w:r>
      <w:r w:rsidRPr="00466169">
        <w:rPr>
          <w:rFonts w:cs="Arial"/>
          <w:sz w:val="20"/>
          <w:szCs w:val="20"/>
          <w:lang w:eastAsia="en-US"/>
        </w:rPr>
        <w:t xml:space="preserve"> implement retrospective drug use review to identify patterns of fraud, abuse, overuse, or inappropriate or medically unnecessary care, among p</w:t>
      </w:r>
      <w:r w:rsidR="00696287" w:rsidRPr="00466169">
        <w:rPr>
          <w:rFonts w:cs="Arial"/>
          <w:sz w:val="20"/>
          <w:szCs w:val="20"/>
          <w:lang w:eastAsia="en-US"/>
        </w:rPr>
        <w:t>rovider</w:t>
      </w:r>
      <w:r w:rsidRPr="00466169">
        <w:rPr>
          <w:rFonts w:cs="Arial"/>
          <w:sz w:val="20"/>
          <w:szCs w:val="20"/>
          <w:lang w:eastAsia="en-US"/>
        </w:rPr>
        <w:t xml:space="preserve">s, </w:t>
      </w:r>
      <w:r w:rsidRPr="00466169">
        <w:rPr>
          <w:rFonts w:cs="Arial"/>
          <w:sz w:val="20"/>
          <w:szCs w:val="20"/>
        </w:rPr>
        <w:t>pharmacists</w:t>
      </w:r>
      <w:r w:rsidRPr="00466169">
        <w:rPr>
          <w:rFonts w:cs="Arial"/>
          <w:sz w:val="20"/>
          <w:szCs w:val="20"/>
          <w:lang w:eastAsia="en-US"/>
        </w:rPr>
        <w:t xml:space="preserve"> and individuals receiving benefits, or associated with specific drugs or groups of drugs.</w:t>
      </w:r>
      <w:r w:rsidR="00C7704A" w:rsidRPr="00466169">
        <w:rPr>
          <w:rFonts w:cs="Arial"/>
          <w:sz w:val="20"/>
          <w:szCs w:val="20"/>
          <w:lang w:eastAsia="en-US"/>
        </w:rPr>
        <w:t xml:space="preserve"> </w:t>
      </w:r>
    </w:p>
    <w:p w14:paraId="19FBD943" w14:textId="77777777" w:rsidR="00F77EBE" w:rsidRPr="00466169" w:rsidRDefault="00F77EBE" w:rsidP="00B83695">
      <w:pPr>
        <w:spacing w:line="276" w:lineRule="auto"/>
        <w:ind w:left="1440"/>
        <w:rPr>
          <w:rFonts w:cs="Arial"/>
          <w:sz w:val="20"/>
          <w:szCs w:val="20"/>
          <w:lang w:eastAsia="en-US"/>
        </w:rPr>
      </w:pPr>
    </w:p>
    <w:p w14:paraId="1E4F56DC" w14:textId="49BB9583" w:rsidR="000F39BD" w:rsidRPr="00466169" w:rsidRDefault="000F39BD" w:rsidP="00B83695">
      <w:pPr>
        <w:spacing w:line="276" w:lineRule="auto"/>
        <w:ind w:left="1440"/>
        <w:rPr>
          <w:rFonts w:cs="Arial"/>
          <w:sz w:val="20"/>
          <w:szCs w:val="20"/>
          <w:lang w:eastAsia="en-US"/>
        </w:rPr>
      </w:pPr>
      <w:r w:rsidRPr="00466169">
        <w:rPr>
          <w:rFonts w:cs="Arial"/>
          <w:sz w:val="20"/>
          <w:szCs w:val="20"/>
          <w:lang w:eastAsia="en-US"/>
        </w:rPr>
        <w:t xml:space="preserve">Administration of all criteria, common or independent, </w:t>
      </w:r>
      <w:r w:rsidR="00D877B0" w:rsidRPr="00466169">
        <w:rPr>
          <w:rFonts w:cs="Arial"/>
          <w:sz w:val="20"/>
          <w:szCs w:val="20"/>
          <w:lang w:eastAsia="en-US"/>
        </w:rPr>
        <w:t>must</w:t>
      </w:r>
      <w:r w:rsidRPr="00466169">
        <w:rPr>
          <w:rFonts w:cs="Arial"/>
          <w:sz w:val="20"/>
          <w:szCs w:val="20"/>
          <w:lang w:eastAsia="en-US"/>
        </w:rPr>
        <w:t xml:space="preserve"> be performed by the Contractor or its subcontracted </w:t>
      </w:r>
      <w:r w:rsidR="5C4AC372" w:rsidRPr="00466169">
        <w:rPr>
          <w:rFonts w:cs="Arial"/>
          <w:sz w:val="20"/>
          <w:szCs w:val="20"/>
          <w:lang w:eastAsia="en-US"/>
        </w:rPr>
        <w:t>PBA</w:t>
      </w:r>
      <w:r w:rsidRPr="00466169">
        <w:rPr>
          <w:rFonts w:cs="Arial"/>
          <w:sz w:val="20"/>
          <w:szCs w:val="20"/>
          <w:lang w:eastAsia="en-US"/>
        </w:rPr>
        <w:t xml:space="preserve">. The </w:t>
      </w:r>
      <w:r w:rsidR="00D877B0" w:rsidRPr="00466169">
        <w:rPr>
          <w:rFonts w:cs="Arial"/>
          <w:sz w:val="20"/>
          <w:szCs w:val="20"/>
          <w:lang w:eastAsia="en-US"/>
        </w:rPr>
        <w:t>Contractor</w:t>
      </w:r>
      <w:r w:rsidRPr="00466169">
        <w:rPr>
          <w:rFonts w:cs="Arial"/>
          <w:sz w:val="20"/>
          <w:szCs w:val="20"/>
          <w:lang w:eastAsia="en-US"/>
        </w:rPr>
        <w:t xml:space="preserve"> </w:t>
      </w:r>
      <w:r w:rsidR="00D877B0" w:rsidRPr="00466169">
        <w:rPr>
          <w:rFonts w:cs="Arial"/>
          <w:sz w:val="20"/>
          <w:szCs w:val="20"/>
          <w:lang w:eastAsia="en-US"/>
        </w:rPr>
        <w:t>must</w:t>
      </w:r>
      <w:r w:rsidRPr="00466169">
        <w:rPr>
          <w:rFonts w:cs="Arial"/>
          <w:sz w:val="20"/>
          <w:szCs w:val="20"/>
          <w:lang w:eastAsia="en-US"/>
        </w:rPr>
        <w:t xml:space="preserve"> regularly report findings on audits performed and outcomes completed by the </w:t>
      </w:r>
      <w:r w:rsidR="5C4AC372" w:rsidRPr="00466169">
        <w:rPr>
          <w:rFonts w:cs="Arial"/>
          <w:sz w:val="20"/>
          <w:szCs w:val="20"/>
          <w:lang w:eastAsia="en-US"/>
        </w:rPr>
        <w:t>PBA</w:t>
      </w:r>
      <w:r w:rsidRPr="00466169">
        <w:rPr>
          <w:rFonts w:cs="Arial"/>
          <w:sz w:val="20"/>
          <w:szCs w:val="20"/>
          <w:lang w:eastAsia="en-US"/>
        </w:rPr>
        <w:t xml:space="preserve"> on providers</w:t>
      </w:r>
    </w:p>
    <w:p w14:paraId="12660B75" w14:textId="77777777" w:rsidR="00F77EBE" w:rsidRPr="00466169" w:rsidRDefault="00F77EBE" w:rsidP="00B83695">
      <w:pPr>
        <w:spacing w:line="276" w:lineRule="auto"/>
        <w:ind w:left="1440"/>
        <w:rPr>
          <w:rFonts w:cs="Arial"/>
          <w:sz w:val="20"/>
          <w:szCs w:val="20"/>
          <w:lang w:eastAsia="en-US"/>
        </w:rPr>
      </w:pPr>
    </w:p>
    <w:p w14:paraId="64C3FEFA" w14:textId="0ED9CB6D" w:rsidR="000F39BD" w:rsidRPr="00466169" w:rsidRDefault="000F39BD" w:rsidP="00423A14">
      <w:pPr>
        <w:numPr>
          <w:ilvl w:val="0"/>
          <w:numId w:val="82"/>
        </w:numPr>
        <w:spacing w:line="276" w:lineRule="auto"/>
        <w:rPr>
          <w:rFonts w:cs="Arial"/>
          <w:sz w:val="20"/>
          <w:szCs w:val="20"/>
          <w:lang w:eastAsia="en-US"/>
        </w:rPr>
      </w:pPr>
      <w:r w:rsidRPr="00466169">
        <w:rPr>
          <w:rFonts w:cs="Arial"/>
          <w:sz w:val="20"/>
          <w:szCs w:val="20"/>
          <w:lang w:eastAsia="en-US"/>
        </w:rPr>
        <w:t xml:space="preserve">The </w:t>
      </w:r>
      <w:r w:rsidR="40CEF141" w:rsidRPr="00466169">
        <w:rPr>
          <w:rFonts w:cs="Arial"/>
          <w:sz w:val="20"/>
          <w:szCs w:val="20"/>
          <w:lang w:eastAsia="en-US"/>
        </w:rPr>
        <w:t>Contractor</w:t>
      </w:r>
      <w:r w:rsidRPr="00466169">
        <w:rPr>
          <w:rFonts w:cs="Arial"/>
          <w:sz w:val="20"/>
          <w:szCs w:val="20"/>
          <w:lang w:eastAsia="en-US"/>
        </w:rPr>
        <w:t xml:space="preserve"> </w:t>
      </w:r>
      <w:r w:rsidR="00D877B0" w:rsidRPr="00466169">
        <w:rPr>
          <w:rFonts w:cs="Arial"/>
          <w:sz w:val="20"/>
          <w:szCs w:val="20"/>
          <w:lang w:eastAsia="en-US"/>
        </w:rPr>
        <w:t>must</w:t>
      </w:r>
      <w:r w:rsidRPr="00466169">
        <w:rPr>
          <w:rFonts w:cs="Arial"/>
          <w:sz w:val="20"/>
          <w:szCs w:val="20"/>
          <w:lang w:eastAsia="en-US"/>
        </w:rPr>
        <w:t xml:space="preserve"> regularly report findings on audits performed and outcomes completed by the </w:t>
      </w:r>
      <w:r w:rsidR="52B2C122" w:rsidRPr="00466169">
        <w:rPr>
          <w:rFonts w:cs="Arial"/>
          <w:sz w:val="20"/>
          <w:szCs w:val="20"/>
          <w:lang w:eastAsia="en-US"/>
        </w:rPr>
        <w:t xml:space="preserve">Contractor </w:t>
      </w:r>
      <w:r w:rsidRPr="00466169">
        <w:rPr>
          <w:rFonts w:cs="Arial"/>
          <w:sz w:val="20"/>
          <w:szCs w:val="20"/>
          <w:lang w:eastAsia="en-US"/>
        </w:rPr>
        <w:t>o</w:t>
      </w:r>
      <w:r w:rsidR="2E6419EA" w:rsidRPr="00466169">
        <w:rPr>
          <w:rFonts w:cs="Arial"/>
          <w:sz w:val="20"/>
          <w:szCs w:val="20"/>
          <w:lang w:eastAsia="en-US"/>
        </w:rPr>
        <w:t>r</w:t>
      </w:r>
      <w:r w:rsidRPr="00466169">
        <w:rPr>
          <w:rFonts w:cs="Arial"/>
          <w:sz w:val="20"/>
          <w:szCs w:val="20"/>
          <w:lang w:eastAsia="en-US"/>
        </w:rPr>
        <w:t xml:space="preserve"> its </w:t>
      </w:r>
      <w:r w:rsidR="5C4AC372" w:rsidRPr="00466169">
        <w:rPr>
          <w:rFonts w:cs="Arial"/>
          <w:sz w:val="20"/>
          <w:szCs w:val="20"/>
          <w:lang w:eastAsia="en-US"/>
        </w:rPr>
        <w:t>PBA</w:t>
      </w:r>
      <w:r w:rsidR="0050321B" w:rsidRPr="00466169">
        <w:rPr>
          <w:rFonts w:cs="Arial"/>
          <w:sz w:val="20"/>
          <w:szCs w:val="20"/>
          <w:lang w:eastAsia="en-US"/>
        </w:rPr>
        <w:t>, including the results of 837/835 electronic files audits requested by the State.</w:t>
      </w:r>
    </w:p>
    <w:p w14:paraId="4E199A7B" w14:textId="6C8CE3B3" w:rsidR="000F39BD" w:rsidRPr="00466169" w:rsidRDefault="000F39BD" w:rsidP="00423A14">
      <w:pPr>
        <w:numPr>
          <w:ilvl w:val="0"/>
          <w:numId w:val="82"/>
        </w:numPr>
        <w:spacing w:line="276" w:lineRule="auto"/>
        <w:rPr>
          <w:rFonts w:cs="Arial"/>
          <w:sz w:val="20"/>
          <w:szCs w:val="20"/>
          <w:lang w:eastAsia="en-US"/>
        </w:rPr>
      </w:pPr>
      <w:r w:rsidRPr="00466169">
        <w:rPr>
          <w:rFonts w:cs="Arial"/>
          <w:sz w:val="20"/>
          <w:szCs w:val="20"/>
          <w:lang w:eastAsia="en-US"/>
        </w:rPr>
        <w:t xml:space="preserve">The </w:t>
      </w:r>
      <w:r w:rsidR="62DF4F62" w:rsidRPr="00466169">
        <w:rPr>
          <w:rFonts w:cs="Arial"/>
          <w:sz w:val="20"/>
          <w:szCs w:val="20"/>
          <w:lang w:eastAsia="en-US"/>
        </w:rPr>
        <w:t>Contractor</w:t>
      </w:r>
      <w:r w:rsidRPr="00466169">
        <w:rPr>
          <w:rFonts w:cs="Arial"/>
          <w:sz w:val="20"/>
          <w:szCs w:val="20"/>
          <w:lang w:eastAsia="en-US"/>
        </w:rPr>
        <w:t xml:space="preserve"> </w:t>
      </w:r>
      <w:r w:rsidR="00D877B0" w:rsidRPr="00466169">
        <w:rPr>
          <w:rFonts w:cs="Arial"/>
          <w:sz w:val="20"/>
          <w:szCs w:val="20"/>
          <w:lang w:eastAsia="en-US"/>
        </w:rPr>
        <w:t>must</w:t>
      </w:r>
      <w:r w:rsidRPr="00466169">
        <w:rPr>
          <w:rFonts w:cs="Arial"/>
          <w:sz w:val="20"/>
          <w:szCs w:val="20"/>
          <w:lang w:eastAsia="en-US"/>
        </w:rPr>
        <w:t xml:space="preserve"> immediately report to </w:t>
      </w:r>
      <w:r w:rsidR="00176F8D" w:rsidRPr="00466169">
        <w:rPr>
          <w:rFonts w:cs="Arial"/>
          <w:sz w:val="20"/>
          <w:szCs w:val="20"/>
          <w:lang w:eastAsia="en-US"/>
        </w:rPr>
        <w:t>FSSA</w:t>
      </w:r>
      <w:r w:rsidRPr="00466169">
        <w:rPr>
          <w:rFonts w:cs="Arial"/>
          <w:sz w:val="20"/>
          <w:szCs w:val="20"/>
          <w:lang w:eastAsia="en-US"/>
        </w:rPr>
        <w:t xml:space="preserve"> claims processing outages experienced by the </w:t>
      </w:r>
      <w:r w:rsidR="67094004" w:rsidRPr="00466169">
        <w:rPr>
          <w:rFonts w:cs="Arial"/>
          <w:sz w:val="20"/>
          <w:szCs w:val="20"/>
          <w:lang w:eastAsia="en-US"/>
        </w:rPr>
        <w:t>Contractor</w:t>
      </w:r>
      <w:r w:rsidRPr="00466169">
        <w:rPr>
          <w:rFonts w:cs="Arial"/>
          <w:sz w:val="20"/>
          <w:szCs w:val="20"/>
          <w:lang w:eastAsia="en-US"/>
        </w:rPr>
        <w:t xml:space="preserve"> and/or its </w:t>
      </w:r>
      <w:r w:rsidR="5C4AC372" w:rsidRPr="00466169">
        <w:rPr>
          <w:rFonts w:cs="Arial"/>
          <w:sz w:val="20"/>
          <w:szCs w:val="20"/>
          <w:lang w:eastAsia="en-US"/>
        </w:rPr>
        <w:t>PBA</w:t>
      </w:r>
      <w:r w:rsidRPr="00466169">
        <w:rPr>
          <w:rFonts w:cs="Arial"/>
          <w:sz w:val="20"/>
          <w:szCs w:val="20"/>
          <w:lang w:eastAsia="en-US"/>
        </w:rPr>
        <w:t xml:space="preserve">. This includes a root cause analysis of the outage to the State in a timely manner. </w:t>
      </w:r>
    </w:p>
    <w:p w14:paraId="3944B4FD" w14:textId="09D9F1B7" w:rsidR="000F39BD" w:rsidRPr="00466169" w:rsidRDefault="00A50990" w:rsidP="00423A14">
      <w:pPr>
        <w:numPr>
          <w:ilvl w:val="0"/>
          <w:numId w:val="82"/>
        </w:numPr>
        <w:spacing w:line="276" w:lineRule="auto"/>
        <w:rPr>
          <w:rFonts w:cs="Arial"/>
          <w:sz w:val="20"/>
          <w:szCs w:val="20"/>
          <w:lang w:eastAsia="en-US"/>
        </w:rPr>
      </w:pPr>
      <w:r w:rsidRPr="00466169">
        <w:rPr>
          <w:rFonts w:cs="Arial"/>
          <w:sz w:val="20"/>
          <w:szCs w:val="20"/>
          <w:lang w:eastAsia="en-US"/>
        </w:rPr>
        <w:t>The Contractor must report c</w:t>
      </w:r>
      <w:r w:rsidR="000F39BD" w:rsidRPr="00466169">
        <w:rPr>
          <w:rFonts w:cs="Arial"/>
          <w:sz w:val="20"/>
          <w:szCs w:val="20"/>
          <w:lang w:eastAsia="en-US"/>
        </w:rPr>
        <w:t>laims processing errors and a root cause analysis of claims processing error</w:t>
      </w:r>
      <w:r w:rsidR="003A68C7" w:rsidRPr="00466169">
        <w:rPr>
          <w:rFonts w:cs="Arial"/>
          <w:sz w:val="20"/>
          <w:szCs w:val="20"/>
          <w:lang w:eastAsia="en-US"/>
        </w:rPr>
        <w:t>s</w:t>
      </w:r>
      <w:r w:rsidR="000F39BD" w:rsidRPr="00466169">
        <w:rPr>
          <w:rFonts w:cs="Arial"/>
          <w:sz w:val="20"/>
          <w:szCs w:val="20"/>
          <w:lang w:eastAsia="en-US"/>
        </w:rPr>
        <w:t xml:space="preserve"> to the State in a timely manner. </w:t>
      </w:r>
    </w:p>
    <w:p w14:paraId="72D0D6F3" w14:textId="77777777" w:rsidR="00F77EBE" w:rsidRPr="00466169" w:rsidRDefault="00F77EBE" w:rsidP="00B83695">
      <w:pPr>
        <w:keepNext/>
        <w:spacing w:line="276" w:lineRule="auto"/>
        <w:ind w:left="1440"/>
        <w:rPr>
          <w:rFonts w:cs="Arial"/>
          <w:sz w:val="20"/>
          <w:szCs w:val="20"/>
        </w:rPr>
      </w:pPr>
    </w:p>
    <w:p w14:paraId="1BE02F3F" w14:textId="019FDC3B" w:rsidR="000F39BD" w:rsidRPr="00466169" w:rsidRDefault="000F39BD" w:rsidP="00B83695">
      <w:pPr>
        <w:keepNext/>
        <w:spacing w:line="276" w:lineRule="auto"/>
        <w:ind w:left="1440"/>
        <w:rPr>
          <w:rFonts w:eastAsia="Arial"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monitor their </w:t>
      </w:r>
      <w:r w:rsidR="5C4AC372" w:rsidRPr="00466169">
        <w:rPr>
          <w:rFonts w:cs="Arial"/>
          <w:sz w:val="20"/>
          <w:szCs w:val="20"/>
        </w:rPr>
        <w:t>PBA</w:t>
      </w:r>
      <w:r w:rsidRPr="00466169">
        <w:rPr>
          <w:rFonts w:cs="Arial"/>
          <w:sz w:val="20"/>
          <w:szCs w:val="20"/>
        </w:rPr>
        <w:t xml:space="preserve"> and report to </w:t>
      </w:r>
      <w:r w:rsidR="00176F8D" w:rsidRPr="00466169">
        <w:rPr>
          <w:rFonts w:cs="Arial"/>
          <w:sz w:val="20"/>
          <w:szCs w:val="20"/>
        </w:rPr>
        <w:t>FSSA</w:t>
      </w:r>
      <w:r w:rsidRPr="00466169">
        <w:rPr>
          <w:rFonts w:cs="Arial"/>
          <w:sz w:val="20"/>
          <w:szCs w:val="20"/>
        </w:rPr>
        <w:t xml:space="preserve"> when the </w:t>
      </w:r>
      <w:r w:rsidR="5C4AC372" w:rsidRPr="00466169">
        <w:rPr>
          <w:rFonts w:cs="Arial"/>
          <w:sz w:val="20"/>
          <w:szCs w:val="20"/>
        </w:rPr>
        <w:t>PBA</w:t>
      </w:r>
      <w:r w:rsidRPr="00466169">
        <w:rPr>
          <w:rFonts w:cs="Arial"/>
          <w:sz w:val="20"/>
          <w:szCs w:val="20"/>
        </w:rPr>
        <w:t xml:space="preserve"> does not meet the following Service Levels:</w:t>
      </w:r>
    </w:p>
    <w:p w14:paraId="50D8BC04" w14:textId="77777777" w:rsidR="00F77EBE" w:rsidRPr="00466169" w:rsidRDefault="00F77EBE" w:rsidP="00B83695">
      <w:pPr>
        <w:keepNext/>
        <w:spacing w:line="276" w:lineRule="auto"/>
        <w:ind w:left="1440"/>
        <w:rPr>
          <w:rFonts w:eastAsia="Arial" w:cs="Arial"/>
          <w:sz w:val="20"/>
          <w:szCs w:val="20"/>
        </w:rPr>
      </w:pPr>
    </w:p>
    <w:p w14:paraId="0281357E" w14:textId="77777777" w:rsidR="000F39BD"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Escalation of requests to the appropriate contact within one (1) business day</w:t>
      </w:r>
    </w:p>
    <w:p w14:paraId="31EDDFB1" w14:textId="77777777" w:rsidR="000F39BD"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 xml:space="preserve">Notification to the requestor of all escalations within one (1) business day </w:t>
      </w:r>
    </w:p>
    <w:p w14:paraId="0DAB56A2" w14:textId="77777777" w:rsidR="000F39BD"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 xml:space="preserve">Provide call logs requested by the Contractor within one (1) business day </w:t>
      </w:r>
    </w:p>
    <w:p w14:paraId="01273A5B" w14:textId="77777777" w:rsidR="000F39BD"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 xml:space="preserve">Answer at least ninety percent (90%) of all calls within thirty (30) seconds (“answered” means the call is picked up by a qualified staff person) </w:t>
      </w:r>
    </w:p>
    <w:p w14:paraId="58F65CB2" w14:textId="16DF750D" w:rsidR="000F39BD"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 xml:space="preserve">Average hold time </w:t>
      </w:r>
      <w:r w:rsidR="00D877B0" w:rsidRPr="00466169">
        <w:rPr>
          <w:rFonts w:eastAsia="Arial" w:cs="Arial"/>
          <w:sz w:val="20"/>
          <w:szCs w:val="20"/>
        </w:rPr>
        <w:t>must</w:t>
      </w:r>
      <w:r w:rsidRPr="00466169">
        <w:rPr>
          <w:rFonts w:eastAsia="Arial" w:cs="Arial"/>
          <w:sz w:val="20"/>
          <w:szCs w:val="20"/>
        </w:rPr>
        <w:t xml:space="preserve"> not exceed thirty (30) seconds </w:t>
      </w:r>
    </w:p>
    <w:p w14:paraId="7E4EF5DF" w14:textId="01011028" w:rsidR="000F39BD"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 xml:space="preserve">Resolve all PA requests within twenty-four (24) hours </w:t>
      </w:r>
    </w:p>
    <w:p w14:paraId="3046D8CE" w14:textId="77777777" w:rsidR="005576A5" w:rsidRPr="00466169" w:rsidRDefault="000F39BD" w:rsidP="00423A14">
      <w:pPr>
        <w:numPr>
          <w:ilvl w:val="0"/>
          <w:numId w:val="76"/>
        </w:numPr>
        <w:spacing w:line="276" w:lineRule="auto"/>
        <w:ind w:left="2160"/>
        <w:rPr>
          <w:rFonts w:eastAsia="Arial" w:cs="Arial"/>
          <w:sz w:val="20"/>
          <w:szCs w:val="20"/>
        </w:rPr>
      </w:pPr>
      <w:r w:rsidRPr="00466169">
        <w:rPr>
          <w:rFonts w:eastAsia="Arial" w:cs="Arial"/>
          <w:sz w:val="20"/>
          <w:szCs w:val="20"/>
        </w:rPr>
        <w:t>Resolve ninety</w:t>
      </w:r>
      <w:r w:rsidR="00DA538B" w:rsidRPr="00466169">
        <w:rPr>
          <w:rFonts w:eastAsia="Arial" w:cs="Arial"/>
          <w:sz w:val="20"/>
          <w:szCs w:val="20"/>
        </w:rPr>
        <w:t>-</w:t>
      </w:r>
      <w:r w:rsidRPr="00466169">
        <w:rPr>
          <w:rFonts w:eastAsia="Arial" w:cs="Arial"/>
          <w:sz w:val="20"/>
          <w:szCs w:val="20"/>
        </w:rPr>
        <w:t>five percent (95%) of all call queries with the first call</w:t>
      </w:r>
    </w:p>
    <w:p w14:paraId="7C43C8F1" w14:textId="516AF14F" w:rsidR="005576A5" w:rsidRPr="00466169" w:rsidRDefault="005576A5" w:rsidP="00423A14">
      <w:pPr>
        <w:numPr>
          <w:ilvl w:val="0"/>
          <w:numId w:val="76"/>
        </w:numPr>
        <w:spacing w:line="276" w:lineRule="auto"/>
        <w:ind w:left="2160"/>
        <w:rPr>
          <w:rFonts w:eastAsia="Arial" w:cs="Arial"/>
          <w:sz w:val="20"/>
          <w:szCs w:val="20"/>
        </w:rPr>
      </w:pPr>
      <w:r w:rsidRPr="00466169">
        <w:rPr>
          <w:rFonts w:eastAsia="Arial" w:cs="Arial"/>
          <w:sz w:val="20"/>
          <w:szCs w:val="20"/>
        </w:rPr>
        <w:t>Notification to the Contractor of call breaches or system downtimes within one (1) hour</w:t>
      </w:r>
    </w:p>
    <w:p w14:paraId="2E329B5C" w14:textId="77777777" w:rsidR="00F77EBE" w:rsidRPr="00466169" w:rsidRDefault="00F77EBE" w:rsidP="00F77EBE">
      <w:pPr>
        <w:spacing w:line="276" w:lineRule="auto"/>
        <w:rPr>
          <w:rFonts w:eastAsia="Arial" w:cs="Arial"/>
          <w:sz w:val="20"/>
          <w:szCs w:val="20"/>
        </w:rPr>
      </w:pPr>
    </w:p>
    <w:p w14:paraId="35019841" w14:textId="3AF7722D" w:rsidR="00EA66B3" w:rsidRPr="00466169" w:rsidRDefault="000F39BD" w:rsidP="009F10DB">
      <w:pPr>
        <w:pStyle w:val="Heading3"/>
      </w:pPr>
      <w:bookmarkStart w:id="222" w:name="_TOC_250162"/>
      <w:bookmarkStart w:id="223" w:name="_Toc508778288"/>
      <w:bookmarkStart w:id="224" w:name="_Toc32232188"/>
      <w:bookmarkStart w:id="225" w:name="_Toc215668759"/>
      <w:bookmarkStart w:id="226" w:name="_Toc238048134"/>
      <w:bookmarkEnd w:id="222"/>
      <w:r w:rsidRPr="00466169">
        <w:t>E-Prescribing</w:t>
      </w:r>
      <w:bookmarkEnd w:id="223"/>
      <w:bookmarkEnd w:id="224"/>
      <w:bookmarkEnd w:id="225"/>
      <w:bookmarkEnd w:id="226"/>
    </w:p>
    <w:p w14:paraId="2E26B144" w14:textId="77777777" w:rsidR="00F77EBE" w:rsidRPr="00466169" w:rsidRDefault="00F77EBE" w:rsidP="00B83695">
      <w:pPr>
        <w:spacing w:line="276" w:lineRule="auto"/>
        <w:ind w:left="1440"/>
        <w:rPr>
          <w:rFonts w:cs="Arial"/>
          <w:sz w:val="20"/>
          <w:szCs w:val="20"/>
          <w:lang w:eastAsia="en-US"/>
        </w:rPr>
      </w:pPr>
      <w:bookmarkStart w:id="227" w:name="_Toc508778289"/>
    </w:p>
    <w:p w14:paraId="4DDBFBA4" w14:textId="5631DFAA" w:rsidR="000F39BD" w:rsidRPr="00466169" w:rsidRDefault="000F39BD" w:rsidP="00B83695">
      <w:pPr>
        <w:spacing w:line="276" w:lineRule="auto"/>
        <w:ind w:left="1440"/>
        <w:rPr>
          <w:rFonts w:cs="Arial"/>
          <w:sz w:val="20"/>
          <w:szCs w:val="20"/>
          <w:lang w:eastAsia="en-US"/>
        </w:rPr>
      </w:pPr>
      <w:r w:rsidRPr="00466169">
        <w:rPr>
          <w:rFonts w:cs="Arial"/>
          <w:sz w:val="20"/>
          <w:szCs w:val="20"/>
          <w:lang w:eastAsia="en-US"/>
        </w:rPr>
        <w:t xml:space="preserve">The </w:t>
      </w:r>
      <w:r w:rsidRPr="00466169">
        <w:rPr>
          <w:rFonts w:cs="Arial"/>
          <w:sz w:val="20"/>
          <w:szCs w:val="20"/>
        </w:rPr>
        <w:t xml:space="preserve">Contractor </w:t>
      </w:r>
      <w:r w:rsidR="00D877B0" w:rsidRPr="00466169">
        <w:rPr>
          <w:rFonts w:cs="Arial"/>
          <w:sz w:val="20"/>
          <w:szCs w:val="20"/>
        </w:rPr>
        <w:t>must</w:t>
      </w:r>
      <w:r w:rsidRPr="00466169">
        <w:rPr>
          <w:rFonts w:cs="Arial"/>
          <w:sz w:val="20"/>
          <w:szCs w:val="20"/>
        </w:rPr>
        <w:t xml:space="preserve"> support e-Prescribing services. Much of the e-Prescribing activity is supported by prescribing providers through web and office-based applications or certified electronic health record (EHR) systems to communicate with the pharmacies. When EHR systems are used, the Contractor </w:t>
      </w:r>
      <w:r w:rsidR="00D877B0" w:rsidRPr="00466169">
        <w:rPr>
          <w:rFonts w:cs="Arial"/>
          <w:sz w:val="20"/>
          <w:szCs w:val="20"/>
        </w:rPr>
        <w:t>must</w:t>
      </w:r>
      <w:r w:rsidRPr="00466169">
        <w:rPr>
          <w:rFonts w:cs="Arial"/>
          <w:sz w:val="20"/>
          <w:szCs w:val="20"/>
        </w:rPr>
        <w:t xml:space="preserve"> supply the EHR systems with information about member eligibility, patient history and applicable SUPDL or drug formulary</w:t>
      </w:r>
      <w:r w:rsidRPr="00466169">
        <w:rPr>
          <w:rFonts w:cs="Arial"/>
          <w:sz w:val="20"/>
          <w:szCs w:val="20"/>
          <w:lang w:eastAsia="en-US"/>
        </w:rPr>
        <w:t>.</w:t>
      </w:r>
      <w:bookmarkEnd w:id="227"/>
    </w:p>
    <w:p w14:paraId="6E4B6786" w14:textId="1D6B3DFE" w:rsidR="000917C1" w:rsidRPr="00466169" w:rsidRDefault="000F39BD" w:rsidP="00B83695">
      <w:pPr>
        <w:spacing w:line="276" w:lineRule="auto"/>
        <w:ind w:left="1440"/>
        <w:rPr>
          <w:rFonts w:cs="Arial"/>
          <w:sz w:val="20"/>
          <w:szCs w:val="20"/>
          <w:lang w:eastAsia="en-US"/>
        </w:rPr>
      </w:pPr>
      <w:r w:rsidRPr="00466169">
        <w:rPr>
          <w:rFonts w:cs="Arial"/>
          <w:sz w:val="20"/>
          <w:szCs w:val="20"/>
          <w:lang w:eastAsia="en-US"/>
        </w:rPr>
        <w:t xml:space="preserve">The Contractor should </w:t>
      </w:r>
      <w:r w:rsidR="000917C1" w:rsidRPr="00466169">
        <w:rPr>
          <w:rFonts w:cs="Arial"/>
          <w:sz w:val="20"/>
          <w:szCs w:val="20"/>
          <w:lang w:eastAsia="en-US"/>
        </w:rPr>
        <w:t xml:space="preserve">have </w:t>
      </w:r>
      <w:r w:rsidRPr="00466169">
        <w:rPr>
          <w:rFonts w:cs="Arial"/>
          <w:sz w:val="20"/>
          <w:szCs w:val="20"/>
          <w:lang w:eastAsia="en-US"/>
        </w:rPr>
        <w:t xml:space="preserve">an automated PA process using a rules-based clinical editing algorithm that integrates paid medical and pharmacy claims. </w:t>
      </w:r>
    </w:p>
    <w:p w14:paraId="6F96F615" w14:textId="77777777" w:rsidR="000917C1" w:rsidRPr="00466169" w:rsidRDefault="000917C1" w:rsidP="00B83695">
      <w:pPr>
        <w:spacing w:line="276" w:lineRule="auto"/>
        <w:ind w:left="1440"/>
        <w:rPr>
          <w:rFonts w:cs="Arial"/>
          <w:sz w:val="20"/>
          <w:szCs w:val="20"/>
          <w:lang w:eastAsia="en-US"/>
        </w:rPr>
      </w:pPr>
    </w:p>
    <w:p w14:paraId="0B51ACAE" w14:textId="19107E79" w:rsidR="000F39BD" w:rsidRPr="00466169" w:rsidRDefault="000F39BD" w:rsidP="00B83695">
      <w:pPr>
        <w:spacing w:line="276" w:lineRule="auto"/>
        <w:ind w:left="1440"/>
        <w:rPr>
          <w:rFonts w:cs="Arial"/>
          <w:sz w:val="20"/>
          <w:szCs w:val="20"/>
          <w:lang w:eastAsia="en-US"/>
        </w:rPr>
      </w:pPr>
      <w:r w:rsidRPr="00466169">
        <w:rPr>
          <w:rFonts w:cs="Arial"/>
          <w:sz w:val="20"/>
          <w:szCs w:val="20"/>
          <w:lang w:eastAsia="en-US"/>
        </w:rPr>
        <w:t xml:space="preserve">The Contractor agrees to work with </w:t>
      </w:r>
      <w:r w:rsidR="00176F8D" w:rsidRPr="00466169">
        <w:rPr>
          <w:rFonts w:cs="Arial"/>
          <w:sz w:val="20"/>
          <w:szCs w:val="20"/>
          <w:lang w:eastAsia="en-US"/>
        </w:rPr>
        <w:t>FSSA</w:t>
      </w:r>
      <w:r w:rsidRPr="00466169">
        <w:rPr>
          <w:rFonts w:cs="Arial"/>
          <w:sz w:val="20"/>
          <w:szCs w:val="20"/>
          <w:lang w:eastAsia="en-US"/>
        </w:rPr>
        <w:t xml:space="preserve"> and the </w:t>
      </w:r>
      <w:r w:rsidR="00E6072E" w:rsidRPr="00466169">
        <w:rPr>
          <w:rFonts w:cs="Arial"/>
          <w:sz w:val="20"/>
          <w:szCs w:val="20"/>
          <w:lang w:eastAsia="en-US"/>
        </w:rPr>
        <w:t>Fee-</w:t>
      </w:r>
      <w:r w:rsidRPr="00466169">
        <w:rPr>
          <w:rFonts w:cs="Arial"/>
          <w:sz w:val="20"/>
          <w:szCs w:val="20"/>
          <w:lang w:eastAsia="en-US"/>
        </w:rPr>
        <w:t>for</w:t>
      </w:r>
      <w:r w:rsidR="00E6072E" w:rsidRPr="00466169">
        <w:rPr>
          <w:rFonts w:cs="Arial"/>
          <w:sz w:val="20"/>
          <w:szCs w:val="20"/>
          <w:lang w:eastAsia="en-US"/>
        </w:rPr>
        <w:t>-Service</w:t>
      </w:r>
      <w:r w:rsidRPr="00466169">
        <w:rPr>
          <w:rFonts w:cs="Arial"/>
          <w:sz w:val="20"/>
          <w:szCs w:val="20"/>
          <w:lang w:eastAsia="en-US"/>
        </w:rPr>
        <w:t xml:space="preserve"> </w:t>
      </w:r>
      <w:r w:rsidR="5C4AC372" w:rsidRPr="00466169">
        <w:rPr>
          <w:rFonts w:cs="Arial"/>
          <w:sz w:val="20"/>
          <w:szCs w:val="20"/>
          <w:lang w:eastAsia="en-US"/>
        </w:rPr>
        <w:t>PBA</w:t>
      </w:r>
      <w:r w:rsidRPr="00466169">
        <w:rPr>
          <w:rFonts w:cs="Arial"/>
          <w:sz w:val="20"/>
          <w:szCs w:val="20"/>
          <w:lang w:eastAsia="en-US"/>
        </w:rPr>
        <w:t xml:space="preserve"> to transition the pharmacy benefit back to the FFS </w:t>
      </w:r>
      <w:r w:rsidR="5C4AC372" w:rsidRPr="00466169">
        <w:rPr>
          <w:rFonts w:cs="Arial"/>
          <w:sz w:val="20"/>
          <w:szCs w:val="20"/>
          <w:lang w:eastAsia="en-US"/>
        </w:rPr>
        <w:t>PBA</w:t>
      </w:r>
      <w:r w:rsidRPr="00466169" w:rsidDel="000917C1">
        <w:rPr>
          <w:rFonts w:cs="Arial"/>
          <w:sz w:val="20"/>
          <w:szCs w:val="20"/>
        </w:rPr>
        <w:t xml:space="preserve"> </w:t>
      </w:r>
      <w:r w:rsidRPr="00466169" w:rsidDel="000917C1">
        <w:rPr>
          <w:rFonts w:cs="Arial"/>
          <w:sz w:val="20"/>
          <w:szCs w:val="20"/>
          <w:lang w:eastAsia="en-US"/>
        </w:rPr>
        <w:t xml:space="preserve">if </w:t>
      </w:r>
      <w:r w:rsidR="00176F8D" w:rsidRPr="00466169" w:rsidDel="000917C1">
        <w:rPr>
          <w:rFonts w:cs="Arial"/>
          <w:sz w:val="20"/>
          <w:szCs w:val="20"/>
          <w:lang w:eastAsia="en-US"/>
        </w:rPr>
        <w:t>FSSA</w:t>
      </w:r>
      <w:r w:rsidRPr="00466169" w:rsidDel="000917C1">
        <w:rPr>
          <w:rFonts w:cs="Arial"/>
          <w:sz w:val="20"/>
          <w:szCs w:val="20"/>
          <w:lang w:eastAsia="en-US"/>
        </w:rPr>
        <w:t xml:space="preserve"> </w:t>
      </w:r>
      <w:r w:rsidR="002D188C" w:rsidRPr="00466169">
        <w:rPr>
          <w:rFonts w:cs="Arial"/>
          <w:sz w:val="20"/>
          <w:szCs w:val="20"/>
          <w:lang w:eastAsia="en-US"/>
        </w:rPr>
        <w:t xml:space="preserve">were to carve out the pharmacy benefit from managed care plans, including </w:t>
      </w:r>
      <w:r w:rsidR="2ED4CE03" w:rsidRPr="00466169">
        <w:rPr>
          <w:rFonts w:eastAsia="Calibri" w:cs="Arial"/>
          <w:sz w:val="20"/>
          <w:szCs w:val="20"/>
          <w:lang w:eastAsia="en-US"/>
        </w:rPr>
        <w:t>Healthy Indiana Plan</w:t>
      </w:r>
      <w:r w:rsidR="002D188C" w:rsidRPr="00466169">
        <w:rPr>
          <w:rFonts w:cs="Arial"/>
          <w:sz w:val="20"/>
          <w:szCs w:val="20"/>
          <w:lang w:eastAsia="en-US"/>
        </w:rPr>
        <w:t xml:space="preserve"> plans</w:t>
      </w:r>
      <w:r w:rsidRPr="00466169">
        <w:rPr>
          <w:rFonts w:cs="Arial"/>
          <w:sz w:val="20"/>
          <w:szCs w:val="20"/>
          <w:lang w:eastAsia="en-US"/>
        </w:rPr>
        <w:t>.</w:t>
      </w:r>
    </w:p>
    <w:p w14:paraId="396541CF" w14:textId="77777777" w:rsidR="00EA66B3" w:rsidRPr="00466169" w:rsidRDefault="00EA66B3" w:rsidP="00B83695">
      <w:pPr>
        <w:spacing w:line="276" w:lineRule="auto"/>
        <w:ind w:left="1440"/>
        <w:rPr>
          <w:rFonts w:cs="Arial"/>
          <w:sz w:val="20"/>
          <w:szCs w:val="20"/>
          <w:lang w:eastAsia="en-US"/>
        </w:rPr>
      </w:pPr>
    </w:p>
    <w:p w14:paraId="575A4A7A" w14:textId="77777777" w:rsidR="000F39BD" w:rsidRPr="00466169" w:rsidRDefault="000F39BD" w:rsidP="009F10DB">
      <w:pPr>
        <w:pStyle w:val="Heading3"/>
      </w:pPr>
      <w:bookmarkStart w:id="228" w:name="_Toc70426555"/>
      <w:bookmarkStart w:id="229" w:name="_Toc508778291"/>
      <w:bookmarkStart w:id="230" w:name="_Toc32232189"/>
      <w:bookmarkStart w:id="231" w:name="_Toc215668760"/>
      <w:bookmarkStart w:id="232" w:name="_Toc238048135"/>
      <w:bookmarkEnd w:id="228"/>
      <w:r w:rsidRPr="00466169">
        <w:t>Carve-Out of Select Drugs</w:t>
      </w:r>
      <w:bookmarkEnd w:id="229"/>
      <w:bookmarkEnd w:id="230"/>
      <w:bookmarkEnd w:id="231"/>
      <w:bookmarkEnd w:id="232"/>
    </w:p>
    <w:p w14:paraId="0F029027" w14:textId="77777777" w:rsidR="00F77EBE" w:rsidRPr="00466169" w:rsidRDefault="00F77EBE" w:rsidP="00B83695">
      <w:pPr>
        <w:widowControl w:val="0"/>
        <w:autoSpaceDE w:val="0"/>
        <w:autoSpaceDN w:val="0"/>
        <w:spacing w:line="276" w:lineRule="auto"/>
        <w:ind w:left="1440"/>
        <w:rPr>
          <w:rFonts w:cs="Arial"/>
          <w:sz w:val="20"/>
          <w:szCs w:val="20"/>
        </w:rPr>
      </w:pPr>
    </w:p>
    <w:p w14:paraId="3DE81E29" w14:textId="4F2778DE" w:rsidR="000F39BD" w:rsidRPr="00466169" w:rsidRDefault="000F39BD" w:rsidP="00B83695">
      <w:pPr>
        <w:widowControl w:val="0"/>
        <w:autoSpaceDE w:val="0"/>
        <w:autoSpaceDN w:val="0"/>
        <w:spacing w:line="276" w:lineRule="auto"/>
        <w:ind w:left="1440"/>
        <w:rPr>
          <w:rFonts w:eastAsia="Calibri" w:cs="Arial"/>
          <w:sz w:val="20"/>
          <w:szCs w:val="20"/>
          <w:lang w:eastAsia="en-US"/>
        </w:rPr>
      </w:pPr>
      <w:r w:rsidRPr="00466169">
        <w:rPr>
          <w:rFonts w:cs="Arial"/>
          <w:sz w:val="20"/>
          <w:szCs w:val="20"/>
        </w:rPr>
        <w:t>Exhibit 3</w:t>
      </w:r>
      <w:r w:rsidR="6C1E9060" w:rsidRPr="00466169">
        <w:rPr>
          <w:rFonts w:cs="Arial"/>
          <w:sz w:val="20"/>
          <w:szCs w:val="20"/>
        </w:rPr>
        <w:t xml:space="preserve"> Program Description and Covered Benefits</w:t>
      </w:r>
      <w:r w:rsidRPr="00466169">
        <w:rPr>
          <w:rFonts w:cs="Arial"/>
          <w:sz w:val="20"/>
          <w:szCs w:val="20"/>
        </w:rPr>
        <w:t xml:space="preserve"> of this Contract contains the list of drugs and agents excluded from the Contractor’s capitation rate. These are referred to as “carved-out” drugs. The State’s fiscal agent pays claims for carved-out drugs on a </w:t>
      </w:r>
      <w:r w:rsidR="00E6072E" w:rsidRPr="00466169">
        <w:rPr>
          <w:rFonts w:cs="Arial"/>
          <w:sz w:val="20"/>
          <w:szCs w:val="20"/>
        </w:rPr>
        <w:t>Fee</w:t>
      </w:r>
      <w:r w:rsidRPr="00466169">
        <w:rPr>
          <w:rFonts w:cs="Arial"/>
          <w:sz w:val="20"/>
          <w:szCs w:val="20"/>
        </w:rPr>
        <w:t>-for-</w:t>
      </w:r>
      <w:r w:rsidR="00E6072E" w:rsidRPr="00466169">
        <w:rPr>
          <w:rFonts w:cs="Arial"/>
          <w:sz w:val="20"/>
          <w:szCs w:val="20"/>
        </w:rPr>
        <w:t>Service</w:t>
      </w:r>
      <w:r w:rsidRPr="00466169">
        <w:rPr>
          <w:rFonts w:cs="Arial"/>
          <w:sz w:val="20"/>
          <w:szCs w:val="20"/>
        </w:rPr>
        <w:t xml:space="preserve"> basis for the Contractor’s members. While these drugs are not the financial responsibility of the Contractor, the Contractor </w:t>
      </w:r>
      <w:r w:rsidR="00D877B0" w:rsidRPr="00466169">
        <w:rPr>
          <w:rFonts w:cs="Arial"/>
          <w:sz w:val="20"/>
          <w:szCs w:val="20"/>
        </w:rPr>
        <w:t>must</w:t>
      </w:r>
      <w:r w:rsidRPr="00466169">
        <w:rPr>
          <w:rFonts w:cs="Arial"/>
          <w:sz w:val="20"/>
          <w:szCs w:val="20"/>
        </w:rPr>
        <w:t xml:space="preserve"> ensure coordination of all Medicaid covered drugs and implement strategies to prevent duplication and fragmentation of care across the healthcare delivery system</w:t>
      </w:r>
      <w:r w:rsidRPr="00466169">
        <w:rPr>
          <w:rFonts w:eastAsia="Calibri" w:cs="Arial"/>
          <w:sz w:val="20"/>
          <w:szCs w:val="20"/>
          <w:lang w:eastAsia="en-US"/>
        </w:rPr>
        <w:t>.</w:t>
      </w:r>
    </w:p>
    <w:p w14:paraId="50FF01C8" w14:textId="77777777" w:rsidR="00F77EBE" w:rsidRPr="00466169" w:rsidRDefault="00F77EBE" w:rsidP="00B83695">
      <w:pPr>
        <w:widowControl w:val="0"/>
        <w:autoSpaceDE w:val="0"/>
        <w:autoSpaceDN w:val="0"/>
        <w:spacing w:line="276" w:lineRule="auto"/>
        <w:ind w:left="1440"/>
        <w:rPr>
          <w:rFonts w:eastAsia="Calibri" w:cs="Arial"/>
          <w:sz w:val="20"/>
          <w:szCs w:val="20"/>
          <w:lang w:eastAsia="en-US"/>
        </w:rPr>
      </w:pPr>
    </w:p>
    <w:p w14:paraId="2110322C" w14:textId="48131FDF" w:rsidR="0090053D" w:rsidRPr="00466169" w:rsidRDefault="000F39BD" w:rsidP="009F10DB">
      <w:pPr>
        <w:pStyle w:val="Heading3"/>
      </w:pPr>
      <w:bookmarkStart w:id="233" w:name="_Toc215668761"/>
      <w:bookmarkStart w:id="234" w:name="_Toc238048136"/>
      <w:bookmarkStart w:id="235" w:name="_Toc32232190"/>
      <w:r w:rsidRPr="00466169">
        <w:t>340B Drug Pricing Program</w:t>
      </w:r>
      <w:bookmarkEnd w:id="233"/>
      <w:bookmarkEnd w:id="234"/>
    </w:p>
    <w:p w14:paraId="71EB547E" w14:textId="77777777" w:rsidR="00F77EBE" w:rsidRPr="00466169" w:rsidRDefault="00F77EBE" w:rsidP="00B83695">
      <w:pPr>
        <w:autoSpaceDE w:val="0"/>
        <w:autoSpaceDN w:val="0"/>
        <w:spacing w:line="276" w:lineRule="auto"/>
        <w:ind w:left="1440"/>
        <w:contextualSpacing/>
        <w:rPr>
          <w:rFonts w:eastAsia="Times New Roman" w:cs="Arial"/>
          <w:sz w:val="20"/>
          <w:szCs w:val="20"/>
          <w:lang w:eastAsia="en-US"/>
        </w:rPr>
      </w:pPr>
    </w:p>
    <w:p w14:paraId="1D1A9E21" w14:textId="42D8AC03" w:rsidR="000F39BD" w:rsidRPr="00466169" w:rsidRDefault="000F39BD" w:rsidP="00B83695">
      <w:pPr>
        <w:autoSpaceDE w:val="0"/>
        <w:autoSpaceDN w:val="0"/>
        <w:spacing w:line="276" w:lineRule="auto"/>
        <w:ind w:left="1440"/>
        <w:contextualSpacing/>
        <w:rPr>
          <w:rFonts w:eastAsia="Times New Roman" w:cs="Arial"/>
          <w:sz w:val="20"/>
          <w:szCs w:val="20"/>
          <w:lang w:eastAsia="en-US"/>
        </w:rPr>
      </w:pPr>
      <w:r w:rsidRPr="00466169">
        <w:rPr>
          <w:rFonts w:eastAsia="Times New Roman" w:cs="Arial"/>
          <w:sz w:val="20"/>
          <w:szCs w:val="20"/>
          <w:lang w:eastAsia="en-US"/>
        </w:rPr>
        <w:t xml:space="preserve">The Contractor </w:t>
      </w:r>
      <w:r w:rsidR="00D877B0" w:rsidRPr="00466169">
        <w:rPr>
          <w:rFonts w:eastAsia="Times New Roman" w:cs="Arial"/>
          <w:sz w:val="20"/>
          <w:szCs w:val="20"/>
          <w:lang w:eastAsia="en-US"/>
        </w:rPr>
        <w:t>must</w:t>
      </w:r>
      <w:r w:rsidRPr="00466169">
        <w:rPr>
          <w:rFonts w:eastAsia="Times New Roman" w:cs="Arial"/>
          <w:sz w:val="20"/>
          <w:szCs w:val="20"/>
          <w:lang w:eastAsia="en-US"/>
        </w:rPr>
        <w:t xml:space="preserve"> comply with 42 USC 256</w:t>
      </w:r>
      <w:r w:rsidR="00EB1159" w:rsidRPr="00466169">
        <w:rPr>
          <w:rFonts w:eastAsia="Times New Roman" w:cs="Arial"/>
          <w:sz w:val="20"/>
          <w:szCs w:val="20"/>
          <w:lang w:eastAsia="en-US"/>
        </w:rPr>
        <w:t>b</w:t>
      </w:r>
      <w:r w:rsidRPr="00466169">
        <w:rPr>
          <w:rFonts w:eastAsia="Times New Roman" w:cs="Arial"/>
          <w:sz w:val="20"/>
          <w:szCs w:val="20"/>
          <w:lang w:eastAsia="en-US"/>
        </w:rPr>
        <w:t xml:space="preserve"> and the requirements therein. Additionally, the Contractor </w:t>
      </w:r>
      <w:r w:rsidR="00D877B0" w:rsidRPr="00466169">
        <w:rPr>
          <w:rFonts w:eastAsia="Times New Roman" w:cs="Arial"/>
          <w:sz w:val="20"/>
          <w:szCs w:val="20"/>
          <w:lang w:eastAsia="en-US"/>
        </w:rPr>
        <w:t>must</w:t>
      </w:r>
      <w:r w:rsidRPr="00466169">
        <w:rPr>
          <w:rFonts w:eastAsia="Times New Roman" w:cs="Arial"/>
          <w:sz w:val="20"/>
          <w:szCs w:val="20"/>
          <w:lang w:eastAsia="en-US"/>
        </w:rPr>
        <w:t xml:space="preserve"> comply with all Indiana 340B drug policies and procedures set forth by IHCP and IC 12-15-35.5-10. </w:t>
      </w:r>
    </w:p>
    <w:p w14:paraId="21310EC3" w14:textId="77777777" w:rsidR="000F39BD" w:rsidRPr="00466169" w:rsidRDefault="000F39BD" w:rsidP="00B83695">
      <w:pPr>
        <w:autoSpaceDE w:val="0"/>
        <w:autoSpaceDN w:val="0"/>
        <w:spacing w:line="276" w:lineRule="auto"/>
        <w:ind w:left="1440"/>
        <w:contextualSpacing/>
        <w:rPr>
          <w:rFonts w:eastAsia="Times New Roman" w:cs="Arial"/>
          <w:sz w:val="20"/>
          <w:szCs w:val="20"/>
          <w:lang w:eastAsia="en-US"/>
        </w:rPr>
      </w:pPr>
    </w:p>
    <w:p w14:paraId="72102036" w14:textId="77777777" w:rsidR="000F39BD" w:rsidRPr="00466169" w:rsidRDefault="000F39BD" w:rsidP="00B83695">
      <w:pPr>
        <w:autoSpaceDE w:val="0"/>
        <w:autoSpaceDN w:val="0"/>
        <w:spacing w:line="276" w:lineRule="auto"/>
        <w:ind w:left="1440"/>
        <w:contextualSpacing/>
        <w:rPr>
          <w:rFonts w:eastAsia="Times New Roman" w:cs="Arial"/>
          <w:sz w:val="20"/>
          <w:szCs w:val="20"/>
          <w:lang w:eastAsia="en-US"/>
        </w:rPr>
      </w:pPr>
      <w:r w:rsidRPr="00466169">
        <w:rPr>
          <w:rFonts w:eastAsia="Times New Roman" w:cs="Arial"/>
          <w:sz w:val="20"/>
          <w:szCs w:val="20"/>
          <w:lang w:eastAsia="en-US"/>
        </w:rPr>
        <w:t xml:space="preserve">The Contractor must have procedures in place to exclude utilization data for drugs subject to discounts under the 340B Drug Pricing Program from the utilization reports submitted to the State per 42 CFR 438.3(s)(3). Specific plans for excluding utilization data should be detailed and agreed upon between the Contractor and the State and may use tools including, but not limited to, modifiers, billing instructions, and processes to correctly identify a 340B patient. </w:t>
      </w:r>
    </w:p>
    <w:p w14:paraId="6FB09B7E" w14:textId="77777777" w:rsidR="000F39BD" w:rsidRPr="00466169" w:rsidRDefault="000F39BD" w:rsidP="00B83695">
      <w:pPr>
        <w:spacing w:line="276" w:lineRule="auto"/>
        <w:ind w:left="1440"/>
        <w:rPr>
          <w:rFonts w:cs="Arial"/>
          <w:sz w:val="20"/>
          <w:szCs w:val="20"/>
        </w:rPr>
      </w:pPr>
    </w:p>
    <w:p w14:paraId="6B037007" w14:textId="3E9BC61E" w:rsidR="000F39BD" w:rsidRPr="00466169" w:rsidRDefault="000F39BD" w:rsidP="00B83695">
      <w:pPr>
        <w:spacing w:line="276" w:lineRule="auto"/>
        <w:ind w:left="1440"/>
        <w:rPr>
          <w:rFonts w:cs="Arial"/>
          <w:sz w:val="20"/>
          <w:szCs w:val="20"/>
        </w:rPr>
      </w:pPr>
      <w:r w:rsidRPr="00466169">
        <w:rPr>
          <w:rFonts w:cs="Arial"/>
          <w:sz w:val="20"/>
          <w:szCs w:val="20"/>
        </w:rPr>
        <w:t xml:space="preserve">At any given point in time, the State may elect to require the use of 340B-related modifiers on claims. In such an instance, the Contractor </w:t>
      </w:r>
      <w:r w:rsidR="00D877B0" w:rsidRPr="00466169">
        <w:rPr>
          <w:rFonts w:cs="Arial"/>
          <w:sz w:val="20"/>
          <w:szCs w:val="20"/>
        </w:rPr>
        <w:t>must</w:t>
      </w:r>
      <w:r w:rsidRPr="00466169">
        <w:rPr>
          <w:rFonts w:cs="Arial"/>
          <w:sz w:val="20"/>
          <w:szCs w:val="20"/>
        </w:rPr>
        <w:t xml:space="preserve"> require its providers to use the selected modifiers on their claims, and the Contractor will be required to deny payment for claims that do not contain necessary modifiers. The State will work with the Contractor in determining a mutually agreeable workplan and timeline for implementation of use of modifiers by the Contractor’s providers. </w:t>
      </w:r>
    </w:p>
    <w:p w14:paraId="0AC54747" w14:textId="77777777" w:rsidR="00F77EBE" w:rsidRPr="00466169" w:rsidRDefault="00F77EBE" w:rsidP="00B83695">
      <w:pPr>
        <w:spacing w:line="276" w:lineRule="auto"/>
        <w:ind w:left="1440"/>
        <w:rPr>
          <w:rFonts w:cs="Arial"/>
          <w:sz w:val="20"/>
          <w:szCs w:val="20"/>
        </w:rPr>
      </w:pPr>
    </w:p>
    <w:p w14:paraId="24E497C2" w14:textId="0FF5949E" w:rsidR="000F39BD" w:rsidRPr="00466169" w:rsidRDefault="000F39BD" w:rsidP="00B83695">
      <w:pPr>
        <w:spacing w:line="276" w:lineRule="auto"/>
        <w:ind w:left="1440"/>
        <w:rPr>
          <w:rFonts w:cs="Arial"/>
          <w:sz w:val="20"/>
          <w:szCs w:val="20"/>
        </w:rPr>
      </w:pPr>
      <w:r w:rsidRPr="00466169">
        <w:rPr>
          <w:rFonts w:cs="Arial"/>
          <w:sz w:val="20"/>
          <w:szCs w:val="20"/>
        </w:rPr>
        <w:t xml:space="preserve">The Contractor </w:t>
      </w:r>
      <w:r w:rsidR="00D877B0" w:rsidRPr="00466169">
        <w:rPr>
          <w:rFonts w:cs="Arial"/>
          <w:sz w:val="20"/>
          <w:szCs w:val="20"/>
        </w:rPr>
        <w:t>must</w:t>
      </w:r>
      <w:r w:rsidRPr="00466169">
        <w:rPr>
          <w:rFonts w:cs="Arial"/>
          <w:sz w:val="20"/>
          <w:szCs w:val="20"/>
        </w:rPr>
        <w:t xml:space="preserve">, on an ongoing basis, monitor claims for provider compliance with federal and state billing requirements pertaining to 340B-sourced drugs. The Contractor </w:t>
      </w:r>
      <w:r w:rsidR="00D877B0" w:rsidRPr="00466169">
        <w:rPr>
          <w:rFonts w:cs="Arial"/>
          <w:sz w:val="20"/>
          <w:szCs w:val="20"/>
        </w:rPr>
        <w:t>must</w:t>
      </w:r>
      <w:r w:rsidRPr="00466169">
        <w:rPr>
          <w:rFonts w:cs="Arial"/>
          <w:sz w:val="20"/>
          <w:szCs w:val="20"/>
        </w:rPr>
        <w:t xml:space="preserve"> be fully responsible for ensuring that its providers bill for 340B drugs completely in compliance with federal and state requirements, such as prevention of duplicate discounts. The Contractor must maintain records that are clear and auditable that include billing instructions and methods by which 340B claims are excluded from Medicaid reimbursement. The Contractor </w:t>
      </w:r>
      <w:r w:rsidR="00D877B0" w:rsidRPr="00466169">
        <w:rPr>
          <w:rFonts w:cs="Arial"/>
          <w:sz w:val="20"/>
          <w:szCs w:val="20"/>
        </w:rPr>
        <w:t>must</w:t>
      </w:r>
      <w:r w:rsidRPr="00466169">
        <w:rPr>
          <w:rFonts w:cs="Arial"/>
          <w:sz w:val="20"/>
          <w:szCs w:val="20"/>
        </w:rPr>
        <w:t xml:space="preserve"> allow the State access to any data upon its request to records related to 340B purchased drugs, exclusion from Medicaid reimbursement, and utilization reports. </w:t>
      </w:r>
    </w:p>
    <w:p w14:paraId="00019DC1" w14:textId="77777777" w:rsidR="00F77EBE" w:rsidRPr="00466169" w:rsidRDefault="00F77EBE" w:rsidP="00B83695">
      <w:pPr>
        <w:spacing w:line="276" w:lineRule="auto"/>
        <w:ind w:left="1440"/>
        <w:rPr>
          <w:rFonts w:cs="Arial"/>
          <w:sz w:val="20"/>
          <w:szCs w:val="20"/>
        </w:rPr>
      </w:pPr>
    </w:p>
    <w:p w14:paraId="709EB76E" w14:textId="77777777" w:rsidR="000F39BD" w:rsidRPr="00466169" w:rsidRDefault="000F39BD" w:rsidP="00B83695">
      <w:pPr>
        <w:spacing w:line="276" w:lineRule="auto"/>
        <w:ind w:left="1440"/>
        <w:rPr>
          <w:rFonts w:cs="Arial"/>
          <w:sz w:val="20"/>
          <w:szCs w:val="20"/>
        </w:rPr>
      </w:pPr>
      <w:r w:rsidRPr="00466169">
        <w:rPr>
          <w:rFonts w:cs="Arial"/>
          <w:sz w:val="20"/>
          <w:szCs w:val="20"/>
        </w:rPr>
        <w:t>In the event that a duplicate discount claim is pursued, the Contractor is responsible for working with the State’s designated rebate vendor and any involved providers to address the claim and resolve any manufacturer dispute or rebate invoice matter within six (6) months of notification from the rebate vendor. In the event that a duplicate discount, diversion, or other impermissible utilization of drugs obtained through the 340B program derived from Contractor utilization is substantiated through appropriate means, the Contractor will be responsible for repayment of the duplicate discount and any sanction resulting therefrom. The State will not be responsible for payment for duplicate discounts.</w:t>
      </w:r>
    </w:p>
    <w:p w14:paraId="18F9E32F" w14:textId="77777777" w:rsidR="0090053D" w:rsidRPr="00466169" w:rsidRDefault="0090053D" w:rsidP="00B83695">
      <w:pPr>
        <w:spacing w:line="276" w:lineRule="auto"/>
        <w:ind w:left="1440"/>
        <w:rPr>
          <w:rFonts w:cs="Arial"/>
          <w:sz w:val="20"/>
          <w:szCs w:val="20"/>
        </w:rPr>
      </w:pPr>
    </w:p>
    <w:p w14:paraId="78CD145A" w14:textId="3ECABE43" w:rsidR="0090053D" w:rsidRPr="00466169" w:rsidRDefault="000F39BD" w:rsidP="009F10DB">
      <w:pPr>
        <w:pStyle w:val="Heading3"/>
      </w:pPr>
      <w:bookmarkStart w:id="236" w:name="_Toc215668763"/>
      <w:bookmarkStart w:id="237" w:name="_Toc238048137"/>
      <w:r w:rsidRPr="00466169">
        <w:t>SUPPORT Act Compliance</w:t>
      </w:r>
      <w:bookmarkEnd w:id="235"/>
      <w:bookmarkEnd w:id="236"/>
      <w:bookmarkEnd w:id="237"/>
    </w:p>
    <w:p w14:paraId="7D9068F0" w14:textId="77777777" w:rsidR="00F77EBE" w:rsidRPr="00466169" w:rsidRDefault="00F77EBE" w:rsidP="00B83695">
      <w:pPr>
        <w:widowControl w:val="0"/>
        <w:autoSpaceDE w:val="0"/>
        <w:autoSpaceDN w:val="0"/>
        <w:spacing w:line="276" w:lineRule="auto"/>
        <w:ind w:left="1440"/>
        <w:rPr>
          <w:rFonts w:eastAsia="Calibri" w:cs="Arial"/>
          <w:sz w:val="20"/>
          <w:szCs w:val="20"/>
          <w:lang w:eastAsia="en-US"/>
        </w:rPr>
      </w:pPr>
    </w:p>
    <w:p w14:paraId="73C527CC" w14:textId="02F1E636" w:rsidR="000F39BD" w:rsidRPr="00466169" w:rsidRDefault="000F39BD" w:rsidP="00B83695">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In accordance with the federal Substance Use Disorder Prevention That Promotes Opioid Recovery and Treatment for Patients and Communities (SUPPORT) Act and Section 1902(a)(85) of the Social Security Act,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implement and maintain the following processes and standards:</w:t>
      </w:r>
    </w:p>
    <w:p w14:paraId="0A3AE25B" w14:textId="77777777" w:rsidR="00F77EBE" w:rsidRPr="00466169" w:rsidRDefault="00F77EBE" w:rsidP="00B83695">
      <w:pPr>
        <w:widowControl w:val="0"/>
        <w:autoSpaceDE w:val="0"/>
        <w:autoSpaceDN w:val="0"/>
        <w:spacing w:line="276" w:lineRule="auto"/>
        <w:ind w:left="1440"/>
        <w:rPr>
          <w:rFonts w:eastAsia="Calibri" w:cs="Arial"/>
          <w:sz w:val="20"/>
          <w:szCs w:val="20"/>
          <w:lang w:eastAsia="en-US"/>
        </w:rPr>
      </w:pPr>
    </w:p>
    <w:p w14:paraId="6D94BCEF" w14:textId="77777777" w:rsidR="000F39BD" w:rsidRPr="00466169" w:rsidRDefault="000F39BD" w:rsidP="00423A14">
      <w:pPr>
        <w:widowControl w:val="0"/>
        <w:numPr>
          <w:ilvl w:val="0"/>
          <w:numId w:val="79"/>
        </w:numPr>
        <w:spacing w:line="276" w:lineRule="auto"/>
        <w:rPr>
          <w:rFonts w:eastAsia="Calibri" w:cs="Arial"/>
          <w:sz w:val="20"/>
          <w:szCs w:val="20"/>
          <w:lang w:eastAsia="en-US"/>
        </w:rPr>
      </w:pPr>
      <w:r w:rsidRPr="00466169">
        <w:rPr>
          <w:rFonts w:eastAsia="Calibri" w:cs="Arial"/>
          <w:sz w:val="20"/>
          <w:szCs w:val="20"/>
          <w:lang w:eastAsia="en-US"/>
        </w:rPr>
        <w:t>Prospective safety edits and claims review automated process for the State-approved maximum daily morphine milligram equivalent on opioids prescriptions</w:t>
      </w:r>
    </w:p>
    <w:p w14:paraId="7E211887" w14:textId="77777777" w:rsidR="000F39BD" w:rsidRPr="00466169" w:rsidRDefault="000F39BD" w:rsidP="00423A14">
      <w:pPr>
        <w:numPr>
          <w:ilvl w:val="0"/>
          <w:numId w:val="79"/>
        </w:numPr>
        <w:spacing w:line="276" w:lineRule="auto"/>
        <w:rPr>
          <w:rFonts w:eastAsia="Calibri" w:cs="Arial"/>
          <w:sz w:val="20"/>
          <w:szCs w:val="20"/>
          <w:lang w:eastAsia="en-US"/>
        </w:rPr>
      </w:pPr>
      <w:r w:rsidRPr="00466169">
        <w:rPr>
          <w:rFonts w:eastAsia="Calibri" w:cs="Arial"/>
          <w:sz w:val="20"/>
          <w:szCs w:val="20"/>
          <w:lang w:eastAsia="en-US"/>
        </w:rPr>
        <w:t>Prospective safety edits on subsequent fills of opioid prescriptions, as specified by the State, which may include edits to address days’ supply, early refills, duplicate fills, and quantity limitations for clinical appropriateness</w:t>
      </w:r>
    </w:p>
    <w:p w14:paraId="56B6EF0C" w14:textId="492E2161" w:rsidR="000F39BD" w:rsidRPr="00466169" w:rsidRDefault="000F39BD" w:rsidP="00423A14">
      <w:pPr>
        <w:widowControl w:val="0"/>
        <w:numPr>
          <w:ilvl w:val="0"/>
          <w:numId w:val="79"/>
        </w:numPr>
        <w:spacing w:line="276" w:lineRule="auto"/>
        <w:contextualSpacing/>
        <w:rPr>
          <w:rFonts w:cs="Arial"/>
          <w:sz w:val="20"/>
          <w:szCs w:val="20"/>
        </w:rPr>
      </w:pPr>
      <w:r w:rsidRPr="00466169">
        <w:rPr>
          <w:rFonts w:cs="Arial"/>
          <w:sz w:val="20"/>
          <w:szCs w:val="20"/>
        </w:rPr>
        <w:t>Retrospective reviews on opioid prescriptions exceeding above limitation on an ongoing basis</w:t>
      </w:r>
    </w:p>
    <w:p w14:paraId="42FD90E0" w14:textId="77777777" w:rsidR="000F39BD" w:rsidRPr="00466169" w:rsidRDefault="000F39BD" w:rsidP="00423A14">
      <w:pPr>
        <w:widowControl w:val="0"/>
        <w:numPr>
          <w:ilvl w:val="0"/>
          <w:numId w:val="79"/>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Claims review automated process that monitors when a member is concurrently prescribed opioids and benzodiazepines, or is concurrently prescribed opioids and antipsychotics on an ongoing basis</w:t>
      </w:r>
    </w:p>
    <w:p w14:paraId="14ABC256" w14:textId="77777777" w:rsidR="000F39BD" w:rsidRPr="00466169" w:rsidRDefault="000F39BD" w:rsidP="00423A14">
      <w:pPr>
        <w:widowControl w:val="0"/>
        <w:numPr>
          <w:ilvl w:val="0"/>
          <w:numId w:val="79"/>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Program to monitor and manage the appropriate use of antipsychotic medications by members, including children</w:t>
      </w:r>
    </w:p>
    <w:p w14:paraId="1C4B125E" w14:textId="77777777" w:rsidR="000F39BD" w:rsidRPr="00466169" w:rsidRDefault="000F39BD" w:rsidP="00423A14">
      <w:pPr>
        <w:widowControl w:val="0"/>
        <w:numPr>
          <w:ilvl w:val="0"/>
          <w:numId w:val="79"/>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Process that identifies potential fraud or abuse of controlled substances by Medicaid members, enrolled prescribers, and enrolled dispensing pharmacies</w:t>
      </w:r>
    </w:p>
    <w:p w14:paraId="09D4DB9F" w14:textId="77777777" w:rsidR="00F77EBE" w:rsidRPr="00466169" w:rsidRDefault="00F77EBE" w:rsidP="00F77EBE">
      <w:pPr>
        <w:widowControl w:val="0"/>
        <w:autoSpaceDE w:val="0"/>
        <w:autoSpaceDN w:val="0"/>
        <w:spacing w:line="276" w:lineRule="auto"/>
        <w:rPr>
          <w:rFonts w:eastAsia="Calibri" w:cs="Arial"/>
          <w:sz w:val="20"/>
          <w:szCs w:val="20"/>
          <w:lang w:eastAsia="en-US"/>
        </w:rPr>
      </w:pPr>
    </w:p>
    <w:p w14:paraId="33D7CD1F" w14:textId="42B7F3A3" w:rsidR="003810D4" w:rsidRPr="00466169" w:rsidRDefault="00BF4DB2" w:rsidP="009F10DB">
      <w:pPr>
        <w:pStyle w:val="Heading3"/>
      </w:pPr>
      <w:bookmarkStart w:id="238" w:name="_Toc238048138"/>
      <w:bookmarkStart w:id="239" w:name="_Toc200009430"/>
      <w:r w:rsidRPr="00466169">
        <w:t>Reserved</w:t>
      </w:r>
      <w:bookmarkEnd w:id="238"/>
    </w:p>
    <w:p w14:paraId="29758E54" w14:textId="77777777" w:rsidR="00F77EBE" w:rsidRPr="00466169" w:rsidRDefault="00F77EBE" w:rsidP="004E2E31">
      <w:pPr>
        <w:spacing w:line="276" w:lineRule="auto"/>
        <w:rPr>
          <w:rFonts w:cs="Arial"/>
          <w:sz w:val="20"/>
          <w:szCs w:val="20"/>
          <w:lang w:eastAsia="en-US"/>
        </w:rPr>
      </w:pPr>
    </w:p>
    <w:p w14:paraId="247FAF93" w14:textId="61FB10BC" w:rsidR="00802A7F" w:rsidRPr="00466169" w:rsidRDefault="009E1AE3" w:rsidP="009F10DB">
      <w:pPr>
        <w:pStyle w:val="Heading3"/>
      </w:pPr>
      <w:bookmarkStart w:id="240" w:name="_Toc238048139"/>
      <w:r w:rsidRPr="00466169">
        <w:t>Reserved</w:t>
      </w:r>
      <w:bookmarkEnd w:id="240"/>
    </w:p>
    <w:p w14:paraId="02292D99" w14:textId="77777777" w:rsidR="00F77EBE" w:rsidRPr="00466169" w:rsidRDefault="00F77EBE" w:rsidP="004E2E31">
      <w:pPr>
        <w:spacing w:line="276" w:lineRule="auto"/>
        <w:rPr>
          <w:rFonts w:cs="Arial"/>
          <w:sz w:val="20"/>
          <w:szCs w:val="20"/>
          <w:lang w:eastAsia="en-US"/>
        </w:rPr>
      </w:pPr>
    </w:p>
    <w:p w14:paraId="4C73F92D" w14:textId="5C78DB7B" w:rsidR="000F16CC" w:rsidRPr="00466169" w:rsidRDefault="000F16CC" w:rsidP="009F10DB">
      <w:pPr>
        <w:pStyle w:val="Heading3"/>
      </w:pPr>
      <w:r w:rsidRPr="00466169">
        <w:t xml:space="preserve"> </w:t>
      </w:r>
      <w:bookmarkStart w:id="241" w:name="_Toc238048140"/>
      <w:r w:rsidRPr="00466169">
        <w:t>Pharmacy Benefit Administrator Contracting</w:t>
      </w:r>
      <w:bookmarkEnd w:id="239"/>
      <w:bookmarkEnd w:id="241"/>
    </w:p>
    <w:p w14:paraId="6C852258" w14:textId="77777777" w:rsidR="00F77EBE" w:rsidRPr="00466169" w:rsidRDefault="00F77EBE" w:rsidP="00B83695">
      <w:pPr>
        <w:spacing w:line="276" w:lineRule="auto"/>
        <w:ind w:left="1440"/>
        <w:rPr>
          <w:rFonts w:eastAsia="Verdana" w:cs="Arial"/>
          <w:sz w:val="20"/>
          <w:szCs w:val="20"/>
          <w:lang w:eastAsia="en-US"/>
        </w:rPr>
      </w:pPr>
    </w:p>
    <w:p w14:paraId="182B2039" w14:textId="77777777" w:rsidR="000F16CC" w:rsidRPr="00466169" w:rsidRDefault="000F16CC" w:rsidP="00B83695">
      <w:pPr>
        <w:spacing w:line="276" w:lineRule="auto"/>
        <w:ind w:left="1440"/>
        <w:rPr>
          <w:rFonts w:eastAsia="Verdana" w:cs="Arial"/>
          <w:sz w:val="20"/>
          <w:szCs w:val="20"/>
          <w:lang w:eastAsia="en-US"/>
        </w:rPr>
      </w:pPr>
      <w:r w:rsidRPr="00466169">
        <w:rPr>
          <w:rFonts w:eastAsia="Verdana" w:cs="Arial"/>
          <w:sz w:val="20"/>
          <w:szCs w:val="20"/>
          <w:lang w:eastAsia="en-US"/>
        </w:rPr>
        <w:t>The Contractor must assure proper and complete PBA agent training.</w:t>
      </w:r>
    </w:p>
    <w:p w14:paraId="497FDB43" w14:textId="77777777" w:rsidR="000F16CC" w:rsidRPr="00466169" w:rsidRDefault="000F16CC" w:rsidP="00B83695">
      <w:pPr>
        <w:spacing w:line="276" w:lineRule="auto"/>
        <w:ind w:left="1440"/>
        <w:rPr>
          <w:rFonts w:eastAsia="Verdana" w:cs="Arial"/>
          <w:sz w:val="20"/>
          <w:szCs w:val="20"/>
          <w:lang w:eastAsia="en-US"/>
        </w:rPr>
      </w:pPr>
      <w:r w:rsidRPr="00466169">
        <w:rPr>
          <w:rFonts w:eastAsia="Verdana" w:cs="Arial"/>
          <w:sz w:val="20"/>
          <w:szCs w:val="20"/>
          <w:lang w:eastAsia="en-US"/>
        </w:rPr>
        <w:t xml:space="preserve">If the Contractor enters into a contract or agreement with a Pharmacy Benefit Administrator (PBA) for the provision and administration of pharmacy services, the contract or agreement shall be developed as a pass-through pricing model as defined below: </w:t>
      </w:r>
    </w:p>
    <w:p w14:paraId="3304F603" w14:textId="77777777" w:rsidR="00F77EBE" w:rsidRPr="00466169" w:rsidRDefault="00F77EBE" w:rsidP="00B83695">
      <w:pPr>
        <w:spacing w:line="276" w:lineRule="auto"/>
        <w:ind w:left="1440"/>
        <w:rPr>
          <w:rFonts w:eastAsia="Verdana" w:cs="Arial"/>
          <w:sz w:val="20"/>
          <w:szCs w:val="20"/>
          <w:lang w:eastAsia="en-US"/>
        </w:rPr>
      </w:pPr>
    </w:p>
    <w:p w14:paraId="490B67CA" w14:textId="77777777" w:rsidR="000F16CC" w:rsidRPr="00466169" w:rsidRDefault="000F16CC" w:rsidP="00423A14">
      <w:pPr>
        <w:pStyle w:val="ListParagraph"/>
        <w:numPr>
          <w:ilvl w:val="0"/>
          <w:numId w:val="95"/>
        </w:numPr>
        <w:spacing w:after="0" w:line="276" w:lineRule="auto"/>
        <w:ind w:left="2160"/>
        <w:rPr>
          <w:rFonts w:eastAsia="Verdana" w:cs="Arial"/>
          <w:szCs w:val="20"/>
          <w:lang w:eastAsia="en-US"/>
        </w:rPr>
      </w:pPr>
      <w:r w:rsidRPr="00466169">
        <w:rPr>
          <w:rFonts w:eastAsia="Verdana" w:cs="Arial"/>
          <w:szCs w:val="20"/>
          <w:lang w:eastAsia="en-US"/>
        </w:rPr>
        <w:t xml:space="preserve">All monies related to services provided for the Contractor are passed through to the Contractor, including but not limited to: dispensing fees and ingredient costs paid to pharmacies, and all revenue received, including but not limited to pricing discounts paid to the PBA, rebates (including manufacturer fees and administration fees for rebating), inflationary payments, and supplemental or commercial rebates; </w:t>
      </w:r>
    </w:p>
    <w:p w14:paraId="5599910A" w14:textId="77777777" w:rsidR="000F16CC" w:rsidRPr="00466169" w:rsidRDefault="000F16CC" w:rsidP="00423A14">
      <w:pPr>
        <w:pStyle w:val="ListParagraph"/>
        <w:numPr>
          <w:ilvl w:val="0"/>
          <w:numId w:val="95"/>
        </w:numPr>
        <w:spacing w:after="0" w:line="276" w:lineRule="auto"/>
        <w:ind w:left="2160"/>
        <w:rPr>
          <w:rFonts w:eastAsia="Verdana" w:cs="Arial"/>
          <w:szCs w:val="20"/>
          <w:lang w:eastAsia="en-US"/>
        </w:rPr>
      </w:pPr>
      <w:r w:rsidRPr="00466169">
        <w:rPr>
          <w:rFonts w:eastAsia="Verdana" w:cs="Arial"/>
          <w:szCs w:val="20"/>
          <w:lang w:eastAsia="en-US"/>
        </w:rPr>
        <w:t>All payment streams, including any financial benefits such as rebates, discounts, credits, clawbacks, fees, grants, reimbursements, or other payments that the PBA receives related to services provided for the Contractor are fully disclosed to the Contractor, and provided to the State upon request;</w:t>
      </w:r>
    </w:p>
    <w:p w14:paraId="7F5E129B" w14:textId="77777777" w:rsidR="000F16CC" w:rsidRPr="00466169" w:rsidRDefault="000F16CC" w:rsidP="00423A14">
      <w:pPr>
        <w:pStyle w:val="ListParagraph"/>
        <w:numPr>
          <w:ilvl w:val="0"/>
          <w:numId w:val="95"/>
        </w:numPr>
        <w:spacing w:after="0" w:line="276" w:lineRule="auto"/>
        <w:ind w:left="2160"/>
        <w:rPr>
          <w:rFonts w:eastAsia="Verdana" w:cs="Arial"/>
          <w:szCs w:val="20"/>
          <w:lang w:eastAsia="en-US"/>
        </w:rPr>
      </w:pPr>
      <w:r w:rsidRPr="00466169">
        <w:rPr>
          <w:rFonts w:eastAsia="Verdana" w:cs="Arial"/>
          <w:szCs w:val="20"/>
          <w:lang w:eastAsia="en-US"/>
        </w:rPr>
        <w:t>The PBA is paid an administrative fee which covers the cost of providing the PBA services as described in the PBA contract or agreement as well as margin; and</w:t>
      </w:r>
    </w:p>
    <w:p w14:paraId="56FCCCAD" w14:textId="77777777" w:rsidR="000F16CC" w:rsidRPr="00466169" w:rsidRDefault="000F16CC" w:rsidP="00423A14">
      <w:pPr>
        <w:pStyle w:val="ListParagraph"/>
        <w:numPr>
          <w:ilvl w:val="0"/>
          <w:numId w:val="95"/>
        </w:numPr>
        <w:spacing w:after="0" w:line="276" w:lineRule="auto"/>
        <w:ind w:left="2160"/>
        <w:rPr>
          <w:rFonts w:eastAsia="Verdana" w:cs="Arial"/>
          <w:szCs w:val="20"/>
          <w:lang w:eastAsia="en-US"/>
        </w:rPr>
      </w:pPr>
      <w:r w:rsidRPr="00466169">
        <w:rPr>
          <w:rFonts w:eastAsia="Verdana" w:cs="Arial"/>
          <w:szCs w:val="20"/>
          <w:lang w:eastAsia="en-US"/>
        </w:rPr>
        <w:t>The PBA will not include administrative costs, fees, or other expenses in the amounts paid for each claim reports to the Contractor. The reported cost per claim shall only include the ingredient cost and dispensing fee reimbursed to the provider. Administrative costs, fees, or other expenses, including those charged to the Contractor on a per claim basis, shall be reported to the Contractor separately as required by 42 CFR 438.3(s)(8).</w:t>
      </w:r>
    </w:p>
    <w:p w14:paraId="2A9F6055" w14:textId="77777777" w:rsidR="00F77EBE" w:rsidRPr="00466169" w:rsidRDefault="00F77EBE" w:rsidP="00F77EBE">
      <w:pPr>
        <w:spacing w:line="276" w:lineRule="auto"/>
        <w:rPr>
          <w:rFonts w:eastAsia="Verdana" w:cs="Arial"/>
          <w:sz w:val="20"/>
          <w:szCs w:val="20"/>
          <w:lang w:eastAsia="en-US"/>
        </w:rPr>
      </w:pPr>
    </w:p>
    <w:p w14:paraId="2A6BB3DE" w14:textId="653155AF" w:rsidR="00A07BB6" w:rsidRPr="00466169" w:rsidRDefault="000F16CC" w:rsidP="00B83695">
      <w:pPr>
        <w:spacing w:line="276" w:lineRule="auto"/>
        <w:ind w:left="1440"/>
        <w:rPr>
          <w:rFonts w:eastAsia="Verdana" w:cs="Arial"/>
          <w:sz w:val="20"/>
          <w:szCs w:val="20"/>
          <w:lang w:eastAsia="en-US"/>
        </w:rPr>
      </w:pPr>
      <w:r w:rsidRPr="00466169">
        <w:rPr>
          <w:rFonts w:eastAsia="Verdana" w:cs="Arial"/>
          <w:sz w:val="20"/>
          <w:szCs w:val="20"/>
          <w:lang w:eastAsia="en-US"/>
        </w:rPr>
        <w:t xml:space="preserve">The payment model for the PBA’s administrative fee shall be made available to the State. The State reserves the right to request pharmacy claims-level payment information or the results of an 837/835 electronic files audit, performed by the </w:t>
      </w:r>
      <w:r w:rsidR="7CBCC45F" w:rsidRPr="00466169">
        <w:rPr>
          <w:rFonts w:eastAsia="Verdana" w:cs="Arial"/>
          <w:sz w:val="20"/>
          <w:szCs w:val="20"/>
          <w:lang w:eastAsia="en-US"/>
        </w:rPr>
        <w:t>Contractor</w:t>
      </w:r>
      <w:r w:rsidRPr="00466169">
        <w:rPr>
          <w:rFonts w:eastAsia="Verdana" w:cs="Arial"/>
          <w:sz w:val="20"/>
          <w:szCs w:val="20"/>
          <w:lang w:eastAsia="en-US"/>
        </w:rPr>
        <w:t xml:space="preserve">, at any time. If concerns are identified, the State reserves the right to request any changes be made to the payment model. </w:t>
      </w:r>
    </w:p>
    <w:p w14:paraId="4874FF36" w14:textId="5CFA7C6A" w:rsidR="00F77EBE" w:rsidRPr="00466169" w:rsidRDefault="00F77EBE" w:rsidP="00B83695">
      <w:pPr>
        <w:spacing w:line="276" w:lineRule="auto"/>
        <w:ind w:left="1440"/>
        <w:rPr>
          <w:rFonts w:eastAsia="Verdana" w:cs="Arial"/>
          <w:sz w:val="20"/>
          <w:szCs w:val="20"/>
          <w:lang w:eastAsia="en-US"/>
        </w:rPr>
      </w:pPr>
    </w:p>
    <w:p w14:paraId="45091F04" w14:textId="0B8CE686" w:rsidR="003801BF" w:rsidRPr="00466169" w:rsidRDefault="00802A7F" w:rsidP="009F10DB">
      <w:pPr>
        <w:pStyle w:val="Heading3"/>
      </w:pPr>
      <w:bookmarkStart w:id="242" w:name="_Toc238048141"/>
      <w:r w:rsidRPr="00466169">
        <w:t>Reserved</w:t>
      </w:r>
      <w:bookmarkEnd w:id="242"/>
    </w:p>
    <w:p w14:paraId="12825F79" w14:textId="77777777" w:rsidR="00F77EBE" w:rsidRPr="00466169" w:rsidRDefault="00F77EBE" w:rsidP="004E2E31">
      <w:pPr>
        <w:spacing w:line="276" w:lineRule="auto"/>
        <w:rPr>
          <w:rFonts w:cs="Arial"/>
          <w:sz w:val="20"/>
          <w:szCs w:val="20"/>
          <w:lang w:eastAsia="en-US"/>
        </w:rPr>
      </w:pPr>
    </w:p>
    <w:p w14:paraId="501DAD9D" w14:textId="2487FF79" w:rsidR="000F39BD" w:rsidRPr="00466169" w:rsidRDefault="000F39BD" w:rsidP="0003720A">
      <w:pPr>
        <w:pStyle w:val="Heading2"/>
        <w:rPr>
          <w:rFonts w:eastAsia="MS Gothic"/>
        </w:rPr>
      </w:pPr>
      <w:bookmarkStart w:id="243" w:name="_TOC_250160"/>
      <w:bookmarkStart w:id="244" w:name="_Toc508778293"/>
      <w:bookmarkStart w:id="245" w:name="_Toc32232192"/>
      <w:bookmarkStart w:id="246" w:name="_Toc215668766"/>
      <w:bookmarkStart w:id="247" w:name="_Toc238048142"/>
      <w:r w:rsidRPr="00466169">
        <w:t xml:space="preserve">Emergency </w:t>
      </w:r>
      <w:bookmarkEnd w:id="243"/>
      <w:r w:rsidRPr="00466169">
        <w:t>Services</w:t>
      </w:r>
      <w:bookmarkEnd w:id="244"/>
      <w:bookmarkEnd w:id="245"/>
      <w:bookmarkEnd w:id="246"/>
      <w:bookmarkEnd w:id="247"/>
    </w:p>
    <w:p w14:paraId="32CA67DC" w14:textId="77777777" w:rsidR="00F77EBE" w:rsidRPr="00466169" w:rsidRDefault="00F77EBE" w:rsidP="00B83695">
      <w:pPr>
        <w:widowControl w:val="0"/>
        <w:autoSpaceDE w:val="0"/>
        <w:autoSpaceDN w:val="0"/>
        <w:spacing w:line="276" w:lineRule="auto"/>
        <w:ind w:left="720" w:right="369"/>
        <w:rPr>
          <w:rFonts w:eastAsia="Calibri" w:cs="Arial"/>
          <w:sz w:val="20"/>
          <w:szCs w:val="20"/>
          <w:lang w:eastAsia="en-US"/>
        </w:rPr>
      </w:pPr>
    </w:p>
    <w:p w14:paraId="1D9A30E3" w14:textId="646DA319" w:rsidR="000F39BD" w:rsidRPr="00466169" w:rsidRDefault="000F39BD" w:rsidP="00B83695">
      <w:pPr>
        <w:widowControl w:val="0"/>
        <w:autoSpaceDE w:val="0"/>
        <w:autoSpaceDN w:val="0"/>
        <w:spacing w:line="276" w:lineRule="auto"/>
        <w:ind w:left="720" w:right="369"/>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cover emergency services and emergency medical transportation without the need for prior authorization or the existence of a contract with the emergency care provider per 42 CFR 438.114(c)(1)(i). Per 405 IAC 5-2-9, emergency service is defined as a service provided to a member after the sudden onset of a medical condition manifesting itself by acute symptoms of sufficient severity that the absence of immediate medical attention could reasonably be expected to result in: (1) placing the patient's health in serious jeopardy; (2) serious impairment to bodily functions; or (3) serious dysfunction of any bodily organ or part. </w:t>
      </w:r>
    </w:p>
    <w:p w14:paraId="761E49C0" w14:textId="77777777" w:rsidR="00FE6D34" w:rsidRPr="00466169" w:rsidRDefault="00FE6D34" w:rsidP="00B83695">
      <w:pPr>
        <w:widowControl w:val="0"/>
        <w:autoSpaceDE w:val="0"/>
        <w:autoSpaceDN w:val="0"/>
        <w:spacing w:line="276" w:lineRule="auto"/>
        <w:ind w:left="720" w:right="369"/>
        <w:rPr>
          <w:rFonts w:eastAsia="Calibri" w:cs="Arial"/>
          <w:sz w:val="20"/>
          <w:szCs w:val="20"/>
          <w:lang w:eastAsia="en-US"/>
        </w:rPr>
      </w:pPr>
    </w:p>
    <w:p w14:paraId="3F522791" w14:textId="77777777" w:rsidR="000F39BD" w:rsidRPr="00466169" w:rsidRDefault="000F39BD" w:rsidP="00B83695">
      <w:pPr>
        <w:widowControl w:val="0"/>
        <w:autoSpaceDE w:val="0"/>
        <w:autoSpaceDN w:val="0"/>
        <w:spacing w:line="276" w:lineRule="auto"/>
        <w:ind w:left="720" w:right="369"/>
        <w:rPr>
          <w:rFonts w:eastAsia="Calibri" w:cs="Arial"/>
          <w:sz w:val="20"/>
          <w:szCs w:val="20"/>
          <w:lang w:eastAsia="en-US"/>
        </w:rPr>
      </w:pPr>
      <w:r w:rsidRPr="00466169">
        <w:rPr>
          <w:rFonts w:eastAsia="Calibri" w:cs="Arial"/>
          <w:sz w:val="20"/>
          <w:szCs w:val="20"/>
          <w:lang w:eastAsia="en-US"/>
        </w:rPr>
        <w:t>Per 836 IAC 1-1-1, emergency medical transportation means the transportation of emergency patients by ambulance and the administration of basic life support to emergency patients before or during such transportation.</w:t>
      </w:r>
    </w:p>
    <w:p w14:paraId="21CFEA3D" w14:textId="77777777" w:rsidR="00FE6D34" w:rsidRPr="00466169" w:rsidRDefault="00FE6D34" w:rsidP="00B83695">
      <w:pPr>
        <w:widowControl w:val="0"/>
        <w:autoSpaceDE w:val="0"/>
        <w:autoSpaceDN w:val="0"/>
        <w:spacing w:line="276" w:lineRule="auto"/>
        <w:ind w:left="720" w:right="369"/>
        <w:rPr>
          <w:rFonts w:eastAsia="Calibri" w:cs="Arial"/>
          <w:sz w:val="20"/>
          <w:szCs w:val="20"/>
          <w:lang w:eastAsia="en-US"/>
        </w:rPr>
      </w:pPr>
    </w:p>
    <w:p w14:paraId="4DC4BADE" w14:textId="4ABCBB08" w:rsidR="000F39BD" w:rsidRPr="00466169" w:rsidRDefault="000F39BD" w:rsidP="00B83695">
      <w:pPr>
        <w:widowControl w:val="0"/>
        <w:autoSpaceDE w:val="0"/>
        <w:autoSpaceDN w:val="0"/>
        <w:spacing w:line="276" w:lineRule="auto"/>
        <w:ind w:left="720" w:right="369"/>
        <w:rPr>
          <w:rFonts w:eastAsia="Calibri" w:cs="Arial"/>
          <w:sz w:val="20"/>
          <w:szCs w:val="20"/>
          <w:lang w:eastAsia="en-US"/>
        </w:rPr>
      </w:pPr>
      <w:r w:rsidRPr="00466169">
        <w:rPr>
          <w:rFonts w:eastAsia="Calibri" w:cs="Arial"/>
          <w:sz w:val="20"/>
          <w:szCs w:val="20"/>
          <w:lang w:eastAsia="en-US"/>
        </w:rPr>
        <w:t xml:space="preserve">Services for treatment of an emergency medical condition, as defined in 42 CFR 438.114, which relates to emergency and post-stabilization services, and IC 12-15-12 (i.e., subject to the “prudent layperson” standard), </w:t>
      </w:r>
      <w:r w:rsidR="00D877B0" w:rsidRPr="00466169">
        <w:rPr>
          <w:rFonts w:eastAsia="Calibri" w:cs="Arial"/>
          <w:sz w:val="20"/>
          <w:szCs w:val="20"/>
          <w:lang w:eastAsia="en-US"/>
        </w:rPr>
        <w:t>must</w:t>
      </w:r>
      <w:r w:rsidRPr="00466169">
        <w:rPr>
          <w:rFonts w:eastAsia="Calibri" w:cs="Arial"/>
          <w:sz w:val="20"/>
          <w:szCs w:val="20"/>
          <w:lang w:eastAsia="en-US"/>
        </w:rPr>
        <w:t xml:space="preserve"> be available twenty-four (24)-hours-a-day, seven (7)-days-a-week. Per 42 CFR § 438.114, emergency medical condition means a medical condition manifesting itself by acute symptoms of sufficient severity (including severe pain) that a prudent layperson, who possesses an average knowledge of health and medicine, could reasonably expect the absence of immediate medical attention to result in the following: (i) placing the health of the individual (or, for a pregnant woman, the health of the woman or her unborn child) in serious jeopardy; (ii) serious impairment to bodily functions; (iii) serious dysfunction of any bodily organ or part.</w:t>
      </w:r>
      <w:r w:rsidR="00D556FA" w:rsidRPr="00466169">
        <w:rPr>
          <w:rFonts w:eastAsia="Calibri" w:cs="Arial"/>
          <w:sz w:val="20"/>
          <w:szCs w:val="20"/>
          <w:lang w:eastAsia="en-US"/>
        </w:rPr>
        <w:t xml:space="preserve"> A prudent layperson reviewer must not have more than a high school education and must not have training in a medical, nursing or social work-related field. A prudent layperson would no longer be qualified after an average of two (2) to three (3) years spent on the job due to the on-the-job medical training/experience and would require replacement</w:t>
      </w:r>
      <w:r w:rsidR="00107D3A" w:rsidRPr="00466169">
        <w:rPr>
          <w:rFonts w:eastAsia="Calibri" w:cs="Arial"/>
          <w:sz w:val="20"/>
          <w:szCs w:val="20"/>
          <w:lang w:eastAsia="en-US"/>
        </w:rPr>
        <w:t>.</w:t>
      </w:r>
    </w:p>
    <w:p w14:paraId="52890DAE" w14:textId="77777777" w:rsidR="00FE6D34" w:rsidRPr="00466169" w:rsidRDefault="00FE6D34" w:rsidP="00B83695">
      <w:pPr>
        <w:widowControl w:val="0"/>
        <w:autoSpaceDE w:val="0"/>
        <w:autoSpaceDN w:val="0"/>
        <w:spacing w:line="276" w:lineRule="auto"/>
        <w:ind w:left="720" w:right="369"/>
        <w:rPr>
          <w:rFonts w:eastAsia="Calibri" w:cs="Arial"/>
          <w:sz w:val="20"/>
          <w:szCs w:val="20"/>
          <w:lang w:eastAsia="en-US"/>
        </w:rPr>
      </w:pPr>
    </w:p>
    <w:p w14:paraId="0F41C4A5" w14:textId="253187DA" w:rsidR="000F39BD" w:rsidRPr="00466169" w:rsidRDefault="000F39BD" w:rsidP="00B83695">
      <w:pPr>
        <w:widowControl w:val="0"/>
        <w:autoSpaceDE w:val="0"/>
        <w:autoSpaceDN w:val="0"/>
        <w:spacing w:line="276" w:lineRule="auto"/>
        <w:ind w:left="720" w:right="179"/>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cover the medical screening examination, as defined by the Emergency Medical Treatment and Active Labor Act (EMTALA) regulations </w:t>
      </w:r>
      <w:r w:rsidR="5A1275CA" w:rsidRPr="00466169">
        <w:rPr>
          <w:rFonts w:eastAsia="Calibri" w:cs="Arial"/>
          <w:sz w:val="20"/>
          <w:szCs w:val="20"/>
          <w:lang w:eastAsia="en-US"/>
        </w:rPr>
        <w:t>pursuant to</w:t>
      </w:r>
      <w:r w:rsidRPr="00466169">
        <w:rPr>
          <w:rFonts w:eastAsia="Calibri" w:cs="Arial"/>
          <w:sz w:val="20"/>
          <w:szCs w:val="20"/>
          <w:lang w:eastAsia="en-US"/>
        </w:rPr>
        <w:t xml:space="preserve"> </w:t>
      </w:r>
      <w:r w:rsidR="61E0E138" w:rsidRPr="00466169">
        <w:rPr>
          <w:rFonts w:eastAsia="Calibri" w:cs="Arial"/>
          <w:sz w:val="20"/>
          <w:szCs w:val="20"/>
          <w:lang w:eastAsia="en-US"/>
        </w:rPr>
        <w:t>Section</w:t>
      </w:r>
      <w:r w:rsidRPr="00466169">
        <w:rPr>
          <w:rFonts w:eastAsia="Calibri" w:cs="Arial"/>
          <w:sz w:val="20"/>
          <w:szCs w:val="20"/>
          <w:lang w:eastAsia="en-US"/>
        </w:rPr>
        <w:t xml:space="preserve"> 1867 and 42 CFR 489.24, which sets special responsibilities for hospitals in emergency cases, provided to a member who presents to an emergency department with an emergency medical condition.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also comply with all applicable emergency services requirements specified in IC 12-15-12.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reimburse out-of-network providers no more than the Medicaid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(FFS) rate per </w:t>
      </w:r>
      <w:r w:rsidR="61E0E138" w:rsidRPr="00466169">
        <w:rPr>
          <w:rFonts w:eastAsia="Calibri" w:cs="Arial"/>
          <w:sz w:val="20"/>
          <w:szCs w:val="20"/>
          <w:lang w:eastAsia="en-US"/>
        </w:rPr>
        <w:t>Section</w:t>
      </w:r>
      <w:r w:rsidRPr="00466169">
        <w:rPr>
          <w:rFonts w:eastAsia="Calibri" w:cs="Arial"/>
          <w:sz w:val="20"/>
          <w:szCs w:val="20"/>
          <w:lang w:eastAsia="en-US"/>
        </w:rPr>
        <w:t xml:space="preserve"> 1932(b)(2)(D) of the Social Security Act, unless other payment arrangements are made. The Contractor is required to reimburse for the medical screening examination and facility fee for the screening but is not required to reimburse providers for services rendered in an emergency room for treatment of conditions that do not meet the prudent layperson standard as an emergency medical condition, unless the Contractor authorized this treatment. </w:t>
      </w:r>
      <w:r w:rsidRPr="00466169">
        <w:rPr>
          <w:rFonts w:eastAsia="Times New Roman" w:cs="Arial"/>
          <w:sz w:val="20"/>
          <w:szCs w:val="20"/>
          <w:lang w:eastAsia="en-US"/>
        </w:rPr>
        <w:t xml:space="preserve">The Contractor </w:t>
      </w:r>
      <w:r w:rsidR="00D877B0" w:rsidRPr="00466169">
        <w:rPr>
          <w:rFonts w:eastAsia="Times New Roman" w:cs="Arial"/>
          <w:sz w:val="20"/>
          <w:szCs w:val="20"/>
          <w:lang w:eastAsia="en-US"/>
        </w:rPr>
        <w:t>must</w:t>
      </w:r>
      <w:r w:rsidRPr="00466169">
        <w:rPr>
          <w:rFonts w:eastAsia="Times New Roman" w:cs="Arial"/>
          <w:sz w:val="20"/>
          <w:szCs w:val="20"/>
          <w:lang w:eastAsia="en-US"/>
        </w:rPr>
        <w:t xml:space="preserve"> pay the contracted or fee schedule rate for an observation stay, regardless of whether a related emergency department visit was determined emergent.</w:t>
      </w:r>
    </w:p>
    <w:p w14:paraId="6D9DDD84" w14:textId="77777777" w:rsidR="00FE6D34" w:rsidRPr="00466169" w:rsidRDefault="00FE6D34" w:rsidP="00B83695">
      <w:pPr>
        <w:widowControl w:val="0"/>
        <w:autoSpaceDE w:val="0"/>
        <w:autoSpaceDN w:val="0"/>
        <w:spacing w:line="276" w:lineRule="auto"/>
        <w:ind w:left="720" w:right="179"/>
        <w:rPr>
          <w:rFonts w:eastAsia="Calibri" w:cs="Arial"/>
          <w:sz w:val="20"/>
          <w:szCs w:val="20"/>
          <w:lang w:eastAsia="en-US"/>
        </w:rPr>
      </w:pPr>
    </w:p>
    <w:p w14:paraId="6921BA4B" w14:textId="77777777" w:rsidR="000F39BD" w:rsidRPr="00466169" w:rsidRDefault="000F39BD" w:rsidP="00B83695">
      <w:pPr>
        <w:widowControl w:val="0"/>
        <w:autoSpaceDE w:val="0"/>
        <w:autoSpaceDN w:val="0"/>
        <w:spacing w:line="276" w:lineRule="auto"/>
        <w:ind w:left="720" w:right="135"/>
        <w:rPr>
          <w:rFonts w:eastAsia="Calibri" w:cs="Arial"/>
          <w:sz w:val="20"/>
          <w:szCs w:val="20"/>
          <w:lang w:eastAsia="en-US"/>
        </w:rPr>
      </w:pPr>
      <w:r w:rsidRPr="00466169">
        <w:rPr>
          <w:rFonts w:eastAsia="Calibri" w:cs="Arial"/>
          <w:sz w:val="20"/>
          <w:szCs w:val="20"/>
          <w:lang w:eastAsia="en-US"/>
        </w:rPr>
        <w:t>In accordance with 42 CFR 438.114, which relates to emergency and post-stabilization services, the Contractor may not:</w:t>
      </w:r>
    </w:p>
    <w:p w14:paraId="4F54B07E" w14:textId="77777777" w:rsidR="00FE6D34" w:rsidRPr="00466169" w:rsidRDefault="00FE6D34" w:rsidP="00B83695">
      <w:pPr>
        <w:widowControl w:val="0"/>
        <w:autoSpaceDE w:val="0"/>
        <w:autoSpaceDN w:val="0"/>
        <w:spacing w:line="276" w:lineRule="auto"/>
        <w:ind w:left="720" w:right="135"/>
        <w:rPr>
          <w:rFonts w:eastAsia="Calibri" w:cs="Arial"/>
          <w:sz w:val="20"/>
          <w:szCs w:val="20"/>
          <w:lang w:eastAsia="en-US"/>
        </w:rPr>
      </w:pPr>
    </w:p>
    <w:p w14:paraId="4DF4AC9B" w14:textId="77777777" w:rsidR="000F39BD" w:rsidRPr="00466169" w:rsidRDefault="000F39BD" w:rsidP="00423A14">
      <w:pPr>
        <w:widowControl w:val="0"/>
        <w:numPr>
          <w:ilvl w:val="0"/>
          <w:numId w:val="75"/>
        </w:numPr>
        <w:autoSpaceDE w:val="0"/>
        <w:autoSpaceDN w:val="0"/>
        <w:spacing w:line="276" w:lineRule="auto"/>
        <w:ind w:left="1440" w:right="135"/>
        <w:rPr>
          <w:rFonts w:eastAsia="Calibri" w:cs="Arial"/>
          <w:sz w:val="20"/>
          <w:szCs w:val="20"/>
          <w:lang w:eastAsia="en-US"/>
        </w:rPr>
      </w:pPr>
      <w:r w:rsidRPr="00466169">
        <w:rPr>
          <w:rFonts w:eastAsia="Calibri" w:cs="Arial"/>
          <w:sz w:val="20"/>
          <w:szCs w:val="20"/>
          <w:lang w:eastAsia="en-US"/>
        </w:rPr>
        <w:t>Limit what constitutes an emergency on the basis of lists of diagnoses or symptoms</w:t>
      </w:r>
      <w:r w:rsidRPr="00466169">
        <w:rPr>
          <w:rFonts w:eastAsia="Times New Roman" w:cs="Arial"/>
          <w:sz w:val="20"/>
          <w:szCs w:val="20"/>
          <w:lang w:eastAsia="zh-CN"/>
        </w:rPr>
        <w:t xml:space="preserve"> </w:t>
      </w:r>
      <w:r w:rsidRPr="00466169">
        <w:rPr>
          <w:rFonts w:eastAsia="Calibri" w:cs="Arial"/>
          <w:sz w:val="20"/>
          <w:szCs w:val="20"/>
          <w:lang w:eastAsia="en-US"/>
        </w:rPr>
        <w:t xml:space="preserve">per 42 CFR 438.114(d)(1)(i); </w:t>
      </w:r>
    </w:p>
    <w:p w14:paraId="3E8E9C96" w14:textId="77777777" w:rsidR="000F39BD" w:rsidRPr="00466169" w:rsidRDefault="000F39BD" w:rsidP="00423A14">
      <w:pPr>
        <w:widowControl w:val="0"/>
        <w:numPr>
          <w:ilvl w:val="0"/>
          <w:numId w:val="75"/>
        </w:numPr>
        <w:autoSpaceDE w:val="0"/>
        <w:autoSpaceDN w:val="0"/>
        <w:spacing w:line="276" w:lineRule="auto"/>
        <w:ind w:left="1440" w:right="135"/>
        <w:rPr>
          <w:rFonts w:eastAsia="Calibri" w:cs="Arial"/>
          <w:sz w:val="20"/>
          <w:szCs w:val="20"/>
          <w:lang w:eastAsia="en-US"/>
        </w:rPr>
      </w:pPr>
      <w:r w:rsidRPr="00466169">
        <w:rPr>
          <w:rFonts w:eastAsia="Calibri" w:cs="Arial"/>
          <w:sz w:val="20"/>
          <w:szCs w:val="20"/>
          <w:lang w:eastAsia="en-US"/>
        </w:rPr>
        <w:t>Deny payment for treatment obtained when a member had an emergency medical condition, even if the outcomes, in the absence of immediate medical attention, would not have been those specified in the definition of emergency medical condition per 42 CFR 438.114(c)(1)(ii);</w:t>
      </w:r>
    </w:p>
    <w:p w14:paraId="0019FE03" w14:textId="77777777" w:rsidR="000F39BD" w:rsidRPr="00466169" w:rsidRDefault="000F39BD" w:rsidP="00423A14">
      <w:pPr>
        <w:widowControl w:val="0"/>
        <w:numPr>
          <w:ilvl w:val="0"/>
          <w:numId w:val="75"/>
        </w:numPr>
        <w:autoSpaceDE w:val="0"/>
        <w:autoSpaceDN w:val="0"/>
        <w:spacing w:line="276" w:lineRule="auto"/>
        <w:ind w:left="1440" w:right="135"/>
        <w:rPr>
          <w:rFonts w:eastAsia="Calibri" w:cs="Arial"/>
          <w:sz w:val="20"/>
          <w:szCs w:val="20"/>
          <w:lang w:eastAsia="en-US"/>
        </w:rPr>
      </w:pPr>
      <w:r w:rsidRPr="00466169">
        <w:rPr>
          <w:rFonts w:eastAsia="Calibri" w:cs="Arial"/>
          <w:sz w:val="20"/>
          <w:szCs w:val="20"/>
          <w:lang w:eastAsia="en-US"/>
        </w:rPr>
        <w:t>Deny payment for treatment obtained when a representative of the Contractor instructed the member to seek emergency services</w:t>
      </w:r>
      <w:r w:rsidRPr="00466169">
        <w:rPr>
          <w:rFonts w:eastAsia="Times New Roman" w:cs="Arial"/>
          <w:sz w:val="20"/>
          <w:szCs w:val="20"/>
          <w:lang w:eastAsia="en-US"/>
        </w:rPr>
        <w:t xml:space="preserve"> per 42 CFR 438.114(c)(1)(ii);</w:t>
      </w:r>
    </w:p>
    <w:p w14:paraId="00327290" w14:textId="2EA78CCD" w:rsidR="000F39BD" w:rsidRPr="00466169" w:rsidRDefault="7D5A4A38" w:rsidP="00423A14">
      <w:pPr>
        <w:widowControl w:val="0"/>
        <w:numPr>
          <w:ilvl w:val="0"/>
          <w:numId w:val="75"/>
        </w:numPr>
        <w:autoSpaceDE w:val="0"/>
        <w:autoSpaceDN w:val="0"/>
        <w:spacing w:line="276" w:lineRule="auto"/>
        <w:ind w:left="1440" w:right="135"/>
        <w:rPr>
          <w:rFonts w:eastAsia="Calibri" w:cs="Arial"/>
          <w:sz w:val="20"/>
          <w:szCs w:val="20"/>
          <w:lang w:eastAsia="en-US"/>
        </w:rPr>
      </w:pPr>
      <w:r w:rsidRPr="00466169">
        <w:rPr>
          <w:rFonts w:eastAsia="Calibri" w:cs="Arial"/>
          <w:sz w:val="20"/>
          <w:szCs w:val="20"/>
          <w:lang w:eastAsia="en-US"/>
        </w:rPr>
        <w:t>Deny or pay less than the allowed amount for the CPT code on the claim</w:t>
      </w:r>
      <w:r w:rsidR="4F1C6423" w:rsidRPr="00466169">
        <w:rPr>
          <w:rFonts w:eastAsia="Calibri" w:cs="Arial"/>
          <w:sz w:val="20"/>
          <w:szCs w:val="20"/>
          <w:lang w:eastAsia="en-US"/>
        </w:rPr>
        <w:t xml:space="preserve"> </w:t>
      </w:r>
      <w:r w:rsidRPr="00466169">
        <w:rPr>
          <w:rFonts w:eastAsia="Calibri" w:cs="Arial"/>
          <w:sz w:val="20"/>
          <w:szCs w:val="20"/>
          <w:lang w:eastAsia="en-US"/>
        </w:rPr>
        <w:t xml:space="preserve">without offering the provider the opportunity for a medical record review. The Contractor </w:t>
      </w:r>
      <w:r w:rsidR="122DA273" w:rsidRPr="00466169">
        <w:rPr>
          <w:rFonts w:eastAsia="Calibri" w:cs="Arial"/>
          <w:sz w:val="20"/>
          <w:szCs w:val="20"/>
          <w:lang w:eastAsia="en-US"/>
        </w:rPr>
        <w:t>must</w:t>
      </w:r>
      <w:r w:rsidRPr="00466169">
        <w:rPr>
          <w:rFonts w:eastAsia="Calibri" w:cs="Arial"/>
          <w:sz w:val="20"/>
          <w:szCs w:val="20"/>
          <w:lang w:eastAsia="en-US"/>
        </w:rPr>
        <w:t xml:space="preserve"> conduct a prudent layperson review to determine whether an emergency medical condition exists; </w:t>
      </w:r>
    </w:p>
    <w:p w14:paraId="2A61BE01" w14:textId="289949E9" w:rsidR="000F39BD" w:rsidRPr="00466169" w:rsidRDefault="000F39BD" w:rsidP="00423A14">
      <w:pPr>
        <w:widowControl w:val="0"/>
        <w:numPr>
          <w:ilvl w:val="0"/>
          <w:numId w:val="75"/>
        </w:numPr>
        <w:autoSpaceDE w:val="0"/>
        <w:autoSpaceDN w:val="0"/>
        <w:spacing w:line="276" w:lineRule="auto"/>
        <w:ind w:left="1440" w:right="148"/>
        <w:rPr>
          <w:rFonts w:eastAsia="Calibri" w:cs="Arial"/>
          <w:sz w:val="20"/>
          <w:szCs w:val="20"/>
          <w:lang w:eastAsia="en-US"/>
        </w:rPr>
      </w:pPr>
      <w:r w:rsidRPr="00466169">
        <w:rPr>
          <w:rFonts w:eastAsia="Calibri" w:cs="Arial"/>
          <w:sz w:val="20"/>
          <w:szCs w:val="20"/>
          <w:lang w:eastAsia="en-US"/>
        </w:rPr>
        <w:t>Refus</w:t>
      </w:r>
      <w:r w:rsidR="00DB7BCD" w:rsidRPr="00466169">
        <w:rPr>
          <w:rFonts w:eastAsia="Calibri" w:cs="Arial"/>
          <w:sz w:val="20"/>
          <w:szCs w:val="20"/>
          <w:lang w:eastAsia="en-US"/>
        </w:rPr>
        <w:t>e</w:t>
      </w:r>
      <w:r w:rsidRPr="00466169">
        <w:rPr>
          <w:rFonts w:eastAsia="Calibri" w:cs="Arial"/>
          <w:sz w:val="20"/>
          <w:szCs w:val="20"/>
          <w:lang w:eastAsia="en-US"/>
        </w:rPr>
        <w:t xml:space="preserve"> to cover emergency services if the emergency room provider, hospital or fiscal agent does not notify the member’s PMP and/or the Contractor of the member’s screening and treatment within ten (10) calendar days of presentation for emergency services</w:t>
      </w:r>
      <w:r w:rsidRPr="00466169">
        <w:rPr>
          <w:rFonts w:eastAsia="Times New Roman" w:cs="Arial"/>
          <w:sz w:val="20"/>
          <w:szCs w:val="20"/>
          <w:lang w:eastAsia="zh-CN"/>
        </w:rPr>
        <w:t xml:space="preserve"> </w:t>
      </w:r>
      <w:r w:rsidRPr="00466169">
        <w:rPr>
          <w:rFonts w:eastAsia="Calibri" w:cs="Arial"/>
          <w:sz w:val="20"/>
          <w:szCs w:val="20"/>
          <w:lang w:eastAsia="en-US"/>
        </w:rPr>
        <w:t>per 42 CFR 438.114(d)(1)(ii);</w:t>
      </w:r>
      <w:r w:rsidR="001412A5" w:rsidRPr="00466169">
        <w:rPr>
          <w:rFonts w:eastAsia="Calibri" w:cs="Arial"/>
          <w:sz w:val="20"/>
          <w:szCs w:val="20"/>
          <w:lang w:eastAsia="en-US"/>
        </w:rPr>
        <w:t xml:space="preserve"> or</w:t>
      </w:r>
    </w:p>
    <w:p w14:paraId="02C2FD5A" w14:textId="1CE61872" w:rsidR="000F39BD" w:rsidRPr="00466169" w:rsidRDefault="4ED5CD1C" w:rsidP="00423A14">
      <w:pPr>
        <w:widowControl w:val="0"/>
        <w:numPr>
          <w:ilvl w:val="0"/>
          <w:numId w:val="75"/>
        </w:numPr>
        <w:autoSpaceDE w:val="0"/>
        <w:autoSpaceDN w:val="0"/>
        <w:spacing w:line="276" w:lineRule="auto"/>
        <w:ind w:left="1440" w:right="148"/>
        <w:rPr>
          <w:rFonts w:eastAsia="Calibri" w:cs="Arial"/>
          <w:sz w:val="20"/>
          <w:szCs w:val="20"/>
          <w:lang w:eastAsia="en-US"/>
        </w:rPr>
      </w:pPr>
      <w:r w:rsidRPr="00466169">
        <w:rPr>
          <w:rFonts w:eastAsia="Calibri" w:cs="Arial"/>
          <w:sz w:val="20"/>
          <w:szCs w:val="20"/>
          <w:lang w:eastAsia="en-US"/>
        </w:rPr>
        <w:t xml:space="preserve">Hold the member who has an emergency medical condition liable for payment of subsequent screening and treatment that may be needed to diagnose the specific condition or stabilize the patient per 42 CFR 438.114(d)(2). </w:t>
      </w:r>
    </w:p>
    <w:p w14:paraId="576F027F" w14:textId="77777777" w:rsidR="00FE6D34" w:rsidRPr="00466169" w:rsidRDefault="00FE6D34" w:rsidP="00B83695">
      <w:pPr>
        <w:widowControl w:val="0"/>
        <w:autoSpaceDE w:val="0"/>
        <w:autoSpaceDN w:val="0"/>
        <w:spacing w:line="276" w:lineRule="auto"/>
        <w:ind w:left="720" w:right="148"/>
        <w:rPr>
          <w:rFonts w:eastAsia="Calibri" w:cs="Arial"/>
          <w:sz w:val="20"/>
          <w:szCs w:val="20"/>
          <w:lang w:eastAsia="en-US"/>
        </w:rPr>
      </w:pPr>
    </w:p>
    <w:p w14:paraId="0D7E2114" w14:textId="77777777" w:rsidR="000F39BD" w:rsidRPr="00466169" w:rsidRDefault="000F39BD" w:rsidP="00B83695">
      <w:pPr>
        <w:widowControl w:val="0"/>
        <w:autoSpaceDE w:val="0"/>
        <w:autoSpaceDN w:val="0"/>
        <w:spacing w:line="276" w:lineRule="auto"/>
        <w:ind w:left="720" w:right="148"/>
        <w:rPr>
          <w:rFonts w:eastAsia="Calibri" w:cs="Arial"/>
          <w:sz w:val="20"/>
          <w:szCs w:val="20"/>
          <w:lang w:eastAsia="en-US"/>
        </w:rPr>
      </w:pPr>
      <w:r w:rsidRPr="00466169">
        <w:rPr>
          <w:rFonts w:eastAsia="Calibri" w:cs="Arial"/>
          <w:sz w:val="20"/>
          <w:szCs w:val="20"/>
          <w:lang w:eastAsia="en-US"/>
        </w:rPr>
        <w:t>Per 42 CFR 438.114(d)(3), the attending emergency physician, or the provider actually treating the member, is responsible for determining when the member is sufficiently stabilized for transfer or discharge. The determination of the treating provider is binding for coverage and payment of emergency and post-stabilization services, and the Contractor may not challenge the</w:t>
      </w:r>
      <w:r w:rsidRPr="00466169">
        <w:rPr>
          <w:rFonts w:eastAsia="Calibri" w:cs="Arial"/>
          <w:spacing w:val="-25"/>
          <w:sz w:val="20"/>
          <w:szCs w:val="20"/>
          <w:lang w:eastAsia="en-US"/>
        </w:rPr>
        <w:t xml:space="preserve"> </w:t>
      </w:r>
      <w:r w:rsidRPr="00466169">
        <w:rPr>
          <w:rFonts w:eastAsia="Calibri" w:cs="Arial"/>
          <w:sz w:val="20"/>
          <w:szCs w:val="20"/>
          <w:lang w:eastAsia="en-US"/>
        </w:rPr>
        <w:t>determination.</w:t>
      </w:r>
    </w:p>
    <w:p w14:paraId="6DE4475C" w14:textId="77777777" w:rsidR="00FE6D34" w:rsidRPr="00466169" w:rsidRDefault="00FE6D34" w:rsidP="00B83695">
      <w:pPr>
        <w:widowControl w:val="0"/>
        <w:autoSpaceDE w:val="0"/>
        <w:autoSpaceDN w:val="0"/>
        <w:spacing w:line="276" w:lineRule="auto"/>
        <w:ind w:left="720" w:right="148"/>
        <w:rPr>
          <w:rFonts w:eastAsia="Calibri" w:cs="Arial"/>
          <w:sz w:val="20"/>
          <w:szCs w:val="20"/>
          <w:lang w:eastAsia="en-US"/>
        </w:rPr>
      </w:pPr>
    </w:p>
    <w:p w14:paraId="3AC7C104" w14:textId="0552F9E2" w:rsidR="000F39BD" w:rsidRPr="00466169" w:rsidRDefault="000F39BD" w:rsidP="00B83695">
      <w:pPr>
        <w:widowControl w:val="0"/>
        <w:autoSpaceDE w:val="0"/>
        <w:autoSpaceDN w:val="0"/>
        <w:spacing w:line="276" w:lineRule="auto"/>
        <w:ind w:left="720" w:right="106"/>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comply with policies and procedures set forth the IHCP Provider Bulletin regarding Emergency Room Services Coverage dated </w:t>
      </w:r>
      <w:r w:rsidRPr="00466169">
        <w:rPr>
          <w:rFonts w:eastAsia="Times New Roman" w:cs="Arial"/>
          <w:sz w:val="20"/>
          <w:szCs w:val="20"/>
          <w:lang w:eastAsia="en-US"/>
        </w:rPr>
        <w:t>January 30, 2020 (BT202009)</w:t>
      </w:r>
      <w:r w:rsidRPr="00466169">
        <w:rPr>
          <w:rFonts w:eastAsia="Calibri" w:cs="Arial"/>
          <w:sz w:val="20"/>
          <w:szCs w:val="20"/>
          <w:lang w:eastAsia="en-US"/>
        </w:rPr>
        <w:t xml:space="preserve">, and any updates thereto. </w:t>
      </w:r>
    </w:p>
    <w:p w14:paraId="6C42A67E" w14:textId="77777777" w:rsidR="00FE6D34" w:rsidRPr="00466169" w:rsidRDefault="00FE6D34" w:rsidP="00B83695">
      <w:pPr>
        <w:widowControl w:val="0"/>
        <w:autoSpaceDE w:val="0"/>
        <w:autoSpaceDN w:val="0"/>
        <w:spacing w:line="276" w:lineRule="auto"/>
        <w:ind w:left="720" w:right="106"/>
        <w:rPr>
          <w:rFonts w:eastAsia="Calibri" w:cs="Arial"/>
          <w:sz w:val="20"/>
          <w:szCs w:val="20"/>
          <w:lang w:eastAsia="en-US"/>
        </w:rPr>
      </w:pPr>
    </w:p>
    <w:p w14:paraId="0BF79F1D" w14:textId="594950B3" w:rsidR="000F39BD" w:rsidRPr="00466169" w:rsidRDefault="000F39BD" w:rsidP="00B83695">
      <w:pPr>
        <w:spacing w:line="276" w:lineRule="auto"/>
        <w:ind w:left="720"/>
        <w:rPr>
          <w:rFonts w:cs="Arial"/>
          <w:sz w:val="20"/>
          <w:szCs w:val="20"/>
        </w:rPr>
      </w:pPr>
      <w:r w:rsidRPr="00466169">
        <w:rPr>
          <w:rFonts w:cs="Arial"/>
          <w:sz w:val="20"/>
          <w:szCs w:val="20"/>
        </w:rPr>
        <w:t xml:space="preserve">Effective July 1, 2024, if the Contractor chooses to use a list of diagnosis codes to initially determine whether a service may be an emergency, the </w:t>
      </w:r>
      <w:r w:rsidR="435E484A" w:rsidRPr="00466169">
        <w:rPr>
          <w:rFonts w:cs="Arial"/>
          <w:sz w:val="20"/>
          <w:szCs w:val="20"/>
        </w:rPr>
        <w:t>Contractor</w:t>
      </w:r>
      <w:r w:rsidRPr="00466169">
        <w:rPr>
          <w:rFonts w:cs="Arial"/>
          <w:sz w:val="20"/>
          <w:szCs w:val="20"/>
        </w:rPr>
        <w:t xml:space="preserve"> must, at a minimum, use the State’s Emergency Department Autopay List, accessible from the Code Sets page at in.gov/medicaid/providers. The Contractor must check at a minimum the diagnosis codes in fields 67 and 67A-Q, 69, 70A-C, and 72A-C on the UB</w:t>
      </w:r>
      <w:r w:rsidR="00981DA8" w:rsidRPr="00466169">
        <w:rPr>
          <w:rFonts w:cs="Arial"/>
          <w:sz w:val="20"/>
          <w:szCs w:val="20"/>
        </w:rPr>
        <w:t>-</w:t>
      </w:r>
      <w:r w:rsidRPr="00466169">
        <w:rPr>
          <w:rFonts w:cs="Arial"/>
          <w:sz w:val="20"/>
          <w:szCs w:val="20"/>
        </w:rPr>
        <w:t>04 and 21A-L on the CMS</w:t>
      </w:r>
      <w:r w:rsidR="00981DA8" w:rsidRPr="00466169">
        <w:rPr>
          <w:rFonts w:cs="Arial"/>
          <w:sz w:val="20"/>
          <w:szCs w:val="20"/>
        </w:rPr>
        <w:t>-</w:t>
      </w:r>
      <w:r w:rsidRPr="00466169">
        <w:rPr>
          <w:rFonts w:cs="Arial"/>
          <w:sz w:val="20"/>
          <w:szCs w:val="20"/>
        </w:rPr>
        <w:t>1500 against the emergency department autopay list.</w:t>
      </w:r>
    </w:p>
    <w:p w14:paraId="0DC675E5" w14:textId="77777777" w:rsidR="002477D2" w:rsidRPr="00466169" w:rsidRDefault="002477D2" w:rsidP="00B83695">
      <w:pPr>
        <w:spacing w:line="276" w:lineRule="auto"/>
        <w:ind w:left="720"/>
        <w:rPr>
          <w:rFonts w:eastAsia="Times New Roman" w:cs="Arial"/>
          <w:sz w:val="20"/>
          <w:szCs w:val="20"/>
          <w:lang w:eastAsia="en-US"/>
        </w:rPr>
      </w:pPr>
    </w:p>
    <w:p w14:paraId="359FDD8C" w14:textId="327FAFFE" w:rsidR="000F39BD" w:rsidRPr="00466169" w:rsidRDefault="000F39BD" w:rsidP="00B83695">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Contractor’s provider remittance advices for claims reduced to a screening fee </w:t>
      </w:r>
      <w:r w:rsidR="00D877B0" w:rsidRPr="00466169">
        <w:rPr>
          <w:rFonts w:eastAsia="Times New Roman" w:cs="Arial"/>
          <w:sz w:val="20"/>
          <w:szCs w:val="20"/>
          <w:lang w:eastAsia="en-US"/>
        </w:rPr>
        <w:t>must</w:t>
      </w:r>
      <w:r w:rsidRPr="00466169">
        <w:rPr>
          <w:rFonts w:eastAsia="Times New Roman" w:cs="Arial"/>
          <w:sz w:val="20"/>
          <w:szCs w:val="20"/>
          <w:lang w:eastAsia="en-US"/>
        </w:rPr>
        <w:t xml:space="preserve"> include a notice alerting providers:</w:t>
      </w:r>
    </w:p>
    <w:p w14:paraId="18FF26B8" w14:textId="77777777" w:rsidR="00FE6D34" w:rsidRPr="00466169" w:rsidRDefault="00FE6D34" w:rsidP="00B83695">
      <w:pPr>
        <w:spacing w:line="276" w:lineRule="auto"/>
        <w:ind w:left="720"/>
        <w:rPr>
          <w:rFonts w:eastAsia="Times New Roman" w:cs="Arial"/>
          <w:sz w:val="20"/>
          <w:szCs w:val="20"/>
          <w:lang w:eastAsia="en-US"/>
        </w:rPr>
      </w:pPr>
    </w:p>
    <w:p w14:paraId="51031EAC" w14:textId="75C7AFD2" w:rsidR="000F39BD" w:rsidRPr="00466169" w:rsidRDefault="000F39BD" w:rsidP="00423A14">
      <w:pPr>
        <w:numPr>
          <w:ilvl w:val="0"/>
          <w:numId w:val="80"/>
        </w:numPr>
        <w:spacing w:line="276" w:lineRule="auto"/>
        <w:ind w:left="1440"/>
        <w:rPr>
          <w:rFonts w:eastAsia="Times New Roman" w:cs="Arial"/>
          <w:sz w:val="20"/>
          <w:szCs w:val="20"/>
          <w:lang w:eastAsia="en-US"/>
        </w:rPr>
      </w:pPr>
      <w:r w:rsidRPr="00466169">
        <w:rPr>
          <w:rFonts w:eastAsia="Times New Roman" w:cs="Arial"/>
          <w:sz w:val="20"/>
          <w:szCs w:val="20"/>
          <w:lang w:eastAsia="en-US"/>
        </w:rPr>
        <w:t>Where to submit medical records for prudent layperson review</w:t>
      </w:r>
    </w:p>
    <w:p w14:paraId="7FBC8C04" w14:textId="08B0F8C3" w:rsidR="000F39BD" w:rsidRPr="00466169" w:rsidRDefault="000F39BD" w:rsidP="00423A14">
      <w:pPr>
        <w:numPr>
          <w:ilvl w:val="0"/>
          <w:numId w:val="80"/>
        </w:num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That the provider has one hundred and twenty (120) </w:t>
      </w:r>
      <w:r w:rsidR="00A719BC" w:rsidRPr="00466169">
        <w:rPr>
          <w:rFonts w:eastAsia="Times New Roman" w:cs="Arial"/>
          <w:sz w:val="20"/>
          <w:szCs w:val="20"/>
          <w:lang w:eastAsia="en-US"/>
        </w:rPr>
        <w:t xml:space="preserve">calendar </w:t>
      </w:r>
      <w:r w:rsidRPr="00466169">
        <w:rPr>
          <w:rFonts w:eastAsia="Times New Roman" w:cs="Arial"/>
          <w:sz w:val="20"/>
          <w:szCs w:val="20"/>
          <w:lang w:eastAsia="en-US"/>
        </w:rPr>
        <w:t>days to submit medical records for prudent layperson review</w:t>
      </w:r>
    </w:p>
    <w:p w14:paraId="7F5465FE" w14:textId="084412DB" w:rsidR="000F39BD" w:rsidRPr="00466169" w:rsidRDefault="000F39BD" w:rsidP="00423A14">
      <w:pPr>
        <w:numPr>
          <w:ilvl w:val="0"/>
          <w:numId w:val="80"/>
        </w:numPr>
        <w:spacing w:line="276" w:lineRule="auto"/>
        <w:ind w:left="1440"/>
        <w:rPr>
          <w:rFonts w:eastAsia="Times New Roman" w:cs="Arial"/>
          <w:sz w:val="20"/>
          <w:szCs w:val="20"/>
          <w:lang w:eastAsia="en-US"/>
        </w:rPr>
      </w:pPr>
      <w:r w:rsidRPr="00466169">
        <w:rPr>
          <w:rFonts w:eastAsia="Times New Roman" w:cs="Arial"/>
          <w:sz w:val="20"/>
          <w:szCs w:val="20"/>
          <w:lang w:eastAsia="en-US"/>
        </w:rPr>
        <w:t>The location where the provider can find any additional requirements for the submission of medical records for prudent layperson review</w:t>
      </w:r>
    </w:p>
    <w:p w14:paraId="4B846AD7" w14:textId="77777777" w:rsidR="00FE6D34" w:rsidRPr="00466169" w:rsidRDefault="00FE6D34" w:rsidP="00FE6D34">
      <w:pPr>
        <w:spacing w:line="276" w:lineRule="auto"/>
        <w:rPr>
          <w:rFonts w:eastAsia="Times New Roman" w:cs="Arial"/>
          <w:sz w:val="20"/>
          <w:szCs w:val="20"/>
          <w:lang w:eastAsia="en-US"/>
        </w:rPr>
      </w:pPr>
    </w:p>
    <w:p w14:paraId="63D9BAE1" w14:textId="6CD14F10" w:rsidR="000F39BD" w:rsidRPr="00466169" w:rsidRDefault="000F39BD" w:rsidP="00B83695">
      <w:pPr>
        <w:widowControl w:val="0"/>
        <w:autoSpaceDE w:val="0"/>
        <w:autoSpaceDN w:val="0"/>
        <w:spacing w:line="276" w:lineRule="auto"/>
        <w:ind w:left="720" w:right="106"/>
        <w:rPr>
          <w:rFonts w:eastAsia="Calibri" w:cs="Arial"/>
          <w:sz w:val="20"/>
          <w:szCs w:val="20"/>
          <w:lang w:eastAsia="en-US"/>
        </w:rPr>
      </w:pPr>
      <w:r w:rsidRPr="00466169">
        <w:rPr>
          <w:rFonts w:eastAsia="Calibri" w:cs="Arial"/>
          <w:sz w:val="20"/>
          <w:szCs w:val="20"/>
          <w:lang w:eastAsia="en-US"/>
        </w:rPr>
        <w:t xml:space="preserve">If a prudent layperson review determines the service was not an emergency,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reimburse for physician services billed on a CMS-1500 claim, in accordance with the IHCP Provider Bulletin. Physician services include services provided by an individual licensed under State law to practice medicine or osteopathy. Physician services given while in the hospital that appear on the hospital bill are not included.</w:t>
      </w:r>
    </w:p>
    <w:p w14:paraId="58C68CD8" w14:textId="77777777" w:rsidR="00FE6D34" w:rsidRPr="00466169" w:rsidRDefault="00FE6D34" w:rsidP="00B83695">
      <w:pPr>
        <w:widowControl w:val="0"/>
        <w:autoSpaceDE w:val="0"/>
        <w:autoSpaceDN w:val="0"/>
        <w:spacing w:line="276" w:lineRule="auto"/>
        <w:ind w:left="720" w:right="106"/>
        <w:rPr>
          <w:rFonts w:eastAsia="Calibri" w:cs="Arial"/>
          <w:sz w:val="20"/>
          <w:szCs w:val="20"/>
          <w:lang w:eastAsia="en-US"/>
        </w:rPr>
      </w:pPr>
    </w:p>
    <w:p w14:paraId="32E34273" w14:textId="171030BF" w:rsidR="000F39BD" w:rsidRPr="00466169" w:rsidRDefault="000F39BD" w:rsidP="00B83695">
      <w:pPr>
        <w:widowControl w:val="0"/>
        <w:autoSpaceDE w:val="0"/>
        <w:autoSpaceDN w:val="0"/>
        <w:spacing w:line="276" w:lineRule="auto"/>
        <w:ind w:left="720" w:right="106"/>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reimburse for facility charges billed on a UB-04 in accordance with the IHCP Provider Bulletin, if a prudent layperson review determines the service was not an emergency.</w:t>
      </w:r>
    </w:p>
    <w:p w14:paraId="6E386AD1" w14:textId="77777777" w:rsidR="00FE6D34" w:rsidRPr="00466169" w:rsidRDefault="00FE6D34" w:rsidP="00B83695">
      <w:pPr>
        <w:widowControl w:val="0"/>
        <w:autoSpaceDE w:val="0"/>
        <w:autoSpaceDN w:val="0"/>
        <w:spacing w:line="276" w:lineRule="auto"/>
        <w:ind w:left="720" w:right="106"/>
        <w:rPr>
          <w:rFonts w:eastAsia="Calibri" w:cs="Arial"/>
          <w:sz w:val="20"/>
          <w:szCs w:val="20"/>
          <w:lang w:eastAsia="en-US"/>
        </w:rPr>
      </w:pPr>
    </w:p>
    <w:p w14:paraId="53790128" w14:textId="34D31AAA" w:rsidR="000F39BD" w:rsidRPr="00466169" w:rsidRDefault="000F39BD" w:rsidP="00B83695">
      <w:pPr>
        <w:widowControl w:val="0"/>
        <w:autoSpaceDE w:val="0"/>
        <w:autoSpaceDN w:val="0"/>
        <w:spacing w:line="276" w:lineRule="auto"/>
        <w:ind w:left="720" w:right="134"/>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have the following mechanisms in place to facilitate payment for emergency services and manage emergency room utilization. Emergency room care includes care given for a medical emergency when a member believes that their health is in serious danger and every second counts.</w:t>
      </w:r>
    </w:p>
    <w:p w14:paraId="532A1BA6" w14:textId="77777777" w:rsidR="00FE6D34" w:rsidRPr="00466169" w:rsidRDefault="00FE6D34" w:rsidP="00B83695">
      <w:pPr>
        <w:widowControl w:val="0"/>
        <w:autoSpaceDE w:val="0"/>
        <w:autoSpaceDN w:val="0"/>
        <w:spacing w:line="276" w:lineRule="auto"/>
        <w:ind w:left="720" w:right="134"/>
        <w:rPr>
          <w:rFonts w:eastAsia="Calibri" w:cs="Arial"/>
          <w:sz w:val="20"/>
          <w:szCs w:val="20"/>
          <w:lang w:eastAsia="en-US"/>
        </w:rPr>
      </w:pPr>
    </w:p>
    <w:p w14:paraId="642E2B07" w14:textId="66A23331" w:rsidR="000F39BD" w:rsidRPr="00466169" w:rsidRDefault="000F39BD" w:rsidP="00423A14">
      <w:pPr>
        <w:widowControl w:val="0"/>
        <w:numPr>
          <w:ilvl w:val="0"/>
          <w:numId w:val="16"/>
        </w:numPr>
        <w:autoSpaceDE w:val="0"/>
        <w:autoSpaceDN w:val="0"/>
        <w:spacing w:line="276" w:lineRule="auto"/>
        <w:ind w:left="1423" w:right="80" w:hanging="343"/>
        <w:rPr>
          <w:rFonts w:eastAsia="Calibri" w:cs="Arial"/>
          <w:sz w:val="20"/>
          <w:szCs w:val="20"/>
          <w:lang w:eastAsia="en-US"/>
        </w:rPr>
      </w:pPr>
      <w:r w:rsidRPr="00466169">
        <w:rPr>
          <w:rFonts w:eastAsia="Calibri" w:cs="Arial"/>
          <w:sz w:val="20"/>
          <w:szCs w:val="20"/>
          <w:lang w:eastAsia="en-US"/>
        </w:rPr>
        <w:t xml:space="preserve">A mechanism in place for a plan provider or Contractor representative to respond within one </w:t>
      </w:r>
      <w:r w:rsidR="003B3538" w:rsidRPr="00466169">
        <w:rPr>
          <w:rFonts w:eastAsia="Calibri" w:cs="Arial"/>
          <w:sz w:val="20"/>
          <w:szCs w:val="20"/>
          <w:lang w:eastAsia="en-US"/>
        </w:rPr>
        <w:t xml:space="preserve">(1) </w:t>
      </w:r>
      <w:r w:rsidRPr="00466169">
        <w:rPr>
          <w:rFonts w:eastAsia="Calibri" w:cs="Arial"/>
          <w:sz w:val="20"/>
          <w:szCs w:val="20"/>
          <w:lang w:eastAsia="en-US"/>
        </w:rPr>
        <w:t xml:space="preserve">hour to all emergency room providers twenty-four (24)-hours-a-day, seven (7)-days- a-week. The Contractor will be financially responsible for the post-stabilization services if the Contractor fails to respond to a call from an emergency room provider within one </w:t>
      </w:r>
      <w:r w:rsidR="003B3538" w:rsidRPr="00466169">
        <w:rPr>
          <w:rFonts w:eastAsia="Calibri" w:cs="Arial"/>
          <w:sz w:val="20"/>
          <w:szCs w:val="20"/>
          <w:lang w:eastAsia="en-US"/>
        </w:rPr>
        <w:t>(1)</w:t>
      </w:r>
      <w:r w:rsidRPr="00466169">
        <w:rPr>
          <w:rFonts w:eastAsia="Calibri" w:cs="Arial"/>
          <w:sz w:val="20"/>
          <w:szCs w:val="20"/>
          <w:lang w:eastAsia="en-US"/>
        </w:rPr>
        <w:t xml:space="preserve"> hour.</w:t>
      </w:r>
    </w:p>
    <w:p w14:paraId="0EF0427A" w14:textId="65065E43" w:rsidR="000F39BD" w:rsidRPr="00466169" w:rsidRDefault="000F39BD" w:rsidP="00423A14">
      <w:pPr>
        <w:widowControl w:val="0"/>
        <w:numPr>
          <w:ilvl w:val="0"/>
          <w:numId w:val="16"/>
        </w:numPr>
        <w:autoSpaceDE w:val="0"/>
        <w:autoSpaceDN w:val="0"/>
        <w:spacing w:line="276" w:lineRule="auto"/>
        <w:ind w:left="1423" w:right="80" w:hanging="343"/>
        <w:rPr>
          <w:rFonts w:eastAsia="Calibri" w:cs="Arial"/>
          <w:sz w:val="20"/>
          <w:szCs w:val="20"/>
          <w:lang w:eastAsia="en-US"/>
        </w:rPr>
      </w:pPr>
      <w:r w:rsidRPr="00466169">
        <w:rPr>
          <w:rFonts w:eastAsia="Calibri" w:cs="Arial"/>
          <w:sz w:val="20"/>
          <w:szCs w:val="20"/>
          <w:lang w:eastAsia="en-US"/>
        </w:rPr>
        <w:t>A mechanism to track the emergency services notification to the Contractor (by</w:t>
      </w:r>
      <w:r w:rsidRPr="00466169">
        <w:rPr>
          <w:rFonts w:eastAsia="Calibri" w:cs="Arial"/>
          <w:spacing w:val="-23"/>
          <w:sz w:val="20"/>
          <w:szCs w:val="20"/>
          <w:lang w:eastAsia="en-US"/>
        </w:rPr>
        <w:t xml:space="preserve"> </w:t>
      </w:r>
      <w:r w:rsidRPr="00466169">
        <w:rPr>
          <w:rFonts w:eastAsia="Calibri" w:cs="Arial"/>
          <w:sz w:val="20"/>
          <w:szCs w:val="20"/>
          <w:lang w:eastAsia="en-US"/>
        </w:rPr>
        <w:t>the emergency room provider, hospital, fiscal agent or member’s PMP) of a member’s presentation for emergency</w:t>
      </w:r>
      <w:r w:rsidRPr="00466169">
        <w:rPr>
          <w:rFonts w:eastAsia="Calibri" w:cs="Arial"/>
          <w:spacing w:val="-10"/>
          <w:sz w:val="20"/>
          <w:szCs w:val="20"/>
          <w:lang w:eastAsia="en-US"/>
        </w:rPr>
        <w:t xml:space="preserve"> </w:t>
      </w:r>
      <w:r w:rsidRPr="00466169">
        <w:rPr>
          <w:rFonts w:eastAsia="Calibri" w:cs="Arial"/>
          <w:sz w:val="20"/>
          <w:szCs w:val="20"/>
          <w:lang w:eastAsia="en-US"/>
        </w:rPr>
        <w:t>services.</w:t>
      </w:r>
    </w:p>
    <w:p w14:paraId="69C710DD" w14:textId="17115CF7" w:rsidR="000F39BD" w:rsidRPr="00466169" w:rsidRDefault="000F39BD" w:rsidP="00423A14">
      <w:pPr>
        <w:widowControl w:val="0"/>
        <w:numPr>
          <w:ilvl w:val="0"/>
          <w:numId w:val="16"/>
        </w:numPr>
        <w:autoSpaceDE w:val="0"/>
        <w:autoSpaceDN w:val="0"/>
        <w:spacing w:line="276" w:lineRule="auto"/>
        <w:ind w:left="1423" w:right="80" w:hanging="343"/>
        <w:rPr>
          <w:rFonts w:eastAsia="Calibri" w:cs="Arial"/>
          <w:sz w:val="20"/>
          <w:szCs w:val="20"/>
          <w:lang w:eastAsia="en-US"/>
        </w:rPr>
      </w:pPr>
      <w:r w:rsidRPr="00466169">
        <w:rPr>
          <w:rFonts w:eastAsia="Calibri" w:cs="Arial"/>
          <w:sz w:val="20"/>
          <w:szCs w:val="20"/>
          <w:lang w:eastAsia="en-US"/>
        </w:rPr>
        <w:t>A mechanism to document a member’s PMP’s referral to the emergency room and pay claims</w:t>
      </w:r>
      <w:r w:rsidRPr="00466169">
        <w:rPr>
          <w:rFonts w:eastAsia="Calibri" w:cs="Arial"/>
          <w:spacing w:val="-4"/>
          <w:sz w:val="20"/>
          <w:szCs w:val="20"/>
          <w:lang w:eastAsia="en-US"/>
        </w:rPr>
        <w:t xml:space="preserve"> </w:t>
      </w:r>
      <w:r w:rsidRPr="00466169">
        <w:rPr>
          <w:rFonts w:eastAsia="Calibri" w:cs="Arial"/>
          <w:sz w:val="20"/>
          <w:szCs w:val="20"/>
          <w:lang w:eastAsia="en-US"/>
        </w:rPr>
        <w:t>accordingly.</w:t>
      </w:r>
    </w:p>
    <w:p w14:paraId="443FA7D0" w14:textId="669310AE" w:rsidR="000F39BD" w:rsidRPr="00466169" w:rsidRDefault="000F39BD" w:rsidP="00423A14">
      <w:pPr>
        <w:widowControl w:val="0"/>
        <w:numPr>
          <w:ilvl w:val="0"/>
          <w:numId w:val="16"/>
        </w:numPr>
        <w:autoSpaceDE w:val="0"/>
        <w:autoSpaceDN w:val="0"/>
        <w:spacing w:line="276" w:lineRule="auto"/>
        <w:ind w:left="1426" w:right="80" w:hanging="346"/>
        <w:rPr>
          <w:rFonts w:eastAsia="Calibri" w:cs="Arial"/>
          <w:sz w:val="20"/>
          <w:szCs w:val="20"/>
          <w:lang w:eastAsia="en-US"/>
        </w:rPr>
      </w:pPr>
      <w:r w:rsidRPr="00466169">
        <w:rPr>
          <w:rFonts w:eastAsia="Calibri" w:cs="Arial"/>
          <w:sz w:val="20"/>
          <w:szCs w:val="20"/>
          <w:lang w:eastAsia="en-US"/>
        </w:rPr>
        <w:t xml:space="preserve">A mechanism in place to document a member has made a call to the Contractor’s twenty-four (24)-Hour Nurse Call Line twenty-four (24) hours prior to an ER visit, and to waive emergency room copayments for </w:t>
      </w:r>
      <w:r w:rsidR="1B2DD07E" w:rsidRPr="00466169">
        <w:rPr>
          <w:rFonts w:eastAsia="Calibri" w:cs="Arial"/>
          <w:sz w:val="20"/>
          <w:szCs w:val="20"/>
          <w:lang w:eastAsia="en-US"/>
        </w:rPr>
        <w:t>Healthy Indiana Plan</w:t>
      </w:r>
      <w:r w:rsidRPr="00466169">
        <w:rPr>
          <w:rFonts w:eastAsia="Calibri" w:cs="Arial"/>
          <w:sz w:val="20"/>
          <w:szCs w:val="20"/>
          <w:lang w:eastAsia="en-US"/>
        </w:rPr>
        <w:t xml:space="preserve"> members accordingly, as set forth in Section 3.</w:t>
      </w:r>
      <w:r w:rsidR="6F1999E8" w:rsidRPr="00466169">
        <w:rPr>
          <w:rFonts w:eastAsia="Calibri" w:cs="Arial"/>
          <w:sz w:val="20"/>
          <w:szCs w:val="20"/>
          <w:lang w:eastAsia="en-US"/>
        </w:rPr>
        <w:t>3</w:t>
      </w:r>
      <w:r w:rsidRPr="00466169">
        <w:rPr>
          <w:rFonts w:eastAsia="Calibri" w:cs="Arial"/>
          <w:sz w:val="20"/>
          <w:szCs w:val="20"/>
          <w:lang w:eastAsia="en-US"/>
        </w:rPr>
        <w:t>.2. This includes a mechanism to communicate the copayment waiver to the emergency services provider.</w:t>
      </w:r>
    </w:p>
    <w:p w14:paraId="2D379275" w14:textId="0C8C0F72" w:rsidR="000F39BD" w:rsidRPr="00466169" w:rsidRDefault="000F39BD" w:rsidP="00423A14">
      <w:pPr>
        <w:widowControl w:val="0"/>
        <w:numPr>
          <w:ilvl w:val="0"/>
          <w:numId w:val="16"/>
        </w:numPr>
        <w:autoSpaceDE w:val="0"/>
        <w:autoSpaceDN w:val="0"/>
        <w:spacing w:line="276" w:lineRule="auto"/>
        <w:ind w:left="1424" w:right="80"/>
        <w:rPr>
          <w:rFonts w:eastAsia="Calibri" w:cs="Arial"/>
          <w:sz w:val="20"/>
          <w:szCs w:val="20"/>
          <w:lang w:eastAsia="en-US"/>
        </w:rPr>
      </w:pPr>
      <w:r w:rsidRPr="00466169">
        <w:rPr>
          <w:rFonts w:eastAsia="Times New Roman" w:cs="Arial"/>
          <w:sz w:val="20"/>
          <w:szCs w:val="20"/>
          <w:lang w:eastAsia="en-US"/>
        </w:rPr>
        <w:t>A mechanism in place to document a member’s referral to the emergency room by the Contractor’s twenty-four (24)-Hour Nurse Call Line and pay claims resulting from such referral as emergent.</w:t>
      </w:r>
    </w:p>
    <w:p w14:paraId="6B66514C" w14:textId="5E170934" w:rsidR="000F39BD" w:rsidRPr="00466169" w:rsidRDefault="000F39BD" w:rsidP="00423A14">
      <w:pPr>
        <w:widowControl w:val="0"/>
        <w:numPr>
          <w:ilvl w:val="0"/>
          <w:numId w:val="16"/>
        </w:numPr>
        <w:autoSpaceDE w:val="0"/>
        <w:autoSpaceDN w:val="0"/>
        <w:spacing w:line="276" w:lineRule="auto"/>
        <w:ind w:left="1426" w:right="-144" w:hanging="346"/>
        <w:rPr>
          <w:rFonts w:eastAsia="Calibri" w:cs="Arial"/>
          <w:sz w:val="20"/>
          <w:szCs w:val="20"/>
          <w:lang w:eastAsia="en-US"/>
        </w:rPr>
      </w:pPr>
      <w:r w:rsidRPr="00466169">
        <w:rPr>
          <w:rFonts w:eastAsia="Calibri" w:cs="Arial"/>
          <w:sz w:val="20"/>
          <w:szCs w:val="20"/>
          <w:lang w:eastAsia="en-US"/>
        </w:rPr>
        <w:t xml:space="preserve">A mechanism in place to document a </w:t>
      </w:r>
      <w:r w:rsidR="2C9E6048" w:rsidRPr="00466169">
        <w:rPr>
          <w:rFonts w:eastAsia="Calibri" w:cs="Arial"/>
          <w:sz w:val="20"/>
          <w:szCs w:val="20"/>
          <w:lang w:eastAsia="en-US"/>
        </w:rPr>
        <w:t>Healthy Indiana Plan</w:t>
      </w:r>
      <w:r w:rsidRPr="00466169">
        <w:rPr>
          <w:rFonts w:eastAsia="Calibri" w:cs="Arial"/>
          <w:sz w:val="20"/>
          <w:szCs w:val="20"/>
          <w:lang w:eastAsia="en-US"/>
        </w:rPr>
        <w:t xml:space="preserve"> member’s inappropriate emergency department utilization, and to communicate emergency room copayments for </w:t>
      </w:r>
      <w:r w:rsidR="190C6D96" w:rsidRPr="00466169">
        <w:rPr>
          <w:rFonts w:eastAsia="Calibri" w:cs="Arial"/>
          <w:sz w:val="20"/>
          <w:szCs w:val="20"/>
          <w:lang w:eastAsia="en-US"/>
        </w:rPr>
        <w:t>Healthy Indiana Plan</w:t>
      </w:r>
      <w:r w:rsidRPr="00466169">
        <w:rPr>
          <w:rFonts w:eastAsia="Calibri" w:cs="Arial"/>
          <w:sz w:val="20"/>
          <w:szCs w:val="20"/>
          <w:lang w:eastAsia="en-US"/>
        </w:rPr>
        <w:t xml:space="preserve"> members accordingly, as set forth in Section 3.</w:t>
      </w:r>
      <w:r w:rsidR="4CE3DDF7" w:rsidRPr="00466169">
        <w:rPr>
          <w:rFonts w:eastAsia="Calibri" w:cs="Arial"/>
          <w:sz w:val="20"/>
          <w:szCs w:val="20"/>
          <w:lang w:eastAsia="en-US"/>
        </w:rPr>
        <w:t>3</w:t>
      </w:r>
      <w:r w:rsidRPr="00466169">
        <w:rPr>
          <w:rFonts w:eastAsia="Calibri" w:cs="Arial"/>
          <w:sz w:val="20"/>
          <w:szCs w:val="20"/>
          <w:lang w:eastAsia="en-US"/>
        </w:rPr>
        <w:t>.</w:t>
      </w:r>
      <w:r w:rsidR="4CE3DDF7" w:rsidRPr="00466169">
        <w:rPr>
          <w:rFonts w:eastAsia="Calibri" w:cs="Arial"/>
          <w:sz w:val="20"/>
          <w:szCs w:val="20"/>
          <w:lang w:eastAsia="en-US"/>
        </w:rPr>
        <w:t>2</w:t>
      </w:r>
      <w:r w:rsidRPr="00466169">
        <w:rPr>
          <w:rFonts w:eastAsia="Calibri" w:cs="Arial"/>
          <w:sz w:val="20"/>
          <w:szCs w:val="20"/>
          <w:lang w:eastAsia="en-US"/>
        </w:rPr>
        <w:t>.</w:t>
      </w:r>
    </w:p>
    <w:p w14:paraId="59EE7A92" w14:textId="644A4212" w:rsidR="000F39BD" w:rsidRPr="00466169" w:rsidRDefault="13524D81" w:rsidP="00423A14">
      <w:pPr>
        <w:widowControl w:val="0"/>
        <w:numPr>
          <w:ilvl w:val="0"/>
          <w:numId w:val="16"/>
        </w:numPr>
        <w:autoSpaceDE w:val="0"/>
        <w:autoSpaceDN w:val="0"/>
        <w:spacing w:line="276" w:lineRule="auto"/>
        <w:ind w:left="1424" w:right="80"/>
        <w:rPr>
          <w:rFonts w:eastAsia="Times New Roman" w:cs="Arial"/>
          <w:sz w:val="20"/>
          <w:szCs w:val="20"/>
          <w:lang w:eastAsia="en-US"/>
        </w:rPr>
      </w:pPr>
      <w:r w:rsidRPr="00466169">
        <w:rPr>
          <w:rFonts w:eastAsia="Times New Roman" w:cs="Arial"/>
          <w:sz w:val="20"/>
          <w:szCs w:val="20"/>
          <w:lang w:eastAsia="en-US"/>
        </w:rPr>
        <w:t xml:space="preserve">A mechanism and policies and procedures in place for conducting prudent layperson reviews within thirty (30) </w:t>
      </w:r>
      <w:r w:rsidR="26CF7876" w:rsidRPr="00466169">
        <w:rPr>
          <w:rFonts w:eastAsia="Times New Roman" w:cs="Arial"/>
          <w:sz w:val="20"/>
          <w:szCs w:val="20"/>
          <w:lang w:eastAsia="en-US"/>
        </w:rPr>
        <w:t xml:space="preserve">calendar </w:t>
      </w:r>
      <w:r w:rsidRPr="00466169">
        <w:rPr>
          <w:rFonts w:eastAsia="Times New Roman" w:cs="Arial"/>
          <w:sz w:val="20"/>
          <w:szCs w:val="20"/>
          <w:lang w:eastAsia="en-US"/>
        </w:rPr>
        <w:t xml:space="preserve">days of receiving medical records. </w:t>
      </w:r>
      <w:r w:rsidR="317C9415" w:rsidRPr="00466169">
        <w:rPr>
          <w:rFonts w:eastAsia="Times New Roman" w:cs="Arial"/>
          <w:sz w:val="20"/>
          <w:szCs w:val="20"/>
          <w:lang w:eastAsia="en-US"/>
        </w:rPr>
        <w:t>Payment in lieu of a prudent lay review</w:t>
      </w:r>
      <w:r w:rsidR="3070DAEE" w:rsidRPr="00466169">
        <w:rPr>
          <w:rFonts w:eastAsia="Times New Roman" w:cs="Arial"/>
          <w:sz w:val="20"/>
          <w:szCs w:val="20"/>
          <w:lang w:eastAsia="en-US"/>
        </w:rPr>
        <w:t xml:space="preserve"> process</w:t>
      </w:r>
      <w:r w:rsidR="317C9415" w:rsidRPr="00466169">
        <w:rPr>
          <w:rFonts w:eastAsia="Times New Roman" w:cs="Arial"/>
          <w:sz w:val="20"/>
          <w:szCs w:val="20"/>
          <w:lang w:eastAsia="en-US"/>
        </w:rPr>
        <w:t xml:space="preserve"> is prohibited unless approved in writing by the State. </w:t>
      </w:r>
    </w:p>
    <w:p w14:paraId="7B9DB9EF" w14:textId="5438EC4A" w:rsidR="00421991" w:rsidRPr="00466169" w:rsidRDefault="000F39BD" w:rsidP="00423A14">
      <w:pPr>
        <w:widowControl w:val="0"/>
        <w:numPr>
          <w:ilvl w:val="0"/>
          <w:numId w:val="16"/>
        </w:numPr>
        <w:autoSpaceDE w:val="0"/>
        <w:autoSpaceDN w:val="0"/>
        <w:spacing w:line="276" w:lineRule="auto"/>
        <w:ind w:left="1424" w:right="80"/>
        <w:rPr>
          <w:rFonts w:eastAsia="Times New Roman" w:cs="Arial"/>
          <w:sz w:val="20"/>
          <w:szCs w:val="20"/>
          <w:lang w:eastAsia="en-US"/>
        </w:rPr>
      </w:pPr>
      <w:r w:rsidRPr="00466169">
        <w:rPr>
          <w:rFonts w:eastAsia="Times New Roman" w:cs="Arial"/>
          <w:sz w:val="20"/>
          <w:szCs w:val="20"/>
          <w:lang w:eastAsia="en-US"/>
        </w:rPr>
        <w:t xml:space="preserve">A mechanism and process to accept medical records for a prudent layperson review with an initial claim and after a claim has processed. The Contractor must at a minimum allow a provider to submit medical records for a prudent layperson review within one-hundred and twenty (120) </w:t>
      </w:r>
      <w:r w:rsidR="004B7C63" w:rsidRPr="00466169">
        <w:rPr>
          <w:rFonts w:eastAsia="Times New Roman" w:cs="Arial"/>
          <w:sz w:val="20"/>
          <w:szCs w:val="20"/>
          <w:lang w:eastAsia="en-US"/>
        </w:rPr>
        <w:t xml:space="preserve">calendar </w:t>
      </w:r>
      <w:r w:rsidRPr="00466169">
        <w:rPr>
          <w:rFonts w:eastAsia="Times New Roman" w:cs="Arial"/>
          <w:sz w:val="20"/>
          <w:szCs w:val="20"/>
          <w:lang w:eastAsia="en-US"/>
        </w:rPr>
        <w:t xml:space="preserve">days of a claim’s adjudication. </w:t>
      </w:r>
    </w:p>
    <w:p w14:paraId="6E01DD49" w14:textId="77777777" w:rsidR="00FE6D34" w:rsidRPr="00466169" w:rsidRDefault="00FE6D34" w:rsidP="001E1089">
      <w:pPr>
        <w:spacing w:line="276" w:lineRule="auto"/>
        <w:ind w:left="1440" w:right="80"/>
        <w:rPr>
          <w:rFonts w:eastAsia="Times New Roman" w:cs="Arial"/>
          <w:sz w:val="20"/>
          <w:szCs w:val="20"/>
          <w:lang w:eastAsia="en-US"/>
        </w:rPr>
      </w:pPr>
    </w:p>
    <w:p w14:paraId="55219296" w14:textId="77777777" w:rsidR="000F39BD" w:rsidRPr="00466169" w:rsidRDefault="000F39BD" w:rsidP="009F10DB">
      <w:pPr>
        <w:pStyle w:val="Heading3"/>
      </w:pPr>
      <w:bookmarkStart w:id="248" w:name="_TOC_250159"/>
      <w:bookmarkStart w:id="249" w:name="_Toc508778294"/>
      <w:bookmarkStart w:id="250" w:name="_Toc32232193"/>
      <w:bookmarkStart w:id="251" w:name="_Toc215668767"/>
      <w:bookmarkStart w:id="252" w:name="_Toc238048143"/>
      <w:bookmarkEnd w:id="248"/>
      <w:r w:rsidRPr="00466169">
        <w:t>Post-Stabilization</w:t>
      </w:r>
      <w:bookmarkEnd w:id="249"/>
      <w:bookmarkEnd w:id="250"/>
      <w:r w:rsidRPr="00466169">
        <w:t xml:space="preserve"> Services</w:t>
      </w:r>
      <w:bookmarkEnd w:id="251"/>
      <w:bookmarkEnd w:id="252"/>
    </w:p>
    <w:p w14:paraId="3BAD83AD" w14:textId="77777777" w:rsidR="00FE6D34" w:rsidRPr="00466169" w:rsidRDefault="00FE6D34" w:rsidP="00B83695">
      <w:pPr>
        <w:keepNext/>
        <w:spacing w:line="276" w:lineRule="auto"/>
        <w:ind w:left="1440"/>
        <w:rPr>
          <w:rFonts w:eastAsia="Times New Roman" w:cs="Arial"/>
          <w:sz w:val="20"/>
          <w:szCs w:val="20"/>
        </w:rPr>
      </w:pPr>
    </w:p>
    <w:p w14:paraId="04015592" w14:textId="77777777" w:rsidR="000F39BD" w:rsidRPr="00466169" w:rsidRDefault="000F39BD" w:rsidP="00B83695">
      <w:pPr>
        <w:keepNext/>
        <w:spacing w:line="276" w:lineRule="auto"/>
        <w:ind w:left="1440"/>
        <w:rPr>
          <w:rFonts w:eastAsia="Times New Roman" w:cs="Arial"/>
          <w:sz w:val="20"/>
          <w:szCs w:val="20"/>
        </w:rPr>
      </w:pPr>
      <w:r w:rsidRPr="00466169">
        <w:rPr>
          <w:rFonts w:eastAsia="Times New Roman" w:cs="Arial"/>
          <w:sz w:val="20"/>
          <w:szCs w:val="20"/>
        </w:rPr>
        <w:t xml:space="preserve">In accordance with 42 CFR 438.114(e), 42 CFR 422.113(c), and IC 12-15-12-17, the Contractor must cover post-stabilization services. Post-stabilization services are covered services related to an Emergency medical condition that are provided after a member is stabilized in order to maintain the stabilized condition, or, to improve or resolve the member's condition. </w:t>
      </w:r>
      <w:bookmarkStart w:id="253" w:name="_Hlk68522355"/>
      <w:r w:rsidRPr="00466169">
        <w:rPr>
          <w:rFonts w:eastAsia="Times New Roman" w:cs="Arial"/>
          <w:sz w:val="20"/>
          <w:szCs w:val="20"/>
        </w:rPr>
        <w:t xml:space="preserve">The Contractor is financially responsible for: </w:t>
      </w:r>
    </w:p>
    <w:p w14:paraId="68639F56" w14:textId="77777777" w:rsidR="00FE6D34" w:rsidRPr="00466169" w:rsidRDefault="00FE6D34" w:rsidP="00B83695">
      <w:pPr>
        <w:keepNext/>
        <w:spacing w:line="276" w:lineRule="auto"/>
        <w:ind w:left="1440"/>
        <w:rPr>
          <w:rFonts w:eastAsia="Times New Roman" w:cs="Arial"/>
          <w:sz w:val="20"/>
          <w:szCs w:val="20"/>
        </w:rPr>
      </w:pPr>
    </w:p>
    <w:p w14:paraId="423C63AF" w14:textId="77777777" w:rsidR="000F39BD" w:rsidRPr="00466169" w:rsidRDefault="000F39BD" w:rsidP="00423A14">
      <w:pPr>
        <w:keepNext/>
        <w:numPr>
          <w:ilvl w:val="0"/>
          <w:numId w:val="77"/>
        </w:numPr>
        <w:spacing w:line="276" w:lineRule="auto"/>
        <w:ind w:left="2160"/>
        <w:rPr>
          <w:rFonts w:eastAsia="Times New Roman" w:cs="Arial"/>
          <w:sz w:val="20"/>
          <w:szCs w:val="20"/>
        </w:rPr>
      </w:pPr>
      <w:r w:rsidRPr="00466169">
        <w:rPr>
          <w:rFonts w:eastAsia="Times New Roman" w:cs="Arial"/>
          <w:sz w:val="20"/>
          <w:szCs w:val="20"/>
        </w:rPr>
        <w:t>Post-stabilization services obtained within or outside the network that are pre-approved by a plan provider or Contractor representative;</w:t>
      </w:r>
    </w:p>
    <w:p w14:paraId="21C8F968" w14:textId="3E2E3301" w:rsidR="000F39BD" w:rsidRPr="00466169" w:rsidRDefault="000F39BD" w:rsidP="00423A14">
      <w:pPr>
        <w:keepNext/>
        <w:numPr>
          <w:ilvl w:val="0"/>
          <w:numId w:val="77"/>
        </w:numPr>
        <w:spacing w:line="276" w:lineRule="auto"/>
        <w:ind w:left="2160"/>
        <w:rPr>
          <w:rFonts w:eastAsia="Times New Roman" w:cs="Arial"/>
          <w:sz w:val="20"/>
          <w:szCs w:val="20"/>
        </w:rPr>
      </w:pPr>
      <w:r w:rsidRPr="00466169">
        <w:rPr>
          <w:rFonts w:eastAsia="Times New Roman" w:cs="Arial"/>
          <w:sz w:val="20"/>
          <w:szCs w:val="20"/>
        </w:rPr>
        <w:t>Post-stabilization services that are not pre-approved but administered to a member to maintain the stabilized condition within one (1) hour of the request to the Contractor for pre-approval of further post-stabilization services</w:t>
      </w:r>
      <w:r w:rsidR="00CA07F0" w:rsidRPr="00466169">
        <w:rPr>
          <w:rFonts w:eastAsia="Times New Roman" w:cs="Arial"/>
          <w:sz w:val="20"/>
          <w:szCs w:val="20"/>
        </w:rPr>
        <w:t>; and</w:t>
      </w:r>
      <w:r w:rsidRPr="00466169">
        <w:rPr>
          <w:rFonts w:eastAsia="Times New Roman" w:cs="Arial"/>
          <w:sz w:val="20"/>
          <w:szCs w:val="20"/>
        </w:rPr>
        <w:t xml:space="preserve"> </w:t>
      </w:r>
    </w:p>
    <w:p w14:paraId="3614D38A" w14:textId="34C42CA9" w:rsidR="000F39BD" w:rsidRPr="00466169" w:rsidRDefault="000F39BD" w:rsidP="00423A14">
      <w:pPr>
        <w:keepNext/>
        <w:numPr>
          <w:ilvl w:val="0"/>
          <w:numId w:val="77"/>
        </w:numPr>
        <w:spacing w:line="276" w:lineRule="auto"/>
        <w:ind w:left="2160"/>
        <w:rPr>
          <w:rFonts w:eastAsia="Times New Roman" w:cs="Arial"/>
          <w:sz w:val="20"/>
          <w:szCs w:val="20"/>
        </w:rPr>
      </w:pPr>
      <w:r w:rsidRPr="00466169">
        <w:rPr>
          <w:rFonts w:eastAsia="Times New Roman" w:cs="Arial"/>
          <w:sz w:val="20"/>
          <w:szCs w:val="20"/>
        </w:rPr>
        <w:t>Reimbursement for post-stabilization services when (i) the Contractor does not respond within one (1) hour to a request for pre-approval, (ii) the Contractor cannot be contacted or (iii) the Contractor and treating p</w:t>
      </w:r>
      <w:r w:rsidR="008D0FCD" w:rsidRPr="00466169">
        <w:rPr>
          <w:rFonts w:eastAsia="Times New Roman" w:cs="Arial"/>
          <w:sz w:val="20"/>
          <w:szCs w:val="20"/>
        </w:rPr>
        <w:t>rovider</w:t>
      </w:r>
      <w:r w:rsidRPr="00466169">
        <w:rPr>
          <w:rFonts w:eastAsia="Times New Roman" w:cs="Arial"/>
          <w:sz w:val="20"/>
          <w:szCs w:val="20"/>
        </w:rPr>
        <w:t xml:space="preserve"> cannot reach an agreement concerning the members’ care and a Contractor provider is not available for consultation. In this situation, the Contractor must give the treating provider the opportunity to consult with a plan provider and the treating provider may continue with the care of the patient until a plan provider is reached or one of the following conditions is met:</w:t>
      </w:r>
    </w:p>
    <w:p w14:paraId="580416EB" w14:textId="77777777" w:rsidR="000F39BD" w:rsidRPr="00466169" w:rsidRDefault="000F39BD" w:rsidP="00423A14">
      <w:pPr>
        <w:numPr>
          <w:ilvl w:val="0"/>
          <w:numId w:val="77"/>
        </w:numPr>
        <w:spacing w:line="276" w:lineRule="auto"/>
        <w:ind w:left="2880"/>
        <w:rPr>
          <w:rFonts w:eastAsia="Arial" w:cs="Arial"/>
          <w:sz w:val="20"/>
          <w:szCs w:val="20"/>
        </w:rPr>
      </w:pPr>
      <w:r w:rsidRPr="00466169">
        <w:rPr>
          <w:rFonts w:eastAsia="Arial" w:cs="Arial"/>
          <w:sz w:val="20"/>
          <w:szCs w:val="20"/>
        </w:rPr>
        <w:t>A plan provider with privileges at the treating hospital assumes responsibility for the member's care;</w:t>
      </w:r>
    </w:p>
    <w:p w14:paraId="2FF021A5" w14:textId="77777777" w:rsidR="000F39BD" w:rsidRPr="00466169" w:rsidRDefault="000F39BD" w:rsidP="00423A14">
      <w:pPr>
        <w:numPr>
          <w:ilvl w:val="0"/>
          <w:numId w:val="77"/>
        </w:numPr>
        <w:spacing w:line="276" w:lineRule="auto"/>
        <w:ind w:left="2880"/>
        <w:rPr>
          <w:rFonts w:eastAsia="Arial" w:cs="Arial"/>
          <w:sz w:val="20"/>
          <w:szCs w:val="20"/>
        </w:rPr>
      </w:pPr>
      <w:r w:rsidRPr="00466169">
        <w:rPr>
          <w:rFonts w:eastAsia="Arial" w:cs="Arial"/>
          <w:sz w:val="20"/>
          <w:szCs w:val="20"/>
        </w:rPr>
        <w:t>A plan provider assumes responsibility for the member's care through transfer;</w:t>
      </w:r>
    </w:p>
    <w:p w14:paraId="2A477C7A" w14:textId="3B479646" w:rsidR="000F39BD" w:rsidRPr="00466169" w:rsidRDefault="000F39BD" w:rsidP="00423A14">
      <w:pPr>
        <w:numPr>
          <w:ilvl w:val="0"/>
          <w:numId w:val="77"/>
        </w:numPr>
        <w:spacing w:line="276" w:lineRule="auto"/>
        <w:ind w:left="2880"/>
        <w:rPr>
          <w:rFonts w:eastAsia="Arial" w:cs="Arial"/>
          <w:sz w:val="20"/>
          <w:szCs w:val="20"/>
        </w:rPr>
      </w:pPr>
      <w:r w:rsidRPr="00466169">
        <w:rPr>
          <w:rFonts w:eastAsia="Arial" w:cs="Arial"/>
          <w:sz w:val="20"/>
          <w:szCs w:val="20"/>
        </w:rPr>
        <w:t>A Contractor representative and the treating provider reach an agreement concerning the member's care; or</w:t>
      </w:r>
    </w:p>
    <w:p w14:paraId="1BB01A10" w14:textId="4B6C876F" w:rsidR="0043316F" w:rsidRPr="00466169" w:rsidRDefault="000F39BD" w:rsidP="00423A14">
      <w:pPr>
        <w:numPr>
          <w:ilvl w:val="0"/>
          <w:numId w:val="77"/>
        </w:numPr>
        <w:spacing w:line="276" w:lineRule="auto"/>
        <w:ind w:left="2880"/>
        <w:rPr>
          <w:rFonts w:eastAsia="Arial" w:cs="Arial"/>
          <w:sz w:val="20"/>
          <w:szCs w:val="20"/>
        </w:rPr>
      </w:pPr>
      <w:r w:rsidRPr="00466169">
        <w:rPr>
          <w:rFonts w:eastAsia="Arial" w:cs="Arial"/>
          <w:sz w:val="20"/>
          <w:szCs w:val="20"/>
        </w:rPr>
        <w:t>The member is discharged</w:t>
      </w:r>
      <w:bookmarkStart w:id="254" w:name="_TOC_250158"/>
      <w:bookmarkStart w:id="255" w:name="_Toc508778295"/>
      <w:bookmarkStart w:id="256" w:name="_Toc32232194"/>
      <w:bookmarkStart w:id="257" w:name="_Toc215668768"/>
      <w:bookmarkEnd w:id="253"/>
      <w:r w:rsidR="009C5C36" w:rsidRPr="00466169">
        <w:rPr>
          <w:rFonts w:eastAsia="Arial" w:cs="Arial"/>
          <w:sz w:val="20"/>
          <w:szCs w:val="20"/>
        </w:rPr>
        <w:t>.</w:t>
      </w:r>
    </w:p>
    <w:p w14:paraId="6B36C058" w14:textId="77777777" w:rsidR="00FE6D34" w:rsidRPr="00466169" w:rsidRDefault="00FE6D34" w:rsidP="004E2E31">
      <w:pPr>
        <w:spacing w:line="276" w:lineRule="auto"/>
        <w:rPr>
          <w:rFonts w:cs="Arial"/>
          <w:sz w:val="20"/>
          <w:szCs w:val="20"/>
          <w:lang w:eastAsia="en-US"/>
        </w:rPr>
      </w:pPr>
    </w:p>
    <w:p w14:paraId="0E96C98A" w14:textId="74DE1361" w:rsidR="000F39BD" w:rsidRPr="00466169" w:rsidRDefault="4ED5CD1C" w:rsidP="009F10DB">
      <w:pPr>
        <w:pStyle w:val="Heading3"/>
      </w:pPr>
      <w:bookmarkStart w:id="258" w:name="_Toc238048144"/>
      <w:r w:rsidRPr="00466169">
        <w:t>Emergency Room Services Co-Payment</w:t>
      </w:r>
      <w:bookmarkEnd w:id="258"/>
      <w:r w:rsidRPr="00466169">
        <w:t xml:space="preserve"> </w:t>
      </w:r>
      <w:bookmarkEnd w:id="254"/>
      <w:bookmarkEnd w:id="255"/>
      <w:bookmarkEnd w:id="256"/>
      <w:bookmarkEnd w:id="257"/>
    </w:p>
    <w:p w14:paraId="351F03FD" w14:textId="77777777" w:rsidR="00FE6D34" w:rsidRPr="00466169" w:rsidRDefault="00FE6D34" w:rsidP="00B83695">
      <w:pPr>
        <w:widowControl w:val="0"/>
        <w:autoSpaceDE w:val="0"/>
        <w:autoSpaceDN w:val="0"/>
        <w:spacing w:line="276" w:lineRule="auto"/>
        <w:ind w:left="1440" w:right="229"/>
        <w:rPr>
          <w:rFonts w:eastAsia="Calibri" w:cs="Arial"/>
          <w:sz w:val="20"/>
          <w:szCs w:val="20"/>
          <w:lang w:eastAsia="en-US"/>
        </w:rPr>
      </w:pPr>
    </w:p>
    <w:p w14:paraId="49BE688E" w14:textId="21B2BD5B" w:rsidR="000F39BD" w:rsidRPr="00466169" w:rsidRDefault="000F39BD" w:rsidP="00B83695">
      <w:pPr>
        <w:widowControl w:val="0"/>
        <w:autoSpaceDE w:val="0"/>
        <w:autoSpaceDN w:val="0"/>
        <w:spacing w:line="276" w:lineRule="auto"/>
        <w:ind w:left="1440" w:right="229"/>
        <w:rPr>
          <w:rFonts w:eastAsia="Calibri" w:cs="Arial"/>
          <w:sz w:val="20"/>
          <w:szCs w:val="20"/>
          <w:lang w:eastAsia="en-US"/>
        </w:rPr>
      </w:pPr>
      <w:r w:rsidRPr="00466169">
        <w:rPr>
          <w:rFonts w:eastAsia="Calibri" w:cs="Arial"/>
          <w:sz w:val="20"/>
          <w:szCs w:val="20"/>
          <w:lang w:eastAsia="en-US"/>
        </w:rPr>
        <w:t xml:space="preserve">A co-payment will apply to non-emergency use of an emergency room by </w:t>
      </w:r>
      <w:r w:rsidR="31E8507D" w:rsidRPr="00466169">
        <w:rPr>
          <w:rFonts w:eastAsia="Calibri" w:cs="Arial"/>
          <w:sz w:val="20"/>
          <w:szCs w:val="20"/>
          <w:lang w:eastAsia="en-US"/>
        </w:rPr>
        <w:t xml:space="preserve">Healthy Indiana Plan </w:t>
      </w:r>
      <w:r w:rsidRPr="00466169">
        <w:rPr>
          <w:rFonts w:eastAsia="Calibri" w:cs="Arial"/>
          <w:sz w:val="20"/>
          <w:szCs w:val="20"/>
          <w:lang w:eastAsia="en-US"/>
        </w:rPr>
        <w:t>members. Emergency room care includes care given for a medical emergency when a member believes that their health is in serious danger and every second counts.</w:t>
      </w:r>
    </w:p>
    <w:p w14:paraId="5E675A8C" w14:textId="77777777" w:rsidR="00FE6D34" w:rsidRPr="00466169" w:rsidRDefault="00FE6D34" w:rsidP="00B83695">
      <w:pPr>
        <w:widowControl w:val="0"/>
        <w:autoSpaceDE w:val="0"/>
        <w:autoSpaceDN w:val="0"/>
        <w:spacing w:line="276" w:lineRule="auto"/>
        <w:ind w:left="1440" w:right="229"/>
        <w:rPr>
          <w:rFonts w:eastAsia="Calibri" w:cs="Arial"/>
          <w:sz w:val="20"/>
          <w:szCs w:val="20"/>
          <w:lang w:eastAsia="en-US"/>
        </w:rPr>
      </w:pPr>
    </w:p>
    <w:p w14:paraId="28BDFCFC" w14:textId="1FD38D54" w:rsidR="000F39BD" w:rsidRPr="00466169" w:rsidRDefault="000F39BD" w:rsidP="00B83695">
      <w:pPr>
        <w:widowControl w:val="0"/>
        <w:autoSpaceDE w:val="0"/>
        <w:autoSpaceDN w:val="0"/>
        <w:spacing w:line="276" w:lineRule="auto"/>
        <w:ind w:left="1440" w:right="229"/>
        <w:rPr>
          <w:rFonts w:eastAsia="Calibri" w:cs="Arial"/>
          <w:sz w:val="20"/>
          <w:szCs w:val="20"/>
          <w:lang w:eastAsia="en-US"/>
        </w:rPr>
      </w:pPr>
      <w:r w:rsidRPr="00466169">
        <w:rPr>
          <w:rFonts w:eastAsia="Calibri" w:cs="Arial"/>
          <w:sz w:val="20"/>
          <w:szCs w:val="20"/>
          <w:lang w:eastAsia="en-US"/>
        </w:rPr>
        <w:t xml:space="preserve">Other than </w:t>
      </w:r>
      <w:r w:rsidR="7DF23C8B" w:rsidRPr="00466169">
        <w:rPr>
          <w:rFonts w:eastAsia="Calibri" w:cs="Arial"/>
          <w:sz w:val="20"/>
          <w:szCs w:val="20"/>
          <w:lang w:eastAsia="en-US"/>
        </w:rPr>
        <w:t>Healthy Indiana Plan</w:t>
      </w:r>
      <w:r w:rsidRPr="00466169">
        <w:rPr>
          <w:rFonts w:eastAsia="Calibri" w:cs="Arial"/>
          <w:sz w:val="20"/>
          <w:szCs w:val="20"/>
          <w:lang w:eastAsia="en-US"/>
        </w:rPr>
        <w:t xml:space="preserve"> members exempt from cost-sharing as described in Section 13.1.4, all </w:t>
      </w:r>
      <w:r w:rsidR="5DE6EA5C" w:rsidRPr="00466169">
        <w:rPr>
          <w:rFonts w:eastAsia="Calibri" w:cs="Arial"/>
          <w:sz w:val="20"/>
          <w:szCs w:val="20"/>
          <w:lang w:eastAsia="en-US"/>
        </w:rPr>
        <w:t>Healthy Indiana Plan</w:t>
      </w:r>
      <w:r w:rsidRPr="00466169">
        <w:rPr>
          <w:rFonts w:eastAsia="Calibri" w:cs="Arial"/>
          <w:sz w:val="20"/>
          <w:szCs w:val="20"/>
          <w:lang w:eastAsia="en-US"/>
        </w:rPr>
        <w:t xml:space="preserve"> members will be subject to a co-payment for all non-urgent use of hospital emergency department services. The member will incur a co-payment for emergency department visit</w:t>
      </w:r>
      <w:r w:rsidR="74C59F1E" w:rsidRPr="00466169">
        <w:rPr>
          <w:rFonts w:eastAsia="Calibri" w:cs="Arial"/>
          <w:sz w:val="20"/>
          <w:szCs w:val="20"/>
          <w:lang w:eastAsia="en-US"/>
        </w:rPr>
        <w:t>s at an amount designated by the State</w:t>
      </w:r>
      <w:r w:rsidRPr="00466169">
        <w:rPr>
          <w:rFonts w:eastAsia="Calibri" w:cs="Arial"/>
          <w:sz w:val="20"/>
          <w:szCs w:val="20"/>
          <w:lang w:eastAsia="en-US"/>
        </w:rPr>
        <w:t xml:space="preserve">. Providers will collect the co-payment from members.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include co-payment information on the member’s ID card</w:t>
      </w:r>
      <w:r w:rsidR="2AFA3A13" w:rsidRPr="00466169">
        <w:rPr>
          <w:rFonts w:eastAsia="Calibri" w:cs="Arial"/>
          <w:sz w:val="20"/>
          <w:szCs w:val="20"/>
          <w:lang w:eastAsia="en-US"/>
        </w:rPr>
        <w:t>.</w:t>
      </w:r>
    </w:p>
    <w:p w14:paraId="4B337277" w14:textId="77777777" w:rsidR="00FE6D34" w:rsidRPr="00466169" w:rsidRDefault="00FE6D34" w:rsidP="00B83695">
      <w:pPr>
        <w:widowControl w:val="0"/>
        <w:autoSpaceDE w:val="0"/>
        <w:autoSpaceDN w:val="0"/>
        <w:spacing w:line="276" w:lineRule="auto"/>
        <w:ind w:left="1440" w:right="229"/>
        <w:rPr>
          <w:rFonts w:eastAsia="Calibri" w:cs="Arial"/>
          <w:sz w:val="20"/>
          <w:szCs w:val="20"/>
          <w:lang w:eastAsia="en-US"/>
        </w:rPr>
      </w:pPr>
    </w:p>
    <w:p w14:paraId="1B9F0A85" w14:textId="0917B25F" w:rsidR="000F39BD" w:rsidRPr="00466169" w:rsidRDefault="000F39BD" w:rsidP="00B83695">
      <w:pPr>
        <w:widowControl w:val="0"/>
        <w:autoSpaceDE w:val="0"/>
        <w:autoSpaceDN w:val="0"/>
        <w:spacing w:line="276" w:lineRule="auto"/>
        <w:ind w:left="1440" w:right="229"/>
        <w:rPr>
          <w:rFonts w:eastAsia="Calibri" w:cs="Arial"/>
          <w:sz w:val="20"/>
          <w:szCs w:val="20"/>
          <w:lang w:eastAsia="en-US"/>
        </w:rPr>
      </w:pPr>
      <w:r w:rsidRPr="00466169">
        <w:rPr>
          <w:rFonts w:eastAsia="Calibri" w:cs="Arial"/>
          <w:sz w:val="20"/>
          <w:szCs w:val="20"/>
          <w:lang w:eastAsia="en-US"/>
        </w:rPr>
        <w:t xml:space="preserve">Per IC 27-13-1-8, copayment means an amount, or a percentage of the charge, that a </w:t>
      </w:r>
      <w:r w:rsidR="00A55F76" w:rsidRPr="00466169">
        <w:rPr>
          <w:rFonts w:eastAsia="Calibri" w:cs="Arial"/>
          <w:sz w:val="20"/>
          <w:szCs w:val="20"/>
          <w:lang w:eastAsia="en-US"/>
        </w:rPr>
        <w:t>member</w:t>
      </w:r>
      <w:r w:rsidRPr="00466169">
        <w:rPr>
          <w:rFonts w:eastAsia="Calibri" w:cs="Arial"/>
          <w:sz w:val="20"/>
          <w:szCs w:val="20"/>
          <w:lang w:eastAsia="en-US"/>
        </w:rPr>
        <w:t xml:space="preserve"> must pay to receive a specific service that is not fully prepaid.</w:t>
      </w:r>
    </w:p>
    <w:p w14:paraId="1AB756F1" w14:textId="77777777" w:rsidR="00FE6D34" w:rsidRPr="00466169" w:rsidRDefault="00FE6D34" w:rsidP="00B83695">
      <w:pPr>
        <w:widowControl w:val="0"/>
        <w:autoSpaceDE w:val="0"/>
        <w:autoSpaceDN w:val="0"/>
        <w:spacing w:line="276" w:lineRule="auto"/>
        <w:ind w:left="1440" w:right="180"/>
        <w:rPr>
          <w:rFonts w:eastAsia="Calibri" w:cs="Arial"/>
          <w:sz w:val="20"/>
          <w:szCs w:val="20"/>
          <w:lang w:eastAsia="en-US"/>
        </w:rPr>
      </w:pPr>
    </w:p>
    <w:p w14:paraId="3F6341EB" w14:textId="21DA5660" w:rsidR="000F39BD" w:rsidRPr="00466169" w:rsidRDefault="000F39BD" w:rsidP="00B83695">
      <w:pPr>
        <w:widowControl w:val="0"/>
        <w:autoSpaceDE w:val="0"/>
        <w:autoSpaceDN w:val="0"/>
        <w:spacing w:line="276" w:lineRule="auto"/>
        <w:ind w:left="1440" w:right="180"/>
        <w:rPr>
          <w:rFonts w:eastAsia="Calibri" w:cs="Arial"/>
          <w:sz w:val="20"/>
          <w:szCs w:val="20"/>
          <w:lang w:eastAsia="en-US"/>
        </w:rPr>
      </w:pPr>
      <w:r w:rsidRPr="00466169">
        <w:rPr>
          <w:rFonts w:eastAsia="Calibri" w:cs="Arial"/>
          <w:sz w:val="20"/>
          <w:szCs w:val="20"/>
          <w:lang w:eastAsia="en-US"/>
        </w:rPr>
        <w:t xml:space="preserve">All </w:t>
      </w:r>
      <w:r w:rsidRPr="00466169">
        <w:rPr>
          <w:rFonts w:eastAsia="Calibri" w:cs="Arial"/>
          <w:spacing w:val="-3"/>
          <w:sz w:val="20"/>
          <w:szCs w:val="20"/>
          <w:lang w:eastAsia="en-US"/>
        </w:rPr>
        <w:t xml:space="preserve">members </w:t>
      </w:r>
      <w:r w:rsidR="00D877B0" w:rsidRPr="00466169">
        <w:rPr>
          <w:rFonts w:eastAsia="Calibri" w:cs="Arial"/>
          <w:spacing w:val="-3"/>
          <w:sz w:val="20"/>
          <w:szCs w:val="20"/>
          <w:lang w:eastAsia="en-US"/>
        </w:rPr>
        <w:t>must</w:t>
      </w:r>
      <w:r w:rsidRPr="00466169">
        <w:rPr>
          <w:rFonts w:eastAsia="Calibri" w:cs="Arial"/>
          <w:spacing w:val="-3"/>
          <w:sz w:val="20"/>
          <w:szCs w:val="20"/>
          <w:lang w:eastAsia="en-US"/>
        </w:rPr>
        <w:t xml:space="preserve"> receive an appropriate medical screening examination </w:t>
      </w:r>
      <w:r w:rsidR="2CABF66D" w:rsidRPr="00466169">
        <w:rPr>
          <w:rFonts w:eastAsia="Calibri" w:cs="Arial"/>
          <w:spacing w:val="-3"/>
          <w:sz w:val="20"/>
          <w:szCs w:val="20"/>
          <w:lang w:eastAsia="en-US"/>
        </w:rPr>
        <w:t>pursuant to</w:t>
      </w:r>
      <w:r w:rsidRPr="00466169">
        <w:rPr>
          <w:rFonts w:eastAsia="Calibri" w:cs="Arial"/>
          <w:spacing w:val="-3"/>
          <w:sz w:val="20"/>
          <w:szCs w:val="20"/>
          <w:lang w:eastAsia="en-US"/>
        </w:rPr>
        <w:t xml:space="preserve"> </w:t>
      </w:r>
      <w:r w:rsidR="61E0E138" w:rsidRPr="00466169">
        <w:rPr>
          <w:rFonts w:eastAsia="Calibri" w:cs="Arial"/>
          <w:spacing w:val="-3"/>
          <w:sz w:val="20"/>
          <w:szCs w:val="20"/>
          <w:lang w:eastAsia="en-US"/>
        </w:rPr>
        <w:t>Section</w:t>
      </w:r>
      <w:r w:rsidRPr="00466169">
        <w:rPr>
          <w:rFonts w:eastAsia="Calibri" w:cs="Arial"/>
          <w:spacing w:val="-3"/>
          <w:sz w:val="20"/>
          <w:szCs w:val="20"/>
          <w:lang w:eastAsia="en-US"/>
        </w:rPr>
        <w:t xml:space="preserve"> </w:t>
      </w:r>
      <w:r w:rsidRPr="00466169">
        <w:rPr>
          <w:rFonts w:eastAsia="Calibri" w:cs="Arial"/>
          <w:sz w:val="20"/>
          <w:szCs w:val="20"/>
          <w:lang w:eastAsia="en-US"/>
        </w:rPr>
        <w:t xml:space="preserve">1867 of the Emergency Medical Treatment and Active Labor Act. The co-payment </w:t>
      </w:r>
      <w:r w:rsidR="00D877B0" w:rsidRPr="00466169">
        <w:rPr>
          <w:rFonts w:eastAsia="Calibri" w:cs="Arial"/>
          <w:sz w:val="20"/>
          <w:szCs w:val="20"/>
          <w:lang w:eastAsia="en-US"/>
        </w:rPr>
        <w:t>must</w:t>
      </w:r>
      <w:r w:rsidRPr="00466169">
        <w:rPr>
          <w:rFonts w:eastAsia="Calibri" w:cs="Arial"/>
          <w:sz w:val="20"/>
          <w:szCs w:val="20"/>
          <w:lang w:eastAsia="en-US"/>
        </w:rPr>
        <w:t xml:space="preserve"> be waived or returned if the member is found to have an emergency </w:t>
      </w:r>
      <w:r w:rsidRPr="00466169">
        <w:rPr>
          <w:rFonts w:eastAsia="Calibri" w:cs="Arial"/>
          <w:spacing w:val="-4"/>
          <w:sz w:val="20"/>
          <w:szCs w:val="20"/>
          <w:lang w:eastAsia="en-US"/>
        </w:rPr>
        <w:t xml:space="preserve">condition, </w:t>
      </w:r>
      <w:r w:rsidRPr="00466169">
        <w:rPr>
          <w:rFonts w:eastAsia="Calibri" w:cs="Arial"/>
          <w:sz w:val="20"/>
          <w:szCs w:val="20"/>
          <w:lang w:eastAsia="en-US"/>
        </w:rPr>
        <w:t xml:space="preserve">as </w:t>
      </w:r>
      <w:r w:rsidRPr="00466169">
        <w:rPr>
          <w:rFonts w:eastAsia="Calibri" w:cs="Arial"/>
          <w:spacing w:val="-4"/>
          <w:sz w:val="20"/>
          <w:szCs w:val="20"/>
          <w:lang w:eastAsia="en-US"/>
        </w:rPr>
        <w:t xml:space="preserve">defined </w:t>
      </w:r>
      <w:r w:rsidRPr="00466169">
        <w:rPr>
          <w:rFonts w:eastAsia="Calibri" w:cs="Arial"/>
          <w:sz w:val="20"/>
          <w:szCs w:val="20"/>
          <w:lang w:eastAsia="en-US"/>
        </w:rPr>
        <w:t xml:space="preserve">in </w:t>
      </w:r>
      <w:r w:rsidR="61E0E138" w:rsidRPr="00466169">
        <w:rPr>
          <w:rFonts w:eastAsia="Calibri" w:cs="Arial"/>
          <w:spacing w:val="-3"/>
          <w:sz w:val="20"/>
          <w:szCs w:val="20"/>
          <w:lang w:eastAsia="en-US"/>
        </w:rPr>
        <w:t>Section</w:t>
      </w:r>
      <w:r w:rsidRPr="00466169">
        <w:rPr>
          <w:rFonts w:eastAsia="Calibri" w:cs="Arial"/>
          <w:spacing w:val="-3"/>
          <w:sz w:val="20"/>
          <w:szCs w:val="20"/>
          <w:lang w:eastAsia="en-US"/>
        </w:rPr>
        <w:t xml:space="preserve"> </w:t>
      </w:r>
      <w:r w:rsidRPr="00466169">
        <w:rPr>
          <w:rFonts w:eastAsia="Calibri" w:cs="Arial"/>
          <w:spacing w:val="-4"/>
          <w:sz w:val="20"/>
          <w:szCs w:val="20"/>
          <w:lang w:eastAsia="en-US"/>
        </w:rPr>
        <w:t>1867(e)(</w:t>
      </w:r>
      <w:r w:rsidRPr="00466169">
        <w:rPr>
          <w:rFonts w:eastAsia="Calibri" w:cs="Arial"/>
          <w:spacing w:val="-3"/>
          <w:sz w:val="20"/>
          <w:szCs w:val="20"/>
          <w:lang w:eastAsia="en-US"/>
        </w:rPr>
        <w:t xml:space="preserve">1)(A) </w:t>
      </w:r>
      <w:r w:rsidRPr="00466169">
        <w:rPr>
          <w:rFonts w:eastAsia="Calibri" w:cs="Arial"/>
          <w:sz w:val="20"/>
          <w:szCs w:val="20"/>
          <w:lang w:eastAsia="en-US"/>
        </w:rPr>
        <w:t xml:space="preserve">of </w:t>
      </w:r>
      <w:r w:rsidRPr="00466169">
        <w:rPr>
          <w:rFonts w:eastAsia="Calibri" w:cs="Arial"/>
          <w:spacing w:val="-2"/>
          <w:sz w:val="20"/>
          <w:szCs w:val="20"/>
          <w:lang w:eastAsia="en-US"/>
        </w:rPr>
        <w:t xml:space="preserve">the </w:t>
      </w:r>
      <w:r w:rsidRPr="00466169">
        <w:rPr>
          <w:rFonts w:eastAsia="Calibri" w:cs="Arial"/>
          <w:spacing w:val="-4"/>
          <w:sz w:val="20"/>
          <w:szCs w:val="20"/>
          <w:lang w:eastAsia="en-US"/>
        </w:rPr>
        <w:t xml:space="preserve">Emergency </w:t>
      </w:r>
      <w:r w:rsidRPr="00466169">
        <w:rPr>
          <w:rFonts w:eastAsia="Calibri" w:cs="Arial"/>
          <w:spacing w:val="-3"/>
          <w:sz w:val="20"/>
          <w:szCs w:val="20"/>
          <w:lang w:eastAsia="en-US"/>
        </w:rPr>
        <w:t xml:space="preserve">Medical </w:t>
      </w:r>
      <w:r w:rsidRPr="00466169">
        <w:rPr>
          <w:rFonts w:eastAsia="Calibri" w:cs="Arial"/>
          <w:spacing w:val="-4"/>
          <w:sz w:val="20"/>
          <w:szCs w:val="20"/>
          <w:lang w:eastAsia="en-US"/>
        </w:rPr>
        <w:t xml:space="preserve">Treatment </w:t>
      </w:r>
      <w:r w:rsidRPr="00466169">
        <w:rPr>
          <w:rFonts w:eastAsia="Calibri" w:cs="Arial"/>
          <w:spacing w:val="-3"/>
          <w:sz w:val="20"/>
          <w:szCs w:val="20"/>
          <w:lang w:eastAsia="en-US"/>
        </w:rPr>
        <w:t xml:space="preserve">and </w:t>
      </w:r>
      <w:r w:rsidRPr="00466169">
        <w:rPr>
          <w:rFonts w:eastAsia="Calibri" w:cs="Arial"/>
          <w:spacing w:val="-4"/>
          <w:sz w:val="20"/>
          <w:szCs w:val="20"/>
          <w:lang w:eastAsia="en-US"/>
        </w:rPr>
        <w:t xml:space="preserve">Active </w:t>
      </w:r>
      <w:r w:rsidRPr="00466169">
        <w:rPr>
          <w:rFonts w:eastAsia="Calibri" w:cs="Arial"/>
          <w:spacing w:val="-3"/>
          <w:sz w:val="20"/>
          <w:szCs w:val="20"/>
          <w:lang w:eastAsia="en-US"/>
        </w:rPr>
        <w:t xml:space="preserve">Labor </w:t>
      </w:r>
      <w:r w:rsidRPr="00466169">
        <w:rPr>
          <w:rFonts w:eastAsia="Calibri" w:cs="Arial"/>
          <w:spacing w:val="-4"/>
          <w:sz w:val="20"/>
          <w:szCs w:val="20"/>
          <w:lang w:eastAsia="en-US"/>
        </w:rPr>
        <w:t xml:space="preserve">Act, </w:t>
      </w:r>
      <w:r w:rsidRPr="00466169">
        <w:rPr>
          <w:rFonts w:eastAsia="Calibri" w:cs="Arial"/>
          <w:sz w:val="20"/>
          <w:szCs w:val="20"/>
          <w:lang w:eastAsia="en-US"/>
        </w:rPr>
        <w:t xml:space="preserve">or if </w:t>
      </w:r>
      <w:r w:rsidRPr="00466169">
        <w:rPr>
          <w:rFonts w:eastAsia="Calibri" w:cs="Arial"/>
          <w:spacing w:val="-3"/>
          <w:sz w:val="20"/>
          <w:szCs w:val="20"/>
          <w:lang w:eastAsia="en-US"/>
        </w:rPr>
        <w:t xml:space="preserve">the member is admitted </w:t>
      </w:r>
      <w:r w:rsidRPr="00466169">
        <w:rPr>
          <w:rFonts w:eastAsia="Calibri" w:cs="Arial"/>
          <w:sz w:val="20"/>
          <w:szCs w:val="20"/>
          <w:lang w:eastAsia="en-US"/>
        </w:rPr>
        <w:t xml:space="preserve">to </w:t>
      </w:r>
      <w:r w:rsidRPr="00466169">
        <w:rPr>
          <w:rFonts w:eastAsia="Calibri" w:cs="Arial"/>
          <w:spacing w:val="-3"/>
          <w:sz w:val="20"/>
          <w:szCs w:val="20"/>
          <w:lang w:eastAsia="en-US"/>
        </w:rPr>
        <w:t xml:space="preserve">the </w:t>
      </w:r>
      <w:r w:rsidRPr="00466169">
        <w:rPr>
          <w:rFonts w:eastAsia="Calibri" w:cs="Arial"/>
          <w:spacing w:val="-4"/>
          <w:sz w:val="20"/>
          <w:szCs w:val="20"/>
          <w:lang w:eastAsia="en-US"/>
        </w:rPr>
        <w:t xml:space="preserve">hospital within twenty-four </w:t>
      </w:r>
      <w:r w:rsidRPr="00466169">
        <w:rPr>
          <w:rFonts w:eastAsia="Calibri" w:cs="Arial"/>
          <w:spacing w:val="-3"/>
          <w:sz w:val="20"/>
          <w:szCs w:val="20"/>
          <w:lang w:eastAsia="en-US"/>
        </w:rPr>
        <w:t xml:space="preserve">(24) hours </w:t>
      </w:r>
      <w:r w:rsidRPr="00466169">
        <w:rPr>
          <w:rFonts w:eastAsia="Calibri" w:cs="Arial"/>
          <w:sz w:val="20"/>
          <w:szCs w:val="20"/>
          <w:lang w:eastAsia="en-US"/>
        </w:rPr>
        <w:t xml:space="preserve">of </w:t>
      </w:r>
      <w:r w:rsidRPr="00466169">
        <w:rPr>
          <w:rFonts w:eastAsia="Calibri" w:cs="Arial"/>
          <w:spacing w:val="-3"/>
          <w:sz w:val="20"/>
          <w:szCs w:val="20"/>
          <w:lang w:eastAsia="en-US"/>
        </w:rPr>
        <w:t xml:space="preserve">the </w:t>
      </w:r>
      <w:r w:rsidRPr="00466169">
        <w:rPr>
          <w:rFonts w:eastAsia="Calibri" w:cs="Arial"/>
          <w:spacing w:val="-4"/>
          <w:sz w:val="20"/>
          <w:szCs w:val="20"/>
          <w:lang w:eastAsia="en-US"/>
        </w:rPr>
        <w:t>original</w:t>
      </w:r>
      <w:r w:rsidRPr="00466169">
        <w:rPr>
          <w:rFonts w:eastAsia="Calibri" w:cs="Arial"/>
          <w:spacing w:val="-9"/>
          <w:sz w:val="20"/>
          <w:szCs w:val="20"/>
          <w:lang w:eastAsia="en-US"/>
        </w:rPr>
        <w:t xml:space="preserve"> </w:t>
      </w:r>
      <w:r w:rsidRPr="00466169">
        <w:rPr>
          <w:rFonts w:eastAsia="Calibri" w:cs="Arial"/>
          <w:spacing w:val="-3"/>
          <w:sz w:val="20"/>
          <w:szCs w:val="20"/>
          <w:lang w:eastAsia="en-US"/>
        </w:rPr>
        <w:t>visit.</w:t>
      </w:r>
    </w:p>
    <w:p w14:paraId="7F42AA5F" w14:textId="77777777" w:rsidR="00FE6D34" w:rsidRPr="00466169" w:rsidRDefault="00FE6D34" w:rsidP="00B83695">
      <w:pPr>
        <w:widowControl w:val="0"/>
        <w:autoSpaceDE w:val="0"/>
        <w:autoSpaceDN w:val="0"/>
        <w:spacing w:line="276" w:lineRule="auto"/>
        <w:ind w:left="1440" w:right="181"/>
        <w:rPr>
          <w:rFonts w:eastAsia="Calibri" w:cs="Arial"/>
          <w:sz w:val="20"/>
          <w:szCs w:val="20"/>
          <w:lang w:eastAsia="en-US"/>
        </w:rPr>
      </w:pPr>
    </w:p>
    <w:p w14:paraId="5DE4B7A6" w14:textId="2C245741" w:rsidR="000F39BD" w:rsidRPr="00466169" w:rsidRDefault="000F39BD" w:rsidP="00B83695">
      <w:pPr>
        <w:widowControl w:val="0"/>
        <w:autoSpaceDE w:val="0"/>
        <w:autoSpaceDN w:val="0"/>
        <w:spacing w:line="276" w:lineRule="auto"/>
        <w:ind w:left="1440" w:right="181"/>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have processes in place to communicate emergency department co-payment exemptions on a prospective basis. In addition, 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track and monitor whether members who contacted the twenty-four (24)-Hour Nurse Call Line were advised to seek emergency services.</w:t>
      </w:r>
    </w:p>
    <w:p w14:paraId="78754B1C" w14:textId="77777777" w:rsidR="00FE6D34" w:rsidRPr="00466169" w:rsidRDefault="00FE6D34" w:rsidP="00B83695">
      <w:pPr>
        <w:widowControl w:val="0"/>
        <w:autoSpaceDE w:val="0"/>
        <w:autoSpaceDN w:val="0"/>
        <w:spacing w:line="276" w:lineRule="auto"/>
        <w:ind w:left="1440" w:right="109"/>
        <w:rPr>
          <w:rFonts w:eastAsia="Calibri" w:cs="Arial"/>
          <w:sz w:val="20"/>
          <w:szCs w:val="20"/>
          <w:lang w:eastAsia="en-US"/>
        </w:rPr>
      </w:pPr>
    </w:p>
    <w:p w14:paraId="2A664EFF" w14:textId="77777777" w:rsidR="000F39BD" w:rsidRPr="00466169" w:rsidRDefault="000F39BD" w:rsidP="00B83695">
      <w:pPr>
        <w:widowControl w:val="0"/>
        <w:autoSpaceDE w:val="0"/>
        <w:autoSpaceDN w:val="0"/>
        <w:spacing w:line="276" w:lineRule="auto"/>
        <w:ind w:left="1440" w:right="109"/>
        <w:rPr>
          <w:rFonts w:eastAsia="Calibri" w:cs="Arial"/>
          <w:sz w:val="20"/>
          <w:szCs w:val="20"/>
          <w:lang w:eastAsia="en-US"/>
        </w:rPr>
      </w:pPr>
      <w:r w:rsidRPr="00466169">
        <w:rPr>
          <w:rFonts w:eastAsia="Calibri" w:cs="Arial"/>
          <w:sz w:val="20"/>
          <w:szCs w:val="20"/>
          <w:lang w:eastAsia="en-US"/>
        </w:rPr>
        <w:t xml:space="preserve">Assuming a member has an available and accessible alternate non-emergency services provider </w:t>
      </w:r>
      <w:r w:rsidRPr="00466169">
        <w:rPr>
          <w:rFonts w:eastAsia="Calibri" w:cs="Arial"/>
          <w:spacing w:val="-3"/>
          <w:sz w:val="20"/>
          <w:szCs w:val="20"/>
          <w:lang w:eastAsia="en-US"/>
        </w:rPr>
        <w:t xml:space="preserve">and </w:t>
      </w:r>
      <w:r w:rsidRPr="00466169">
        <w:rPr>
          <w:rFonts w:eastAsia="Calibri" w:cs="Arial"/>
          <w:sz w:val="20"/>
          <w:szCs w:val="20"/>
          <w:lang w:eastAsia="en-US"/>
        </w:rPr>
        <w:t xml:space="preserve">a </w:t>
      </w:r>
      <w:r w:rsidRPr="00466169">
        <w:rPr>
          <w:rFonts w:eastAsia="Calibri" w:cs="Arial"/>
          <w:spacing w:val="-3"/>
          <w:sz w:val="20"/>
          <w:szCs w:val="20"/>
          <w:lang w:eastAsia="en-US"/>
        </w:rPr>
        <w:t xml:space="preserve">determination has </w:t>
      </w:r>
      <w:r w:rsidRPr="00466169">
        <w:rPr>
          <w:rFonts w:eastAsia="Calibri" w:cs="Arial"/>
          <w:sz w:val="20"/>
          <w:szCs w:val="20"/>
          <w:lang w:eastAsia="en-US"/>
        </w:rPr>
        <w:t xml:space="preserve">been </w:t>
      </w:r>
      <w:r w:rsidRPr="00466169">
        <w:rPr>
          <w:rFonts w:eastAsia="Calibri" w:cs="Arial"/>
          <w:spacing w:val="-3"/>
          <w:sz w:val="20"/>
          <w:szCs w:val="20"/>
          <w:lang w:eastAsia="en-US"/>
        </w:rPr>
        <w:t xml:space="preserve">made that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member </w:t>
      </w:r>
      <w:r w:rsidRPr="00466169">
        <w:rPr>
          <w:rFonts w:eastAsia="Calibri" w:cs="Arial"/>
          <w:sz w:val="20"/>
          <w:szCs w:val="20"/>
          <w:lang w:eastAsia="en-US"/>
        </w:rPr>
        <w:t xml:space="preserve">does </w:t>
      </w:r>
      <w:r w:rsidRPr="00466169">
        <w:rPr>
          <w:rFonts w:eastAsia="Calibri" w:cs="Arial"/>
          <w:spacing w:val="-2"/>
          <w:sz w:val="20"/>
          <w:szCs w:val="20"/>
          <w:lang w:eastAsia="en-US"/>
        </w:rPr>
        <w:t xml:space="preserve">not </w:t>
      </w:r>
      <w:r w:rsidRPr="00466169">
        <w:rPr>
          <w:rFonts w:eastAsia="Calibri" w:cs="Arial"/>
          <w:spacing w:val="-3"/>
          <w:sz w:val="20"/>
          <w:szCs w:val="20"/>
          <w:lang w:eastAsia="en-US"/>
        </w:rPr>
        <w:t xml:space="preserve">have </w:t>
      </w:r>
      <w:r w:rsidRPr="00466169">
        <w:rPr>
          <w:rFonts w:eastAsia="Calibri" w:cs="Arial"/>
          <w:sz w:val="20"/>
          <w:szCs w:val="20"/>
          <w:lang w:eastAsia="en-US"/>
        </w:rPr>
        <w:t xml:space="preserve">an </w:t>
      </w:r>
      <w:r w:rsidRPr="00466169">
        <w:rPr>
          <w:rFonts w:eastAsia="Calibri" w:cs="Arial"/>
          <w:spacing w:val="-3"/>
          <w:sz w:val="20"/>
          <w:szCs w:val="20"/>
          <w:lang w:eastAsia="en-US"/>
        </w:rPr>
        <w:t xml:space="preserve">emergency medical </w:t>
      </w:r>
      <w:r w:rsidRPr="00466169">
        <w:rPr>
          <w:rFonts w:eastAsia="Calibri" w:cs="Arial"/>
          <w:sz w:val="20"/>
          <w:szCs w:val="20"/>
          <w:lang w:eastAsia="en-US"/>
        </w:rPr>
        <w:t>condition and did call the Contractor’s twenty-four (24)-hour Nurse Call Line, in accordance with 42 C.F.R. § 447.54(d), the hospital shall inform the member before providing non-emergency services that:</w:t>
      </w:r>
    </w:p>
    <w:p w14:paraId="1E2C2DD6" w14:textId="77777777" w:rsidR="00FE6D34" w:rsidRPr="00466169" w:rsidRDefault="00FE6D34" w:rsidP="00B83695">
      <w:pPr>
        <w:widowControl w:val="0"/>
        <w:autoSpaceDE w:val="0"/>
        <w:autoSpaceDN w:val="0"/>
        <w:spacing w:line="276" w:lineRule="auto"/>
        <w:ind w:left="1440" w:right="109"/>
        <w:rPr>
          <w:rFonts w:eastAsia="Calibri" w:cs="Arial"/>
          <w:sz w:val="20"/>
          <w:szCs w:val="20"/>
          <w:lang w:eastAsia="en-US"/>
        </w:rPr>
      </w:pPr>
    </w:p>
    <w:p w14:paraId="11D04C35" w14:textId="3C9E3878" w:rsidR="000F39BD" w:rsidRPr="00466169" w:rsidRDefault="000F39BD" w:rsidP="00423A14">
      <w:pPr>
        <w:widowControl w:val="0"/>
        <w:numPr>
          <w:ilvl w:val="1"/>
          <w:numId w:val="16"/>
        </w:numPr>
        <w:autoSpaceDE w:val="0"/>
        <w:autoSpaceDN w:val="0"/>
        <w:spacing w:line="276" w:lineRule="auto"/>
        <w:ind w:left="2160" w:right="740"/>
        <w:rPr>
          <w:rFonts w:eastAsia="Calibri" w:cs="Arial"/>
          <w:sz w:val="20"/>
          <w:szCs w:val="20"/>
          <w:lang w:eastAsia="en-US"/>
        </w:rPr>
      </w:pPr>
      <w:r w:rsidRPr="00466169">
        <w:rPr>
          <w:rFonts w:eastAsia="Calibri" w:cs="Arial"/>
          <w:spacing w:val="-3"/>
          <w:sz w:val="20"/>
          <w:szCs w:val="20"/>
          <w:lang w:eastAsia="en-US"/>
        </w:rPr>
        <w:t xml:space="preserve">The hospital </w:t>
      </w:r>
      <w:r w:rsidRPr="00466169">
        <w:rPr>
          <w:rFonts w:eastAsia="Calibri" w:cs="Arial"/>
          <w:sz w:val="20"/>
          <w:szCs w:val="20"/>
          <w:lang w:eastAsia="en-US"/>
        </w:rPr>
        <w:t xml:space="preserve">may </w:t>
      </w:r>
      <w:r w:rsidRPr="00466169">
        <w:rPr>
          <w:rFonts w:eastAsia="Calibri" w:cs="Arial"/>
          <w:spacing w:val="-3"/>
          <w:sz w:val="20"/>
          <w:szCs w:val="20"/>
          <w:lang w:eastAsia="en-US"/>
        </w:rPr>
        <w:t xml:space="preserve">require payment </w:t>
      </w:r>
      <w:r w:rsidRPr="00466169">
        <w:rPr>
          <w:rFonts w:eastAsia="Calibri" w:cs="Arial"/>
          <w:sz w:val="20"/>
          <w:szCs w:val="20"/>
          <w:lang w:eastAsia="en-US"/>
        </w:rPr>
        <w:t xml:space="preserve">of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co-payment before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service </w:t>
      </w:r>
      <w:r w:rsidRPr="00466169">
        <w:rPr>
          <w:rFonts w:eastAsia="Calibri" w:cs="Arial"/>
          <w:sz w:val="20"/>
          <w:szCs w:val="20"/>
          <w:lang w:eastAsia="en-US"/>
        </w:rPr>
        <w:t>can be provided;</w:t>
      </w:r>
    </w:p>
    <w:p w14:paraId="7B09D334" w14:textId="15DB7A71" w:rsidR="000F39BD" w:rsidRPr="00466169" w:rsidRDefault="000F39BD" w:rsidP="00423A14">
      <w:pPr>
        <w:widowControl w:val="0"/>
        <w:numPr>
          <w:ilvl w:val="1"/>
          <w:numId w:val="16"/>
        </w:numPr>
        <w:autoSpaceDE w:val="0"/>
        <w:autoSpaceDN w:val="0"/>
        <w:spacing w:line="276" w:lineRule="auto"/>
        <w:ind w:left="2160" w:right="868"/>
        <w:rPr>
          <w:rFonts w:eastAsia="Calibri" w:cs="Arial"/>
          <w:sz w:val="20"/>
          <w:szCs w:val="20"/>
          <w:lang w:eastAsia="en-US"/>
        </w:rPr>
      </w:pPr>
      <w:r w:rsidRPr="00466169">
        <w:rPr>
          <w:rFonts w:eastAsia="Calibri" w:cs="Arial"/>
          <w:sz w:val="20"/>
          <w:szCs w:val="20"/>
          <w:lang w:eastAsia="en-US"/>
        </w:rPr>
        <w:t>The hospital provides the name and location of an alternate non-emergency services provider that is actually available and</w:t>
      </w:r>
      <w:r w:rsidRPr="00466169">
        <w:rPr>
          <w:rFonts w:eastAsia="Calibri" w:cs="Arial"/>
          <w:spacing w:val="-18"/>
          <w:sz w:val="20"/>
          <w:szCs w:val="20"/>
          <w:lang w:eastAsia="en-US"/>
        </w:rPr>
        <w:t xml:space="preserve"> </w:t>
      </w:r>
      <w:r w:rsidRPr="00466169">
        <w:rPr>
          <w:rFonts w:eastAsia="Calibri" w:cs="Arial"/>
          <w:sz w:val="20"/>
          <w:szCs w:val="20"/>
          <w:lang w:eastAsia="en-US"/>
        </w:rPr>
        <w:t>accessible;</w:t>
      </w:r>
    </w:p>
    <w:p w14:paraId="522C3E38" w14:textId="00CCE971" w:rsidR="000F39BD" w:rsidRPr="00466169" w:rsidRDefault="000F39BD" w:rsidP="00423A14">
      <w:pPr>
        <w:widowControl w:val="0"/>
        <w:numPr>
          <w:ilvl w:val="1"/>
          <w:numId w:val="16"/>
        </w:numPr>
        <w:autoSpaceDE w:val="0"/>
        <w:autoSpaceDN w:val="0"/>
        <w:spacing w:line="276" w:lineRule="auto"/>
        <w:ind w:left="2160" w:right="691"/>
        <w:rPr>
          <w:rFonts w:eastAsia="Calibri" w:cs="Arial"/>
          <w:sz w:val="20"/>
          <w:szCs w:val="20"/>
          <w:lang w:eastAsia="en-US"/>
        </w:rPr>
      </w:pPr>
      <w:r w:rsidRPr="00466169">
        <w:rPr>
          <w:rFonts w:eastAsia="Calibri" w:cs="Arial"/>
          <w:sz w:val="20"/>
          <w:szCs w:val="20"/>
          <w:lang w:eastAsia="en-US"/>
        </w:rPr>
        <w:t xml:space="preserve">An </w:t>
      </w:r>
      <w:r w:rsidRPr="00466169">
        <w:rPr>
          <w:rFonts w:eastAsia="Calibri" w:cs="Arial"/>
          <w:spacing w:val="-3"/>
          <w:sz w:val="20"/>
          <w:szCs w:val="20"/>
          <w:lang w:eastAsia="en-US"/>
        </w:rPr>
        <w:t xml:space="preserve">alternate provider </w:t>
      </w:r>
      <w:r w:rsidRPr="00466169">
        <w:rPr>
          <w:rFonts w:eastAsia="Calibri" w:cs="Arial"/>
          <w:sz w:val="20"/>
          <w:szCs w:val="20"/>
          <w:lang w:eastAsia="en-US"/>
        </w:rPr>
        <w:t xml:space="preserve">can </w:t>
      </w:r>
      <w:r w:rsidRPr="00466169">
        <w:rPr>
          <w:rFonts w:eastAsia="Calibri" w:cs="Arial"/>
          <w:spacing w:val="-3"/>
          <w:sz w:val="20"/>
          <w:szCs w:val="20"/>
          <w:lang w:eastAsia="en-US"/>
        </w:rPr>
        <w:t xml:space="preserve">provide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services without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imposition </w:t>
      </w:r>
      <w:r w:rsidRPr="00466169">
        <w:rPr>
          <w:rFonts w:eastAsia="Calibri" w:cs="Arial"/>
          <w:sz w:val="20"/>
          <w:szCs w:val="20"/>
          <w:lang w:eastAsia="en-US"/>
        </w:rPr>
        <w:t xml:space="preserve">of </w:t>
      </w:r>
      <w:r w:rsidRPr="00466169">
        <w:rPr>
          <w:rFonts w:eastAsia="Calibri" w:cs="Arial"/>
          <w:spacing w:val="-2"/>
          <w:sz w:val="20"/>
          <w:szCs w:val="20"/>
          <w:lang w:eastAsia="en-US"/>
        </w:rPr>
        <w:t xml:space="preserve">the </w:t>
      </w:r>
      <w:r w:rsidRPr="00466169">
        <w:rPr>
          <w:rFonts w:eastAsia="Calibri" w:cs="Arial"/>
          <w:sz w:val="20"/>
          <w:szCs w:val="20"/>
          <w:lang w:eastAsia="en-US"/>
        </w:rPr>
        <w:t>co- payment; and</w:t>
      </w:r>
    </w:p>
    <w:p w14:paraId="065BDEC9" w14:textId="77777777" w:rsidR="000F39BD" w:rsidRPr="00466169" w:rsidRDefault="000F39BD" w:rsidP="00423A14">
      <w:pPr>
        <w:widowControl w:val="0"/>
        <w:numPr>
          <w:ilvl w:val="1"/>
          <w:numId w:val="16"/>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hospital provides a referral to coordinate scheduling of this</w:t>
      </w:r>
      <w:r w:rsidRPr="00466169">
        <w:rPr>
          <w:rFonts w:eastAsia="Calibri" w:cs="Arial"/>
          <w:spacing w:val="-23"/>
          <w:sz w:val="20"/>
          <w:szCs w:val="20"/>
          <w:lang w:eastAsia="en-US"/>
        </w:rPr>
        <w:t xml:space="preserve"> </w:t>
      </w:r>
      <w:r w:rsidRPr="00466169">
        <w:rPr>
          <w:rFonts w:eastAsia="Calibri" w:cs="Arial"/>
          <w:sz w:val="20"/>
          <w:szCs w:val="20"/>
          <w:lang w:eastAsia="en-US"/>
        </w:rPr>
        <w:t>treatment.</w:t>
      </w:r>
    </w:p>
    <w:p w14:paraId="63D7BACC" w14:textId="77777777" w:rsidR="00FE6D34" w:rsidRPr="00466169" w:rsidRDefault="00FE6D34" w:rsidP="00B83695">
      <w:pPr>
        <w:widowControl w:val="0"/>
        <w:autoSpaceDE w:val="0"/>
        <w:autoSpaceDN w:val="0"/>
        <w:spacing w:line="276" w:lineRule="auto"/>
        <w:ind w:left="1440" w:right="245"/>
        <w:rPr>
          <w:rFonts w:eastAsia="Calibri" w:cs="Arial"/>
          <w:spacing w:val="-3"/>
          <w:sz w:val="20"/>
          <w:szCs w:val="20"/>
          <w:lang w:eastAsia="en-US"/>
        </w:rPr>
      </w:pPr>
    </w:p>
    <w:p w14:paraId="77CF8379" w14:textId="32BFBDBA" w:rsidR="004A1A65" w:rsidRPr="00466169" w:rsidRDefault="000F39BD" w:rsidP="00B83695">
      <w:pPr>
        <w:widowControl w:val="0"/>
        <w:autoSpaceDE w:val="0"/>
        <w:autoSpaceDN w:val="0"/>
        <w:spacing w:line="276" w:lineRule="auto"/>
        <w:ind w:left="1440" w:right="245"/>
        <w:rPr>
          <w:rFonts w:eastAsia="Calibri" w:cs="Arial"/>
          <w:spacing w:val="-4"/>
          <w:sz w:val="20"/>
          <w:szCs w:val="20"/>
          <w:lang w:eastAsia="en-US"/>
        </w:rPr>
      </w:pPr>
      <w:r w:rsidRPr="00466169">
        <w:rPr>
          <w:rFonts w:eastAsia="Calibri" w:cs="Arial"/>
          <w:spacing w:val="-3"/>
          <w:sz w:val="20"/>
          <w:szCs w:val="20"/>
          <w:lang w:eastAsia="en-US"/>
        </w:rPr>
        <w:t xml:space="preserve">The </w:t>
      </w:r>
      <w:r w:rsidRPr="00466169">
        <w:rPr>
          <w:rFonts w:eastAsia="Calibri" w:cs="Arial"/>
          <w:spacing w:val="-4"/>
          <w:sz w:val="20"/>
          <w:szCs w:val="20"/>
          <w:lang w:eastAsia="en-US"/>
        </w:rPr>
        <w:t xml:space="preserve">Contractor </w:t>
      </w:r>
      <w:r w:rsidR="00D877B0" w:rsidRPr="00466169">
        <w:rPr>
          <w:rFonts w:eastAsia="Calibri" w:cs="Arial"/>
          <w:spacing w:val="-3"/>
          <w:sz w:val="20"/>
          <w:szCs w:val="20"/>
          <w:lang w:eastAsia="en-US"/>
        </w:rPr>
        <w:t>must</w:t>
      </w:r>
      <w:r w:rsidRPr="00466169">
        <w:rPr>
          <w:rFonts w:eastAsia="Calibri" w:cs="Arial"/>
          <w:spacing w:val="-3"/>
          <w:sz w:val="20"/>
          <w:szCs w:val="20"/>
          <w:lang w:eastAsia="en-US"/>
        </w:rPr>
        <w:t xml:space="preserve"> </w:t>
      </w:r>
      <w:r w:rsidRPr="00466169">
        <w:rPr>
          <w:rFonts w:eastAsia="Calibri" w:cs="Arial"/>
          <w:spacing w:val="-4"/>
          <w:sz w:val="20"/>
          <w:szCs w:val="20"/>
          <w:lang w:eastAsia="en-US"/>
        </w:rPr>
        <w:t xml:space="preserve">instruct </w:t>
      </w:r>
      <w:r w:rsidRPr="00466169">
        <w:rPr>
          <w:rFonts w:eastAsia="Calibri" w:cs="Arial"/>
          <w:spacing w:val="-3"/>
          <w:sz w:val="20"/>
          <w:szCs w:val="20"/>
          <w:lang w:eastAsia="en-US"/>
        </w:rPr>
        <w:t xml:space="preserve">its </w:t>
      </w:r>
      <w:r w:rsidRPr="00466169">
        <w:rPr>
          <w:rFonts w:eastAsia="Calibri" w:cs="Arial"/>
          <w:spacing w:val="-4"/>
          <w:sz w:val="20"/>
          <w:szCs w:val="20"/>
          <w:lang w:eastAsia="en-US"/>
        </w:rPr>
        <w:t xml:space="preserve">provider network </w:t>
      </w:r>
      <w:r w:rsidRPr="00466169">
        <w:rPr>
          <w:rFonts w:eastAsia="Calibri" w:cs="Arial"/>
          <w:sz w:val="20"/>
          <w:szCs w:val="20"/>
          <w:lang w:eastAsia="en-US"/>
        </w:rPr>
        <w:t xml:space="preserve">of </w:t>
      </w:r>
      <w:r w:rsidRPr="00466169">
        <w:rPr>
          <w:rFonts w:eastAsia="Calibri" w:cs="Arial"/>
          <w:spacing w:val="-2"/>
          <w:sz w:val="20"/>
          <w:szCs w:val="20"/>
          <w:lang w:eastAsia="en-US"/>
        </w:rPr>
        <w:t xml:space="preserve">the </w:t>
      </w:r>
      <w:r w:rsidRPr="00466169">
        <w:rPr>
          <w:rFonts w:eastAsia="Calibri" w:cs="Arial"/>
          <w:spacing w:val="-4"/>
          <w:sz w:val="20"/>
          <w:szCs w:val="20"/>
          <w:lang w:eastAsia="en-US"/>
        </w:rPr>
        <w:t xml:space="preserve">emergency room services co-payment policy </w:t>
      </w:r>
      <w:r w:rsidRPr="00466169">
        <w:rPr>
          <w:rFonts w:eastAsia="Calibri" w:cs="Arial"/>
          <w:spacing w:val="-3"/>
          <w:sz w:val="20"/>
          <w:szCs w:val="20"/>
          <w:lang w:eastAsia="en-US"/>
        </w:rPr>
        <w:t xml:space="preserve">and </w:t>
      </w:r>
      <w:r w:rsidRPr="00466169">
        <w:rPr>
          <w:rFonts w:eastAsia="Calibri" w:cs="Arial"/>
          <w:spacing w:val="-4"/>
          <w:sz w:val="20"/>
          <w:szCs w:val="20"/>
          <w:lang w:eastAsia="en-US"/>
        </w:rPr>
        <w:t xml:space="preserve">procedure, </w:t>
      </w:r>
      <w:r w:rsidRPr="00466169">
        <w:rPr>
          <w:rFonts w:eastAsia="Calibri" w:cs="Arial"/>
          <w:spacing w:val="-3"/>
          <w:sz w:val="20"/>
          <w:szCs w:val="20"/>
          <w:lang w:eastAsia="en-US"/>
        </w:rPr>
        <w:t xml:space="preserve">such </w:t>
      </w:r>
      <w:r w:rsidRPr="00466169">
        <w:rPr>
          <w:rFonts w:eastAsia="Calibri" w:cs="Arial"/>
          <w:sz w:val="20"/>
          <w:szCs w:val="20"/>
          <w:lang w:eastAsia="en-US"/>
        </w:rPr>
        <w:t xml:space="preserve">as </w:t>
      </w:r>
      <w:r w:rsidRPr="00466169">
        <w:rPr>
          <w:rFonts w:eastAsia="Calibri" w:cs="Arial"/>
          <w:spacing w:val="-3"/>
          <w:sz w:val="20"/>
          <w:szCs w:val="20"/>
          <w:lang w:eastAsia="en-US"/>
        </w:rPr>
        <w:t xml:space="preserve">the </w:t>
      </w:r>
      <w:r w:rsidRPr="00466169">
        <w:rPr>
          <w:rFonts w:eastAsia="Calibri" w:cs="Arial"/>
          <w:spacing w:val="-4"/>
          <w:sz w:val="20"/>
          <w:szCs w:val="20"/>
          <w:lang w:eastAsia="en-US"/>
        </w:rPr>
        <w:t xml:space="preserve">hospital’s notification responsibilities (outlined above) </w:t>
      </w:r>
      <w:r w:rsidRPr="00466169">
        <w:rPr>
          <w:rFonts w:eastAsia="Calibri" w:cs="Arial"/>
          <w:spacing w:val="-3"/>
          <w:sz w:val="20"/>
          <w:szCs w:val="20"/>
          <w:lang w:eastAsia="en-US"/>
        </w:rPr>
        <w:t xml:space="preserve">and </w:t>
      </w:r>
      <w:r w:rsidRPr="00466169">
        <w:rPr>
          <w:rFonts w:eastAsia="Calibri" w:cs="Arial"/>
          <w:spacing w:val="-2"/>
          <w:sz w:val="20"/>
          <w:szCs w:val="20"/>
          <w:lang w:eastAsia="en-US"/>
        </w:rPr>
        <w:t xml:space="preserve">the </w:t>
      </w:r>
      <w:r w:rsidRPr="00466169">
        <w:rPr>
          <w:rFonts w:eastAsia="Calibri" w:cs="Arial"/>
          <w:spacing w:val="-4"/>
          <w:sz w:val="20"/>
          <w:szCs w:val="20"/>
          <w:lang w:eastAsia="en-US"/>
        </w:rPr>
        <w:t xml:space="preserve">circumstances under </w:t>
      </w:r>
      <w:r w:rsidRPr="00466169">
        <w:rPr>
          <w:rFonts w:eastAsia="Calibri" w:cs="Arial"/>
          <w:spacing w:val="-3"/>
          <w:sz w:val="20"/>
          <w:szCs w:val="20"/>
          <w:lang w:eastAsia="en-US"/>
        </w:rPr>
        <w:t xml:space="preserve">which the </w:t>
      </w:r>
      <w:r w:rsidRPr="00466169">
        <w:rPr>
          <w:rFonts w:eastAsia="Calibri" w:cs="Arial"/>
          <w:spacing w:val="-4"/>
          <w:sz w:val="20"/>
          <w:szCs w:val="20"/>
          <w:lang w:eastAsia="en-US"/>
        </w:rPr>
        <w:t xml:space="preserve">hospital </w:t>
      </w:r>
      <w:r w:rsidRPr="00466169">
        <w:rPr>
          <w:rFonts w:eastAsia="Calibri" w:cs="Arial"/>
          <w:spacing w:val="-3"/>
          <w:sz w:val="20"/>
          <w:szCs w:val="20"/>
          <w:lang w:eastAsia="en-US"/>
        </w:rPr>
        <w:t xml:space="preserve">shall waive </w:t>
      </w:r>
      <w:r w:rsidRPr="00466169">
        <w:rPr>
          <w:rFonts w:eastAsia="Calibri" w:cs="Arial"/>
          <w:sz w:val="20"/>
          <w:szCs w:val="20"/>
          <w:lang w:eastAsia="en-US"/>
        </w:rPr>
        <w:t xml:space="preserve">or </w:t>
      </w:r>
      <w:r w:rsidRPr="00466169">
        <w:rPr>
          <w:rFonts w:eastAsia="Calibri" w:cs="Arial"/>
          <w:spacing w:val="-3"/>
          <w:sz w:val="20"/>
          <w:szCs w:val="20"/>
          <w:lang w:eastAsia="en-US"/>
        </w:rPr>
        <w:t xml:space="preserve">return </w:t>
      </w:r>
      <w:r w:rsidRPr="00466169">
        <w:rPr>
          <w:rFonts w:eastAsia="Calibri" w:cs="Arial"/>
          <w:spacing w:val="-2"/>
          <w:sz w:val="20"/>
          <w:szCs w:val="20"/>
          <w:lang w:eastAsia="en-US"/>
        </w:rPr>
        <w:t xml:space="preserve">the </w:t>
      </w:r>
      <w:r w:rsidRPr="00466169">
        <w:rPr>
          <w:rFonts w:eastAsia="Calibri" w:cs="Arial"/>
          <w:spacing w:val="-4"/>
          <w:sz w:val="20"/>
          <w:szCs w:val="20"/>
          <w:lang w:eastAsia="en-US"/>
        </w:rPr>
        <w:t>co-payment.</w:t>
      </w:r>
    </w:p>
    <w:p w14:paraId="5DE4BE69" w14:textId="77777777" w:rsidR="00FE6D34" w:rsidRPr="00466169" w:rsidRDefault="00FE6D34" w:rsidP="00B83695">
      <w:pPr>
        <w:widowControl w:val="0"/>
        <w:autoSpaceDE w:val="0"/>
        <w:autoSpaceDN w:val="0"/>
        <w:spacing w:line="276" w:lineRule="auto"/>
        <w:ind w:left="1440" w:right="245"/>
        <w:rPr>
          <w:rFonts w:eastAsia="Calibri" w:cs="Arial"/>
          <w:spacing w:val="-4"/>
          <w:sz w:val="20"/>
          <w:szCs w:val="20"/>
          <w:lang w:eastAsia="en-US"/>
        </w:rPr>
      </w:pPr>
    </w:p>
    <w:p w14:paraId="1E63AF82" w14:textId="39F8C68A" w:rsidR="005F55A0" w:rsidRPr="00466169" w:rsidRDefault="004A1A65" w:rsidP="0003720A">
      <w:pPr>
        <w:pStyle w:val="Heading2"/>
        <w:rPr>
          <w:rFonts w:eastAsia="MS Gothic"/>
        </w:rPr>
      </w:pPr>
      <w:bookmarkStart w:id="259" w:name="_Toc70426558"/>
      <w:bookmarkStart w:id="260" w:name="_Toc70455081"/>
      <w:bookmarkStart w:id="261" w:name="_Toc70571748"/>
      <w:bookmarkStart w:id="262" w:name="_Toc215668765"/>
      <w:bookmarkStart w:id="263" w:name="_Toc238048145"/>
      <w:bookmarkEnd w:id="259"/>
      <w:bookmarkEnd w:id="260"/>
      <w:bookmarkEnd w:id="261"/>
      <w:r w:rsidRPr="00466169">
        <w:t>Smoking Cessation and Tobacco Dependence Treatment</w:t>
      </w:r>
      <w:bookmarkEnd w:id="262"/>
      <w:bookmarkEnd w:id="263"/>
    </w:p>
    <w:p w14:paraId="35618A7B" w14:textId="77777777" w:rsidR="009D37FC" w:rsidRPr="00466169" w:rsidRDefault="009D37FC" w:rsidP="000F1334">
      <w:pPr>
        <w:widowControl w:val="0"/>
        <w:autoSpaceDE w:val="0"/>
        <w:autoSpaceDN w:val="0"/>
        <w:spacing w:line="276" w:lineRule="auto"/>
        <w:ind w:left="720"/>
        <w:rPr>
          <w:rFonts w:eastAsia="Calibri" w:cs="Arial"/>
          <w:sz w:val="20"/>
          <w:szCs w:val="20"/>
          <w:lang w:eastAsia="en-US"/>
        </w:rPr>
      </w:pPr>
    </w:p>
    <w:p w14:paraId="16C2AF44" w14:textId="2A225159" w:rsidR="004A1A65" w:rsidRPr="00466169" w:rsidRDefault="00D151B1" w:rsidP="5E2CCD1F">
      <w:pPr>
        <w:widowControl w:val="0"/>
        <w:ind w:left="720"/>
        <w:rPr>
          <w:rFonts w:cs="Arial"/>
          <w:sz w:val="20"/>
          <w:szCs w:val="20"/>
        </w:rPr>
      </w:pPr>
      <w:r w:rsidRPr="00D151B1">
        <w:rPr>
          <w:sz w:val="20"/>
          <w:szCs w:val="20"/>
        </w:rPr>
        <w:t>For all Healthy Indiana Plan members, including members who are pregnant or postpartum (see Section 13.5), the Contractor must cover</w:t>
      </w:r>
      <w:r w:rsidR="7553837D" w:rsidRPr="5E2CCD1F">
        <w:rPr>
          <w:sz w:val="20"/>
          <w:szCs w:val="20"/>
        </w:rPr>
        <w:t xml:space="preserve">, at minimum, Smoking Cessation and Tobacco Dependence Treatment as set forth in 405 IAC 5-37. Drug coverage and criteria must be consistent with the </w:t>
      </w:r>
      <w:r w:rsidR="00E6072E">
        <w:rPr>
          <w:sz w:val="20"/>
          <w:szCs w:val="20"/>
        </w:rPr>
        <w:t>Fee</w:t>
      </w:r>
      <w:r w:rsidR="7553837D" w:rsidRPr="5E2CCD1F">
        <w:rPr>
          <w:sz w:val="20"/>
          <w:szCs w:val="20"/>
        </w:rPr>
        <w:t>-for-</w:t>
      </w:r>
      <w:r w:rsidR="00E6072E">
        <w:rPr>
          <w:sz w:val="20"/>
          <w:szCs w:val="20"/>
        </w:rPr>
        <w:t>Service</w:t>
      </w:r>
      <w:r w:rsidR="7553837D" w:rsidRPr="5E2CCD1F">
        <w:rPr>
          <w:sz w:val="20"/>
          <w:szCs w:val="20"/>
        </w:rPr>
        <w:t xml:space="preserve"> program (refer to 3.4 Drug Coverage), including individual and/or group counseling and all covered outpatient drugs indicated for Smoking Cessation and Tobacco Dependence Treatment. Licensed practitioners within their scope of license under Indiana law may prescribe one </w:t>
      </w:r>
      <w:r w:rsidR="72114443" w:rsidRPr="5E2CCD1F">
        <w:rPr>
          <w:sz w:val="20"/>
          <w:szCs w:val="20"/>
        </w:rPr>
        <w:t>(1)</w:t>
      </w:r>
      <w:r w:rsidR="7553837D" w:rsidRPr="5E2CCD1F">
        <w:rPr>
          <w:sz w:val="20"/>
          <w:szCs w:val="20"/>
        </w:rPr>
        <w:t xml:space="preserve"> or more modalities of treatment. Practitioners must include individual and/or group counseling in any combination of treatment. The Contractor must provide each member identified as using tobacco or tobacco related products, information regarding the availability of tobacco cessation services provided through the Indiana Quitline. The Contractor must create and implement a PMP incentive program specific to tobacco dependence counseling. Contractor must utilize a promotional strategy for tobacco cessation medications approved by FSSA to increase appropriate use of member drug benefits. The Contractor must comply with policies and procedures set forth the IHCP Provider Bulletin regarding Tobacco Dependence individual and/or group counseling sessions dated November 15, 2022 (BT2022100), and any updates thereto.</w:t>
      </w:r>
    </w:p>
    <w:p w14:paraId="787AF854" w14:textId="77777777" w:rsidR="009D37FC" w:rsidRPr="00466169" w:rsidRDefault="009D37FC" w:rsidP="000F1334">
      <w:pPr>
        <w:widowControl w:val="0"/>
        <w:autoSpaceDE w:val="0"/>
        <w:autoSpaceDN w:val="0"/>
        <w:spacing w:line="276" w:lineRule="auto"/>
        <w:ind w:left="720"/>
        <w:rPr>
          <w:rFonts w:cs="Arial"/>
          <w:sz w:val="20"/>
          <w:szCs w:val="20"/>
        </w:rPr>
      </w:pPr>
    </w:p>
    <w:p w14:paraId="41C7EC33" w14:textId="6CF6EBBB" w:rsidR="005F55A0" w:rsidRPr="00466169" w:rsidRDefault="004A1A65" w:rsidP="000F1334">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For </w:t>
      </w:r>
      <w:r w:rsidR="2DC6E202" w:rsidRPr="00466169">
        <w:rPr>
          <w:rFonts w:eastAsia="Calibri" w:cs="Arial"/>
          <w:sz w:val="20"/>
          <w:szCs w:val="20"/>
          <w:lang w:eastAsia="en-US"/>
        </w:rPr>
        <w:t>Healthy Indiana Plan</w:t>
      </w:r>
      <w:r w:rsidRPr="00466169">
        <w:rPr>
          <w:rFonts w:eastAsia="Calibri" w:cs="Arial"/>
          <w:sz w:val="20"/>
          <w:szCs w:val="20"/>
          <w:lang w:eastAsia="en-US"/>
        </w:rPr>
        <w:t xml:space="preserve"> ABP benefits, the Contractor must cover the tobacco dependence benefits described in the Alternative Benefit Plan. See Exhibit 3 Program Description and Covered Benefits of this Contract for more information.</w:t>
      </w:r>
    </w:p>
    <w:p w14:paraId="5E86E448" w14:textId="77777777" w:rsidR="009D37FC" w:rsidRPr="00466169" w:rsidRDefault="009D37FC" w:rsidP="000F1334">
      <w:pPr>
        <w:widowControl w:val="0"/>
        <w:autoSpaceDE w:val="0"/>
        <w:autoSpaceDN w:val="0"/>
        <w:spacing w:line="276" w:lineRule="auto"/>
        <w:ind w:left="720"/>
        <w:rPr>
          <w:rFonts w:eastAsia="Calibri" w:cs="Arial"/>
          <w:sz w:val="20"/>
          <w:szCs w:val="20"/>
          <w:lang w:eastAsia="en-US"/>
        </w:rPr>
      </w:pPr>
    </w:p>
    <w:p w14:paraId="3325BE8F" w14:textId="5224787C" w:rsidR="00F807D8" w:rsidRPr="00466169" w:rsidRDefault="00DA4EB7" w:rsidP="0003720A">
      <w:pPr>
        <w:pStyle w:val="Heading2"/>
      </w:pPr>
      <w:bookmarkStart w:id="264" w:name="_TOC_250157"/>
      <w:bookmarkStart w:id="265" w:name="_Toc508778296"/>
      <w:bookmarkStart w:id="266" w:name="_Toc32232195"/>
      <w:bookmarkStart w:id="267" w:name="_Toc238048146"/>
      <w:r w:rsidRPr="00466169">
        <w:t xml:space="preserve">Behavioral </w:t>
      </w:r>
      <w:bookmarkEnd w:id="264"/>
      <w:r w:rsidRPr="00466169">
        <w:t>Health</w:t>
      </w:r>
      <w:bookmarkEnd w:id="265"/>
      <w:bookmarkEnd w:id="266"/>
      <w:bookmarkEnd w:id="267"/>
    </w:p>
    <w:p w14:paraId="16979C91" w14:textId="77777777" w:rsidR="00666932" w:rsidRPr="00466169" w:rsidRDefault="00666932" w:rsidP="000F1334">
      <w:pPr>
        <w:widowControl w:val="0"/>
        <w:autoSpaceDE w:val="0"/>
        <w:autoSpaceDN w:val="0"/>
        <w:spacing w:line="276" w:lineRule="auto"/>
        <w:ind w:left="720"/>
        <w:rPr>
          <w:rFonts w:eastAsia="Calibri" w:cs="Arial"/>
          <w:sz w:val="20"/>
          <w:szCs w:val="20"/>
          <w:lang w:eastAsia="en-US"/>
        </w:rPr>
      </w:pPr>
    </w:p>
    <w:p w14:paraId="3EE3BBDF" w14:textId="0F789A6A" w:rsidR="00666932" w:rsidRPr="00466169" w:rsidRDefault="00666932" w:rsidP="000F1334">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Behavioral health services are a covered benefit under the</w:t>
      </w:r>
      <w:r w:rsidR="005D025E" w:rsidRPr="00466169">
        <w:rPr>
          <w:rFonts w:eastAsia="Calibri" w:cs="Arial"/>
          <w:sz w:val="20"/>
          <w:szCs w:val="20"/>
          <w:lang w:eastAsia="en-US"/>
        </w:rPr>
        <w:t xml:space="preserve"> </w:t>
      </w:r>
      <w:r w:rsidR="5A2941AB" w:rsidRPr="00466169">
        <w:rPr>
          <w:rFonts w:eastAsia="Calibri" w:cs="Arial"/>
          <w:sz w:val="20"/>
          <w:szCs w:val="20"/>
          <w:lang w:eastAsia="en-US"/>
        </w:rPr>
        <w:t xml:space="preserve">Healthy Indiana Plan </w:t>
      </w:r>
      <w:r w:rsidRPr="00466169">
        <w:rPr>
          <w:rFonts w:eastAsia="Calibri" w:cs="Arial"/>
          <w:sz w:val="20"/>
          <w:szCs w:val="20"/>
          <w:lang w:eastAsia="en-US"/>
        </w:rPr>
        <w:t>program</w:t>
      </w:r>
      <w:r w:rsidR="008B7E80" w:rsidRPr="00466169">
        <w:rPr>
          <w:rFonts w:eastAsia="Calibri" w:cs="Arial"/>
          <w:sz w:val="20"/>
          <w:szCs w:val="20"/>
          <w:lang w:eastAsia="en-US"/>
        </w:rPr>
        <w:t xml:space="preserve"> </w:t>
      </w:r>
      <w:r w:rsidRPr="00466169">
        <w:rPr>
          <w:rFonts w:eastAsia="Calibri" w:cs="Arial"/>
          <w:sz w:val="20"/>
          <w:szCs w:val="20"/>
          <w:lang w:eastAsia="en-US"/>
        </w:rPr>
        <w:t>with the exception of</w:t>
      </w:r>
      <w:r w:rsidR="005D025E" w:rsidRPr="00466169">
        <w:rPr>
          <w:rFonts w:eastAsia="Calibri" w:cs="Arial"/>
          <w:sz w:val="20"/>
          <w:szCs w:val="20"/>
          <w:lang w:eastAsia="en-US"/>
        </w:rPr>
        <w:t xml:space="preserve"> </w:t>
      </w:r>
      <w:r w:rsidRPr="00466169">
        <w:rPr>
          <w:rFonts w:eastAsia="Calibri" w:cs="Arial"/>
          <w:sz w:val="20"/>
          <w:szCs w:val="20"/>
          <w:lang w:eastAsia="en-US"/>
        </w:rPr>
        <w:t>any Behavioral Health services described in Section 3.1</w:t>
      </w:r>
      <w:r w:rsidR="00D5530F" w:rsidRPr="00466169">
        <w:rPr>
          <w:rFonts w:eastAsia="Calibri" w:cs="Arial"/>
          <w:sz w:val="20"/>
          <w:szCs w:val="20"/>
          <w:lang w:eastAsia="en-US"/>
        </w:rPr>
        <w:t>9</w:t>
      </w:r>
      <w:r w:rsidRPr="00466169">
        <w:rPr>
          <w:rFonts w:eastAsia="Calibri" w:cs="Arial"/>
          <w:sz w:val="20"/>
          <w:szCs w:val="20"/>
          <w:lang w:eastAsia="en-US"/>
        </w:rPr>
        <w:t>. The</w:t>
      </w:r>
      <w:r w:rsidR="005D025E" w:rsidRPr="00466169">
        <w:rPr>
          <w:rFonts w:eastAsia="Calibri" w:cs="Arial"/>
          <w:sz w:val="20"/>
          <w:szCs w:val="20"/>
          <w:lang w:eastAsia="en-US"/>
        </w:rPr>
        <w:t xml:space="preserve"> </w:t>
      </w:r>
      <w:r w:rsidRPr="00466169">
        <w:rPr>
          <w:rFonts w:eastAsia="Calibri" w:cs="Arial"/>
          <w:sz w:val="20"/>
          <w:szCs w:val="20"/>
          <w:lang w:eastAsia="en-US"/>
        </w:rPr>
        <w:t>Contractor must</w:t>
      </w:r>
      <w:r w:rsidR="005D025E" w:rsidRPr="00466169">
        <w:rPr>
          <w:rFonts w:eastAsia="Calibri" w:cs="Arial"/>
          <w:sz w:val="20"/>
          <w:szCs w:val="20"/>
          <w:lang w:eastAsia="en-US"/>
        </w:rPr>
        <w:t xml:space="preserve"> </w:t>
      </w:r>
      <w:r w:rsidRPr="00466169">
        <w:rPr>
          <w:rFonts w:eastAsia="Calibri" w:cs="Arial"/>
          <w:sz w:val="20"/>
          <w:szCs w:val="20"/>
          <w:lang w:eastAsia="en-US"/>
        </w:rPr>
        <w:t>be responsible for</w:t>
      </w:r>
      <w:r w:rsidR="005D025E" w:rsidRPr="00466169">
        <w:rPr>
          <w:rFonts w:eastAsia="Calibri" w:cs="Arial"/>
          <w:sz w:val="20"/>
          <w:szCs w:val="20"/>
          <w:lang w:eastAsia="en-US"/>
        </w:rPr>
        <w:t xml:space="preserve"> </w:t>
      </w:r>
      <w:r w:rsidRPr="00466169">
        <w:rPr>
          <w:rFonts w:eastAsia="Calibri" w:cs="Arial"/>
          <w:sz w:val="20"/>
          <w:szCs w:val="20"/>
          <w:lang w:eastAsia="en-US"/>
        </w:rPr>
        <w:t>managing and reimbursing all such services</w:t>
      </w:r>
      <w:r w:rsidR="005D025E" w:rsidRPr="00466169">
        <w:rPr>
          <w:rFonts w:eastAsia="Calibri" w:cs="Arial"/>
          <w:sz w:val="20"/>
          <w:szCs w:val="20"/>
          <w:lang w:eastAsia="en-US"/>
        </w:rPr>
        <w:t xml:space="preserve"> </w:t>
      </w:r>
      <w:r w:rsidRPr="00466169">
        <w:rPr>
          <w:rFonts w:eastAsia="Calibri" w:cs="Arial"/>
          <w:sz w:val="20"/>
          <w:szCs w:val="20"/>
          <w:lang w:eastAsia="en-US"/>
        </w:rPr>
        <w:t>in accordance with</w:t>
      </w:r>
      <w:r w:rsidR="005D025E" w:rsidRPr="00466169">
        <w:rPr>
          <w:rFonts w:eastAsia="Calibri" w:cs="Arial"/>
          <w:sz w:val="20"/>
          <w:szCs w:val="20"/>
          <w:lang w:eastAsia="en-US"/>
        </w:rPr>
        <w:t xml:space="preserve"> </w:t>
      </w:r>
      <w:r w:rsidRPr="00466169">
        <w:rPr>
          <w:rFonts w:eastAsia="Calibri" w:cs="Arial"/>
          <w:sz w:val="20"/>
          <w:szCs w:val="20"/>
          <w:lang w:eastAsia="en-US"/>
        </w:rPr>
        <w:t>the requirements in this section. The</w:t>
      </w:r>
      <w:r w:rsidR="005D025E" w:rsidRPr="00466169">
        <w:rPr>
          <w:rFonts w:eastAsia="Calibri" w:cs="Arial"/>
          <w:sz w:val="20"/>
          <w:szCs w:val="20"/>
          <w:lang w:eastAsia="en-US"/>
        </w:rPr>
        <w:t xml:space="preserve"> </w:t>
      </w:r>
      <w:r w:rsidRPr="00466169">
        <w:rPr>
          <w:rFonts w:eastAsia="Calibri" w:cs="Arial"/>
          <w:sz w:val="20"/>
          <w:szCs w:val="20"/>
          <w:lang w:eastAsia="en-US"/>
        </w:rPr>
        <w:t>Contractor must</w:t>
      </w:r>
      <w:r w:rsidR="005D025E" w:rsidRPr="00466169">
        <w:rPr>
          <w:rFonts w:eastAsia="Calibri" w:cs="Arial"/>
          <w:sz w:val="20"/>
          <w:szCs w:val="20"/>
          <w:lang w:eastAsia="en-US"/>
        </w:rPr>
        <w:t xml:space="preserve"> </w:t>
      </w:r>
      <w:r w:rsidRPr="00466169">
        <w:rPr>
          <w:rFonts w:eastAsia="Calibri" w:cs="Arial"/>
          <w:sz w:val="20"/>
          <w:szCs w:val="20"/>
          <w:lang w:eastAsia="en-US"/>
        </w:rPr>
        <w:t>provide timely access to behavioral health screening, assessment, referral and treatment services, including outpatient services as well as inpatient psychiatric hospital services, inpatient drug and alcohol detoxification, inpatient drug and alcohol rehabilitation, and residential treatment services for opioid use disorder (OUD) and substance use disorder (SUD) apart from treatment rendered in a State Hospital as described in Section 3.</w:t>
      </w:r>
      <w:r w:rsidR="00A77396" w:rsidRPr="00466169">
        <w:rPr>
          <w:rFonts w:eastAsia="Calibri" w:cs="Arial"/>
          <w:sz w:val="20"/>
          <w:szCs w:val="20"/>
          <w:lang w:eastAsia="en-US"/>
        </w:rPr>
        <w:t>19</w:t>
      </w:r>
      <w:r w:rsidRPr="00466169">
        <w:rPr>
          <w:rFonts w:eastAsia="Calibri" w:cs="Arial"/>
          <w:sz w:val="20"/>
          <w:szCs w:val="20"/>
          <w:lang w:eastAsia="en-US"/>
        </w:rPr>
        <w:t>.1. As described in Section 3.22, the Contractor is encouraged to develop and</w:t>
      </w:r>
      <w:r w:rsidR="005D025E" w:rsidRPr="00466169">
        <w:rPr>
          <w:rFonts w:eastAsia="Calibri" w:cs="Arial"/>
          <w:sz w:val="20"/>
          <w:szCs w:val="20"/>
          <w:lang w:eastAsia="en-US"/>
        </w:rPr>
        <w:t xml:space="preserve"> </w:t>
      </w:r>
      <w:r w:rsidRPr="00466169">
        <w:rPr>
          <w:rFonts w:eastAsia="Calibri" w:cs="Arial"/>
          <w:sz w:val="20"/>
          <w:szCs w:val="20"/>
          <w:lang w:eastAsia="en-US"/>
        </w:rPr>
        <w:t>purchase</w:t>
      </w:r>
      <w:r w:rsidR="005D025E" w:rsidRPr="00466169">
        <w:rPr>
          <w:rFonts w:eastAsia="Calibri" w:cs="Arial"/>
          <w:sz w:val="20"/>
          <w:szCs w:val="20"/>
          <w:lang w:eastAsia="en-US"/>
        </w:rPr>
        <w:t xml:space="preserve"> </w:t>
      </w:r>
      <w:r w:rsidRPr="00466169">
        <w:rPr>
          <w:rFonts w:eastAsia="Calibri" w:cs="Arial"/>
          <w:sz w:val="20"/>
          <w:szCs w:val="20"/>
          <w:lang w:eastAsia="en-US"/>
        </w:rPr>
        <w:t>enhanced</w:t>
      </w:r>
      <w:r w:rsidR="005D025E" w:rsidRPr="00466169">
        <w:rPr>
          <w:rFonts w:eastAsia="Calibri" w:cs="Arial"/>
          <w:sz w:val="20"/>
          <w:szCs w:val="20"/>
          <w:lang w:eastAsia="en-US"/>
        </w:rPr>
        <w:t xml:space="preserve"> </w:t>
      </w:r>
      <w:r w:rsidRPr="00466169">
        <w:rPr>
          <w:rFonts w:eastAsia="Calibri" w:cs="Arial"/>
          <w:sz w:val="20"/>
          <w:szCs w:val="20"/>
          <w:lang w:eastAsia="en-US"/>
        </w:rPr>
        <w:t>benefits</w:t>
      </w:r>
      <w:r w:rsidR="005D025E" w:rsidRPr="00466169">
        <w:rPr>
          <w:rFonts w:eastAsia="Calibri" w:cs="Arial"/>
          <w:sz w:val="20"/>
          <w:szCs w:val="20"/>
          <w:lang w:eastAsia="en-US"/>
        </w:rPr>
        <w:t xml:space="preserve"> </w:t>
      </w:r>
      <w:r w:rsidRPr="00466169">
        <w:rPr>
          <w:rFonts w:eastAsia="Calibri" w:cs="Arial"/>
          <w:sz w:val="20"/>
          <w:szCs w:val="20"/>
          <w:lang w:eastAsia="en-US"/>
        </w:rPr>
        <w:t>which can provide services in a less restrictive setting and/or which would result in improved outcomes for members.</w:t>
      </w:r>
    </w:p>
    <w:p w14:paraId="65411742" w14:textId="77777777" w:rsidR="00666932" w:rsidRPr="00466169" w:rsidRDefault="00666932" w:rsidP="000F1334">
      <w:pPr>
        <w:widowControl w:val="0"/>
        <w:autoSpaceDE w:val="0"/>
        <w:autoSpaceDN w:val="0"/>
        <w:spacing w:line="276" w:lineRule="auto"/>
        <w:ind w:left="720"/>
        <w:rPr>
          <w:rFonts w:eastAsia="Calibri" w:cs="Arial"/>
          <w:sz w:val="20"/>
          <w:szCs w:val="20"/>
          <w:lang w:eastAsia="en-US"/>
        </w:rPr>
      </w:pPr>
    </w:p>
    <w:p w14:paraId="41AB3D71" w14:textId="611118A1" w:rsidR="00666932" w:rsidRPr="00466169" w:rsidRDefault="00666932" w:rsidP="000F1334">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In furnishing mental health or substance use disorder benefits, including any applicable utilization restrictions, the</w:t>
      </w:r>
      <w:r w:rsidR="005D025E" w:rsidRPr="00466169">
        <w:rPr>
          <w:rFonts w:eastAsia="Calibri" w:cs="Arial"/>
          <w:sz w:val="20"/>
          <w:szCs w:val="20"/>
          <w:lang w:eastAsia="en-US"/>
        </w:rPr>
        <w:t xml:space="preserve"> </w:t>
      </w:r>
      <w:r w:rsidRPr="00466169">
        <w:rPr>
          <w:rFonts w:eastAsia="Calibri" w:cs="Arial"/>
          <w:sz w:val="20"/>
          <w:szCs w:val="20"/>
          <w:lang w:eastAsia="en-US"/>
        </w:rPr>
        <w:t>Contractor must</w:t>
      </w:r>
      <w:r w:rsidR="005D025E" w:rsidRPr="00466169">
        <w:rPr>
          <w:rFonts w:eastAsia="Calibri" w:cs="Arial"/>
          <w:sz w:val="20"/>
          <w:szCs w:val="20"/>
          <w:lang w:eastAsia="en-US"/>
        </w:rPr>
        <w:t xml:space="preserve"> </w:t>
      </w:r>
      <w:r w:rsidRPr="00466169">
        <w:rPr>
          <w:rFonts w:eastAsia="Calibri" w:cs="Arial"/>
          <w:sz w:val="20"/>
          <w:szCs w:val="20"/>
          <w:lang w:eastAsia="en-US"/>
        </w:rPr>
        <w:t>comply with the Mental Health Parity and Addiction Equity Act (MHPAEA) prohibiting the application of more restrictive limits to mental health/substance use disorder benefits than to medical/surgical benefits.</w:t>
      </w:r>
      <w:r w:rsidR="005D025E" w:rsidRPr="00466169">
        <w:rPr>
          <w:rFonts w:eastAsia="Calibri" w:cs="Arial"/>
          <w:sz w:val="20"/>
          <w:szCs w:val="20"/>
          <w:lang w:eastAsia="en-US"/>
        </w:rPr>
        <w:t xml:space="preserve"> </w:t>
      </w:r>
      <w:r w:rsidRPr="00466169">
        <w:rPr>
          <w:rFonts w:eastAsia="Calibri" w:cs="Arial"/>
          <w:sz w:val="20"/>
          <w:szCs w:val="20"/>
          <w:lang w:eastAsia="en-US"/>
        </w:rPr>
        <w:t>Compliance with the MHPAEA and State requirements includes, but is not limited to:</w:t>
      </w:r>
    </w:p>
    <w:p w14:paraId="7FC3C0C8" w14:textId="77777777" w:rsidR="007F0A06" w:rsidRPr="00466169" w:rsidRDefault="007F0A06" w:rsidP="000F1334">
      <w:pPr>
        <w:widowControl w:val="0"/>
        <w:autoSpaceDE w:val="0"/>
        <w:autoSpaceDN w:val="0"/>
        <w:spacing w:line="276" w:lineRule="auto"/>
        <w:ind w:left="720"/>
        <w:rPr>
          <w:rFonts w:eastAsia="Calibri" w:cs="Arial"/>
          <w:sz w:val="20"/>
          <w:szCs w:val="20"/>
          <w:lang w:eastAsia="en-US"/>
        </w:rPr>
      </w:pPr>
    </w:p>
    <w:p w14:paraId="6160F350" w14:textId="17A9F474"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Not applying any financial requirement or treatment limitation, including quantitative treatment limits (such as lifetime or cumulative limits) and non-quantitative treatment limits, to mental health or substance use disorder benefits in any classification that is more restrictive than the predominant financial requirement or treatment limitation of that type applied to substantially all medical/surgical benefits in the same classification furnished to members (whether or not the benefits are furnished by the same Contractor) per 42 CFR 438.910(b)(1)</w:t>
      </w:r>
      <w:r w:rsidR="0029455C" w:rsidRPr="00466169">
        <w:rPr>
          <w:rFonts w:eastAsia="Calibri" w:cs="Arial"/>
          <w:szCs w:val="20"/>
          <w:lang w:eastAsia="en-US"/>
        </w:rPr>
        <w:t>.</w:t>
      </w:r>
      <w:r w:rsidR="00C7704A" w:rsidRPr="00466169">
        <w:rPr>
          <w:rFonts w:eastAsia="Calibri" w:cs="Arial"/>
          <w:szCs w:val="20"/>
          <w:lang w:eastAsia="en-US"/>
        </w:rPr>
        <w:t xml:space="preserve"> </w:t>
      </w:r>
    </w:p>
    <w:p w14:paraId="5F63270B" w14:textId="589A8E15"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If a member is provided mental health or substance use disorder benefits in any classification of benefits (inpatient, outpatient, emergency care, or prescription drugs), mental health or substance use disorder benefits shall be provided to the member in every classification in which medical/surgical benefits are provided per 42 CFR 438.910(b)(2).</w:t>
      </w:r>
    </w:p>
    <w:p w14:paraId="79DDA8CF" w14:textId="5234B21F"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Not applying any cumulative financial requirements for mental health or substance use disorder benefits in a classification (inpatient, outpatient, emergency care, prescription drugs) that accumulates separately from any established for medical/surgical benefits in the same classification per 42 CFR 438.910(c)(3).</w:t>
      </w:r>
    </w:p>
    <w:p w14:paraId="47A208E8" w14:textId="3F3F6483"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Ensuring medical management techniques applied to mental health or substance use disorder benefits are comparable to and applied no more stringently than the medical management techniques that are applied to medical and surgical benefits. Per 42 CFR 438.910(d), the</w:t>
      </w:r>
      <w:r w:rsidR="00B35FF5" w:rsidRPr="00466169">
        <w:rPr>
          <w:rFonts w:eastAsia="Calibri" w:cs="Arial"/>
          <w:szCs w:val="20"/>
          <w:lang w:eastAsia="en-US"/>
        </w:rPr>
        <w:t xml:space="preserve"> </w:t>
      </w:r>
      <w:r w:rsidRPr="00466169">
        <w:rPr>
          <w:rFonts w:eastAsia="Calibri" w:cs="Arial"/>
          <w:szCs w:val="20"/>
          <w:lang w:eastAsia="en-US"/>
        </w:rPr>
        <w:t>Contractor must</w:t>
      </w:r>
      <w:r w:rsidR="00B35FF5" w:rsidRPr="00466169">
        <w:rPr>
          <w:rFonts w:eastAsia="Calibri" w:cs="Arial"/>
          <w:szCs w:val="20"/>
          <w:lang w:eastAsia="en-US"/>
        </w:rPr>
        <w:t xml:space="preserve"> </w:t>
      </w:r>
      <w:r w:rsidRPr="00466169">
        <w:rPr>
          <w:rFonts w:eastAsia="Calibri" w:cs="Arial"/>
          <w:szCs w:val="20"/>
          <w:lang w:eastAsia="en-US"/>
        </w:rPr>
        <w:t>not impose Non-Quantitative Treatment Limits (NQTLs) for mental health or substance use disorder benefits in any classification unless, under the policies and procedures of the Contractor as written and in operation, any processes, strategies, evidentiary standards, or other factors used in applying the NQTL to mental health or substance use disorder benefits in the classification are comparable to, and are applied no more stringently than, the processes, strategies, evidentiary standards, or other factors used in applying the limitation for medical/surgical benefits in the classification.</w:t>
      </w:r>
    </w:p>
    <w:p w14:paraId="2E3C81ED" w14:textId="3C43DE03"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lang w:eastAsia="en-US"/>
        </w:rPr>
      </w:pPr>
      <w:r w:rsidRPr="00466169">
        <w:rPr>
          <w:rFonts w:eastAsia="Calibri" w:cs="Arial"/>
          <w:lang w:eastAsia="en-US"/>
        </w:rPr>
        <w:t>Ensuring compliance with MHPAEA for any benefits offered by the Contractor to</w:t>
      </w:r>
      <w:r w:rsidR="00CC5DB1" w:rsidRPr="00466169">
        <w:rPr>
          <w:rFonts w:eastAsia="Calibri" w:cs="Arial"/>
          <w:lang w:eastAsia="en-US"/>
        </w:rPr>
        <w:t xml:space="preserve"> </w:t>
      </w:r>
      <w:r w:rsidR="14F305A7" w:rsidRPr="00466169">
        <w:rPr>
          <w:rFonts w:cs="Arial"/>
        </w:rPr>
        <w:t xml:space="preserve">Healthy Indiana Plan </w:t>
      </w:r>
      <w:r w:rsidRPr="00466169">
        <w:rPr>
          <w:rFonts w:eastAsia="Calibri" w:cs="Arial"/>
          <w:lang w:eastAsia="en-US"/>
        </w:rPr>
        <w:t>members.</w:t>
      </w:r>
    </w:p>
    <w:p w14:paraId="62512C2D" w14:textId="3C499BC3"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Making the criteria for medical necessity determinations for mental health or substance use disorder benefits available to any current or potential member or contracting provider upon request.</w:t>
      </w:r>
    </w:p>
    <w:p w14:paraId="5F189456" w14:textId="6EE96366"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Providing the reason for any denial of reimbursement or payment with respect to mental health or substance use disorder benefits to members.</w:t>
      </w:r>
    </w:p>
    <w:p w14:paraId="4CFF86DA" w14:textId="1713352F"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Providing out-of-network coverage for mental health or substance use disorder benefits. The</w:t>
      </w:r>
      <w:r w:rsidR="00B35FF5" w:rsidRPr="00466169">
        <w:rPr>
          <w:rFonts w:eastAsia="Calibri" w:cs="Arial"/>
          <w:szCs w:val="20"/>
          <w:lang w:eastAsia="en-US"/>
        </w:rPr>
        <w:t xml:space="preserve"> </w:t>
      </w:r>
      <w:r w:rsidRPr="00466169">
        <w:rPr>
          <w:rFonts w:eastAsia="Calibri" w:cs="Arial"/>
          <w:szCs w:val="20"/>
          <w:lang w:eastAsia="en-US"/>
        </w:rPr>
        <w:t>Contractor must</w:t>
      </w:r>
      <w:r w:rsidR="00B35FF5" w:rsidRPr="00466169">
        <w:rPr>
          <w:rFonts w:eastAsia="Calibri" w:cs="Arial"/>
          <w:szCs w:val="20"/>
          <w:lang w:eastAsia="en-US"/>
        </w:rPr>
        <w:t xml:space="preserve"> </w:t>
      </w:r>
      <w:r w:rsidRPr="00466169">
        <w:rPr>
          <w:rFonts w:eastAsia="Calibri" w:cs="Arial"/>
          <w:szCs w:val="20"/>
          <w:lang w:eastAsia="en-US"/>
        </w:rPr>
        <w:t>use processes, strategies, evidentiary standards, or other factors in determining access to out-of-network providers for mental health or substance use disorder benefits that are comparable to and applied no more stringently than those applied for out-of-network medical/surgical benefits in the same classification as required by 42 CFR 438.910(d)(3).</w:t>
      </w:r>
    </w:p>
    <w:p w14:paraId="01E52A59" w14:textId="32EA01A2" w:rsidR="00666932" w:rsidRPr="00466169" w:rsidRDefault="00666932" w:rsidP="00423A14">
      <w:pPr>
        <w:pStyle w:val="ListParagraph"/>
        <w:widowControl w:val="0"/>
        <w:numPr>
          <w:ilvl w:val="1"/>
          <w:numId w:val="113"/>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Coordinating transition of care for members going from a higher to a lower level of care. Coordinating transition of care to approved lower level of care for</w:t>
      </w:r>
      <w:r w:rsidR="00192A65" w:rsidRPr="00466169">
        <w:rPr>
          <w:rFonts w:eastAsia="Calibri" w:cs="Arial"/>
          <w:szCs w:val="20"/>
          <w:lang w:eastAsia="en-US"/>
        </w:rPr>
        <w:t xml:space="preserve"> </w:t>
      </w:r>
      <w:r w:rsidRPr="00466169">
        <w:rPr>
          <w:rFonts w:eastAsia="Calibri" w:cs="Arial"/>
          <w:szCs w:val="20"/>
          <w:lang w:eastAsia="en-US"/>
        </w:rPr>
        <w:t>members</w:t>
      </w:r>
      <w:r w:rsidR="00192A65" w:rsidRPr="00466169">
        <w:rPr>
          <w:rFonts w:eastAsia="Calibri" w:cs="Arial"/>
          <w:szCs w:val="20"/>
          <w:lang w:eastAsia="en-US"/>
        </w:rPr>
        <w:t xml:space="preserve"> </w:t>
      </w:r>
      <w:r w:rsidRPr="00466169">
        <w:rPr>
          <w:rFonts w:eastAsia="Calibri" w:cs="Arial"/>
          <w:szCs w:val="20"/>
          <w:lang w:eastAsia="en-US"/>
        </w:rPr>
        <w:t>who are, due to lack of medical necessity, denied a higher level of care.</w:t>
      </w:r>
    </w:p>
    <w:p w14:paraId="76073B76" w14:textId="77777777" w:rsidR="009D37FC" w:rsidRPr="00466169" w:rsidRDefault="009D37FC" w:rsidP="000F1334">
      <w:pPr>
        <w:widowControl w:val="0"/>
        <w:autoSpaceDE w:val="0"/>
        <w:autoSpaceDN w:val="0"/>
        <w:spacing w:line="276" w:lineRule="auto"/>
        <w:ind w:left="720"/>
        <w:rPr>
          <w:rFonts w:eastAsia="Calibri" w:cs="Arial"/>
          <w:sz w:val="20"/>
          <w:szCs w:val="20"/>
          <w:lang w:eastAsia="en-US"/>
        </w:rPr>
      </w:pPr>
    </w:p>
    <w:p w14:paraId="1CAFE3FA" w14:textId="17104815" w:rsidR="00A92125" w:rsidRPr="00466169" w:rsidRDefault="00666932" w:rsidP="000F1334">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w:t>
      </w:r>
      <w:r w:rsidR="00B65F7F" w:rsidRPr="00466169">
        <w:rPr>
          <w:rFonts w:eastAsia="Calibri" w:cs="Arial"/>
          <w:sz w:val="20"/>
          <w:szCs w:val="20"/>
          <w:lang w:eastAsia="en-US"/>
        </w:rPr>
        <w:t xml:space="preserve"> </w:t>
      </w:r>
      <w:r w:rsidRPr="00466169">
        <w:rPr>
          <w:rFonts w:eastAsia="Calibri" w:cs="Arial"/>
          <w:sz w:val="20"/>
          <w:szCs w:val="20"/>
          <w:lang w:eastAsia="en-US"/>
        </w:rPr>
        <w:t>Contractor must</w:t>
      </w:r>
      <w:r w:rsidR="00B65F7F" w:rsidRPr="00466169">
        <w:rPr>
          <w:rFonts w:eastAsia="Calibri" w:cs="Arial"/>
          <w:sz w:val="20"/>
          <w:szCs w:val="20"/>
          <w:lang w:eastAsia="en-US"/>
        </w:rPr>
        <w:t xml:space="preserve"> </w:t>
      </w:r>
      <w:r w:rsidRPr="00466169">
        <w:rPr>
          <w:rFonts w:eastAsia="Calibri" w:cs="Arial"/>
          <w:sz w:val="20"/>
          <w:szCs w:val="20"/>
          <w:lang w:eastAsia="en-US"/>
        </w:rPr>
        <w:t>develop processes for</w:t>
      </w:r>
      <w:r w:rsidR="00B65F7F" w:rsidRPr="00466169">
        <w:rPr>
          <w:rFonts w:eastAsia="Calibri" w:cs="Arial"/>
          <w:sz w:val="20"/>
          <w:szCs w:val="20"/>
          <w:lang w:eastAsia="en-US"/>
        </w:rPr>
        <w:t xml:space="preserve"> </w:t>
      </w:r>
      <w:r w:rsidRPr="00466169">
        <w:rPr>
          <w:rFonts w:eastAsia="Calibri" w:cs="Arial"/>
          <w:sz w:val="20"/>
          <w:szCs w:val="20"/>
          <w:lang w:eastAsia="en-US"/>
        </w:rPr>
        <w:t>monitoring</w:t>
      </w:r>
      <w:r w:rsidR="00B65F7F" w:rsidRPr="00466169">
        <w:rPr>
          <w:rFonts w:eastAsia="Calibri" w:cs="Arial"/>
          <w:sz w:val="20"/>
          <w:szCs w:val="20"/>
          <w:lang w:eastAsia="en-US"/>
        </w:rPr>
        <w:t xml:space="preserve"> </w:t>
      </w:r>
      <w:r w:rsidRPr="00466169">
        <w:rPr>
          <w:rFonts w:eastAsia="Calibri" w:cs="Arial"/>
          <w:sz w:val="20"/>
          <w:szCs w:val="20"/>
          <w:lang w:eastAsia="en-US"/>
        </w:rPr>
        <w:t>its compliance with the MHPAEA and Behavioral Health Integration requirements.</w:t>
      </w:r>
      <w:r w:rsidR="00C7704A" w:rsidRPr="00466169">
        <w:rPr>
          <w:rFonts w:eastAsia="Calibri" w:cs="Arial"/>
          <w:sz w:val="20"/>
          <w:szCs w:val="20"/>
          <w:lang w:eastAsia="en-US"/>
        </w:rPr>
        <w:t xml:space="preserve"> </w:t>
      </w:r>
      <w:r w:rsidRPr="00466169">
        <w:rPr>
          <w:rFonts w:eastAsia="Calibri" w:cs="Arial"/>
          <w:sz w:val="20"/>
          <w:szCs w:val="20"/>
          <w:lang w:eastAsia="en-US"/>
        </w:rPr>
        <w:t>The processes shall include the development of policies and procedures, the development of ongoing monthly analytic and reporting and oversight by the Contractor’s Quality Assessment and Performance Improvement Committee.</w:t>
      </w:r>
      <w:r w:rsidR="00C7704A" w:rsidRPr="00466169">
        <w:rPr>
          <w:rFonts w:eastAsia="Calibri" w:cs="Arial"/>
          <w:sz w:val="20"/>
          <w:szCs w:val="20"/>
          <w:lang w:eastAsia="en-US"/>
        </w:rPr>
        <w:t xml:space="preserve"> </w:t>
      </w:r>
      <w:r w:rsidRPr="00466169">
        <w:rPr>
          <w:rFonts w:eastAsia="Calibri" w:cs="Arial"/>
          <w:sz w:val="20"/>
          <w:szCs w:val="20"/>
          <w:lang w:eastAsia="en-US"/>
        </w:rPr>
        <w:t>The Contractor must define the reporting and analytics which it will use to</w:t>
      </w:r>
      <w:r w:rsidR="005263FF" w:rsidRPr="00466169">
        <w:rPr>
          <w:rFonts w:eastAsia="Calibri" w:cs="Arial"/>
          <w:sz w:val="20"/>
          <w:szCs w:val="20"/>
          <w:lang w:eastAsia="en-US"/>
        </w:rPr>
        <w:t xml:space="preserve"> </w:t>
      </w:r>
      <w:r w:rsidRPr="00466169">
        <w:rPr>
          <w:rFonts w:eastAsia="Calibri" w:cs="Arial"/>
          <w:sz w:val="20"/>
          <w:szCs w:val="20"/>
          <w:lang w:eastAsia="en-US"/>
        </w:rPr>
        <w:t>monitor</w:t>
      </w:r>
      <w:r w:rsidR="005263FF" w:rsidRPr="00466169">
        <w:rPr>
          <w:rFonts w:eastAsia="Calibri" w:cs="Arial"/>
          <w:sz w:val="20"/>
          <w:szCs w:val="20"/>
          <w:lang w:eastAsia="en-US"/>
        </w:rPr>
        <w:t xml:space="preserve"> </w:t>
      </w:r>
      <w:r w:rsidRPr="00466169">
        <w:rPr>
          <w:rFonts w:eastAsia="Calibri" w:cs="Arial"/>
          <w:sz w:val="20"/>
          <w:szCs w:val="20"/>
          <w:lang w:eastAsia="en-US"/>
        </w:rPr>
        <w:t>each of the requirements</w:t>
      </w:r>
      <w:r w:rsidR="00B65F7F" w:rsidRPr="00466169">
        <w:rPr>
          <w:rFonts w:eastAsia="Calibri" w:cs="Arial"/>
          <w:sz w:val="20"/>
          <w:szCs w:val="20"/>
          <w:lang w:eastAsia="en-US"/>
        </w:rPr>
        <w:t xml:space="preserve"> </w:t>
      </w:r>
      <w:r w:rsidRPr="00466169">
        <w:rPr>
          <w:rFonts w:eastAsia="Calibri" w:cs="Arial"/>
          <w:sz w:val="20"/>
          <w:szCs w:val="20"/>
          <w:lang w:eastAsia="en-US"/>
        </w:rPr>
        <w:t>in accordance with</w:t>
      </w:r>
      <w:r w:rsidR="005263FF" w:rsidRPr="00466169">
        <w:rPr>
          <w:rFonts w:eastAsia="Calibri" w:cs="Arial"/>
          <w:sz w:val="20"/>
          <w:szCs w:val="20"/>
          <w:lang w:eastAsia="en-US"/>
        </w:rPr>
        <w:t xml:space="preserve"> </w:t>
      </w:r>
      <w:r w:rsidRPr="00466169">
        <w:rPr>
          <w:rFonts w:eastAsia="Calibri" w:cs="Arial"/>
          <w:sz w:val="20"/>
          <w:szCs w:val="20"/>
          <w:lang w:eastAsia="en-US"/>
        </w:rPr>
        <w:t>the requirements in this section.</w:t>
      </w:r>
      <w:r w:rsidR="00C7704A" w:rsidRPr="00466169">
        <w:rPr>
          <w:rFonts w:eastAsia="Calibri" w:cs="Arial"/>
          <w:sz w:val="20"/>
          <w:szCs w:val="20"/>
          <w:lang w:eastAsia="en-US"/>
        </w:rPr>
        <w:t xml:space="preserve"> </w:t>
      </w:r>
    </w:p>
    <w:p w14:paraId="0ABBE6AB" w14:textId="77777777" w:rsidR="009D37FC" w:rsidRPr="00466169" w:rsidRDefault="009D37FC" w:rsidP="000F1334">
      <w:pPr>
        <w:widowControl w:val="0"/>
        <w:autoSpaceDE w:val="0"/>
        <w:autoSpaceDN w:val="0"/>
        <w:spacing w:line="276" w:lineRule="auto"/>
        <w:ind w:left="720"/>
        <w:rPr>
          <w:rFonts w:eastAsia="Calibri" w:cs="Arial"/>
          <w:sz w:val="20"/>
          <w:szCs w:val="20"/>
          <w:lang w:eastAsia="en-US"/>
        </w:rPr>
      </w:pPr>
    </w:p>
    <w:p w14:paraId="43F027DB" w14:textId="69D2D069" w:rsidR="00A92125" w:rsidRPr="00466169" w:rsidRDefault="00666932" w:rsidP="000F1334">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w:t>
      </w:r>
      <w:r w:rsidR="00B65F7F" w:rsidRPr="00466169">
        <w:rPr>
          <w:rFonts w:eastAsia="Calibri" w:cs="Arial"/>
          <w:sz w:val="20"/>
          <w:szCs w:val="20"/>
          <w:lang w:eastAsia="en-US"/>
        </w:rPr>
        <w:t xml:space="preserve"> </w:t>
      </w:r>
      <w:r w:rsidRPr="00466169">
        <w:rPr>
          <w:rFonts w:eastAsia="Calibri" w:cs="Arial"/>
          <w:sz w:val="20"/>
          <w:szCs w:val="20"/>
          <w:lang w:eastAsia="en-US"/>
        </w:rPr>
        <w:t>Contractor must</w:t>
      </w:r>
      <w:r w:rsidR="00B65F7F" w:rsidRPr="00466169">
        <w:rPr>
          <w:rFonts w:eastAsia="Calibri" w:cs="Arial"/>
          <w:sz w:val="20"/>
          <w:szCs w:val="20"/>
          <w:lang w:eastAsia="en-US"/>
        </w:rPr>
        <w:t xml:space="preserve"> </w:t>
      </w:r>
      <w:r w:rsidRPr="00466169">
        <w:rPr>
          <w:rFonts w:eastAsia="Calibri" w:cs="Arial"/>
          <w:sz w:val="20"/>
          <w:szCs w:val="20"/>
          <w:lang w:eastAsia="en-US"/>
        </w:rPr>
        <w:t>assure that behavioral health services are integrated,</w:t>
      </w:r>
      <w:r w:rsidR="00B65F7F" w:rsidRPr="00466169">
        <w:rPr>
          <w:rFonts w:eastAsia="Calibri" w:cs="Arial"/>
          <w:sz w:val="20"/>
          <w:szCs w:val="20"/>
          <w:lang w:eastAsia="en-US"/>
        </w:rPr>
        <w:t xml:space="preserve"> </w:t>
      </w:r>
      <w:r w:rsidRPr="00466169">
        <w:rPr>
          <w:rFonts w:eastAsia="Calibri" w:cs="Arial"/>
          <w:sz w:val="20"/>
          <w:szCs w:val="20"/>
          <w:lang w:eastAsia="en-US"/>
        </w:rPr>
        <w:t>regardless</w:t>
      </w:r>
      <w:r w:rsidR="00B65F7F" w:rsidRPr="00466169">
        <w:rPr>
          <w:rFonts w:eastAsia="Calibri" w:cs="Arial"/>
          <w:sz w:val="20"/>
          <w:szCs w:val="20"/>
          <w:lang w:eastAsia="en-US"/>
        </w:rPr>
        <w:t xml:space="preserve"> </w:t>
      </w:r>
      <w:r w:rsidRPr="00466169">
        <w:rPr>
          <w:rFonts w:eastAsia="Calibri" w:cs="Arial"/>
          <w:sz w:val="20"/>
          <w:szCs w:val="20"/>
          <w:lang w:eastAsia="en-US"/>
        </w:rPr>
        <w:t>of</w:t>
      </w:r>
      <w:r w:rsidR="00B65F7F" w:rsidRPr="00466169">
        <w:rPr>
          <w:rFonts w:eastAsia="Calibri" w:cs="Arial"/>
          <w:sz w:val="20"/>
          <w:szCs w:val="20"/>
          <w:lang w:eastAsia="en-US"/>
        </w:rPr>
        <w:t xml:space="preserve"> </w:t>
      </w:r>
      <w:r w:rsidRPr="00466169">
        <w:rPr>
          <w:rFonts w:eastAsia="Calibri" w:cs="Arial"/>
          <w:sz w:val="20"/>
          <w:szCs w:val="20"/>
          <w:lang w:eastAsia="en-US"/>
        </w:rPr>
        <w:t>if the member</w:t>
      </w:r>
      <w:r w:rsidR="00B65F7F" w:rsidRPr="00466169">
        <w:rPr>
          <w:rFonts w:eastAsia="Calibri" w:cs="Arial"/>
          <w:sz w:val="20"/>
          <w:szCs w:val="20"/>
          <w:lang w:eastAsia="en-US"/>
        </w:rPr>
        <w:t xml:space="preserve"> </w:t>
      </w:r>
      <w:r w:rsidRPr="00466169">
        <w:rPr>
          <w:rFonts w:eastAsia="Calibri" w:cs="Arial"/>
          <w:sz w:val="20"/>
          <w:szCs w:val="20"/>
          <w:lang w:eastAsia="en-US"/>
        </w:rPr>
        <w:t>resides</w:t>
      </w:r>
      <w:r w:rsidR="00B65F7F" w:rsidRPr="00466169">
        <w:rPr>
          <w:rFonts w:eastAsia="Calibri" w:cs="Arial"/>
          <w:sz w:val="20"/>
          <w:szCs w:val="20"/>
          <w:lang w:eastAsia="en-US"/>
        </w:rPr>
        <w:t xml:space="preserve"> </w:t>
      </w:r>
      <w:r w:rsidRPr="00466169">
        <w:rPr>
          <w:rFonts w:eastAsia="Calibri" w:cs="Arial"/>
          <w:sz w:val="20"/>
          <w:szCs w:val="20"/>
          <w:lang w:eastAsia="en-US"/>
        </w:rPr>
        <w:t>in a facility or the community, with physical care services, and that behavioral health services are provided as part of the treatment continuum of care. The</w:t>
      </w:r>
      <w:r w:rsidR="00B65F7F" w:rsidRPr="00466169">
        <w:rPr>
          <w:rFonts w:eastAsia="Calibri" w:cs="Arial"/>
          <w:sz w:val="20"/>
          <w:szCs w:val="20"/>
          <w:lang w:eastAsia="en-US"/>
        </w:rPr>
        <w:t xml:space="preserve"> </w:t>
      </w:r>
      <w:r w:rsidRPr="00466169">
        <w:rPr>
          <w:rFonts w:eastAsia="Calibri" w:cs="Arial"/>
          <w:sz w:val="20"/>
          <w:szCs w:val="20"/>
          <w:lang w:eastAsia="en-US"/>
        </w:rPr>
        <w:t>Contractor must</w:t>
      </w:r>
      <w:r w:rsidR="00B65F7F" w:rsidRPr="00466169">
        <w:rPr>
          <w:rFonts w:eastAsia="Calibri" w:cs="Arial"/>
          <w:sz w:val="20"/>
          <w:szCs w:val="20"/>
          <w:lang w:eastAsia="en-US"/>
        </w:rPr>
        <w:t xml:space="preserve"> </w:t>
      </w:r>
      <w:r w:rsidRPr="00466169">
        <w:rPr>
          <w:rFonts w:eastAsia="Calibri" w:cs="Arial"/>
          <w:sz w:val="20"/>
          <w:szCs w:val="20"/>
          <w:lang w:eastAsia="en-US"/>
        </w:rPr>
        <w:t>develop protocols to:</w:t>
      </w:r>
    </w:p>
    <w:p w14:paraId="69A61185" w14:textId="77777777" w:rsidR="009D37FC" w:rsidRPr="00466169" w:rsidRDefault="009D37FC" w:rsidP="000F1334">
      <w:pPr>
        <w:widowControl w:val="0"/>
        <w:autoSpaceDE w:val="0"/>
        <w:autoSpaceDN w:val="0"/>
        <w:spacing w:line="276" w:lineRule="auto"/>
        <w:ind w:left="720"/>
        <w:rPr>
          <w:rFonts w:eastAsia="Calibri" w:cs="Arial"/>
          <w:sz w:val="20"/>
          <w:szCs w:val="20"/>
          <w:lang w:eastAsia="en-US"/>
        </w:rPr>
      </w:pPr>
    </w:p>
    <w:p w14:paraId="6D5D0241" w14:textId="57924903" w:rsidR="00666932" w:rsidRPr="00466169" w:rsidRDefault="00666932" w:rsidP="00423A14">
      <w:pPr>
        <w:pStyle w:val="ListParagraph"/>
        <w:widowControl w:val="0"/>
        <w:numPr>
          <w:ilvl w:val="1"/>
          <w:numId w:val="114"/>
        </w:numPr>
        <w:autoSpaceDE w:val="0"/>
        <w:autoSpaceDN w:val="0"/>
        <w:spacing w:after="0" w:line="276" w:lineRule="auto"/>
        <w:ind w:left="1515"/>
        <w:rPr>
          <w:rFonts w:eastAsia="Calibri" w:cs="Arial"/>
          <w:szCs w:val="20"/>
          <w:lang w:eastAsia="en-US"/>
        </w:rPr>
      </w:pPr>
      <w:r w:rsidRPr="00466169">
        <w:rPr>
          <w:rFonts w:eastAsia="Calibri" w:cs="Arial"/>
          <w:szCs w:val="20"/>
          <w:lang w:eastAsia="en-US"/>
        </w:rPr>
        <w:t>Provide care that addresses the needs of members in an integrated way, with attention to the physical health and chronic disease contributions to behavioral health;</w:t>
      </w:r>
    </w:p>
    <w:p w14:paraId="242C798A" w14:textId="2EECA7D9" w:rsidR="00666932" w:rsidRPr="00466169" w:rsidRDefault="00666932" w:rsidP="00423A14">
      <w:pPr>
        <w:pStyle w:val="ListParagraph"/>
        <w:widowControl w:val="0"/>
        <w:numPr>
          <w:ilvl w:val="1"/>
          <w:numId w:val="114"/>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Provide a written plan and</w:t>
      </w:r>
      <w:r w:rsidR="00460455" w:rsidRPr="00466169">
        <w:rPr>
          <w:rFonts w:eastAsia="Calibri" w:cs="Arial"/>
          <w:szCs w:val="20"/>
          <w:lang w:eastAsia="en-US"/>
        </w:rPr>
        <w:t xml:space="preserve"> </w:t>
      </w:r>
      <w:r w:rsidRPr="00466169">
        <w:rPr>
          <w:rFonts w:eastAsia="Calibri" w:cs="Arial"/>
          <w:szCs w:val="20"/>
          <w:lang w:eastAsia="en-US"/>
        </w:rPr>
        <w:t>evidence</w:t>
      </w:r>
      <w:r w:rsidR="00460455" w:rsidRPr="00466169">
        <w:rPr>
          <w:rFonts w:eastAsia="Calibri" w:cs="Arial"/>
          <w:szCs w:val="20"/>
          <w:lang w:eastAsia="en-US"/>
        </w:rPr>
        <w:t xml:space="preserve"> </w:t>
      </w:r>
      <w:r w:rsidRPr="00466169">
        <w:rPr>
          <w:rFonts w:eastAsia="Calibri" w:cs="Arial"/>
          <w:szCs w:val="20"/>
          <w:lang w:eastAsia="en-US"/>
        </w:rPr>
        <w:t xml:space="preserve">of ongoing, increased communication between the PMP, the Contractor and the behavioral health care provider; </w:t>
      </w:r>
    </w:p>
    <w:p w14:paraId="593F7BC6" w14:textId="19960162" w:rsidR="00666932" w:rsidRPr="00466169" w:rsidRDefault="00666932" w:rsidP="00423A14">
      <w:pPr>
        <w:pStyle w:val="ListParagraph"/>
        <w:widowControl w:val="0"/>
        <w:numPr>
          <w:ilvl w:val="1"/>
          <w:numId w:val="114"/>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Coordinate</w:t>
      </w:r>
      <w:r w:rsidR="00460455" w:rsidRPr="00466169">
        <w:rPr>
          <w:rFonts w:eastAsia="Calibri" w:cs="Arial"/>
          <w:szCs w:val="20"/>
          <w:lang w:eastAsia="en-US"/>
        </w:rPr>
        <w:t xml:space="preserve"> </w:t>
      </w:r>
      <w:r w:rsidRPr="00466169">
        <w:rPr>
          <w:rFonts w:eastAsia="Calibri" w:cs="Arial"/>
          <w:szCs w:val="20"/>
          <w:lang w:eastAsia="en-US"/>
        </w:rPr>
        <w:t>utilization</w:t>
      </w:r>
      <w:r w:rsidR="00460455" w:rsidRPr="00466169">
        <w:rPr>
          <w:rFonts w:eastAsia="Calibri" w:cs="Arial"/>
          <w:szCs w:val="20"/>
          <w:lang w:eastAsia="en-US"/>
        </w:rPr>
        <w:t xml:space="preserve"> </w:t>
      </w:r>
      <w:r w:rsidRPr="00466169">
        <w:rPr>
          <w:rFonts w:eastAsia="Calibri" w:cs="Arial"/>
          <w:szCs w:val="20"/>
          <w:lang w:eastAsia="en-US"/>
        </w:rPr>
        <w:t>of behavioral health care services with MRO and 1915(i) services and services for physical health</w:t>
      </w:r>
      <w:r w:rsidR="00DF0C55" w:rsidRPr="00466169">
        <w:rPr>
          <w:rFonts w:eastAsia="Calibri" w:cs="Arial"/>
          <w:szCs w:val="20"/>
          <w:lang w:eastAsia="en-US"/>
        </w:rPr>
        <w:t>; and</w:t>
      </w:r>
    </w:p>
    <w:p w14:paraId="737C3032" w14:textId="2ABFBCA2" w:rsidR="00666932" w:rsidRPr="00466169" w:rsidRDefault="00666932" w:rsidP="00423A14">
      <w:pPr>
        <w:pStyle w:val="ListParagraph"/>
        <w:widowControl w:val="0"/>
        <w:numPr>
          <w:ilvl w:val="1"/>
          <w:numId w:val="114"/>
        </w:numPr>
        <w:tabs>
          <w:tab w:val="num" w:pos="720"/>
        </w:tabs>
        <w:autoSpaceDE w:val="0"/>
        <w:autoSpaceDN w:val="0"/>
        <w:spacing w:after="0" w:line="276" w:lineRule="auto"/>
        <w:ind w:left="1515"/>
        <w:rPr>
          <w:rFonts w:eastAsia="Calibri" w:cs="Arial"/>
          <w:szCs w:val="20"/>
          <w:lang w:eastAsia="en-US"/>
        </w:rPr>
      </w:pPr>
      <w:r w:rsidRPr="00466169">
        <w:rPr>
          <w:rFonts w:eastAsia="Calibri" w:cs="Arial"/>
          <w:szCs w:val="20"/>
          <w:lang w:eastAsia="en-US"/>
        </w:rPr>
        <w:t>Support the implementation and reimbursement of evidence-based models of behavioral health integration.</w:t>
      </w:r>
    </w:p>
    <w:p w14:paraId="7E9ADCE1" w14:textId="77777777" w:rsidR="009D37FC" w:rsidRPr="00466169" w:rsidRDefault="009D37FC" w:rsidP="00D223FC">
      <w:pPr>
        <w:widowControl w:val="0"/>
        <w:autoSpaceDE w:val="0"/>
        <w:autoSpaceDN w:val="0"/>
        <w:spacing w:line="276" w:lineRule="auto"/>
        <w:rPr>
          <w:rFonts w:eastAsia="Calibri" w:cs="Arial"/>
          <w:sz w:val="20"/>
          <w:szCs w:val="20"/>
          <w:lang w:eastAsia="en-US"/>
        </w:rPr>
      </w:pPr>
    </w:p>
    <w:p w14:paraId="5B3F9947" w14:textId="63058E41" w:rsidR="00DA4EB7" w:rsidRPr="00466169" w:rsidRDefault="00DA4EB7" w:rsidP="009F10DB">
      <w:pPr>
        <w:pStyle w:val="Heading3"/>
        <w:rPr>
          <w:lang w:eastAsia="zh-CN"/>
        </w:rPr>
      </w:pPr>
      <w:bookmarkStart w:id="268" w:name="_TOC_250156"/>
      <w:bookmarkStart w:id="269" w:name="_Toc508778297"/>
      <w:bookmarkStart w:id="270" w:name="_Toc32232196"/>
      <w:bookmarkStart w:id="271" w:name="_Toc215668776"/>
      <w:bookmarkStart w:id="272" w:name="_Toc238048147"/>
      <w:r w:rsidRPr="00466169">
        <w:t>Behavioral</w:t>
      </w:r>
      <w:r w:rsidRPr="00466169">
        <w:rPr>
          <w:lang w:eastAsia="zh-CN"/>
        </w:rPr>
        <w:t xml:space="preserve"> </w:t>
      </w:r>
      <w:r w:rsidRPr="00466169">
        <w:rPr>
          <w:rFonts w:eastAsia="Arial"/>
        </w:rPr>
        <w:t>Health</w:t>
      </w:r>
      <w:r w:rsidRPr="00466169">
        <w:rPr>
          <w:lang w:eastAsia="zh-CN"/>
        </w:rPr>
        <w:t xml:space="preserve"> Care </w:t>
      </w:r>
      <w:bookmarkEnd w:id="268"/>
      <w:r w:rsidRPr="00466169">
        <w:rPr>
          <w:lang w:eastAsia="zh-CN"/>
        </w:rPr>
        <w:t>Services</w:t>
      </w:r>
      <w:bookmarkEnd w:id="269"/>
      <w:bookmarkEnd w:id="270"/>
      <w:bookmarkEnd w:id="271"/>
      <w:bookmarkEnd w:id="272"/>
    </w:p>
    <w:p w14:paraId="4BB1F693" w14:textId="77777777" w:rsidR="009D37FC" w:rsidRPr="00466169" w:rsidRDefault="009D37FC" w:rsidP="000F1334">
      <w:pPr>
        <w:widowControl w:val="0"/>
        <w:autoSpaceDE w:val="0"/>
        <w:autoSpaceDN w:val="0"/>
        <w:spacing w:line="276" w:lineRule="auto"/>
        <w:ind w:left="1440" w:right="259"/>
        <w:rPr>
          <w:rFonts w:eastAsia="Calibri" w:cs="Arial"/>
          <w:sz w:val="20"/>
          <w:szCs w:val="20"/>
          <w:lang w:eastAsia="en-US"/>
        </w:rPr>
      </w:pPr>
    </w:p>
    <w:p w14:paraId="7F719FD7" w14:textId="6BF2E92D" w:rsidR="009D37FC" w:rsidRPr="00466169" w:rsidRDefault="00DA4EB7" w:rsidP="00F55238">
      <w:pPr>
        <w:widowControl w:val="0"/>
        <w:autoSpaceDE w:val="0"/>
        <w:autoSpaceDN w:val="0"/>
        <w:spacing w:line="276" w:lineRule="auto"/>
        <w:ind w:left="1440" w:right="259"/>
        <w:rPr>
          <w:rFonts w:eastAsia="Calibri" w:cs="Arial"/>
          <w:sz w:val="20"/>
          <w:szCs w:val="20"/>
          <w:lang w:eastAsia="en-US"/>
        </w:rPr>
      </w:pPr>
      <w:r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provide all medically necessary community-based, partial hospital and inpatient hospital behavioral health services as identified in Exhibit 2</w:t>
      </w:r>
      <w:r w:rsidR="21668A04" w:rsidRPr="00466169">
        <w:rPr>
          <w:rFonts w:eastAsia="Calibri" w:cs="Arial"/>
          <w:sz w:val="20"/>
          <w:szCs w:val="20"/>
          <w:lang w:eastAsia="en-US"/>
        </w:rPr>
        <w:t xml:space="preserve"> Contract Compliance</w:t>
      </w:r>
      <w:r w:rsidRPr="00466169">
        <w:rPr>
          <w:rFonts w:eastAsia="Calibri" w:cs="Arial"/>
          <w:sz w:val="20"/>
          <w:szCs w:val="20"/>
          <w:lang w:eastAsia="en-US"/>
        </w:rPr>
        <w:t xml:space="preserve"> and </w:t>
      </w:r>
      <w:r w:rsidR="21668A04" w:rsidRPr="00466169">
        <w:rPr>
          <w:rFonts w:eastAsia="Calibri" w:cs="Arial"/>
          <w:sz w:val="20"/>
          <w:szCs w:val="20"/>
          <w:lang w:eastAsia="en-US"/>
        </w:rPr>
        <w:t>Pay for Outcomes</w:t>
      </w:r>
      <w:r w:rsidRPr="00466169">
        <w:rPr>
          <w:rFonts w:eastAsia="Calibri" w:cs="Arial"/>
          <w:sz w:val="20"/>
          <w:szCs w:val="20"/>
          <w:lang w:eastAsia="en-US"/>
        </w:rPr>
        <w:t xml:space="preserve"> and </w:t>
      </w:r>
      <w:r w:rsidR="22B407D2" w:rsidRPr="00466169">
        <w:rPr>
          <w:rFonts w:eastAsia="Calibri" w:cs="Arial"/>
          <w:sz w:val="20"/>
          <w:szCs w:val="20"/>
          <w:lang w:eastAsia="en-US"/>
        </w:rPr>
        <w:t xml:space="preserve">Exhibit </w:t>
      </w:r>
      <w:r w:rsidRPr="00466169">
        <w:rPr>
          <w:rFonts w:eastAsia="Calibri" w:cs="Arial"/>
          <w:sz w:val="20"/>
          <w:szCs w:val="20"/>
          <w:lang w:eastAsia="en-US"/>
        </w:rPr>
        <w:t>3</w:t>
      </w:r>
      <w:r w:rsidR="160ACEFA" w:rsidRPr="00466169">
        <w:rPr>
          <w:rFonts w:eastAsia="Calibri" w:cs="Arial"/>
          <w:sz w:val="20"/>
          <w:szCs w:val="20"/>
          <w:lang w:eastAsia="en-US"/>
        </w:rPr>
        <w:t xml:space="preserve"> Program Description and Covered Benefits</w:t>
      </w:r>
      <w:r w:rsidRPr="00466169">
        <w:rPr>
          <w:rFonts w:eastAsia="Calibri" w:cs="Arial"/>
          <w:sz w:val="20"/>
          <w:szCs w:val="20"/>
          <w:lang w:eastAsia="en-US"/>
        </w:rPr>
        <w:t xml:space="preserve">. </w:t>
      </w:r>
      <w:r w:rsidR="00F55238" w:rsidRPr="00466169">
        <w:rPr>
          <w:rFonts w:eastAsia="Calibri" w:cs="Arial"/>
          <w:sz w:val="20"/>
          <w:szCs w:val="20"/>
          <w:lang w:eastAsia="en-US"/>
        </w:rPr>
        <w:t xml:space="preserve">With the exception of </w:t>
      </w:r>
      <w:r w:rsidR="003B5044" w:rsidRPr="00466169">
        <w:rPr>
          <w:rFonts w:eastAsia="Calibri" w:cs="Arial"/>
          <w:sz w:val="20"/>
          <w:szCs w:val="20"/>
          <w:lang w:eastAsia="en-US"/>
        </w:rPr>
        <w:t>Community Mental Health Centers (</w:t>
      </w:r>
      <w:r w:rsidR="00F55238" w:rsidRPr="00466169">
        <w:rPr>
          <w:rFonts w:eastAsia="Calibri" w:cs="Arial"/>
          <w:sz w:val="20"/>
          <w:szCs w:val="20"/>
          <w:lang w:eastAsia="en-US"/>
        </w:rPr>
        <w:t>CMHCs</w:t>
      </w:r>
      <w:r w:rsidR="003B5044" w:rsidRPr="00466169">
        <w:rPr>
          <w:rFonts w:eastAsia="Calibri" w:cs="Arial"/>
          <w:sz w:val="20"/>
          <w:szCs w:val="20"/>
          <w:lang w:eastAsia="en-US"/>
        </w:rPr>
        <w:t>)</w:t>
      </w:r>
      <w:r w:rsidR="00F55238" w:rsidRPr="00466169">
        <w:rPr>
          <w:rFonts w:eastAsia="Calibri" w:cs="Arial"/>
          <w:sz w:val="20"/>
          <w:szCs w:val="20"/>
          <w:lang w:eastAsia="en-US"/>
        </w:rPr>
        <w:t xml:space="preserve"> which are also </w:t>
      </w:r>
      <w:r w:rsidR="003B5044" w:rsidRPr="00466169">
        <w:rPr>
          <w:rFonts w:eastAsia="Calibri" w:cs="Arial"/>
          <w:sz w:val="20"/>
          <w:szCs w:val="20"/>
          <w:lang w:eastAsia="en-US"/>
        </w:rPr>
        <w:t>Certified Community Behavioral Health Clinics</w:t>
      </w:r>
      <w:r w:rsidR="00F55238" w:rsidRPr="00466169">
        <w:rPr>
          <w:rFonts w:eastAsia="Calibri" w:cs="Arial"/>
          <w:sz w:val="20"/>
          <w:szCs w:val="20"/>
          <w:lang w:eastAsia="en-US"/>
        </w:rPr>
        <w:t xml:space="preserve"> </w:t>
      </w:r>
      <w:r w:rsidR="003B5044" w:rsidRPr="00466169">
        <w:rPr>
          <w:rFonts w:eastAsia="Calibri" w:cs="Arial"/>
          <w:sz w:val="20"/>
          <w:szCs w:val="20"/>
          <w:lang w:eastAsia="en-US"/>
        </w:rPr>
        <w:t>(</w:t>
      </w:r>
      <w:r w:rsidR="00F55238" w:rsidRPr="00466169">
        <w:rPr>
          <w:rFonts w:eastAsia="Calibri" w:cs="Arial"/>
          <w:sz w:val="20"/>
          <w:szCs w:val="20"/>
          <w:lang w:eastAsia="en-US"/>
        </w:rPr>
        <w:t>CCBHCs</w:t>
      </w:r>
      <w:r w:rsidR="003B5044" w:rsidRPr="00466169">
        <w:rPr>
          <w:rFonts w:eastAsia="Calibri" w:cs="Arial"/>
          <w:sz w:val="20"/>
          <w:szCs w:val="20"/>
          <w:lang w:eastAsia="en-US"/>
        </w:rPr>
        <w:t>)</w:t>
      </w:r>
      <w:r w:rsidR="00F55238" w:rsidRPr="00466169">
        <w:rPr>
          <w:rFonts w:eastAsia="Calibri" w:cs="Arial"/>
          <w:sz w:val="20"/>
          <w:szCs w:val="20"/>
          <w:lang w:eastAsia="en-US"/>
        </w:rPr>
        <w:t xml:space="preserve"> providing services which would trigger a Prospective Payment System (PPS) rate, the</w:t>
      </w:r>
      <w:r w:rsidRPr="00466169">
        <w:rPr>
          <w:rFonts w:eastAsia="Calibri" w:cs="Arial"/>
          <w:sz w:val="20"/>
          <w:szCs w:val="20"/>
          <w:lang w:eastAsia="en-US"/>
        </w:rPr>
        <w:t xml:space="preserve"> Contractor </w:t>
      </w:r>
      <w:r w:rsidR="00D877B0" w:rsidRPr="00466169">
        <w:rPr>
          <w:rFonts w:eastAsia="Calibri" w:cs="Arial"/>
          <w:sz w:val="20"/>
          <w:szCs w:val="20"/>
          <w:lang w:eastAsia="en-US"/>
        </w:rPr>
        <w:t>must</w:t>
      </w:r>
      <w:r w:rsidRPr="00466169">
        <w:rPr>
          <w:rFonts w:eastAsia="Calibri" w:cs="Arial"/>
          <w:sz w:val="20"/>
          <w:szCs w:val="20"/>
          <w:lang w:eastAsia="en-US"/>
        </w:rPr>
        <w:t xml:space="preserve"> pay CMHCs at no less than the Indiana Medicaid FFS rate for any covered non-MRO service that the CMHC provides to members</w:t>
      </w:r>
      <w:r w:rsidR="000631A8" w:rsidRPr="00466169">
        <w:rPr>
          <w:rFonts w:eastAsia="Calibri" w:cs="Arial"/>
          <w:sz w:val="20"/>
          <w:szCs w:val="20"/>
          <w:lang w:eastAsia="en-US"/>
        </w:rPr>
        <w:t>.</w:t>
      </w:r>
    </w:p>
    <w:p w14:paraId="27A2ACEC" w14:textId="77777777" w:rsidR="003B194D" w:rsidRPr="00466169" w:rsidRDefault="003B194D" w:rsidP="00F55238">
      <w:pPr>
        <w:widowControl w:val="0"/>
        <w:autoSpaceDE w:val="0"/>
        <w:autoSpaceDN w:val="0"/>
        <w:spacing w:line="276" w:lineRule="auto"/>
        <w:ind w:left="1440" w:right="259"/>
        <w:rPr>
          <w:rFonts w:eastAsia="Calibri" w:cs="Arial"/>
          <w:sz w:val="20"/>
          <w:szCs w:val="20"/>
          <w:lang w:eastAsia="en-US"/>
        </w:rPr>
      </w:pPr>
    </w:p>
    <w:p w14:paraId="326CBC81" w14:textId="2AF69C70" w:rsidR="00DA4EB7" w:rsidRPr="00466169" w:rsidRDefault="00DA4EB7" w:rsidP="000F1334">
      <w:pPr>
        <w:widowControl w:val="0"/>
        <w:autoSpaceDE w:val="0"/>
        <w:autoSpaceDN w:val="0"/>
        <w:spacing w:line="276" w:lineRule="auto"/>
        <w:ind w:left="1440" w:right="244"/>
        <w:rPr>
          <w:rFonts w:eastAsia="Calibri" w:cs="Arial"/>
          <w:sz w:val="20"/>
          <w:szCs w:val="20"/>
          <w:lang w:eastAsia="en-US"/>
        </w:rPr>
      </w:pPr>
      <w:r w:rsidRPr="00466169">
        <w:rPr>
          <w:rFonts w:eastAsia="Calibri" w:cs="Arial"/>
          <w:sz w:val="20"/>
          <w:szCs w:val="20"/>
          <w:lang w:eastAsia="en-US"/>
        </w:rPr>
        <w:t xml:space="preserve">The Contractor will provide behavioral health services through hospitals, offices, clinics, in homes, and other locations, as permitted under state and federal law. A full continuum of services, including crisis services, as indicated by the behavioral health care needs of members, </w:t>
      </w:r>
      <w:r w:rsidR="00D877B0" w:rsidRPr="00466169">
        <w:rPr>
          <w:rFonts w:eastAsia="Calibri" w:cs="Arial"/>
          <w:sz w:val="20"/>
          <w:szCs w:val="20"/>
          <w:lang w:eastAsia="en-US"/>
        </w:rPr>
        <w:t>must</w:t>
      </w:r>
      <w:r w:rsidRPr="00466169">
        <w:rPr>
          <w:rFonts w:eastAsia="Calibri" w:cs="Arial"/>
          <w:sz w:val="20"/>
          <w:szCs w:val="20"/>
          <w:lang w:eastAsia="en-US"/>
        </w:rPr>
        <w:t xml:space="preserve"> be available to members, including partial hospitalization services as described in 405 IAC 5-20-8.</w:t>
      </w:r>
    </w:p>
    <w:p w14:paraId="41B456CC" w14:textId="77777777" w:rsidR="009D37FC" w:rsidRPr="00466169" w:rsidRDefault="009D37FC" w:rsidP="000F1334">
      <w:pPr>
        <w:widowControl w:val="0"/>
        <w:spacing w:line="276" w:lineRule="auto"/>
        <w:ind w:left="1440" w:right="164"/>
        <w:rPr>
          <w:rFonts w:eastAsia="Calibri" w:cs="Arial"/>
          <w:sz w:val="20"/>
          <w:szCs w:val="20"/>
          <w:lang w:eastAsia="en-US"/>
        </w:rPr>
      </w:pPr>
    </w:p>
    <w:p w14:paraId="108863ED" w14:textId="0447CD2C" w:rsidR="00DA4EB7" w:rsidRPr="00466169" w:rsidRDefault="008F4C0F" w:rsidP="000F1334">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must provide medically necessary covered behavioral health services to its members pursuant to court order(s). </w:t>
      </w:r>
      <w:r w:rsidR="00DA4EB7" w:rsidRPr="00466169">
        <w:rPr>
          <w:rFonts w:eastAsia="Calibri" w:cs="Arial"/>
          <w:sz w:val="20"/>
          <w:szCs w:val="20"/>
          <w:lang w:eastAsia="en-US"/>
        </w:rPr>
        <w:t xml:space="preserve">The Contractor </w:t>
      </w:r>
      <w:r w:rsidR="00D877B0" w:rsidRPr="00466169">
        <w:rPr>
          <w:rFonts w:eastAsia="Calibri" w:cs="Arial"/>
          <w:sz w:val="20"/>
          <w:szCs w:val="20"/>
          <w:lang w:eastAsia="en-US"/>
        </w:rPr>
        <w:t>must</w:t>
      </w:r>
      <w:r w:rsidR="00DA4EB7" w:rsidRPr="00466169">
        <w:rPr>
          <w:rFonts w:eastAsia="Calibri" w:cs="Arial"/>
          <w:sz w:val="20"/>
          <w:szCs w:val="20"/>
          <w:lang w:eastAsia="en-US"/>
        </w:rPr>
        <w:t xml:space="preserve"> furnish these services in the same manner as services furnished to other members.</w:t>
      </w:r>
    </w:p>
    <w:p w14:paraId="5075BADF" w14:textId="77777777" w:rsidR="009D37FC" w:rsidRPr="00466169" w:rsidRDefault="009D37FC" w:rsidP="000F1334">
      <w:pPr>
        <w:widowControl w:val="0"/>
        <w:spacing w:line="276" w:lineRule="auto"/>
        <w:ind w:left="1440" w:right="164"/>
        <w:rPr>
          <w:rFonts w:eastAsia="Calibri" w:cs="Arial"/>
          <w:sz w:val="20"/>
          <w:szCs w:val="20"/>
          <w:lang w:eastAsia="en-US"/>
        </w:rPr>
      </w:pPr>
    </w:p>
    <w:p w14:paraId="30420971" w14:textId="436E1817" w:rsidR="00DA4EB7" w:rsidRPr="00466169" w:rsidRDefault="00DA4EB7" w:rsidP="000F1334">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Behavioral health services codes billed in a primary care setting must be reviewed for medical necessity, and, if appropriate, </w:t>
      </w:r>
      <w:r w:rsidR="00D877B0" w:rsidRPr="00466169">
        <w:rPr>
          <w:rFonts w:eastAsia="Calibri" w:cs="Arial"/>
          <w:sz w:val="20"/>
          <w:szCs w:val="20"/>
          <w:lang w:eastAsia="en-US"/>
        </w:rPr>
        <w:t>must</w:t>
      </w:r>
      <w:r w:rsidRPr="00466169">
        <w:rPr>
          <w:rFonts w:eastAsia="Calibri" w:cs="Arial"/>
          <w:sz w:val="20"/>
          <w:szCs w:val="20"/>
          <w:lang w:eastAsia="en-US"/>
        </w:rPr>
        <w:t xml:space="preserve"> be paid by the Contractor. </w:t>
      </w:r>
    </w:p>
    <w:p w14:paraId="25736132" w14:textId="77777777" w:rsidR="009D37FC" w:rsidRPr="00466169" w:rsidRDefault="009D37FC" w:rsidP="000F1334">
      <w:pPr>
        <w:widowControl w:val="0"/>
        <w:spacing w:line="276" w:lineRule="auto"/>
        <w:ind w:left="1440" w:right="164"/>
        <w:rPr>
          <w:rFonts w:eastAsia="Calibri" w:cs="Arial"/>
          <w:sz w:val="20"/>
          <w:szCs w:val="20"/>
          <w:lang w:eastAsia="en-US"/>
        </w:rPr>
      </w:pPr>
    </w:p>
    <w:p w14:paraId="70710379" w14:textId="7D8BD1D8" w:rsidR="00DA4EB7" w:rsidRPr="00466169" w:rsidRDefault="00DA4EB7" w:rsidP="000F1334">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allow members to self-refer to any behavioral health care provider in the Contractor’s network without a referral from the PMP. Members may also self-refer to any IHCP-enrolled psychiatrist. Refer to Section 3.</w:t>
      </w:r>
      <w:r w:rsidR="47E42A55" w:rsidRPr="00466169">
        <w:rPr>
          <w:rFonts w:eastAsia="Calibri" w:cs="Arial"/>
          <w:sz w:val="20"/>
          <w:szCs w:val="20"/>
          <w:lang w:eastAsia="en-US"/>
        </w:rPr>
        <w:t>1</w:t>
      </w:r>
      <w:r w:rsidRPr="00466169">
        <w:rPr>
          <w:rFonts w:eastAsia="Calibri" w:cs="Arial"/>
          <w:sz w:val="20"/>
          <w:szCs w:val="20"/>
          <w:lang w:eastAsia="en-US"/>
        </w:rPr>
        <w:t xml:space="preserve"> for more information on self-referral.</w:t>
      </w:r>
      <w:bookmarkStart w:id="273" w:name="_Hlk68522430"/>
    </w:p>
    <w:p w14:paraId="5F340E13" w14:textId="77777777" w:rsidR="0095501B" w:rsidRPr="00466169" w:rsidRDefault="0095501B" w:rsidP="000F1334">
      <w:pPr>
        <w:widowControl w:val="0"/>
        <w:autoSpaceDE w:val="0"/>
        <w:autoSpaceDN w:val="0"/>
        <w:spacing w:line="276" w:lineRule="auto"/>
        <w:ind w:left="1440" w:right="164"/>
        <w:rPr>
          <w:rFonts w:eastAsia="Times New Roman" w:cs="Arial"/>
          <w:sz w:val="20"/>
          <w:szCs w:val="20"/>
        </w:rPr>
      </w:pPr>
    </w:p>
    <w:p w14:paraId="3A9F277A" w14:textId="6E248048" w:rsidR="00DA4EB7" w:rsidRPr="00466169" w:rsidRDefault="00DA4EB7" w:rsidP="000F1334">
      <w:pPr>
        <w:widowControl w:val="0"/>
        <w:autoSpaceDE w:val="0"/>
        <w:autoSpaceDN w:val="0"/>
        <w:spacing w:line="276" w:lineRule="auto"/>
        <w:ind w:left="1440" w:right="164"/>
        <w:rPr>
          <w:rFonts w:eastAsia="Calibri" w:cs="Arial"/>
          <w:sz w:val="20"/>
          <w:szCs w:val="20"/>
          <w:lang w:eastAsia="en-US"/>
        </w:rPr>
      </w:pPr>
      <w:r w:rsidRPr="00466169">
        <w:rPr>
          <w:rFonts w:eastAsia="Times New Roman" w:cs="Arial"/>
          <w:sz w:val="20"/>
          <w:szCs w:val="20"/>
        </w:rPr>
        <w:t xml:space="preserve">The Contractor </w:t>
      </w:r>
      <w:r w:rsidR="002C39A9" w:rsidRPr="00466169">
        <w:rPr>
          <w:rFonts w:eastAsia="Times New Roman" w:cs="Arial"/>
          <w:sz w:val="20"/>
          <w:szCs w:val="20"/>
        </w:rPr>
        <w:t>must</w:t>
      </w:r>
      <w:r w:rsidRPr="00466169">
        <w:rPr>
          <w:rFonts w:eastAsia="Times New Roman" w:cs="Arial"/>
          <w:sz w:val="20"/>
          <w:szCs w:val="20"/>
        </w:rPr>
        <w:t xml:space="preserve"> ensure the availability of behavioral health crisis intervention services twenty-four (24) hours a day, seven (7) days a week. The Contractor </w:t>
      </w:r>
      <w:r w:rsidR="002C39A9" w:rsidRPr="00466169">
        <w:rPr>
          <w:rFonts w:eastAsia="Times New Roman" w:cs="Arial"/>
          <w:sz w:val="20"/>
          <w:szCs w:val="20"/>
        </w:rPr>
        <w:t>must</w:t>
      </w:r>
      <w:r w:rsidRPr="00466169">
        <w:rPr>
          <w:rFonts w:eastAsia="Times New Roman" w:cs="Arial"/>
          <w:sz w:val="20"/>
          <w:szCs w:val="20"/>
        </w:rPr>
        <w:t xml:space="preserve"> maintain processes for crisis intervention. </w:t>
      </w:r>
      <w:bookmarkEnd w:id="273"/>
    </w:p>
    <w:p w14:paraId="67C26D0F" w14:textId="77777777" w:rsidR="0095501B" w:rsidRPr="00466169" w:rsidRDefault="0095501B" w:rsidP="000F1334">
      <w:pPr>
        <w:widowControl w:val="0"/>
        <w:autoSpaceDE w:val="0"/>
        <w:autoSpaceDN w:val="0"/>
        <w:spacing w:line="276" w:lineRule="auto"/>
        <w:ind w:left="1440" w:right="164"/>
        <w:rPr>
          <w:rFonts w:eastAsia="Calibri" w:cs="Arial"/>
          <w:sz w:val="20"/>
          <w:szCs w:val="20"/>
          <w:lang w:eastAsia="en-US"/>
        </w:rPr>
      </w:pPr>
    </w:p>
    <w:p w14:paraId="06BA4A2B" w14:textId="77777777" w:rsidR="00DA4EB7" w:rsidRPr="00466169" w:rsidRDefault="00DA4EB7" w:rsidP="009F10DB">
      <w:pPr>
        <w:pStyle w:val="Heading3"/>
      </w:pPr>
      <w:bookmarkStart w:id="274" w:name="_TOC_250155"/>
      <w:bookmarkStart w:id="275" w:name="_Toc508778298"/>
      <w:bookmarkStart w:id="276" w:name="_Toc32232197"/>
      <w:bookmarkStart w:id="277" w:name="_Toc215668777"/>
      <w:bookmarkStart w:id="278" w:name="_Toc238048148"/>
      <w:r w:rsidRPr="00466169">
        <w:t xml:space="preserve">Behavioral Health Provider </w:t>
      </w:r>
      <w:bookmarkEnd w:id="274"/>
      <w:r w:rsidRPr="00466169">
        <w:t>Network</w:t>
      </w:r>
      <w:bookmarkEnd w:id="275"/>
      <w:bookmarkEnd w:id="276"/>
      <w:bookmarkEnd w:id="277"/>
      <w:bookmarkEnd w:id="278"/>
    </w:p>
    <w:p w14:paraId="08C88D82" w14:textId="77777777" w:rsidR="0095501B" w:rsidRPr="00466169" w:rsidRDefault="0095501B" w:rsidP="000F1334">
      <w:pPr>
        <w:widowControl w:val="0"/>
        <w:spacing w:line="276" w:lineRule="auto"/>
        <w:ind w:left="1440" w:right="102"/>
        <w:rPr>
          <w:rFonts w:eastAsia="Calibri" w:cs="Arial"/>
          <w:sz w:val="20"/>
          <w:szCs w:val="20"/>
          <w:lang w:eastAsia="en-US"/>
        </w:rPr>
      </w:pPr>
    </w:p>
    <w:p w14:paraId="33BBF4BE" w14:textId="075FD4FD" w:rsidR="00DA4EB7" w:rsidRPr="00466169" w:rsidRDefault="00DA4EB7" w:rsidP="000F1334">
      <w:pPr>
        <w:widowControl w:val="0"/>
        <w:spacing w:line="276" w:lineRule="auto"/>
        <w:ind w:left="1440" w:right="102"/>
        <w:rPr>
          <w:rFonts w:eastAsia="Calibri" w:cs="Arial"/>
          <w:sz w:val="20"/>
          <w:szCs w:val="20"/>
          <w:lang w:eastAsia="en-US"/>
        </w:rPr>
      </w:pPr>
      <w:r w:rsidRPr="00466169">
        <w:rPr>
          <w:rFonts w:eastAsia="Calibri" w:cs="Arial"/>
          <w:sz w:val="20"/>
          <w:szCs w:val="20"/>
          <w:lang w:eastAsia="en-US"/>
        </w:rPr>
        <w:t xml:space="preserve">FSSA requires the Contractor to develop a sufficient network of behavioral health providers to deliver the full range of behavioral health services. The network </w:t>
      </w:r>
      <w:r w:rsidR="002C39A9" w:rsidRPr="00466169">
        <w:rPr>
          <w:rFonts w:eastAsia="Calibri" w:cs="Arial"/>
          <w:sz w:val="20"/>
          <w:szCs w:val="20"/>
          <w:lang w:eastAsia="en-US"/>
        </w:rPr>
        <w:t>must</w:t>
      </w:r>
      <w:r w:rsidRPr="00466169">
        <w:rPr>
          <w:rFonts w:eastAsia="Calibri" w:cs="Arial"/>
          <w:sz w:val="20"/>
          <w:szCs w:val="20"/>
          <w:lang w:eastAsia="en-US"/>
        </w:rPr>
        <w:t xml:space="preserve"> include psychiatrists, psychologists, clinical social workers and other licensed behavioral health care providers. In addition, the Contractor </w:t>
      </w:r>
      <w:r w:rsidR="002C39A9" w:rsidRPr="00466169">
        <w:rPr>
          <w:rFonts w:eastAsia="Calibri" w:cs="Arial"/>
          <w:sz w:val="20"/>
          <w:szCs w:val="20"/>
          <w:lang w:eastAsia="en-US"/>
        </w:rPr>
        <w:t>must</w:t>
      </w:r>
      <w:r w:rsidRPr="00466169">
        <w:rPr>
          <w:rFonts w:eastAsia="Calibri" w:cs="Arial"/>
          <w:sz w:val="20"/>
          <w:szCs w:val="20"/>
          <w:lang w:eastAsia="en-US"/>
        </w:rPr>
        <w:t xml:space="preserve"> provide inpatient care for a full continuum of mental health and substance use disorder diagnoses. See Section </w:t>
      </w:r>
      <w:r w:rsidR="47687D89" w:rsidRPr="00466169">
        <w:rPr>
          <w:rFonts w:eastAsia="Calibri" w:cs="Arial"/>
          <w:sz w:val="20"/>
          <w:szCs w:val="20"/>
          <w:lang w:eastAsia="en-US"/>
        </w:rPr>
        <w:t>6</w:t>
      </w:r>
      <w:r w:rsidRPr="00466169">
        <w:rPr>
          <w:rFonts w:eastAsia="Calibri" w:cs="Arial"/>
          <w:sz w:val="20"/>
          <w:szCs w:val="20"/>
          <w:lang w:eastAsia="en-US"/>
        </w:rPr>
        <w:t>.2</w:t>
      </w:r>
      <w:r w:rsidR="47687D89" w:rsidRPr="00466169">
        <w:rPr>
          <w:rFonts w:eastAsia="Calibri" w:cs="Arial"/>
          <w:sz w:val="20"/>
          <w:szCs w:val="20"/>
          <w:lang w:eastAsia="en-US"/>
        </w:rPr>
        <w:t>.5</w:t>
      </w:r>
      <w:r w:rsidR="00C7704A" w:rsidRPr="00466169">
        <w:rPr>
          <w:rFonts w:eastAsia="Calibri" w:cs="Arial"/>
          <w:sz w:val="20"/>
          <w:szCs w:val="20"/>
          <w:lang w:eastAsia="en-US"/>
        </w:rPr>
        <w:t xml:space="preserve"> </w:t>
      </w:r>
      <w:r w:rsidRPr="00466169">
        <w:rPr>
          <w:rFonts w:eastAsia="Calibri" w:cs="Arial"/>
          <w:sz w:val="20"/>
          <w:szCs w:val="20"/>
          <w:lang w:eastAsia="en-US"/>
        </w:rPr>
        <w:t xml:space="preserve">for behavioral health network requirements. All services covered under the clinic option </w:t>
      </w:r>
      <w:r w:rsidR="002C39A9" w:rsidRPr="00466169">
        <w:rPr>
          <w:rFonts w:eastAsia="Calibri" w:cs="Arial"/>
          <w:sz w:val="20"/>
          <w:szCs w:val="20"/>
          <w:lang w:eastAsia="en-US"/>
        </w:rPr>
        <w:t>must</w:t>
      </w:r>
      <w:r w:rsidRPr="00466169">
        <w:rPr>
          <w:rFonts w:eastAsia="Calibri" w:cs="Arial"/>
          <w:sz w:val="20"/>
          <w:szCs w:val="20"/>
          <w:lang w:eastAsia="en-US"/>
        </w:rPr>
        <w:t xml:space="preserve"> be delivered by licensed providers and qualified behavioral health professionals working under a licensed behavioral health provider as defined in 405 IAC 5-20-8</w:t>
      </w:r>
      <w:r w:rsidRPr="00466169">
        <w:rPr>
          <w:rFonts w:eastAsia="Times New Roman" w:cs="Arial"/>
          <w:sz w:val="20"/>
          <w:szCs w:val="20"/>
          <w:lang w:eastAsia="zh-CN"/>
        </w:rPr>
        <w:t>.</w:t>
      </w:r>
    </w:p>
    <w:p w14:paraId="4CA8DB70" w14:textId="1E59BBF2" w:rsidR="00DA4EB7" w:rsidRPr="00466169" w:rsidRDefault="00DA4EB7"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w:t>
      </w:r>
      <w:r w:rsidR="002C39A9" w:rsidRPr="00466169">
        <w:rPr>
          <w:rFonts w:eastAsia="Calibri" w:cs="Arial"/>
          <w:sz w:val="20"/>
          <w:szCs w:val="20"/>
          <w:lang w:eastAsia="en-US"/>
        </w:rPr>
        <w:t>must</w:t>
      </w:r>
      <w:r w:rsidRPr="00466169">
        <w:rPr>
          <w:rFonts w:eastAsia="Calibri" w:cs="Arial"/>
          <w:sz w:val="20"/>
          <w:szCs w:val="20"/>
          <w:lang w:eastAsia="en-US"/>
        </w:rPr>
        <w:t xml:space="preserve"> train its providers in identifying and treating members with behavioral health disorders, and </w:t>
      </w:r>
      <w:r w:rsidR="002C39A9" w:rsidRPr="00466169">
        <w:rPr>
          <w:rFonts w:eastAsia="Calibri" w:cs="Arial"/>
          <w:sz w:val="20"/>
          <w:szCs w:val="20"/>
          <w:lang w:eastAsia="en-US"/>
        </w:rPr>
        <w:t>must</w:t>
      </w:r>
      <w:r w:rsidRPr="00466169">
        <w:rPr>
          <w:rFonts w:eastAsia="Calibri" w:cs="Arial"/>
          <w:sz w:val="20"/>
          <w:szCs w:val="20"/>
          <w:lang w:eastAsia="en-US"/>
        </w:rPr>
        <w:t xml:space="preserve"> train primary care providers, PMPs and specialists on when and how to refer members for behavioral health treatment. The Contractor </w:t>
      </w:r>
      <w:r w:rsidR="002C39A9" w:rsidRPr="00466169">
        <w:rPr>
          <w:rFonts w:eastAsia="Calibri" w:cs="Arial"/>
          <w:sz w:val="20"/>
          <w:szCs w:val="20"/>
          <w:lang w:eastAsia="en-US"/>
        </w:rPr>
        <w:t>must</w:t>
      </w:r>
      <w:r w:rsidRPr="00466169">
        <w:rPr>
          <w:rFonts w:eastAsia="Calibri" w:cs="Arial"/>
          <w:sz w:val="20"/>
          <w:szCs w:val="20"/>
          <w:lang w:eastAsia="en-US"/>
        </w:rPr>
        <w:t xml:space="preserve"> also train providers in screening and treating individuals who have co-existing mental health and substance use disorders. The Contractor is responsible for ensuring that its behavioral health network providers are trained about and are aware of the cultural diversity of its member population and are competent in respectfully and effectively interacting with individuals with varying cultural, racial, ethnic and linguistic differences. The Contractor </w:t>
      </w:r>
      <w:r w:rsidR="002C39A9" w:rsidRPr="00466169">
        <w:rPr>
          <w:rFonts w:eastAsia="Calibri" w:cs="Arial"/>
          <w:sz w:val="20"/>
          <w:szCs w:val="20"/>
          <w:lang w:eastAsia="en-US"/>
        </w:rPr>
        <w:t>must</w:t>
      </w:r>
      <w:r w:rsidRPr="00466169">
        <w:rPr>
          <w:rFonts w:eastAsia="Calibri" w:cs="Arial"/>
          <w:sz w:val="20"/>
          <w:szCs w:val="20"/>
          <w:lang w:eastAsia="en-US"/>
        </w:rPr>
        <w:t xml:space="preserve"> provide to FSSA its written training plan, which </w:t>
      </w:r>
      <w:r w:rsidR="002C39A9" w:rsidRPr="00466169">
        <w:rPr>
          <w:rFonts w:eastAsia="Calibri" w:cs="Arial"/>
          <w:sz w:val="20"/>
          <w:szCs w:val="20"/>
          <w:lang w:eastAsia="en-US"/>
        </w:rPr>
        <w:t>must</w:t>
      </w:r>
      <w:r w:rsidRPr="00466169">
        <w:rPr>
          <w:rFonts w:eastAsia="Calibri" w:cs="Arial"/>
          <w:sz w:val="20"/>
          <w:szCs w:val="20"/>
          <w:lang w:eastAsia="en-US"/>
        </w:rPr>
        <w:t xml:space="preserve"> include dates, methods (e.g., seminar, web conference, etc.) and subject matter for training on integration and cultural competency as specified in Section 6.1.</w:t>
      </w:r>
      <w:r w:rsidR="3E7FD1EE" w:rsidRPr="00466169">
        <w:rPr>
          <w:rFonts w:eastAsia="Calibri" w:cs="Arial"/>
          <w:sz w:val="20"/>
          <w:szCs w:val="20"/>
          <w:lang w:eastAsia="en-US"/>
        </w:rPr>
        <w:t>2</w:t>
      </w:r>
      <w:r w:rsidRPr="00466169">
        <w:rPr>
          <w:rFonts w:eastAsia="Calibri" w:cs="Arial"/>
          <w:sz w:val="20"/>
          <w:szCs w:val="20"/>
          <w:lang w:eastAsia="en-US"/>
        </w:rPr>
        <w:t xml:space="preserve">. </w:t>
      </w:r>
      <w:r w:rsidR="00F2062B" w:rsidRPr="00466169">
        <w:rPr>
          <w:rFonts w:eastAsia="Calibri" w:cs="Arial"/>
          <w:sz w:val="20"/>
          <w:szCs w:val="20"/>
          <w:lang w:eastAsia="en-US"/>
        </w:rPr>
        <w:t>FSSA may request status updates from the Contractor at any time to demonstrate training completion, progress as identified and described in the written training plan.</w:t>
      </w:r>
    </w:p>
    <w:p w14:paraId="172B8E84" w14:textId="77777777" w:rsidR="0095501B" w:rsidRPr="00466169" w:rsidRDefault="0095501B" w:rsidP="000F1334">
      <w:pPr>
        <w:widowControl w:val="0"/>
        <w:autoSpaceDE w:val="0"/>
        <w:autoSpaceDN w:val="0"/>
        <w:spacing w:line="276" w:lineRule="auto"/>
        <w:ind w:left="1440" w:right="164"/>
        <w:rPr>
          <w:rFonts w:eastAsia="Calibri" w:cs="Arial"/>
          <w:sz w:val="20"/>
          <w:szCs w:val="20"/>
          <w:lang w:eastAsia="en-US"/>
        </w:rPr>
      </w:pPr>
    </w:p>
    <w:p w14:paraId="04F73D4B" w14:textId="6EB7A7C8" w:rsidR="00DA4EB7" w:rsidRPr="00466169" w:rsidRDefault="00DA4EB7" w:rsidP="000F1334">
      <w:pPr>
        <w:widowControl w:val="0"/>
        <w:autoSpaceDE w:val="0"/>
        <w:autoSpaceDN w:val="0"/>
        <w:spacing w:line="276" w:lineRule="auto"/>
        <w:ind w:left="1440" w:right="502"/>
        <w:rPr>
          <w:rFonts w:eastAsia="Calibri" w:cs="Arial"/>
          <w:sz w:val="20"/>
          <w:szCs w:val="20"/>
          <w:lang w:eastAsia="en-US"/>
        </w:rPr>
      </w:pPr>
      <w:r w:rsidRPr="00466169">
        <w:rPr>
          <w:rFonts w:eastAsia="Calibri" w:cs="Arial"/>
          <w:sz w:val="20"/>
          <w:szCs w:val="20"/>
          <w:lang w:eastAsia="en-US"/>
        </w:rPr>
        <w:t xml:space="preserve">Members </w:t>
      </w:r>
      <w:r w:rsidR="002C39A9" w:rsidRPr="00466169">
        <w:rPr>
          <w:rFonts w:eastAsia="Calibri" w:cs="Arial"/>
          <w:sz w:val="20"/>
          <w:szCs w:val="20"/>
          <w:lang w:eastAsia="en-US"/>
        </w:rPr>
        <w:t>must</w:t>
      </w:r>
      <w:r w:rsidRPr="00466169">
        <w:rPr>
          <w:rFonts w:eastAsia="Calibri" w:cs="Arial"/>
          <w:sz w:val="20"/>
          <w:szCs w:val="20"/>
          <w:lang w:eastAsia="en-US"/>
        </w:rPr>
        <w:t xml:space="preserve"> be able to receive timely access to medically necessary behavioral health services. The network </w:t>
      </w:r>
      <w:r w:rsidR="002C39A9" w:rsidRPr="00466169">
        <w:rPr>
          <w:rFonts w:eastAsia="Calibri" w:cs="Arial"/>
          <w:sz w:val="20"/>
          <w:szCs w:val="20"/>
          <w:lang w:eastAsia="en-US"/>
        </w:rPr>
        <w:t>must</w:t>
      </w:r>
      <w:r w:rsidRPr="00466169">
        <w:rPr>
          <w:rFonts w:eastAsia="Calibri" w:cs="Arial"/>
          <w:sz w:val="20"/>
          <w:szCs w:val="20"/>
          <w:lang w:eastAsia="en-US"/>
        </w:rPr>
        <w:t xml:space="preserve"> meet the access requirements specified in Section </w:t>
      </w:r>
      <w:r w:rsidR="00F2062B" w:rsidRPr="00466169">
        <w:rPr>
          <w:rFonts w:eastAsia="Calibri" w:cs="Arial"/>
          <w:sz w:val="20"/>
          <w:szCs w:val="20"/>
          <w:lang w:eastAsia="en-US"/>
        </w:rPr>
        <w:t>6</w:t>
      </w:r>
      <w:r w:rsidRPr="00466169">
        <w:rPr>
          <w:rFonts w:eastAsia="Calibri" w:cs="Arial"/>
          <w:sz w:val="20"/>
          <w:szCs w:val="20"/>
          <w:lang w:eastAsia="en-US"/>
        </w:rPr>
        <w:t>.2.5.</w:t>
      </w:r>
    </w:p>
    <w:p w14:paraId="1BDCE6F2" w14:textId="77777777" w:rsidR="0095501B" w:rsidRPr="00466169" w:rsidRDefault="0095501B" w:rsidP="000F1334">
      <w:pPr>
        <w:widowControl w:val="0"/>
        <w:autoSpaceDE w:val="0"/>
        <w:autoSpaceDN w:val="0"/>
        <w:spacing w:line="276" w:lineRule="auto"/>
        <w:ind w:left="1440" w:right="502"/>
        <w:rPr>
          <w:rFonts w:eastAsia="Calibri" w:cs="Arial"/>
          <w:sz w:val="20"/>
          <w:szCs w:val="20"/>
          <w:lang w:eastAsia="en-US"/>
        </w:rPr>
      </w:pPr>
    </w:p>
    <w:p w14:paraId="641F26A8" w14:textId="22C132AA" w:rsidR="00B278A9" w:rsidRPr="00466169" w:rsidRDefault="00B278A9" w:rsidP="009F10DB">
      <w:pPr>
        <w:pStyle w:val="Heading3"/>
      </w:pPr>
      <w:bookmarkStart w:id="279" w:name="_Toc238048149"/>
      <w:r w:rsidRPr="00466169">
        <w:t>Behavioral Health</w:t>
      </w:r>
      <w:r w:rsidR="00460455" w:rsidRPr="00466169">
        <w:t xml:space="preserve"> </w:t>
      </w:r>
      <w:r w:rsidRPr="00466169">
        <w:t>Integration and Information Exchange</w:t>
      </w:r>
      <w:bookmarkEnd w:id="279"/>
    </w:p>
    <w:p w14:paraId="530FE501" w14:textId="77777777" w:rsidR="0095501B" w:rsidRPr="00466169" w:rsidRDefault="0095501B" w:rsidP="000F1334">
      <w:pPr>
        <w:widowControl w:val="0"/>
        <w:autoSpaceDE w:val="0"/>
        <w:autoSpaceDN w:val="0"/>
        <w:spacing w:line="276" w:lineRule="auto"/>
        <w:ind w:left="1440" w:right="164"/>
        <w:rPr>
          <w:rFonts w:eastAsia="Calibri" w:cs="Arial"/>
          <w:sz w:val="20"/>
          <w:szCs w:val="20"/>
          <w:lang w:eastAsia="en-US"/>
        </w:rPr>
      </w:pPr>
    </w:p>
    <w:p w14:paraId="2DA0EF50" w14:textId="7656F970" w:rsidR="0095501B" w:rsidRPr="00466169" w:rsidRDefault="00460455"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establish and maintain systems, policies, and procedures to support the integration of physical and behavioral health care through the timely and appropriate exchange of clinical information across providers treating the member. The Contractor must ensure that information necessary to support coordination of services for individuals with co-occurring mental health conditions, substance use disorders, and physical health conditions is shared across treating providers. The Contractor must have policies and procedures in place to facilitate the reciprocal exchange of health information between physical and behavioral providers treating the member.</w:t>
      </w:r>
    </w:p>
    <w:p w14:paraId="0B7A9B9C"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13136AC8" w14:textId="4C9A34FE" w:rsidR="0095501B" w:rsidRPr="00466169" w:rsidRDefault="003D3BE3"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share member health information with health providers and coordinate care for all members receiving health services, to the extent permitted by law and in accordance with the member’s consent, when required. The Contractor must contractually mandate that its behavioral health care providers provide member records to the Contractor upon request. Disclosure of mental health records by the provider to the Contractor and to the member’s physician is permissible under the Health Insurance Portability and Accountability Act (HIPAA) and state law (IC 16-39-2-6(a)) without consent of the patient because it is for treatment. However, consent from the patient is necessary for substance use disorder records. All substance abuse or substance use disorder member records requests must be compliant with 42 CFR Part 2. The Contractor must contractually require every network provider, including behavioral health providers, to ask and encourage members to sign a consent that permits release of substance use disorder treatment information to the Contractor and to the PMP or behavioral health provider, if applicable.</w:t>
      </w:r>
    </w:p>
    <w:p w14:paraId="06E34B49"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1F2D559E" w14:textId="0C35AF7A" w:rsidR="0095501B" w:rsidRPr="00466169" w:rsidRDefault="003D3BE3"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on at least a quarterly basis, send a behavioral health profile to the PMP. The behavioral health profile shall summarize the member’s physical and behavioral health treatment received during the previous reporting period and shall be used to support clinical decision-making and coordination across providers. Information about substance use disorder treatment and HIV/AIDS should only be released if member consent has been obtained. The Contractor must not be required to duplicate these activities where primary care and behavioral health providers operate within a fully integrated system that enables real-time information sharing, provided the Contractor has verified and documented such integration meets State requirements.</w:t>
      </w:r>
    </w:p>
    <w:p w14:paraId="5ABD6A7F"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3E92F6CB" w14:textId="6FCE6D63" w:rsidR="0095501B" w:rsidRPr="00466169" w:rsidRDefault="003D3BE3"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For each member receiving behavioral health treatment, the Contractor will contractually require behavioral and physical health providers to document and reciprocally share the following information for the member:</w:t>
      </w:r>
    </w:p>
    <w:p w14:paraId="1736052B"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660BBA50" w14:textId="0E710336" w:rsidR="006B43AE" w:rsidRPr="00466169" w:rsidRDefault="00B278A9" w:rsidP="00423A14">
      <w:pPr>
        <w:pStyle w:val="ListParagraph"/>
        <w:widowControl w:val="0"/>
        <w:numPr>
          <w:ilvl w:val="2"/>
          <w:numId w:val="112"/>
        </w:numPr>
        <w:autoSpaceDE w:val="0"/>
        <w:autoSpaceDN w:val="0"/>
        <w:spacing w:after="0" w:line="276" w:lineRule="auto"/>
        <w:ind w:right="164"/>
        <w:rPr>
          <w:rFonts w:eastAsia="Calibri" w:cs="Arial"/>
          <w:szCs w:val="20"/>
          <w:lang w:eastAsia="en-US"/>
        </w:rPr>
      </w:pPr>
      <w:r w:rsidRPr="00466169">
        <w:rPr>
          <w:rFonts w:eastAsia="Calibri" w:cs="Arial"/>
          <w:szCs w:val="20"/>
          <w:lang w:eastAsia="en-US"/>
        </w:rPr>
        <w:t>Primary and secondary diagnoses;</w:t>
      </w:r>
    </w:p>
    <w:p w14:paraId="6AF784FF" w14:textId="2094F820" w:rsidR="006B43AE" w:rsidRPr="00466169" w:rsidRDefault="00B278A9" w:rsidP="00423A14">
      <w:pPr>
        <w:pStyle w:val="ListParagraph"/>
        <w:widowControl w:val="0"/>
        <w:numPr>
          <w:ilvl w:val="2"/>
          <w:numId w:val="112"/>
        </w:numPr>
        <w:autoSpaceDE w:val="0"/>
        <w:autoSpaceDN w:val="0"/>
        <w:spacing w:after="0" w:line="276" w:lineRule="auto"/>
        <w:ind w:right="164"/>
        <w:rPr>
          <w:rFonts w:eastAsia="Calibri" w:cs="Arial"/>
          <w:szCs w:val="20"/>
          <w:lang w:eastAsia="en-US"/>
        </w:rPr>
      </w:pPr>
      <w:r w:rsidRPr="00466169">
        <w:rPr>
          <w:rFonts w:eastAsia="Calibri" w:cs="Arial"/>
          <w:szCs w:val="20"/>
          <w:lang w:eastAsia="en-US"/>
        </w:rPr>
        <w:t>Findings from assessments;</w:t>
      </w:r>
    </w:p>
    <w:p w14:paraId="34B62718" w14:textId="0DFF9E5F" w:rsidR="006B43AE" w:rsidRPr="00466169" w:rsidRDefault="00B278A9" w:rsidP="00423A14">
      <w:pPr>
        <w:pStyle w:val="ListParagraph"/>
        <w:widowControl w:val="0"/>
        <w:numPr>
          <w:ilvl w:val="2"/>
          <w:numId w:val="112"/>
        </w:numPr>
        <w:autoSpaceDE w:val="0"/>
        <w:autoSpaceDN w:val="0"/>
        <w:spacing w:after="0" w:line="276" w:lineRule="auto"/>
        <w:ind w:right="164"/>
        <w:rPr>
          <w:rFonts w:eastAsia="Calibri" w:cs="Arial"/>
          <w:szCs w:val="20"/>
          <w:lang w:eastAsia="en-US"/>
        </w:rPr>
      </w:pPr>
      <w:r w:rsidRPr="00466169">
        <w:rPr>
          <w:rFonts w:eastAsia="Calibri" w:cs="Arial"/>
          <w:szCs w:val="20"/>
          <w:lang w:eastAsia="en-US"/>
        </w:rPr>
        <w:t>Medication prescribed;</w:t>
      </w:r>
    </w:p>
    <w:p w14:paraId="4B069251" w14:textId="226B6593" w:rsidR="006B43AE" w:rsidRPr="00466169" w:rsidRDefault="00B278A9" w:rsidP="00423A14">
      <w:pPr>
        <w:pStyle w:val="ListParagraph"/>
        <w:widowControl w:val="0"/>
        <w:numPr>
          <w:ilvl w:val="2"/>
          <w:numId w:val="112"/>
        </w:numPr>
        <w:autoSpaceDE w:val="0"/>
        <w:autoSpaceDN w:val="0"/>
        <w:spacing w:after="0" w:line="276" w:lineRule="auto"/>
        <w:ind w:right="164"/>
        <w:rPr>
          <w:rFonts w:eastAsia="Calibri" w:cs="Arial"/>
          <w:szCs w:val="20"/>
          <w:lang w:eastAsia="en-US"/>
        </w:rPr>
      </w:pPr>
      <w:r w:rsidRPr="00466169">
        <w:rPr>
          <w:rFonts w:eastAsia="Calibri" w:cs="Arial"/>
          <w:szCs w:val="20"/>
          <w:lang w:eastAsia="en-US"/>
        </w:rPr>
        <w:t>Psychotherapy prescribed; and</w:t>
      </w:r>
    </w:p>
    <w:p w14:paraId="56281C05" w14:textId="0D2481B0" w:rsidR="00B278A9" w:rsidRPr="00466169" w:rsidRDefault="00B278A9" w:rsidP="00423A14">
      <w:pPr>
        <w:pStyle w:val="ListParagraph"/>
        <w:widowControl w:val="0"/>
        <w:numPr>
          <w:ilvl w:val="2"/>
          <w:numId w:val="112"/>
        </w:numPr>
        <w:autoSpaceDE w:val="0"/>
        <w:autoSpaceDN w:val="0"/>
        <w:spacing w:after="0" w:line="276" w:lineRule="auto"/>
        <w:ind w:right="164"/>
        <w:rPr>
          <w:rFonts w:eastAsia="Calibri" w:cs="Arial"/>
          <w:szCs w:val="20"/>
          <w:lang w:eastAsia="en-US"/>
        </w:rPr>
      </w:pPr>
      <w:r w:rsidRPr="00466169">
        <w:rPr>
          <w:rFonts w:eastAsia="Calibri" w:cs="Arial"/>
          <w:szCs w:val="20"/>
          <w:lang w:eastAsia="en-US"/>
        </w:rPr>
        <w:t>Other relevant information.</w:t>
      </w:r>
    </w:p>
    <w:p w14:paraId="0F7F75A9" w14:textId="77777777" w:rsidR="0095501B" w:rsidRPr="00466169" w:rsidRDefault="0095501B" w:rsidP="000F1334">
      <w:pPr>
        <w:widowControl w:val="0"/>
        <w:autoSpaceDE w:val="0"/>
        <w:autoSpaceDN w:val="0"/>
        <w:spacing w:line="276" w:lineRule="auto"/>
        <w:ind w:left="1440" w:right="164"/>
        <w:rPr>
          <w:rFonts w:eastAsia="Calibri" w:cs="Arial"/>
          <w:sz w:val="20"/>
          <w:szCs w:val="20"/>
          <w:lang w:eastAsia="en-US"/>
        </w:rPr>
      </w:pPr>
    </w:p>
    <w:p w14:paraId="2E58D089" w14:textId="1FED46CE" w:rsidR="0095501B" w:rsidRPr="00466169" w:rsidRDefault="003D3BE3"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at a minimum, establish referral agreements and liaisons with both contracted and non-contracted CMHC/CCBHCs, and shall provide physical health and other medical information to the appropriate CMHC/CCBHC for every member.</w:t>
      </w:r>
    </w:p>
    <w:p w14:paraId="6C89AC97"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0E942F41" w14:textId="57FAC457" w:rsidR="0095501B" w:rsidRPr="00466169" w:rsidRDefault="003D3BE3"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implement communication and data exchange mechanisms, including secure electronic exchange, provider communication protocols, and structured reporting, to support timely information sharing across the member’s interdisciplinary care team. 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 The Contractor must maintain a policy outlining strategies to receive hospital notifications for inpatient admissions and include example(s) of member incentives to support this requirement.</w:t>
      </w:r>
    </w:p>
    <w:p w14:paraId="67949E49"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32314AB5" w14:textId="1347017E" w:rsidR="0095501B" w:rsidRPr="00466169" w:rsidRDefault="003D3BE3" w:rsidP="000F1334">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develop additional mechanisms for facilitating communication across the member’s integrated care team to ensure the provision of integrated member care. Incentive programs, case managers, behavioral health profiles, etc. are potential mechanisms to ensure care coordination and the reciprocal exchange of health information between physical and behavioral health providers. The Contractor must require the behavioral health provider to share clinical information directly with the member’s PMP. The Contractor must evaluate and monitor the effectiveness of its policies and procedures regarding physical and behavioral health coordination and develop and implement mechanisms to improve coordination and continuity of care based on monitoring outcomes.</w:t>
      </w:r>
    </w:p>
    <w:p w14:paraId="49AFFA54" w14:textId="77777777" w:rsidR="003D3BE3" w:rsidRPr="00466169" w:rsidRDefault="003D3BE3" w:rsidP="000F1334">
      <w:pPr>
        <w:widowControl w:val="0"/>
        <w:autoSpaceDE w:val="0"/>
        <w:autoSpaceDN w:val="0"/>
        <w:spacing w:line="276" w:lineRule="auto"/>
        <w:ind w:left="1440" w:right="164"/>
        <w:rPr>
          <w:rFonts w:eastAsia="Calibri" w:cs="Arial"/>
          <w:sz w:val="20"/>
          <w:szCs w:val="20"/>
          <w:lang w:eastAsia="en-US"/>
        </w:rPr>
      </w:pPr>
    </w:p>
    <w:p w14:paraId="5427B188" w14:textId="2C8BE518" w:rsidR="0043117D" w:rsidRPr="00466169" w:rsidRDefault="003D3BE3" w:rsidP="004D1CC2">
      <w:pPr>
        <w:spacing w:line="276" w:lineRule="auto"/>
        <w:ind w:left="1440"/>
        <w:rPr>
          <w:rFonts w:eastAsia="Times New Roman" w:cs="Arial"/>
          <w:sz w:val="20"/>
          <w:szCs w:val="20"/>
        </w:rPr>
      </w:pPr>
      <w:r w:rsidRPr="00466169">
        <w:rPr>
          <w:rFonts w:eastAsia="Calibri" w:cs="Arial"/>
          <w:sz w:val="20"/>
          <w:szCs w:val="20"/>
          <w:lang w:eastAsia="en-US"/>
        </w:rPr>
        <w:t>Documentation of integration policies and procedures, contacts, behavioral health profile templates and outcomes data shall be made available to FSSA upon request.</w:t>
      </w:r>
    </w:p>
    <w:p w14:paraId="2354E475" w14:textId="77777777" w:rsidR="004D1CC2" w:rsidRPr="00466169" w:rsidRDefault="004D1CC2" w:rsidP="0043117D">
      <w:pPr>
        <w:spacing w:line="276" w:lineRule="auto"/>
        <w:rPr>
          <w:rFonts w:eastAsia="Times New Roman" w:cs="Arial"/>
          <w:sz w:val="20"/>
          <w:szCs w:val="20"/>
        </w:rPr>
      </w:pPr>
    </w:p>
    <w:p w14:paraId="11D2A22C" w14:textId="77777777" w:rsidR="0043117D" w:rsidRPr="00466169" w:rsidRDefault="0043117D" w:rsidP="0043117D">
      <w:pPr>
        <w:spacing w:line="276" w:lineRule="auto"/>
        <w:ind w:left="1440"/>
        <w:rPr>
          <w:rFonts w:cs="Arial"/>
          <w:sz w:val="20"/>
          <w:szCs w:val="20"/>
        </w:rPr>
      </w:pPr>
      <w:r w:rsidRPr="00466169">
        <w:rPr>
          <w:rFonts w:cs="Arial"/>
          <w:sz w:val="20"/>
          <w:szCs w:val="20"/>
        </w:rPr>
        <w:t>The Contractor is required to know and understand resources provided by the Division of Mental Health and Addiction that support member needs. This includes the following:</w:t>
      </w:r>
    </w:p>
    <w:p w14:paraId="58A43DD0" w14:textId="77777777" w:rsidR="0043117D" w:rsidRPr="00466169" w:rsidRDefault="0043117D" w:rsidP="0043117D">
      <w:pPr>
        <w:spacing w:line="276" w:lineRule="auto"/>
        <w:ind w:left="1440"/>
        <w:rPr>
          <w:rFonts w:cs="Arial"/>
          <w:sz w:val="20"/>
          <w:szCs w:val="20"/>
        </w:rPr>
      </w:pPr>
    </w:p>
    <w:p w14:paraId="2FE42782" w14:textId="5F022135" w:rsidR="0043117D" w:rsidRPr="00466169" w:rsidRDefault="0043117D" w:rsidP="00423A14">
      <w:pPr>
        <w:pStyle w:val="ListParagraph"/>
        <w:numPr>
          <w:ilvl w:val="0"/>
          <w:numId w:val="169"/>
        </w:numPr>
        <w:tabs>
          <w:tab w:val="left" w:pos="3240"/>
        </w:tabs>
        <w:spacing w:after="0" w:line="276" w:lineRule="auto"/>
        <w:ind w:left="2160"/>
        <w:rPr>
          <w:rFonts w:cs="Arial"/>
          <w:szCs w:val="20"/>
        </w:rPr>
      </w:pPr>
      <w:r w:rsidRPr="00466169">
        <w:rPr>
          <w:rFonts w:cs="Arial"/>
          <w:szCs w:val="20"/>
        </w:rPr>
        <w:t>988 Indiana Suicide Crisis and Lifeline</w:t>
      </w:r>
      <w:r w:rsidR="004D1CC2" w:rsidRPr="00466169">
        <w:rPr>
          <w:rFonts w:cs="Arial"/>
          <w:szCs w:val="20"/>
        </w:rPr>
        <w:t xml:space="preserve"> </w:t>
      </w:r>
      <w:r w:rsidRPr="00466169">
        <w:rPr>
          <w:rFonts w:cs="Arial"/>
          <w:szCs w:val="20"/>
        </w:rPr>
        <w:t>-</w:t>
      </w:r>
      <w:r w:rsidR="004D1CC2" w:rsidRPr="00466169">
        <w:rPr>
          <w:rFonts w:cs="Arial"/>
          <w:szCs w:val="20"/>
        </w:rPr>
        <w:t xml:space="preserve"> </w:t>
      </w:r>
      <w:r w:rsidRPr="00466169">
        <w:rPr>
          <w:rFonts w:cs="Arial"/>
          <w:szCs w:val="20"/>
        </w:rPr>
        <w:t xml:space="preserve">The 988 Suicide and Crisis Lifeline is a direct connection to specialists who are trained in suicide and crisis prevention. Individuals can </w:t>
      </w:r>
      <w:r w:rsidR="00AC4FCE" w:rsidRPr="00466169">
        <w:rPr>
          <w:rFonts w:cs="Arial"/>
          <w:szCs w:val="20"/>
        </w:rPr>
        <w:t>call, text, or chat</w:t>
      </w:r>
      <w:r w:rsidRPr="00466169">
        <w:rPr>
          <w:rFonts w:cs="Arial"/>
          <w:szCs w:val="20"/>
        </w:rPr>
        <w:t xml:space="preserve"> 988 from anywhere in Indiana 24/7. </w:t>
      </w:r>
    </w:p>
    <w:p w14:paraId="5ECC82FC" w14:textId="7AD4A300" w:rsidR="0043117D" w:rsidRPr="00466169" w:rsidRDefault="0043117D" w:rsidP="00423A14">
      <w:pPr>
        <w:pStyle w:val="ListParagraph"/>
        <w:numPr>
          <w:ilvl w:val="0"/>
          <w:numId w:val="169"/>
        </w:numPr>
        <w:tabs>
          <w:tab w:val="left" w:pos="3240"/>
        </w:tabs>
        <w:spacing w:after="0" w:line="276" w:lineRule="auto"/>
        <w:ind w:left="2160"/>
        <w:rPr>
          <w:rFonts w:cs="Arial"/>
          <w:szCs w:val="20"/>
        </w:rPr>
      </w:pPr>
      <w:r w:rsidRPr="00466169">
        <w:rPr>
          <w:rFonts w:cs="Arial"/>
          <w:szCs w:val="20"/>
        </w:rPr>
        <w:t>988 Mobile Crisis Response - This is Indiana's mobile crisis team which is dispatched by calling 988. The 988 dispatcher connects callers experiencing a mental health or substance use crisis with on-site, face to face support from behavioral health and peer support professionals.</w:t>
      </w:r>
      <w:r w:rsidR="00C42092" w:rsidRPr="00C42092">
        <w:t xml:space="preserve"> </w:t>
      </w:r>
      <w:r w:rsidR="00AC4FCE">
        <w:t xml:space="preserve">Designated </w:t>
      </w:r>
      <w:r w:rsidR="00AC4FCE" w:rsidRPr="00466169">
        <w:rPr>
          <w:rFonts w:cs="Arial"/>
          <w:szCs w:val="20"/>
        </w:rPr>
        <w:t>m</w:t>
      </w:r>
      <w:r w:rsidR="00C42092" w:rsidRPr="00466169">
        <w:rPr>
          <w:rFonts w:cs="Arial"/>
          <w:szCs w:val="20"/>
        </w:rPr>
        <w:t xml:space="preserve">obile crisis providers who are not CCBHCs currently bill Medicaid on a </w:t>
      </w:r>
      <w:r w:rsidR="00E6072E" w:rsidRPr="00466169">
        <w:rPr>
          <w:rFonts w:cs="Arial"/>
          <w:szCs w:val="20"/>
        </w:rPr>
        <w:t>Fee</w:t>
      </w:r>
      <w:r w:rsidR="00C42092" w:rsidRPr="00466169">
        <w:rPr>
          <w:rFonts w:cs="Arial"/>
          <w:szCs w:val="20"/>
        </w:rPr>
        <w:t>-for-</w:t>
      </w:r>
      <w:r w:rsidR="00E6072E" w:rsidRPr="00466169">
        <w:rPr>
          <w:rFonts w:cs="Arial"/>
          <w:szCs w:val="20"/>
        </w:rPr>
        <w:t>Service</w:t>
      </w:r>
      <w:r w:rsidR="00C42092" w:rsidRPr="00466169">
        <w:rPr>
          <w:rFonts w:cs="Arial"/>
          <w:szCs w:val="20"/>
        </w:rPr>
        <w:t xml:space="preserve"> basis for the provision of services to Medicaid members.</w:t>
      </w:r>
    </w:p>
    <w:p w14:paraId="24C69F7A" w14:textId="77777777" w:rsidR="00284709" w:rsidRPr="00466169" w:rsidRDefault="00284709" w:rsidP="00284709">
      <w:pPr>
        <w:pStyle w:val="ListParagraph"/>
        <w:tabs>
          <w:tab w:val="left" w:pos="3240"/>
        </w:tabs>
        <w:spacing w:after="0" w:line="276" w:lineRule="auto"/>
        <w:ind w:left="2160"/>
        <w:rPr>
          <w:rFonts w:cs="Arial"/>
          <w:szCs w:val="20"/>
        </w:rPr>
      </w:pPr>
    </w:p>
    <w:p w14:paraId="48007224" w14:textId="3561D252" w:rsidR="0043117D" w:rsidRPr="00466169" w:rsidRDefault="0043117D" w:rsidP="0043117D">
      <w:pPr>
        <w:pStyle w:val="ListParagraph"/>
        <w:tabs>
          <w:tab w:val="left" w:pos="3240"/>
        </w:tabs>
        <w:spacing w:after="0" w:line="276" w:lineRule="auto"/>
        <w:ind w:left="1440"/>
        <w:rPr>
          <w:rFonts w:cs="Arial"/>
          <w:szCs w:val="20"/>
        </w:rPr>
      </w:pPr>
      <w:r w:rsidRPr="00466169">
        <w:rPr>
          <w:rFonts w:cs="Arial"/>
          <w:szCs w:val="20"/>
        </w:rPr>
        <w:t xml:space="preserve">The </w:t>
      </w:r>
      <w:r w:rsidR="003634EC" w:rsidRPr="00466169">
        <w:rPr>
          <w:rFonts w:cs="Arial"/>
          <w:szCs w:val="20"/>
        </w:rPr>
        <w:t>Contractor</w:t>
      </w:r>
      <w:r w:rsidRPr="00466169">
        <w:rPr>
          <w:rFonts w:cs="Arial"/>
          <w:szCs w:val="20"/>
        </w:rPr>
        <w:t xml:space="preserve"> is required to work collaboratively with 988 by sharing 988 information, using 988 promotional toolkits, and educating members.</w:t>
      </w:r>
    </w:p>
    <w:p w14:paraId="6D0FCA85" w14:textId="77777777" w:rsidR="0095501B" w:rsidRPr="00466169" w:rsidRDefault="0095501B" w:rsidP="000F1334">
      <w:pPr>
        <w:widowControl w:val="0"/>
        <w:autoSpaceDE w:val="0"/>
        <w:autoSpaceDN w:val="0"/>
        <w:spacing w:line="276" w:lineRule="auto"/>
        <w:ind w:left="1440" w:right="164"/>
        <w:rPr>
          <w:rFonts w:eastAsia="Calibri" w:cs="Arial"/>
          <w:sz w:val="20"/>
          <w:szCs w:val="20"/>
          <w:lang w:eastAsia="en-US"/>
        </w:rPr>
      </w:pPr>
    </w:p>
    <w:p w14:paraId="21449244" w14:textId="7CCDDDF5" w:rsidR="00CF4692" w:rsidRPr="00466169" w:rsidRDefault="00CF4692" w:rsidP="009F10DB">
      <w:pPr>
        <w:pStyle w:val="Heading3"/>
      </w:pPr>
      <w:bookmarkStart w:id="280" w:name="_Toc238048150"/>
      <w:r w:rsidRPr="00466169">
        <w:t>Institution for Mental Disease (IMD)</w:t>
      </w:r>
      <w:bookmarkEnd w:id="280"/>
    </w:p>
    <w:p w14:paraId="5968AAAF" w14:textId="77777777" w:rsidR="0095501B" w:rsidRPr="00466169" w:rsidRDefault="0095501B" w:rsidP="000F1334">
      <w:pPr>
        <w:spacing w:line="276" w:lineRule="auto"/>
        <w:ind w:left="1440"/>
        <w:rPr>
          <w:rFonts w:cs="Arial"/>
          <w:sz w:val="20"/>
          <w:szCs w:val="20"/>
        </w:rPr>
      </w:pPr>
    </w:p>
    <w:p w14:paraId="5EAC0182" w14:textId="0BA32650" w:rsidR="00CF4692" w:rsidRPr="00466169" w:rsidRDefault="00CF4692" w:rsidP="000F1334">
      <w:pPr>
        <w:spacing w:line="276" w:lineRule="auto"/>
        <w:ind w:left="1440"/>
        <w:rPr>
          <w:rFonts w:cs="Arial"/>
          <w:sz w:val="20"/>
          <w:szCs w:val="20"/>
        </w:rPr>
      </w:pPr>
      <w:r w:rsidRPr="00466169">
        <w:rPr>
          <w:rFonts w:cs="Arial"/>
          <w:sz w:val="20"/>
          <w:szCs w:val="20"/>
        </w:rPr>
        <w:t>The Contractor will cover short term stays in an Institution for Mental Diseases (IMD) for serious mental illness (SMI) and substance use disorder (SUD) under the State’s §1115 SMI and SUD demonstration authorities.</w:t>
      </w:r>
      <w:r w:rsidRPr="00466169">
        <w:rPr>
          <w:rFonts w:eastAsia="Calibri" w:cs="Arial"/>
          <w:sz w:val="20"/>
          <w:szCs w:val="20"/>
          <w:lang w:eastAsia="en-US"/>
        </w:rPr>
        <w:t xml:space="preserve"> </w:t>
      </w:r>
      <w:r w:rsidRPr="00466169">
        <w:rPr>
          <w:rFonts w:cs="Arial"/>
          <w:sz w:val="20"/>
          <w:szCs w:val="20"/>
        </w:rPr>
        <w:t>IHCP will follow federal guidance in accordance with 42 CFR 435.1010 as well as any additional criteria established by the State’s §1115 waivers used to distinguish qualified IMD providers.</w:t>
      </w:r>
    </w:p>
    <w:p w14:paraId="0CE1CB80" w14:textId="77777777" w:rsidR="00824551" w:rsidRPr="00466169" w:rsidRDefault="00824551" w:rsidP="000F1334">
      <w:pPr>
        <w:spacing w:line="276" w:lineRule="auto"/>
        <w:ind w:left="1440"/>
        <w:rPr>
          <w:rFonts w:cs="Arial"/>
          <w:sz w:val="20"/>
          <w:szCs w:val="20"/>
        </w:rPr>
      </w:pPr>
    </w:p>
    <w:p w14:paraId="07C2CB05" w14:textId="4A7E260B" w:rsidR="00CF4692" w:rsidRPr="00466169" w:rsidRDefault="00CF4692" w:rsidP="000F1334">
      <w:pPr>
        <w:spacing w:line="276" w:lineRule="auto"/>
        <w:ind w:left="1440"/>
        <w:rPr>
          <w:rFonts w:cs="Arial"/>
          <w:sz w:val="20"/>
          <w:szCs w:val="20"/>
        </w:rPr>
      </w:pPr>
      <w:r w:rsidRPr="00466169">
        <w:rPr>
          <w:rFonts w:cs="Arial"/>
          <w:sz w:val="20"/>
          <w:szCs w:val="20"/>
        </w:rPr>
        <w:t>In accordance with</w:t>
      </w:r>
      <w:r w:rsidRPr="00466169" w:rsidDel="001B41E9">
        <w:rPr>
          <w:rFonts w:cs="Arial"/>
          <w:sz w:val="20"/>
          <w:szCs w:val="20"/>
        </w:rPr>
        <w:t xml:space="preserve"> </w:t>
      </w:r>
      <w:r w:rsidRPr="00466169">
        <w:rPr>
          <w:rFonts w:cs="Arial"/>
          <w:sz w:val="20"/>
          <w:szCs w:val="20"/>
        </w:rPr>
        <w:t>42 CFR 438.3(e)(2)(i)-(iii), the State has determined that treatment in an IMD is a medically appropriate and cost-effective substitute for the behavioral health service covered under the State Plan in other settings. The Contractor may, but is not required, to use an IMD in lieu of other behavioral health services. The Contractor is prohibited from requiring a member to access behavioral health services at an IMD.</w:t>
      </w:r>
    </w:p>
    <w:p w14:paraId="530D40C5" w14:textId="77777777" w:rsidR="00A402AA" w:rsidRPr="00466169" w:rsidRDefault="00A402AA" w:rsidP="000F1334">
      <w:pPr>
        <w:spacing w:line="276" w:lineRule="auto"/>
        <w:ind w:left="1440"/>
        <w:rPr>
          <w:rFonts w:cs="Arial"/>
          <w:sz w:val="20"/>
          <w:szCs w:val="20"/>
        </w:rPr>
      </w:pPr>
    </w:p>
    <w:p w14:paraId="56F33CC8" w14:textId="4D489609" w:rsidR="00CF4692" w:rsidRPr="00466169" w:rsidRDefault="00CF4692" w:rsidP="000F1334">
      <w:pPr>
        <w:widowControl w:val="0"/>
        <w:autoSpaceDE w:val="0"/>
        <w:autoSpaceDN w:val="0"/>
        <w:spacing w:line="276" w:lineRule="auto"/>
        <w:ind w:left="1440" w:right="168"/>
        <w:rPr>
          <w:rFonts w:cs="Arial"/>
          <w:sz w:val="20"/>
          <w:szCs w:val="20"/>
        </w:rPr>
      </w:pPr>
      <w:r w:rsidRPr="00466169">
        <w:rPr>
          <w:rFonts w:cs="Arial"/>
          <w:sz w:val="20"/>
          <w:szCs w:val="20"/>
        </w:rPr>
        <w:t>The State will make</w:t>
      </w:r>
      <w:r w:rsidR="009B18A5" w:rsidRPr="00466169">
        <w:rPr>
          <w:rFonts w:cs="Arial"/>
          <w:sz w:val="20"/>
          <w:szCs w:val="20"/>
        </w:rPr>
        <w:t xml:space="preserve"> a</w:t>
      </w:r>
      <w:r w:rsidRPr="00466169">
        <w:rPr>
          <w:rFonts w:cs="Arial"/>
          <w:sz w:val="20"/>
          <w:szCs w:val="20"/>
        </w:rPr>
        <w:t xml:space="preserve"> monthly capitation payment to the Contractor to cover short term inpatient stays for serious mental illness (SMI) in a qualified Institution for Mental Disease (IMD) for members aged twenty-one (21) to sixty-four (64)</w:t>
      </w:r>
      <w:r w:rsidR="003B0DBE" w:rsidRPr="00466169">
        <w:rPr>
          <w:rFonts w:cs="Arial"/>
          <w:sz w:val="20"/>
          <w:szCs w:val="20"/>
        </w:rPr>
        <w:t>.</w:t>
      </w:r>
      <w:r w:rsidRPr="00466169" w:rsidDel="003B0DBE">
        <w:rPr>
          <w:rFonts w:cs="Arial"/>
          <w:sz w:val="20"/>
          <w:szCs w:val="20"/>
        </w:rPr>
        <w:t xml:space="preserve"> </w:t>
      </w:r>
      <w:r w:rsidR="003B0DBE" w:rsidRPr="00466169">
        <w:rPr>
          <w:rFonts w:cs="Arial"/>
          <w:sz w:val="20"/>
          <w:szCs w:val="20"/>
        </w:rPr>
        <w:t>The Contractor</w:t>
      </w:r>
      <w:r w:rsidRPr="00466169">
        <w:rPr>
          <w:rFonts w:cs="Arial"/>
          <w:sz w:val="20"/>
          <w:szCs w:val="20"/>
        </w:rPr>
        <w:t xml:space="preserve"> is required to maintain an average length of stay not to exceed thirty (30) calendar days for all IMD stays for SMI.</w:t>
      </w:r>
    </w:p>
    <w:p w14:paraId="02E8B772" w14:textId="77777777" w:rsidR="00A402AA" w:rsidRPr="00466169" w:rsidRDefault="00A402AA" w:rsidP="000F1334">
      <w:pPr>
        <w:widowControl w:val="0"/>
        <w:autoSpaceDE w:val="0"/>
        <w:autoSpaceDN w:val="0"/>
        <w:spacing w:line="276" w:lineRule="auto"/>
        <w:ind w:left="1440" w:right="168"/>
        <w:rPr>
          <w:rFonts w:cs="Arial"/>
          <w:sz w:val="20"/>
          <w:szCs w:val="20"/>
        </w:rPr>
      </w:pPr>
    </w:p>
    <w:p w14:paraId="4C6FA6D0" w14:textId="6733AFFB" w:rsidR="00CF4692" w:rsidRPr="00466169" w:rsidRDefault="00CF4692" w:rsidP="000F1334">
      <w:pPr>
        <w:widowControl w:val="0"/>
        <w:autoSpaceDE w:val="0"/>
        <w:autoSpaceDN w:val="0"/>
        <w:spacing w:line="276" w:lineRule="auto"/>
        <w:ind w:left="1440" w:right="168"/>
        <w:rPr>
          <w:rFonts w:cs="Arial"/>
          <w:sz w:val="20"/>
          <w:szCs w:val="20"/>
        </w:rPr>
      </w:pPr>
      <w:r w:rsidRPr="00466169">
        <w:rPr>
          <w:rFonts w:cs="Arial"/>
          <w:sz w:val="20"/>
          <w:szCs w:val="20"/>
        </w:rPr>
        <w:t xml:space="preserve">The Contractor will cover short term inpatient stays for SUD in a qualified Institution for Mental Diseases (IMD) for members aged twenty-one (21) to sixty-four (64) for up to fifteen (15) calendar days in a calendar month as medically necessary for individuals with substance use disorder. If a member’s IMD stay exceeds fifteen (15) calendar days in a calendar month and the member is awaiting placement in a state operated facility (SOF) for treatment, the member will be disenrolled from the plan and enrolled in </w:t>
      </w:r>
      <w:r w:rsidR="00E6072E" w:rsidRPr="00466169">
        <w:rPr>
          <w:rFonts w:cs="Arial"/>
          <w:sz w:val="20"/>
          <w:szCs w:val="20"/>
        </w:rPr>
        <w:t>Fee-</w:t>
      </w:r>
      <w:r w:rsidRPr="00466169">
        <w:rPr>
          <w:rFonts w:cs="Arial"/>
          <w:sz w:val="20"/>
          <w:szCs w:val="20"/>
        </w:rPr>
        <w:t>for</w:t>
      </w:r>
      <w:r w:rsidR="00E6072E" w:rsidRPr="00466169">
        <w:rPr>
          <w:rFonts w:cs="Arial"/>
          <w:sz w:val="20"/>
          <w:szCs w:val="20"/>
        </w:rPr>
        <w:t>-Service</w:t>
      </w:r>
      <w:r w:rsidRPr="00466169">
        <w:rPr>
          <w:rFonts w:cs="Arial"/>
          <w:sz w:val="20"/>
          <w:szCs w:val="20"/>
        </w:rPr>
        <w:t xml:space="preserve">. For stays exceeding fifteen (15) calendar days in a calendar month in which the member is not awaiting placement in a SOF, the member will remain enrolled with the Contractor, and the </w:t>
      </w:r>
      <w:r w:rsidR="000C7615" w:rsidRPr="00466169">
        <w:rPr>
          <w:rFonts w:cs="Arial"/>
          <w:sz w:val="20"/>
          <w:szCs w:val="20"/>
        </w:rPr>
        <w:t>State</w:t>
      </w:r>
      <w:r w:rsidRPr="00466169">
        <w:rPr>
          <w:rFonts w:cs="Arial"/>
          <w:sz w:val="20"/>
          <w:szCs w:val="20"/>
        </w:rPr>
        <w:t xml:space="preserve"> shall recover the entire monthly capitation payment for the member.</w:t>
      </w:r>
    </w:p>
    <w:p w14:paraId="02A5A672" w14:textId="77777777" w:rsidR="00A402AA" w:rsidRPr="00466169" w:rsidRDefault="00A402AA" w:rsidP="000F1334">
      <w:pPr>
        <w:widowControl w:val="0"/>
        <w:autoSpaceDE w:val="0"/>
        <w:autoSpaceDN w:val="0"/>
        <w:spacing w:line="276" w:lineRule="auto"/>
        <w:ind w:left="1440" w:right="168"/>
        <w:rPr>
          <w:rFonts w:cs="Arial"/>
          <w:sz w:val="20"/>
          <w:szCs w:val="20"/>
        </w:rPr>
      </w:pPr>
    </w:p>
    <w:p w14:paraId="725F5173" w14:textId="77777777" w:rsidR="00CF4692" w:rsidRPr="00466169" w:rsidRDefault="00CF4692" w:rsidP="000F1334">
      <w:pPr>
        <w:widowControl w:val="0"/>
        <w:autoSpaceDE w:val="0"/>
        <w:autoSpaceDN w:val="0"/>
        <w:spacing w:line="276" w:lineRule="auto"/>
        <w:ind w:left="1440" w:right="168"/>
        <w:rPr>
          <w:rFonts w:cs="Arial"/>
          <w:sz w:val="20"/>
          <w:szCs w:val="20"/>
        </w:rPr>
      </w:pPr>
      <w:r w:rsidRPr="00466169">
        <w:rPr>
          <w:rFonts w:cs="Arial"/>
          <w:sz w:val="20"/>
          <w:szCs w:val="20"/>
        </w:rPr>
        <w:t>The Contractor will cover short term crisis residential stays for SUD in a qualified Institution for Mental Diseases (IMD) for members aged twenty-one (21) to sixty-four (64) and is required to maintain an average length of stay not to exceed thirty (30) calendar days for all residential IMD stays for SUD.</w:t>
      </w:r>
    </w:p>
    <w:p w14:paraId="18CCCBD6" w14:textId="77777777" w:rsidR="00A402AA" w:rsidRPr="00466169" w:rsidRDefault="00A402AA" w:rsidP="000F1334">
      <w:pPr>
        <w:widowControl w:val="0"/>
        <w:autoSpaceDE w:val="0"/>
        <w:autoSpaceDN w:val="0"/>
        <w:spacing w:line="276" w:lineRule="auto"/>
        <w:ind w:left="1440" w:right="168"/>
        <w:rPr>
          <w:rFonts w:cs="Arial"/>
          <w:sz w:val="20"/>
          <w:szCs w:val="20"/>
        </w:rPr>
      </w:pPr>
    </w:p>
    <w:p w14:paraId="4DC4AB74" w14:textId="77777777" w:rsidR="00CF4692" w:rsidRPr="00466169" w:rsidRDefault="00CF4692" w:rsidP="000F1334">
      <w:pPr>
        <w:widowControl w:val="0"/>
        <w:autoSpaceDE w:val="0"/>
        <w:autoSpaceDN w:val="0"/>
        <w:spacing w:line="276" w:lineRule="auto"/>
        <w:ind w:left="1440" w:right="168"/>
        <w:rPr>
          <w:rFonts w:cs="Arial"/>
          <w:sz w:val="20"/>
          <w:szCs w:val="20"/>
        </w:rPr>
      </w:pPr>
      <w:r w:rsidRPr="00466169">
        <w:rPr>
          <w:rFonts w:cs="Arial"/>
          <w:sz w:val="20"/>
          <w:szCs w:val="20"/>
        </w:rPr>
        <w:t>The Contractor must actively track and coordinate the care of members receiving care in an IMD. Anticipating and planning for a member’s successful discharge should begin immediately upon a member’s entry into an IMD.</w:t>
      </w:r>
      <w:r w:rsidRPr="00466169">
        <w:rPr>
          <w:rFonts w:eastAsia="Calibri" w:cs="Arial"/>
          <w:sz w:val="20"/>
          <w:szCs w:val="20"/>
          <w:lang w:eastAsia="en-US"/>
        </w:rPr>
        <w:t xml:space="preserve"> </w:t>
      </w:r>
    </w:p>
    <w:p w14:paraId="3F274B2E" w14:textId="77777777" w:rsidR="00A402AA" w:rsidRPr="00466169" w:rsidRDefault="00A402AA" w:rsidP="000F1334">
      <w:pPr>
        <w:widowControl w:val="0"/>
        <w:autoSpaceDE w:val="0"/>
        <w:autoSpaceDN w:val="0"/>
        <w:spacing w:line="276" w:lineRule="auto"/>
        <w:ind w:left="1440" w:right="168"/>
        <w:rPr>
          <w:rFonts w:cs="Arial"/>
          <w:sz w:val="20"/>
          <w:szCs w:val="20"/>
        </w:rPr>
      </w:pPr>
    </w:p>
    <w:p w14:paraId="0CF25297" w14:textId="64714A7F" w:rsidR="00CF4692" w:rsidRPr="00466169" w:rsidRDefault="00CF4692" w:rsidP="000F1334">
      <w:pPr>
        <w:spacing w:line="276" w:lineRule="auto"/>
        <w:ind w:left="1440"/>
        <w:rPr>
          <w:rFonts w:cs="Arial"/>
          <w:sz w:val="20"/>
          <w:szCs w:val="20"/>
        </w:rPr>
      </w:pPr>
      <w:r w:rsidRPr="00466169">
        <w:rPr>
          <w:rFonts w:cs="Arial"/>
          <w:sz w:val="20"/>
          <w:szCs w:val="20"/>
        </w:rPr>
        <w:t xml:space="preserve">Lists of qualified IMD providers under both </w:t>
      </w:r>
      <w:r w:rsidR="007526AA" w:rsidRPr="00466169">
        <w:rPr>
          <w:rFonts w:cs="Arial"/>
          <w:sz w:val="20"/>
          <w:szCs w:val="20"/>
        </w:rPr>
        <w:t>of the State’s §</w:t>
      </w:r>
      <w:r w:rsidRPr="00466169">
        <w:rPr>
          <w:rFonts w:cs="Arial"/>
          <w:sz w:val="20"/>
          <w:szCs w:val="20"/>
        </w:rPr>
        <w:t>1115 waivers will be provided to the Contractor.</w:t>
      </w:r>
      <w:r w:rsidRPr="00466169">
        <w:rPr>
          <w:rFonts w:eastAsia="Calibri" w:cs="Arial"/>
          <w:sz w:val="20"/>
          <w:szCs w:val="20"/>
          <w:lang w:eastAsia="en-US"/>
        </w:rPr>
        <w:t xml:space="preserve"> </w:t>
      </w:r>
    </w:p>
    <w:p w14:paraId="6C78BEDE" w14:textId="77777777" w:rsidR="00A402AA" w:rsidRPr="00466169" w:rsidRDefault="00A402AA" w:rsidP="000F1334">
      <w:pPr>
        <w:spacing w:line="276" w:lineRule="auto"/>
        <w:ind w:left="1440"/>
        <w:rPr>
          <w:rFonts w:cs="Arial"/>
          <w:sz w:val="20"/>
          <w:szCs w:val="20"/>
        </w:rPr>
      </w:pPr>
    </w:p>
    <w:p w14:paraId="47572F57" w14:textId="77777777" w:rsidR="00CF4692" w:rsidRPr="00466169" w:rsidRDefault="00CF469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 xml:space="preserve">The Contractor may not require or create incentives for the member to receive services in an IMD versus a setting covered under the State Plan. </w:t>
      </w:r>
    </w:p>
    <w:p w14:paraId="670B22D7" w14:textId="77777777" w:rsidR="00A402AA" w:rsidRPr="00466169" w:rsidRDefault="00A402AA" w:rsidP="000F1334">
      <w:pPr>
        <w:widowControl w:val="0"/>
        <w:autoSpaceDE w:val="0"/>
        <w:autoSpaceDN w:val="0"/>
        <w:spacing w:line="276" w:lineRule="auto"/>
        <w:ind w:left="1440" w:right="197"/>
        <w:rPr>
          <w:rFonts w:eastAsia="Calibri" w:cs="Arial"/>
          <w:sz w:val="20"/>
          <w:szCs w:val="20"/>
          <w:lang w:eastAsia="en-US"/>
        </w:rPr>
      </w:pPr>
    </w:p>
    <w:p w14:paraId="76BFF731" w14:textId="77E8625E" w:rsidR="00CF4692" w:rsidRPr="00466169" w:rsidRDefault="00CF469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 xml:space="preserve">In accordance with 42 CFR 435.1010, an IMD is generally defined as a “hospital, nursing facility, or other institution of more than </w:t>
      </w:r>
      <w:r w:rsidR="00DE6AFF" w:rsidRPr="00466169">
        <w:rPr>
          <w:rFonts w:eastAsia="Calibri" w:cs="Arial"/>
          <w:sz w:val="20"/>
          <w:szCs w:val="20"/>
          <w:lang w:eastAsia="en-US"/>
        </w:rPr>
        <w:t>sixteen (</w:t>
      </w:r>
      <w:r w:rsidRPr="00466169">
        <w:rPr>
          <w:rFonts w:eastAsia="Calibri" w:cs="Arial"/>
          <w:sz w:val="20"/>
          <w:szCs w:val="20"/>
          <w:lang w:eastAsia="en-US"/>
        </w:rPr>
        <w:t>16</w:t>
      </w:r>
      <w:r w:rsidR="00DE6AFF" w:rsidRPr="00466169">
        <w:rPr>
          <w:rFonts w:eastAsia="Calibri" w:cs="Arial"/>
          <w:sz w:val="20"/>
          <w:szCs w:val="20"/>
          <w:lang w:eastAsia="en-US"/>
        </w:rPr>
        <w:t>)</w:t>
      </w:r>
      <w:r w:rsidRPr="00466169">
        <w:rPr>
          <w:rFonts w:eastAsia="Calibri" w:cs="Arial"/>
          <w:sz w:val="20"/>
          <w:szCs w:val="20"/>
          <w:lang w:eastAsia="en-US"/>
        </w:rPr>
        <w:t xml:space="preserve"> beds that is primarily engaged in providing diagnosis, treatment or care of persons with mental diseases, including medical attention, nursing care and related services. Whether an institution is an institution for mental diseases is determined by its overall character as that of a facility established and maintained primarily for the care and treatment of individuals with mental diseases, whether or not it is licensed as such. An institution for Individuals with Intellectual Disabilities is not an institution for mental diseases.” This may include a hospital providing psychiatric or substance use disorder inpatient care or a sub-acute facility providing psychiatric or substance use disorder crisis residential services. The Contractor will be responsible for reviewing and understanding all specific State criteria to distinguish qualifying IMDs under both SMI and SUD </w:t>
      </w:r>
      <w:r w:rsidRPr="00466169">
        <w:rPr>
          <w:rFonts w:cs="Arial"/>
          <w:sz w:val="20"/>
          <w:szCs w:val="20"/>
        </w:rPr>
        <w:t>§1115 demonstrations as well as all related State guidance.</w:t>
      </w:r>
    </w:p>
    <w:p w14:paraId="298EED58" w14:textId="77777777" w:rsidR="00A402AA" w:rsidRPr="00466169" w:rsidRDefault="00A402AA" w:rsidP="000F1334">
      <w:pPr>
        <w:widowControl w:val="0"/>
        <w:autoSpaceDE w:val="0"/>
        <w:autoSpaceDN w:val="0"/>
        <w:spacing w:line="276" w:lineRule="auto"/>
        <w:ind w:left="1440" w:right="197"/>
        <w:rPr>
          <w:rFonts w:eastAsia="Calibri" w:cs="Arial"/>
          <w:sz w:val="20"/>
          <w:szCs w:val="20"/>
          <w:lang w:eastAsia="en-US"/>
        </w:rPr>
      </w:pPr>
    </w:p>
    <w:p w14:paraId="3D7B03CB" w14:textId="77777777" w:rsidR="00CF4692" w:rsidRPr="00466169" w:rsidRDefault="00CF4692" w:rsidP="000F1334">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Contractor must submit data related to IMD stays as outlined in the MCO Reporting Manual.</w:t>
      </w:r>
    </w:p>
    <w:p w14:paraId="49FFF2AE" w14:textId="77777777" w:rsidR="00A402AA" w:rsidRPr="00466169" w:rsidRDefault="00A402AA" w:rsidP="000F1334">
      <w:pPr>
        <w:widowControl w:val="0"/>
        <w:autoSpaceDE w:val="0"/>
        <w:autoSpaceDN w:val="0"/>
        <w:spacing w:line="276" w:lineRule="auto"/>
        <w:ind w:left="1440"/>
        <w:rPr>
          <w:rFonts w:eastAsia="Calibri" w:cs="Arial"/>
          <w:sz w:val="20"/>
          <w:szCs w:val="20"/>
          <w:lang w:eastAsia="en-US"/>
        </w:rPr>
      </w:pPr>
    </w:p>
    <w:p w14:paraId="12CB8F3B" w14:textId="06E8E956" w:rsidR="005C5AD1" w:rsidRPr="00466169" w:rsidRDefault="00CF4692" w:rsidP="000F1334">
      <w:pPr>
        <w:widowControl w:val="0"/>
        <w:autoSpaceDE w:val="0"/>
        <w:autoSpaceDN w:val="0"/>
        <w:spacing w:line="276" w:lineRule="auto"/>
        <w:ind w:left="1440" w:right="447"/>
        <w:rPr>
          <w:rFonts w:cs="Arial"/>
          <w:sz w:val="20"/>
          <w:szCs w:val="20"/>
        </w:rPr>
      </w:pPr>
      <w:r w:rsidRPr="00466169">
        <w:rPr>
          <w:rFonts w:eastAsia="Calibri" w:cs="Arial"/>
          <w:sz w:val="20"/>
          <w:szCs w:val="20"/>
          <w:lang w:eastAsia="en-US"/>
        </w:rPr>
        <w:t>The proposed services and settings will be reimbursable and subject to the requirements contained in 42 CFR 438.6(e).</w:t>
      </w:r>
    </w:p>
    <w:p w14:paraId="40DD6496" w14:textId="225465B6" w:rsidR="32B93C6D" w:rsidRPr="00466169" w:rsidRDefault="32B93C6D" w:rsidP="32B93C6D">
      <w:pPr>
        <w:widowControl w:val="0"/>
        <w:spacing w:line="276" w:lineRule="auto"/>
        <w:ind w:left="1440" w:right="447"/>
        <w:rPr>
          <w:rFonts w:eastAsia="Calibri" w:cs="Arial"/>
          <w:sz w:val="20"/>
          <w:szCs w:val="20"/>
          <w:lang w:eastAsia="en-US"/>
        </w:rPr>
      </w:pPr>
    </w:p>
    <w:p w14:paraId="3CF52AFA" w14:textId="4A49D319" w:rsidR="36BB3B57" w:rsidRPr="00466169" w:rsidRDefault="36BB3B57" w:rsidP="009F10DB">
      <w:pPr>
        <w:pStyle w:val="Heading3"/>
      </w:pPr>
      <w:bookmarkStart w:id="281" w:name="_Toc238048151"/>
      <w:r w:rsidRPr="00466169">
        <w:t>Carved-in Behavioral Health Services</w:t>
      </w:r>
      <w:bookmarkEnd w:id="281"/>
      <w:r w:rsidRPr="00466169">
        <w:t xml:space="preserve"> </w:t>
      </w:r>
    </w:p>
    <w:p w14:paraId="643F94BB" w14:textId="77777777" w:rsidR="002913DC" w:rsidRPr="00466169" w:rsidRDefault="002913DC" w:rsidP="004E2E31">
      <w:pPr>
        <w:spacing w:line="276" w:lineRule="auto"/>
        <w:rPr>
          <w:rFonts w:cs="Arial"/>
          <w:sz w:val="20"/>
          <w:szCs w:val="20"/>
          <w:lang w:eastAsia="en-US"/>
        </w:rPr>
      </w:pPr>
    </w:p>
    <w:p w14:paraId="55E5D0C1" w14:textId="4B015ABD" w:rsidR="36BB3B57" w:rsidRDefault="61492016" w:rsidP="002913DC">
      <w:pPr>
        <w:spacing w:line="276" w:lineRule="auto"/>
        <w:ind w:left="1440"/>
        <w:rPr>
          <w:sz w:val="20"/>
          <w:szCs w:val="20"/>
        </w:rPr>
      </w:pPr>
      <w:r w:rsidRPr="5E2CCD1F">
        <w:rPr>
          <w:sz w:val="20"/>
          <w:szCs w:val="20"/>
        </w:rPr>
        <w:t>Medicaid Rehabilitation Option (MRO), Behavioral and Primary Healthcare Coordination (BPHC), Adult Mental Health Habilitation (AMHH), and Certified Community Behavioral Health Clinic (CCBHC) services are no longer carved</w:t>
      </w:r>
      <w:r w:rsidR="6546CE98" w:rsidRPr="5E2CCD1F">
        <w:rPr>
          <w:sz w:val="20"/>
          <w:szCs w:val="20"/>
        </w:rPr>
        <w:t>-</w:t>
      </w:r>
      <w:r w:rsidRPr="5E2CCD1F">
        <w:rPr>
          <w:sz w:val="20"/>
          <w:szCs w:val="20"/>
        </w:rPr>
        <w:t xml:space="preserve">out services and are covered services reimbursed by the Contractor. The Contractor will provide network management, utilization management, prior authorization, and reimbursement for MRO, AMHH, BPHC and CCBHC services in accordance with applicable IHCP policy. The Contractor will coordinate with providers furnishing care coordination, case management, wraparound facilitation, treatment planning, and other care management functions under these programs to ensure services are </w:t>
      </w:r>
      <w:r w:rsidR="162D2FD4" w:rsidRPr="5E2CCD1F">
        <w:rPr>
          <w:sz w:val="20"/>
          <w:szCs w:val="20"/>
        </w:rPr>
        <w:t xml:space="preserve">appropriate, </w:t>
      </w:r>
      <w:r w:rsidRPr="5E2CCD1F">
        <w:rPr>
          <w:sz w:val="20"/>
          <w:szCs w:val="20"/>
        </w:rPr>
        <w:t>integrated, member-centered, and not duplicative of Contractor care management activities.</w:t>
      </w:r>
    </w:p>
    <w:p w14:paraId="1A3DDC55" w14:textId="77777777" w:rsidR="00B6416E" w:rsidRPr="00B6416E" w:rsidRDefault="00B6416E" w:rsidP="002913DC">
      <w:pPr>
        <w:spacing w:line="276" w:lineRule="auto"/>
        <w:ind w:left="1440"/>
        <w:rPr>
          <w:color w:val="D13438"/>
          <w:sz w:val="20"/>
          <w:szCs w:val="20"/>
        </w:rPr>
      </w:pPr>
    </w:p>
    <w:p w14:paraId="016FE312" w14:textId="1685FA96" w:rsidR="36BB3B57" w:rsidRPr="00466169" w:rsidRDefault="36BB3B57" w:rsidP="00ED56FD">
      <w:pPr>
        <w:pStyle w:val="Heading4"/>
      </w:pPr>
      <w:r w:rsidRPr="00466169">
        <w:t xml:space="preserve">MRO </w:t>
      </w:r>
    </w:p>
    <w:p w14:paraId="512C3366" w14:textId="77777777" w:rsidR="002913DC" w:rsidRPr="00466169" w:rsidRDefault="002913DC" w:rsidP="004E2E31">
      <w:pPr>
        <w:spacing w:line="276" w:lineRule="auto"/>
        <w:rPr>
          <w:rFonts w:cs="Arial"/>
          <w:sz w:val="20"/>
          <w:szCs w:val="20"/>
          <w:lang w:eastAsia="en-US"/>
        </w:rPr>
      </w:pPr>
    </w:p>
    <w:p w14:paraId="31B7B02F" w14:textId="337B46D0" w:rsidR="36BB3B57" w:rsidRPr="00B6416E" w:rsidRDefault="36BB3B57" w:rsidP="002913DC">
      <w:pPr>
        <w:spacing w:line="276" w:lineRule="auto"/>
        <w:ind w:left="2160"/>
        <w:rPr>
          <w:sz w:val="20"/>
          <w:szCs w:val="20"/>
        </w:rPr>
      </w:pPr>
      <w:r w:rsidRPr="00B6416E">
        <w:rPr>
          <w:sz w:val="20"/>
          <w:szCs w:val="20"/>
        </w:rPr>
        <w:t xml:space="preserve">MRO </w:t>
      </w:r>
      <w:r w:rsidR="00704385">
        <w:rPr>
          <w:sz w:val="20"/>
          <w:szCs w:val="20"/>
        </w:rPr>
        <w:t xml:space="preserve">services </w:t>
      </w:r>
      <w:r w:rsidRPr="00B6416E">
        <w:rPr>
          <w:sz w:val="20"/>
          <w:szCs w:val="20"/>
        </w:rPr>
        <w:t xml:space="preserve">are intensive community-based behavioral health services delivered exclusively by CMHCs. Medicaid members requiring MRO services are assigned a service package based on qualifying diagnosis and level of need, as determined by an individualized assessment conducted by CMHCs. The Contractor is responsible for claims reimbursement for MRO services and is responsible for ensuring coordination of care, as described in Section 4.0 </w:t>
      </w:r>
      <w:r w:rsidR="00381C77">
        <w:rPr>
          <w:sz w:val="20"/>
          <w:szCs w:val="20"/>
        </w:rPr>
        <w:t xml:space="preserve">Care Coordination </w:t>
      </w:r>
      <w:r w:rsidRPr="00B6416E">
        <w:rPr>
          <w:sz w:val="20"/>
          <w:szCs w:val="20"/>
        </w:rPr>
        <w:t xml:space="preserve">and corresponding </w:t>
      </w:r>
      <w:r w:rsidRPr="50FD9E01">
        <w:rPr>
          <w:sz w:val="20"/>
          <w:szCs w:val="20"/>
        </w:rPr>
        <w:t>subsections</w:t>
      </w:r>
      <w:r w:rsidRPr="00B6416E">
        <w:rPr>
          <w:sz w:val="20"/>
          <w:szCs w:val="20"/>
        </w:rPr>
        <w:t>, with physical and other behavioral health services.</w:t>
      </w:r>
      <w:r w:rsidR="00C7704A">
        <w:rPr>
          <w:sz w:val="20"/>
          <w:szCs w:val="20"/>
        </w:rPr>
        <w:t xml:space="preserve"> </w:t>
      </w:r>
    </w:p>
    <w:p w14:paraId="4FFD8844" w14:textId="77777777" w:rsidR="002913DC" w:rsidRPr="00B6416E" w:rsidRDefault="002913DC" w:rsidP="002913DC">
      <w:pPr>
        <w:spacing w:line="276" w:lineRule="auto"/>
        <w:ind w:left="2160"/>
        <w:rPr>
          <w:sz w:val="20"/>
          <w:szCs w:val="20"/>
        </w:rPr>
      </w:pPr>
    </w:p>
    <w:p w14:paraId="46723EF8" w14:textId="4262ADA5" w:rsidR="36BB3B57" w:rsidRPr="00466169" w:rsidRDefault="36BB3B57" w:rsidP="00ED56FD">
      <w:pPr>
        <w:pStyle w:val="Heading4"/>
      </w:pPr>
      <w:r w:rsidRPr="00466169">
        <w:t xml:space="preserve">1915(i) </w:t>
      </w:r>
    </w:p>
    <w:p w14:paraId="2BD4D84F" w14:textId="77777777" w:rsidR="002913DC" w:rsidRPr="00466169" w:rsidRDefault="002913DC" w:rsidP="004E2E31">
      <w:pPr>
        <w:spacing w:line="276" w:lineRule="auto"/>
        <w:rPr>
          <w:rFonts w:cs="Arial"/>
          <w:sz w:val="20"/>
          <w:szCs w:val="20"/>
          <w:lang w:eastAsia="en-US"/>
        </w:rPr>
      </w:pPr>
    </w:p>
    <w:p w14:paraId="735D564F" w14:textId="5FC8ABCB" w:rsidR="36BB3B57" w:rsidRPr="00B6416E" w:rsidRDefault="36BB3B57" w:rsidP="002913DC">
      <w:pPr>
        <w:spacing w:line="276" w:lineRule="auto"/>
        <w:ind w:left="2160"/>
        <w:rPr>
          <w:sz w:val="20"/>
          <w:szCs w:val="20"/>
        </w:rPr>
      </w:pPr>
      <w:r w:rsidRPr="00B6416E">
        <w:rPr>
          <w:sz w:val="20"/>
          <w:szCs w:val="20"/>
        </w:rPr>
        <w:t xml:space="preserve">The State has three (3) 1915(i) State Plan Home and Community-Based services programs: Behavioral and Primary Healthcare Coordination (BPHC), Adult Mental Health and Habilitation (AMHH) and Children’s Mental Health Wraparound (CMHW). The Contractor is responsible for claims reimbursement for 1915(i) services and is responsible for ensuring coordination of care as described in Section 4.0 </w:t>
      </w:r>
      <w:r w:rsidR="00381C77">
        <w:rPr>
          <w:sz w:val="20"/>
          <w:szCs w:val="20"/>
        </w:rPr>
        <w:t xml:space="preserve">Care Coordination </w:t>
      </w:r>
      <w:r w:rsidRPr="00B6416E">
        <w:rPr>
          <w:sz w:val="20"/>
          <w:szCs w:val="20"/>
        </w:rPr>
        <w:t xml:space="preserve">and corresponding </w:t>
      </w:r>
      <w:r w:rsidRPr="6C025159">
        <w:rPr>
          <w:sz w:val="20"/>
          <w:szCs w:val="20"/>
        </w:rPr>
        <w:t>sub</w:t>
      </w:r>
      <w:r w:rsidR="10FA59EF" w:rsidRPr="6C025159">
        <w:rPr>
          <w:sz w:val="20"/>
          <w:szCs w:val="20"/>
        </w:rPr>
        <w:t>s</w:t>
      </w:r>
      <w:r w:rsidRPr="6C025159">
        <w:rPr>
          <w:sz w:val="20"/>
          <w:szCs w:val="20"/>
        </w:rPr>
        <w:t>ections</w:t>
      </w:r>
      <w:r w:rsidRPr="00B6416E">
        <w:rPr>
          <w:sz w:val="20"/>
          <w:szCs w:val="20"/>
        </w:rPr>
        <w:t>, with physical and other behavioral health services.</w:t>
      </w:r>
      <w:r w:rsidR="00C7704A">
        <w:rPr>
          <w:sz w:val="20"/>
          <w:szCs w:val="20"/>
        </w:rPr>
        <w:t xml:space="preserve"> </w:t>
      </w:r>
    </w:p>
    <w:p w14:paraId="389EEF20" w14:textId="77777777" w:rsidR="002913DC" w:rsidRPr="00B6416E" w:rsidRDefault="002913DC" w:rsidP="002913DC">
      <w:pPr>
        <w:spacing w:line="276" w:lineRule="auto"/>
        <w:ind w:left="2160"/>
        <w:rPr>
          <w:sz w:val="20"/>
          <w:szCs w:val="20"/>
        </w:rPr>
      </w:pPr>
    </w:p>
    <w:p w14:paraId="62042792" w14:textId="78D55F62" w:rsidR="36BB3B57" w:rsidRPr="00466169" w:rsidRDefault="36BB3B57" w:rsidP="00ED56FD">
      <w:pPr>
        <w:pStyle w:val="Heading4"/>
      </w:pPr>
      <w:r w:rsidRPr="00466169">
        <w:t>CCBHC</w:t>
      </w:r>
    </w:p>
    <w:p w14:paraId="7BAD5475" w14:textId="77777777" w:rsidR="002913DC" w:rsidRPr="00466169" w:rsidRDefault="002913DC" w:rsidP="004E2E31">
      <w:pPr>
        <w:spacing w:line="276" w:lineRule="auto"/>
        <w:rPr>
          <w:rFonts w:cs="Arial"/>
          <w:sz w:val="20"/>
          <w:szCs w:val="20"/>
          <w:lang w:eastAsia="en-US"/>
        </w:rPr>
      </w:pPr>
    </w:p>
    <w:p w14:paraId="6EA1C68A" w14:textId="2941C72F" w:rsidR="36BB3B57" w:rsidRDefault="36BB3B57" w:rsidP="002913DC">
      <w:pPr>
        <w:spacing w:line="276" w:lineRule="auto"/>
        <w:ind w:left="2160"/>
        <w:rPr>
          <w:sz w:val="20"/>
          <w:szCs w:val="20"/>
        </w:rPr>
      </w:pPr>
      <w:r w:rsidRPr="00B6416E">
        <w:rPr>
          <w:sz w:val="20"/>
          <w:szCs w:val="20"/>
        </w:rPr>
        <w:t xml:space="preserve">A Certified Community Behavioral Health Clinic (CCBHC) is a specially designated clinic that provides a comprehensive range of mental health and addiction services and </w:t>
      </w:r>
      <w:r w:rsidR="00316334">
        <w:rPr>
          <w:sz w:val="20"/>
          <w:szCs w:val="20"/>
        </w:rPr>
        <w:t xml:space="preserve">must </w:t>
      </w:r>
      <w:r w:rsidRPr="00B6416E">
        <w:rPr>
          <w:sz w:val="20"/>
          <w:szCs w:val="20"/>
        </w:rPr>
        <w:t>be in compliance with the state’s criteria, developed by the Division of Mental Health and Addiction. CCBHCs serve all that walk through their door, regardless of their diagnosis, insurance status, place of residence or age. The CCBHC model is a proven outpatient model that:</w:t>
      </w:r>
    </w:p>
    <w:p w14:paraId="1F46626A" w14:textId="77777777" w:rsidR="00B6416E" w:rsidRPr="00B6416E" w:rsidRDefault="00B6416E" w:rsidP="002913DC">
      <w:pPr>
        <w:spacing w:line="276" w:lineRule="auto"/>
        <w:ind w:left="2160"/>
        <w:rPr>
          <w:sz w:val="20"/>
          <w:szCs w:val="20"/>
        </w:rPr>
      </w:pPr>
    </w:p>
    <w:p w14:paraId="7ABD1898" w14:textId="43A7F95C" w:rsidR="36BB3B57" w:rsidRPr="00B6416E" w:rsidRDefault="36BB3B57" w:rsidP="00423A14">
      <w:pPr>
        <w:pStyle w:val="ListParagraph"/>
        <w:numPr>
          <w:ilvl w:val="0"/>
          <w:numId w:val="167"/>
        </w:numPr>
        <w:spacing w:after="0" w:line="276" w:lineRule="auto"/>
        <w:ind w:left="2880"/>
        <w:rPr>
          <w:szCs w:val="20"/>
        </w:rPr>
      </w:pPr>
      <w:r w:rsidRPr="00B6416E">
        <w:rPr>
          <w:szCs w:val="20"/>
        </w:rPr>
        <w:t>Ensures access to high-quality behavioral health care, including 24/7 crisis response</w:t>
      </w:r>
      <w:r w:rsidR="00546A35">
        <w:rPr>
          <w:szCs w:val="20"/>
        </w:rPr>
        <w:t xml:space="preserve">; </w:t>
      </w:r>
    </w:p>
    <w:p w14:paraId="1DDC8E11" w14:textId="6C64A3EA" w:rsidR="36BB3B57" w:rsidRPr="00B6416E" w:rsidRDefault="36BB3B57" w:rsidP="00423A14">
      <w:pPr>
        <w:pStyle w:val="ListParagraph"/>
        <w:numPr>
          <w:ilvl w:val="0"/>
          <w:numId w:val="167"/>
        </w:numPr>
        <w:spacing w:after="0" w:line="276" w:lineRule="auto"/>
        <w:ind w:left="2880"/>
        <w:rPr>
          <w:szCs w:val="20"/>
        </w:rPr>
      </w:pPr>
      <w:r w:rsidRPr="00B6416E">
        <w:rPr>
          <w:szCs w:val="20"/>
        </w:rPr>
        <w:t>Meets strict criteria regarding access, quality reporting, staffing, and coordination with social services, justice, and education systems</w:t>
      </w:r>
      <w:r w:rsidR="00546A35">
        <w:rPr>
          <w:szCs w:val="20"/>
        </w:rPr>
        <w:t xml:space="preserve">; and </w:t>
      </w:r>
    </w:p>
    <w:p w14:paraId="2B75756F" w14:textId="287F7503" w:rsidR="36BB3B57" w:rsidRPr="00B6416E" w:rsidRDefault="36BB3B57" w:rsidP="00423A14">
      <w:pPr>
        <w:pStyle w:val="ListParagraph"/>
        <w:numPr>
          <w:ilvl w:val="0"/>
          <w:numId w:val="167"/>
        </w:numPr>
        <w:spacing w:after="0" w:line="276" w:lineRule="auto"/>
        <w:ind w:left="2880"/>
        <w:rPr>
          <w:szCs w:val="20"/>
        </w:rPr>
      </w:pPr>
      <w:r w:rsidRPr="00B6416E">
        <w:rPr>
          <w:szCs w:val="20"/>
        </w:rPr>
        <w:t>Receives funding to support the real costs of expanding services to fully meet the need for care in communities.</w:t>
      </w:r>
    </w:p>
    <w:p w14:paraId="02EF02A2" w14:textId="77777777" w:rsidR="00B6416E" w:rsidRPr="00B6416E" w:rsidRDefault="00B6416E" w:rsidP="002913DC">
      <w:pPr>
        <w:spacing w:line="276" w:lineRule="auto"/>
        <w:ind w:left="2160"/>
        <w:rPr>
          <w:sz w:val="20"/>
          <w:szCs w:val="20"/>
        </w:rPr>
      </w:pPr>
    </w:p>
    <w:p w14:paraId="3DFB325A" w14:textId="77777777" w:rsidR="00F52F18" w:rsidRPr="0070479C" w:rsidRDefault="00F52F18" w:rsidP="00F52F18">
      <w:pPr>
        <w:spacing w:line="276" w:lineRule="auto"/>
        <w:ind w:left="2160"/>
        <w:rPr>
          <w:sz w:val="20"/>
          <w:szCs w:val="20"/>
        </w:rPr>
      </w:pPr>
      <w:r w:rsidRPr="0070479C">
        <w:rPr>
          <w:sz w:val="20"/>
          <w:szCs w:val="20"/>
        </w:rPr>
        <w:t>The Contractor is responsible for claims reimbursement for CCBHC services</w:t>
      </w:r>
      <w:r>
        <w:rPr>
          <w:sz w:val="20"/>
          <w:szCs w:val="20"/>
        </w:rPr>
        <w:t xml:space="preserve">, which are paid utilizing a Prospective Payment System (PPS). The Contractor is also </w:t>
      </w:r>
      <w:r w:rsidRPr="0070479C">
        <w:rPr>
          <w:sz w:val="20"/>
          <w:szCs w:val="20"/>
        </w:rPr>
        <w:t>responsible for ensuring coordination of care as described in Section 4.0 Care Coordination and corresponding subsections, with physical and other behavioral health services.</w:t>
      </w:r>
      <w:r>
        <w:rPr>
          <w:sz w:val="20"/>
          <w:szCs w:val="20"/>
        </w:rPr>
        <w:t xml:space="preserve"> The State of Indiana is currently one of the states in the </w:t>
      </w:r>
      <w:r w:rsidRPr="007E3F55">
        <w:rPr>
          <w:sz w:val="20"/>
          <w:szCs w:val="20"/>
        </w:rPr>
        <w:t>Section 223 Medicaid CCBHC Demonstration</w:t>
      </w:r>
      <w:r>
        <w:rPr>
          <w:sz w:val="20"/>
          <w:szCs w:val="20"/>
        </w:rPr>
        <w:t>.</w:t>
      </w:r>
    </w:p>
    <w:p w14:paraId="6B28E0C0" w14:textId="77777777" w:rsidR="00D177C5" w:rsidRPr="00466169" w:rsidRDefault="00D177C5" w:rsidP="000F1334">
      <w:pPr>
        <w:spacing w:line="276" w:lineRule="auto"/>
        <w:rPr>
          <w:rFonts w:cs="Arial"/>
          <w:sz w:val="20"/>
          <w:szCs w:val="20"/>
          <w:lang w:eastAsia="en-US"/>
        </w:rPr>
      </w:pPr>
    </w:p>
    <w:p w14:paraId="21A74314" w14:textId="0FF2DCE9" w:rsidR="00024684" w:rsidRPr="00466169" w:rsidRDefault="00024684" w:rsidP="0003720A">
      <w:pPr>
        <w:pStyle w:val="Heading2"/>
        <w:rPr>
          <w:lang w:eastAsia="en-US"/>
        </w:rPr>
      </w:pPr>
      <w:bookmarkStart w:id="282" w:name="_Toc238048152"/>
      <w:r w:rsidRPr="00466169">
        <w:t>Prevention and Wellness</w:t>
      </w:r>
      <w:bookmarkEnd w:id="282"/>
      <w:r w:rsidR="00C7704A" w:rsidRPr="00466169">
        <w:t xml:space="preserve"> </w:t>
      </w:r>
    </w:p>
    <w:p w14:paraId="28C507DF" w14:textId="03044BC8" w:rsidR="00024684" w:rsidRPr="00466169" w:rsidRDefault="00024684" w:rsidP="000F1334">
      <w:pPr>
        <w:spacing w:line="276" w:lineRule="auto"/>
        <w:rPr>
          <w:rFonts w:cs="Arial"/>
          <w:sz w:val="20"/>
          <w:szCs w:val="20"/>
          <w:lang w:eastAsia="en-US"/>
        </w:rPr>
      </w:pPr>
    </w:p>
    <w:p w14:paraId="29CBB2EE" w14:textId="057EDB52" w:rsidR="00024684" w:rsidRPr="00466169" w:rsidRDefault="00024684" w:rsidP="009F10DB">
      <w:pPr>
        <w:pStyle w:val="Heading3"/>
      </w:pPr>
      <w:bookmarkStart w:id="283" w:name="_Toc238048153"/>
      <w:r w:rsidRPr="00466169">
        <w:t>Prevention and Wellness Plan</w:t>
      </w:r>
      <w:bookmarkEnd w:id="283"/>
      <w:r w:rsidR="00C7704A" w:rsidRPr="00466169">
        <w:t xml:space="preserve"> </w:t>
      </w:r>
    </w:p>
    <w:p w14:paraId="4E720F36" w14:textId="77777777" w:rsidR="00A402AA" w:rsidRPr="00466169" w:rsidRDefault="00A402AA" w:rsidP="000F1334">
      <w:pPr>
        <w:spacing w:line="276" w:lineRule="auto"/>
        <w:rPr>
          <w:rFonts w:cs="Arial"/>
          <w:sz w:val="20"/>
          <w:szCs w:val="20"/>
          <w:lang w:eastAsia="en-US"/>
        </w:rPr>
      </w:pPr>
    </w:p>
    <w:p w14:paraId="2EC9073E" w14:textId="7C4C2997" w:rsidR="00024684" w:rsidRPr="00466169" w:rsidRDefault="004D1CC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Prevention and wellness shall be part of the normal course of communications with members, and the development of the member’s Health Management, Care Coordination or Complex Care Management care plan. The Contractor must inform all members of contributions they can make to the maintenance of their own health, management of their chronic disease(s) and the appropriate use of health care services.</w:t>
      </w:r>
    </w:p>
    <w:p w14:paraId="5FB989B4" w14:textId="77777777" w:rsidR="004D1CC2" w:rsidRPr="00466169" w:rsidRDefault="004D1CC2" w:rsidP="000F1334">
      <w:pPr>
        <w:widowControl w:val="0"/>
        <w:autoSpaceDE w:val="0"/>
        <w:autoSpaceDN w:val="0"/>
        <w:spacing w:line="276" w:lineRule="auto"/>
        <w:ind w:left="1440" w:right="197"/>
        <w:rPr>
          <w:rFonts w:eastAsia="Calibri" w:cs="Arial"/>
          <w:sz w:val="20"/>
          <w:szCs w:val="20"/>
          <w:lang w:eastAsia="en-US"/>
        </w:rPr>
      </w:pPr>
    </w:p>
    <w:p w14:paraId="7127AC96" w14:textId="556D4F8E" w:rsidR="00024684" w:rsidRPr="00466169" w:rsidRDefault="00024684"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The activities and materials used in the prevention and wellness activities shall be accessible by the State and the Centers for Medicare &amp; Medicaid Services (CMS). The Contractor’s plan for implementing the prevention and wellness program must be approved by the State, and the activities defined within the Prevention and Wellness Program are integrated into</w:t>
      </w:r>
      <w:r w:rsidR="00BD529D" w:rsidRPr="00466169">
        <w:rPr>
          <w:rFonts w:eastAsia="Calibri" w:cs="Arial"/>
          <w:sz w:val="20"/>
          <w:szCs w:val="20"/>
          <w:lang w:eastAsia="en-US"/>
        </w:rPr>
        <w:t xml:space="preserve"> the</w:t>
      </w:r>
      <w:r w:rsidRPr="00466169">
        <w:rPr>
          <w:rFonts w:eastAsia="Calibri" w:cs="Arial"/>
          <w:sz w:val="20"/>
          <w:szCs w:val="20"/>
          <w:lang w:eastAsia="en-US"/>
        </w:rPr>
        <w:t xml:space="preserve"> Care Coordination Program. At any time, the State determines there has been a substantial</w:t>
      </w:r>
      <w:r w:rsidR="004D1CC2" w:rsidRPr="00466169">
        <w:rPr>
          <w:rFonts w:eastAsia="Calibri" w:cs="Arial"/>
          <w:sz w:val="20"/>
          <w:szCs w:val="20"/>
          <w:lang w:eastAsia="en-US"/>
        </w:rPr>
        <w:t xml:space="preserve"> </w:t>
      </w:r>
      <w:r w:rsidRPr="00466169">
        <w:rPr>
          <w:rFonts w:eastAsia="Calibri" w:cs="Arial"/>
          <w:sz w:val="20"/>
          <w:szCs w:val="20"/>
          <w:lang w:eastAsia="en-US"/>
        </w:rPr>
        <w:t>change in the Contractor’s capacity to offer prevention and wellness services or in the Contractor’s projected membership, the State may require the Contractor to submit documentation to demonstrate its capacity to provide prevention and wellness services.</w:t>
      </w:r>
      <w:r w:rsidR="00C7704A" w:rsidRPr="00466169">
        <w:rPr>
          <w:rFonts w:eastAsia="Calibri" w:cs="Arial"/>
          <w:sz w:val="20"/>
          <w:szCs w:val="20"/>
          <w:lang w:eastAsia="en-US"/>
        </w:rPr>
        <w:t xml:space="preserve"> </w:t>
      </w:r>
    </w:p>
    <w:p w14:paraId="1A14F93F" w14:textId="150D5E85" w:rsidR="00024684" w:rsidRPr="00466169" w:rsidRDefault="00024684" w:rsidP="000F1334">
      <w:pPr>
        <w:spacing w:line="276" w:lineRule="auto"/>
        <w:ind w:left="576"/>
        <w:rPr>
          <w:rFonts w:cs="Arial"/>
          <w:sz w:val="20"/>
          <w:szCs w:val="20"/>
          <w:lang w:eastAsia="en-US"/>
        </w:rPr>
      </w:pPr>
    </w:p>
    <w:p w14:paraId="31AA9804" w14:textId="257B0256" w:rsidR="00024684" w:rsidRPr="00466169" w:rsidRDefault="00024684" w:rsidP="009F10DB">
      <w:pPr>
        <w:pStyle w:val="Heading3"/>
      </w:pPr>
      <w:bookmarkStart w:id="284" w:name="_Toc238048154"/>
      <w:r w:rsidRPr="00466169">
        <w:t>Prevention and Wellness</w:t>
      </w:r>
      <w:r w:rsidR="004D1CC2" w:rsidRPr="00466169">
        <w:t xml:space="preserve"> </w:t>
      </w:r>
      <w:r w:rsidRPr="00466169">
        <w:t>Program</w:t>
      </w:r>
      <w:bookmarkEnd w:id="284"/>
      <w:r w:rsidR="00C7704A" w:rsidRPr="00466169">
        <w:t xml:space="preserve"> </w:t>
      </w:r>
    </w:p>
    <w:p w14:paraId="789698C8" w14:textId="74A114BD" w:rsidR="00024684" w:rsidRPr="00466169" w:rsidRDefault="00024684" w:rsidP="000F1334">
      <w:pPr>
        <w:spacing w:line="276" w:lineRule="auto"/>
        <w:ind w:left="576"/>
        <w:rPr>
          <w:rFonts w:cs="Arial"/>
          <w:sz w:val="20"/>
          <w:szCs w:val="20"/>
          <w:lang w:eastAsia="en-US"/>
        </w:rPr>
      </w:pPr>
    </w:p>
    <w:p w14:paraId="5BF19EC3" w14:textId="77777777" w:rsidR="004D1CC2" w:rsidRPr="00466169" w:rsidRDefault="004D1CC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The Contractor’s prevention and wellness program shall be described in the Care Coordination Program Plan (CCPP) and the activities listed below must be integrated into all service levels of Care Coordination. The Contractor must describe the program coordination, including the staff, member outreach and engagement, and provider engagement strategies and modalities which are part of the program.</w:t>
      </w:r>
    </w:p>
    <w:p w14:paraId="1E9C3ED8" w14:textId="5F6476BB" w:rsidR="00024684" w:rsidRPr="00466169" w:rsidRDefault="00024684" w:rsidP="000F1334">
      <w:pPr>
        <w:widowControl w:val="0"/>
        <w:autoSpaceDE w:val="0"/>
        <w:autoSpaceDN w:val="0"/>
        <w:spacing w:line="276" w:lineRule="auto"/>
        <w:ind w:left="1440" w:right="197"/>
        <w:rPr>
          <w:rFonts w:eastAsia="Calibri" w:cs="Arial"/>
          <w:sz w:val="20"/>
          <w:szCs w:val="20"/>
          <w:lang w:eastAsia="en-US"/>
        </w:rPr>
      </w:pPr>
    </w:p>
    <w:p w14:paraId="5237F1AD" w14:textId="07A1F72B" w:rsidR="00024684" w:rsidRPr="00466169" w:rsidRDefault="004D1CC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The Contractor must describe all of the practice guidelines which are utilized to drive the design and operations of the program and how these are integrated into risk stratification and care gap analytics processes and utilized to ensure the CCPP program activities are evidence-based. Contractors are encouraged to utilize nationally recognized clinical practice guidelines and to describe how the Contractor incorporates updates to the guidelines on a timely basis.</w:t>
      </w:r>
    </w:p>
    <w:p w14:paraId="46A8587F" w14:textId="77777777" w:rsidR="004D1CC2" w:rsidRPr="00466169" w:rsidRDefault="004D1CC2" w:rsidP="000F1334">
      <w:pPr>
        <w:widowControl w:val="0"/>
        <w:autoSpaceDE w:val="0"/>
        <w:autoSpaceDN w:val="0"/>
        <w:spacing w:line="276" w:lineRule="auto"/>
        <w:ind w:left="1440" w:right="197"/>
        <w:rPr>
          <w:rFonts w:eastAsia="Calibri" w:cs="Arial"/>
          <w:sz w:val="20"/>
          <w:szCs w:val="20"/>
          <w:lang w:eastAsia="en-US"/>
        </w:rPr>
      </w:pPr>
    </w:p>
    <w:p w14:paraId="3CF115F4" w14:textId="1CA4B160" w:rsidR="00F7345D" w:rsidRPr="00466169" w:rsidRDefault="004D1CC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The Contractor must use practice guidelines for prevention and wellness services that include member education, motivation and counseling about long-term care and health care related services. The Contractor must describe how it will disseminate or make available the guidelines to providers for whom the guidelines apply and, upon request, to members, guardians, appointed health care representatives, and others as designated by the member.</w:t>
      </w:r>
    </w:p>
    <w:p w14:paraId="48870D62" w14:textId="77777777" w:rsidR="004D1CC2" w:rsidRPr="00466169" w:rsidRDefault="004D1CC2" w:rsidP="000F1334">
      <w:pPr>
        <w:widowControl w:val="0"/>
        <w:autoSpaceDE w:val="0"/>
        <w:autoSpaceDN w:val="0"/>
        <w:spacing w:line="276" w:lineRule="auto"/>
        <w:ind w:left="1440" w:right="197"/>
        <w:rPr>
          <w:rFonts w:eastAsia="Calibri" w:cs="Arial"/>
          <w:sz w:val="20"/>
          <w:szCs w:val="20"/>
          <w:lang w:eastAsia="en-US"/>
        </w:rPr>
      </w:pPr>
    </w:p>
    <w:p w14:paraId="799C4745" w14:textId="1270A27D" w:rsidR="00F7345D" w:rsidRPr="00466169" w:rsidRDefault="004D1CC2" w:rsidP="000F1334">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The Contractor must describe how the guidelines are incorporated into the Care Coordination Levels of Care. The Contractor must describe in the CCPP how measurement of guideline efficacy is incorporated into the Quality Assessment and Performance Improvement monitoring of guideline effectiveness including measurement methodologies, including how the results of the measurement of guidelines effectiveness are utilized to improve the overall performance of the CCPP.</w:t>
      </w:r>
    </w:p>
    <w:p w14:paraId="1E86EAE7" w14:textId="77777777" w:rsidR="004D1CC2" w:rsidRPr="00466169" w:rsidRDefault="004D1CC2" w:rsidP="000F1334">
      <w:pPr>
        <w:widowControl w:val="0"/>
        <w:autoSpaceDE w:val="0"/>
        <w:autoSpaceDN w:val="0"/>
        <w:spacing w:line="276" w:lineRule="auto"/>
        <w:ind w:left="1440" w:right="197"/>
        <w:rPr>
          <w:rFonts w:eastAsia="Calibri" w:cs="Arial"/>
          <w:sz w:val="20"/>
          <w:szCs w:val="20"/>
          <w:lang w:eastAsia="en-US"/>
        </w:rPr>
      </w:pPr>
    </w:p>
    <w:p w14:paraId="04261EE4" w14:textId="00E6DEC7" w:rsidR="00024684" w:rsidRPr="00466169" w:rsidRDefault="004D1CC2" w:rsidP="004D1CC2">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The Contractor must also establish policies and guidelines to incorporate into the member prevention and wellness program the following topics:</w:t>
      </w:r>
    </w:p>
    <w:p w14:paraId="002EFF73" w14:textId="77777777" w:rsidR="004D1CC2" w:rsidRPr="00466169" w:rsidRDefault="004D1CC2" w:rsidP="008D3EF4">
      <w:pPr>
        <w:widowControl w:val="0"/>
        <w:autoSpaceDE w:val="0"/>
        <w:autoSpaceDN w:val="0"/>
        <w:spacing w:line="276" w:lineRule="auto"/>
        <w:ind w:left="2160" w:right="197"/>
        <w:rPr>
          <w:rFonts w:eastAsia="Calibri" w:cs="Arial"/>
          <w:sz w:val="20"/>
          <w:szCs w:val="20"/>
          <w:lang w:eastAsia="en-US"/>
        </w:rPr>
      </w:pPr>
    </w:p>
    <w:p w14:paraId="457BBB2A" w14:textId="640F09C1" w:rsidR="00024684" w:rsidRPr="00466169" w:rsidRDefault="00024684" w:rsidP="00423A14">
      <w:pPr>
        <w:pStyle w:val="ListParagraph"/>
        <w:widowControl w:val="0"/>
        <w:numPr>
          <w:ilvl w:val="2"/>
          <w:numId w:val="115"/>
        </w:numPr>
        <w:autoSpaceDE w:val="0"/>
        <w:autoSpaceDN w:val="0"/>
        <w:spacing w:after="0" w:line="276" w:lineRule="auto"/>
        <w:ind w:left="2160" w:right="164"/>
        <w:rPr>
          <w:rFonts w:cs="Arial"/>
          <w:lang w:eastAsia="en-US"/>
        </w:rPr>
      </w:pPr>
      <w:r w:rsidRPr="00466169">
        <w:rPr>
          <w:rFonts w:cs="Arial"/>
          <w:lang w:eastAsia="en-US"/>
        </w:rPr>
        <w:t>Independent Functioning:</w:t>
      </w:r>
      <w:r w:rsidR="003C595F" w:rsidRPr="00466169">
        <w:rPr>
          <w:rFonts w:cs="Arial"/>
          <w:lang w:eastAsia="en-US"/>
        </w:rPr>
        <w:t xml:space="preserve"> </w:t>
      </w:r>
      <w:r w:rsidRPr="00466169">
        <w:rPr>
          <w:rFonts w:cs="Arial"/>
          <w:lang w:eastAsia="en-US"/>
        </w:rPr>
        <w:t>Information and policies on</w:t>
      </w:r>
      <w:r w:rsidR="005263FF" w:rsidRPr="00466169">
        <w:rPr>
          <w:rFonts w:cs="Arial"/>
          <w:lang w:eastAsia="en-US"/>
        </w:rPr>
        <w:t xml:space="preserve"> </w:t>
      </w:r>
      <w:r w:rsidRPr="00466169">
        <w:rPr>
          <w:rFonts w:cs="Arial"/>
          <w:lang w:eastAsia="en-US"/>
        </w:rPr>
        <w:t>maintaining</w:t>
      </w:r>
      <w:r w:rsidR="005263FF" w:rsidRPr="00466169">
        <w:rPr>
          <w:rFonts w:cs="Arial"/>
          <w:lang w:eastAsia="en-US"/>
        </w:rPr>
        <w:t xml:space="preserve"> </w:t>
      </w:r>
      <w:r w:rsidRPr="00466169">
        <w:rPr>
          <w:rFonts w:cs="Arial"/>
          <w:lang w:eastAsia="en-US"/>
        </w:rPr>
        <w:t>and improving members’ functional status, and the ability to perform activities of daily living (ADLs) and instrumental activities of daily living (IADLs) more independently, for the populations served by the Contractor. This includes specific information for persons who have or who are at risk of impaired ability to function independently and are likely to</w:t>
      </w:r>
      <w:r w:rsidR="003C595F" w:rsidRPr="00466169">
        <w:rPr>
          <w:rFonts w:cs="Arial"/>
          <w:lang w:eastAsia="en-US"/>
        </w:rPr>
        <w:t xml:space="preserve"> </w:t>
      </w:r>
      <w:r w:rsidRPr="00466169">
        <w:rPr>
          <w:rFonts w:cs="Arial"/>
          <w:lang w:eastAsia="en-US"/>
        </w:rPr>
        <w:t>benefit</w:t>
      </w:r>
      <w:r w:rsidR="003C595F" w:rsidRPr="00466169">
        <w:rPr>
          <w:rFonts w:cs="Arial"/>
          <w:lang w:eastAsia="en-US"/>
        </w:rPr>
        <w:t xml:space="preserve"> </w:t>
      </w:r>
      <w:r w:rsidRPr="00466169">
        <w:rPr>
          <w:rFonts w:cs="Arial"/>
          <w:lang w:eastAsia="en-US"/>
        </w:rPr>
        <w:t>from preventive practices.</w:t>
      </w:r>
    </w:p>
    <w:p w14:paraId="36C805C9" w14:textId="56757A75" w:rsidR="00024684" w:rsidRPr="00466169" w:rsidRDefault="00024684" w:rsidP="00423A14">
      <w:pPr>
        <w:pStyle w:val="ListParagraph"/>
        <w:widowControl w:val="0"/>
        <w:numPr>
          <w:ilvl w:val="2"/>
          <w:numId w:val="115"/>
        </w:numPr>
        <w:autoSpaceDE w:val="0"/>
        <w:autoSpaceDN w:val="0"/>
        <w:spacing w:after="0" w:line="276" w:lineRule="auto"/>
        <w:ind w:left="2160" w:right="164"/>
        <w:rPr>
          <w:rFonts w:cs="Arial"/>
          <w:lang w:eastAsia="en-US"/>
        </w:rPr>
      </w:pPr>
      <w:r w:rsidRPr="00466169">
        <w:rPr>
          <w:rFonts w:cs="Arial"/>
          <w:lang w:eastAsia="en-US"/>
        </w:rPr>
        <w:t>Special Health Issues:</w:t>
      </w:r>
      <w:r w:rsidR="003C595F" w:rsidRPr="00466169">
        <w:rPr>
          <w:rFonts w:cs="Arial"/>
          <w:lang w:eastAsia="en-US"/>
        </w:rPr>
        <w:t xml:space="preserve"> </w:t>
      </w:r>
      <w:r w:rsidRPr="00466169">
        <w:rPr>
          <w:rFonts w:cs="Arial"/>
          <w:lang w:eastAsia="en-US"/>
        </w:rPr>
        <w:t>The dissemination of information relevant to the membership including guardians, appointed health care representatives, and others as designated by the member, such as nutrition, loneliness and social isolation, injury prevention, informal caregiver health, alcohol and other drug abuse (AODA) prevention, reducing self-mutilation behaviors, physical activity, skin integrity, self-care training, and coping with dementia-related illnesses and cognitive decline.</w:t>
      </w:r>
    </w:p>
    <w:p w14:paraId="1C6A3AF2" w14:textId="6B7C8CF7" w:rsidR="00D177C5" w:rsidRPr="00466169" w:rsidRDefault="00024684" w:rsidP="00423A14">
      <w:pPr>
        <w:pStyle w:val="ListParagraph"/>
        <w:widowControl w:val="0"/>
        <w:numPr>
          <w:ilvl w:val="2"/>
          <w:numId w:val="115"/>
        </w:numPr>
        <w:autoSpaceDE w:val="0"/>
        <w:autoSpaceDN w:val="0"/>
        <w:spacing w:after="0" w:line="276" w:lineRule="auto"/>
        <w:ind w:left="2160" w:right="164"/>
        <w:rPr>
          <w:rFonts w:cs="Arial"/>
          <w:lang w:eastAsia="en-US"/>
        </w:rPr>
      </w:pPr>
      <w:r w:rsidRPr="00466169">
        <w:rPr>
          <w:rFonts w:cs="Arial"/>
          <w:lang w:eastAsia="en-US"/>
        </w:rPr>
        <w:t>Sensitivity to Population</w:t>
      </w:r>
      <w:r w:rsidR="003C595F" w:rsidRPr="00466169">
        <w:rPr>
          <w:rFonts w:cs="Arial"/>
          <w:lang w:eastAsia="en-US"/>
        </w:rPr>
        <w:t xml:space="preserve"> </w:t>
      </w:r>
      <w:r w:rsidRPr="00466169">
        <w:rPr>
          <w:rFonts w:cs="Arial"/>
          <w:lang w:eastAsia="en-US"/>
        </w:rPr>
        <w:t>Literacy, Language and Culture:</w:t>
      </w:r>
      <w:r w:rsidR="003C595F" w:rsidRPr="00466169">
        <w:rPr>
          <w:rFonts w:cs="Arial"/>
          <w:lang w:eastAsia="en-US"/>
        </w:rPr>
        <w:t xml:space="preserve"> </w:t>
      </w:r>
      <w:r w:rsidRPr="00466169">
        <w:rPr>
          <w:rFonts w:cs="Arial"/>
          <w:lang w:eastAsia="en-US"/>
        </w:rPr>
        <w:t>Long-term care and health care related educational materials produced by the</w:t>
      </w:r>
      <w:r w:rsidR="003C595F" w:rsidRPr="00466169">
        <w:rPr>
          <w:rFonts w:cs="Arial"/>
          <w:lang w:eastAsia="en-US"/>
        </w:rPr>
        <w:t xml:space="preserve"> </w:t>
      </w:r>
      <w:r w:rsidRPr="00466169">
        <w:rPr>
          <w:rFonts w:cs="Arial"/>
          <w:lang w:eastAsia="en-US"/>
        </w:rPr>
        <w:t>Contractor must</w:t>
      </w:r>
      <w:r w:rsidR="003C595F" w:rsidRPr="00466169">
        <w:rPr>
          <w:rFonts w:cs="Arial"/>
          <w:lang w:eastAsia="en-US"/>
        </w:rPr>
        <w:t xml:space="preserve"> </w:t>
      </w:r>
      <w:r w:rsidRPr="00466169">
        <w:rPr>
          <w:rFonts w:cs="Arial"/>
          <w:lang w:eastAsia="en-US"/>
        </w:rPr>
        <w:t>be</w:t>
      </w:r>
      <w:r w:rsidR="003C595F" w:rsidRPr="00466169">
        <w:rPr>
          <w:rFonts w:cs="Arial"/>
          <w:lang w:eastAsia="en-US"/>
        </w:rPr>
        <w:t xml:space="preserve"> </w:t>
      </w:r>
      <w:r w:rsidRPr="00466169">
        <w:rPr>
          <w:rFonts w:cs="Arial"/>
          <w:lang w:eastAsia="en-US"/>
        </w:rPr>
        <w:t>appropriate for</w:t>
      </w:r>
      <w:r w:rsidR="003C595F" w:rsidRPr="00466169">
        <w:rPr>
          <w:rFonts w:cs="Arial"/>
          <w:lang w:eastAsia="en-US"/>
        </w:rPr>
        <w:t xml:space="preserve"> </w:t>
      </w:r>
      <w:r w:rsidRPr="00466169">
        <w:rPr>
          <w:rFonts w:cs="Arial"/>
          <w:lang w:eastAsia="en-US"/>
        </w:rPr>
        <w:t>its target population(s) and reflect sensitivity to the diverse cultures served.</w:t>
      </w:r>
      <w:r w:rsidR="00C7704A" w:rsidRPr="00466169">
        <w:rPr>
          <w:rFonts w:cs="Arial"/>
          <w:lang w:eastAsia="en-US"/>
        </w:rPr>
        <w:t xml:space="preserve"> </w:t>
      </w:r>
      <w:r w:rsidRPr="00466169">
        <w:rPr>
          <w:rFonts w:cs="Arial"/>
          <w:lang w:eastAsia="en-US"/>
        </w:rPr>
        <w:t>All developed materials must</w:t>
      </w:r>
      <w:r w:rsidR="003C595F" w:rsidRPr="00466169">
        <w:rPr>
          <w:rFonts w:cs="Arial"/>
          <w:lang w:eastAsia="en-US"/>
        </w:rPr>
        <w:t xml:space="preserve"> </w:t>
      </w:r>
      <w:r w:rsidRPr="00466169">
        <w:rPr>
          <w:rFonts w:cs="Arial"/>
          <w:lang w:eastAsia="en-US"/>
        </w:rPr>
        <w:t>meet the grade level standards outlined in this S</w:t>
      </w:r>
      <w:r w:rsidR="001207B1" w:rsidRPr="00466169">
        <w:rPr>
          <w:rFonts w:cs="Arial"/>
          <w:lang w:eastAsia="en-US"/>
        </w:rPr>
        <w:t>tatement</w:t>
      </w:r>
      <w:r w:rsidRPr="00466169">
        <w:rPr>
          <w:rFonts w:cs="Arial"/>
          <w:lang w:eastAsia="en-US"/>
        </w:rPr>
        <w:t xml:space="preserve"> of Work.</w:t>
      </w:r>
    </w:p>
    <w:p w14:paraId="671BD29C" w14:textId="77777777" w:rsidR="00CB4BB6" w:rsidRPr="00466169" w:rsidRDefault="00CB4BB6" w:rsidP="000F1334">
      <w:pPr>
        <w:pStyle w:val="ListParagraph"/>
        <w:widowControl w:val="0"/>
        <w:autoSpaceDE w:val="0"/>
        <w:autoSpaceDN w:val="0"/>
        <w:spacing w:after="0" w:line="276" w:lineRule="auto"/>
        <w:ind w:left="2160" w:right="164"/>
        <w:rPr>
          <w:rFonts w:cs="Arial"/>
          <w:lang w:eastAsia="en-US"/>
        </w:rPr>
      </w:pPr>
    </w:p>
    <w:p w14:paraId="5B390D03" w14:textId="59D49143" w:rsidR="003006BB" w:rsidRPr="00466169" w:rsidRDefault="003006BB" w:rsidP="0003720A">
      <w:pPr>
        <w:pStyle w:val="Heading2"/>
      </w:pPr>
      <w:bookmarkStart w:id="285" w:name="_Toc238048155"/>
      <w:r w:rsidRPr="00466169">
        <w:t>Reserved</w:t>
      </w:r>
      <w:bookmarkEnd w:id="285"/>
    </w:p>
    <w:p w14:paraId="7BC1925A" w14:textId="77777777" w:rsidR="008056EC" w:rsidRPr="00466169" w:rsidRDefault="008056EC" w:rsidP="000F1334">
      <w:pPr>
        <w:spacing w:line="276" w:lineRule="auto"/>
        <w:rPr>
          <w:rFonts w:cs="Arial"/>
          <w:sz w:val="20"/>
          <w:szCs w:val="20"/>
          <w:lang w:eastAsia="en-US"/>
        </w:rPr>
      </w:pPr>
    </w:p>
    <w:p w14:paraId="7D662C6F" w14:textId="53B366A5" w:rsidR="003006BB" w:rsidRPr="00466169" w:rsidRDefault="00D12A88" w:rsidP="0003720A">
      <w:pPr>
        <w:pStyle w:val="Heading2"/>
      </w:pPr>
      <w:bookmarkStart w:id="286" w:name="_Toc238048156"/>
      <w:r w:rsidRPr="00466169">
        <w:t>Reserved</w:t>
      </w:r>
      <w:bookmarkEnd w:id="286"/>
    </w:p>
    <w:p w14:paraId="65F300BE" w14:textId="77777777" w:rsidR="008056EC" w:rsidRPr="00466169" w:rsidRDefault="008056EC" w:rsidP="000F1334">
      <w:pPr>
        <w:spacing w:line="276" w:lineRule="auto"/>
        <w:rPr>
          <w:rFonts w:cs="Arial"/>
          <w:sz w:val="20"/>
          <w:szCs w:val="20"/>
          <w:lang w:eastAsia="zh-CN"/>
        </w:rPr>
      </w:pPr>
    </w:p>
    <w:p w14:paraId="4FC68796" w14:textId="5D7D7A74" w:rsidR="00D12A88" w:rsidRPr="00466169" w:rsidRDefault="00D12A88" w:rsidP="0003720A">
      <w:pPr>
        <w:pStyle w:val="Heading2"/>
      </w:pPr>
      <w:bookmarkStart w:id="287" w:name="_Toc238048157"/>
      <w:r w:rsidRPr="00466169">
        <w:t>Reserved</w:t>
      </w:r>
      <w:bookmarkEnd w:id="287"/>
    </w:p>
    <w:p w14:paraId="1155355C" w14:textId="77777777" w:rsidR="008056EC" w:rsidRPr="00466169" w:rsidRDefault="008056EC" w:rsidP="000F1334">
      <w:pPr>
        <w:spacing w:line="276" w:lineRule="auto"/>
        <w:rPr>
          <w:rFonts w:cs="Arial"/>
          <w:sz w:val="20"/>
          <w:szCs w:val="20"/>
          <w:lang w:eastAsia="zh-CN"/>
        </w:rPr>
      </w:pPr>
    </w:p>
    <w:p w14:paraId="06FBD484" w14:textId="51A8C8F9" w:rsidR="00D12A88" w:rsidRPr="00466169" w:rsidRDefault="00D12A88" w:rsidP="0003720A">
      <w:pPr>
        <w:pStyle w:val="Heading2"/>
      </w:pPr>
      <w:bookmarkStart w:id="288" w:name="_Toc238048158"/>
      <w:r w:rsidRPr="00466169">
        <w:t>Reserved</w:t>
      </w:r>
      <w:bookmarkEnd w:id="288"/>
    </w:p>
    <w:p w14:paraId="2E0AA530" w14:textId="77777777" w:rsidR="00A15624" w:rsidRPr="00466169" w:rsidRDefault="00A15624" w:rsidP="000F1334">
      <w:pPr>
        <w:spacing w:line="276" w:lineRule="auto"/>
        <w:rPr>
          <w:rFonts w:cs="Arial"/>
          <w:sz w:val="20"/>
          <w:szCs w:val="20"/>
          <w:lang w:eastAsia="en-US"/>
        </w:rPr>
      </w:pPr>
    </w:p>
    <w:p w14:paraId="5F44A495" w14:textId="4316445D" w:rsidR="00D12A88" w:rsidRPr="00466169" w:rsidRDefault="0035366D" w:rsidP="0003720A">
      <w:pPr>
        <w:pStyle w:val="Heading2"/>
      </w:pPr>
      <w:bookmarkStart w:id="289" w:name="_Toc238048159"/>
      <w:r w:rsidRPr="00466169">
        <w:t>Housing</w:t>
      </w:r>
      <w:bookmarkEnd w:id="289"/>
    </w:p>
    <w:p w14:paraId="2AC9C2EA" w14:textId="77777777" w:rsidR="007F3E37" w:rsidRPr="007F3E37" w:rsidRDefault="007F3E37" w:rsidP="007F3E37">
      <w:pPr>
        <w:rPr>
          <w:sz w:val="20"/>
          <w:szCs w:val="20"/>
          <w:lang w:eastAsia="zh-CN"/>
        </w:rPr>
      </w:pPr>
    </w:p>
    <w:p w14:paraId="1425683A" w14:textId="77777777" w:rsidR="007F3E37" w:rsidRPr="00466169" w:rsidRDefault="007F3E37" w:rsidP="007F3E37">
      <w:pPr>
        <w:spacing w:line="276" w:lineRule="auto"/>
        <w:ind w:left="720"/>
        <w:rPr>
          <w:rFonts w:cs="Arial"/>
          <w:sz w:val="20"/>
          <w:szCs w:val="20"/>
        </w:rPr>
      </w:pPr>
      <w:r w:rsidRPr="00466169">
        <w:rPr>
          <w:rFonts w:cs="Arial"/>
          <w:sz w:val="20"/>
          <w:szCs w:val="20"/>
        </w:rPr>
        <w:t>Safe, stable, and affordable housing in the least restrictive community setting is a critical component of a member’s overall well-being and care. The Contractor must have policies in place outlining the process to evaluate each member’s housing needs as well as coordination of care processes to assist members in attaining and maintaining housing and supportive services.</w:t>
      </w:r>
    </w:p>
    <w:p w14:paraId="7A1C41BF" w14:textId="77777777" w:rsidR="007F3E37" w:rsidRPr="00466169" w:rsidRDefault="007F3E37" w:rsidP="007F3E37">
      <w:pPr>
        <w:spacing w:line="276" w:lineRule="auto"/>
        <w:ind w:left="720"/>
        <w:rPr>
          <w:rFonts w:cs="Arial"/>
          <w:sz w:val="20"/>
          <w:szCs w:val="20"/>
        </w:rPr>
      </w:pPr>
    </w:p>
    <w:p w14:paraId="291343EF" w14:textId="77777777" w:rsidR="007F3E37" w:rsidRPr="00466169" w:rsidRDefault="007F3E37" w:rsidP="007F3E37">
      <w:pPr>
        <w:spacing w:line="276" w:lineRule="auto"/>
        <w:ind w:left="720"/>
        <w:rPr>
          <w:rFonts w:cs="Arial"/>
          <w:sz w:val="20"/>
          <w:szCs w:val="20"/>
        </w:rPr>
      </w:pPr>
      <w:r w:rsidRPr="00466169">
        <w:rPr>
          <w:rFonts w:cs="Arial"/>
          <w:sz w:val="20"/>
          <w:szCs w:val="20"/>
        </w:rPr>
        <w:t xml:space="preserve">In the event the Contractor identifies a member at risk of homelessness, the Contractor must assist the member to obtain and maintain a home in the </w:t>
      </w:r>
      <w:bookmarkStart w:id="290" w:name="_Hlk87252935"/>
      <w:r w:rsidRPr="00466169">
        <w:rPr>
          <w:rFonts w:cs="Arial"/>
          <w:sz w:val="20"/>
          <w:szCs w:val="20"/>
        </w:rPr>
        <w:t xml:space="preserve">community and make every effort to assist members in navigating community housing and housing support resources. </w:t>
      </w:r>
    </w:p>
    <w:p w14:paraId="6321F1ED" w14:textId="77777777" w:rsidR="007F3E37" w:rsidRPr="00466169" w:rsidRDefault="007F3E37" w:rsidP="007F3E37">
      <w:pPr>
        <w:spacing w:line="276" w:lineRule="auto"/>
        <w:ind w:left="720"/>
        <w:rPr>
          <w:rFonts w:cs="Arial"/>
          <w:sz w:val="20"/>
          <w:szCs w:val="20"/>
        </w:rPr>
      </w:pPr>
    </w:p>
    <w:p w14:paraId="284B0397" w14:textId="134B1634" w:rsidR="007F3E37" w:rsidRPr="00466169" w:rsidRDefault="007F3E37" w:rsidP="007F3E37">
      <w:pPr>
        <w:spacing w:line="276" w:lineRule="auto"/>
        <w:ind w:left="720"/>
        <w:rPr>
          <w:rFonts w:cs="Arial"/>
          <w:sz w:val="20"/>
          <w:szCs w:val="20"/>
        </w:rPr>
      </w:pPr>
      <w:r w:rsidRPr="00466169">
        <w:rPr>
          <w:rFonts w:cs="Arial"/>
          <w:sz w:val="20"/>
          <w:szCs w:val="20"/>
        </w:rPr>
        <w:t xml:space="preserve">Contractor and/or community housing assistance must include but is not limited to: ensuring housing needs are evaluated as part of identifying independent living goals and service planning, housing search assistance, assistance in applying for housing and benefits, assistance with SSI eligibility processes, advocacy and negotiation with landlords and other tenants, moving assistance, eviction prevention, identification of supportive housing services, and incorporating social </w:t>
      </w:r>
      <w:r w:rsidR="33712F18" w:rsidRPr="00466169">
        <w:rPr>
          <w:rFonts w:cs="Arial"/>
          <w:sz w:val="20"/>
          <w:szCs w:val="20"/>
        </w:rPr>
        <w:t xml:space="preserve">drivers </w:t>
      </w:r>
      <w:r w:rsidRPr="00466169">
        <w:rPr>
          <w:rFonts w:cs="Arial"/>
          <w:sz w:val="20"/>
          <w:szCs w:val="20"/>
        </w:rPr>
        <w:t xml:space="preserve">of health into the person-centered planning process. </w:t>
      </w:r>
    </w:p>
    <w:bookmarkEnd w:id="290"/>
    <w:p w14:paraId="4E8DD3AC" w14:textId="77777777" w:rsidR="00833BB6" w:rsidRPr="00466169" w:rsidRDefault="00833BB6" w:rsidP="000F1334">
      <w:pPr>
        <w:spacing w:line="276" w:lineRule="auto"/>
        <w:rPr>
          <w:rFonts w:cs="Arial"/>
          <w:sz w:val="20"/>
          <w:szCs w:val="20"/>
          <w:lang w:eastAsia="zh-CN"/>
        </w:rPr>
      </w:pPr>
    </w:p>
    <w:p w14:paraId="51CDF522" w14:textId="0E7428C7" w:rsidR="00833BB6" w:rsidRPr="00466169" w:rsidRDefault="0035366D" w:rsidP="0003720A">
      <w:pPr>
        <w:pStyle w:val="Heading2"/>
      </w:pPr>
      <w:bookmarkStart w:id="291" w:name="_Toc238048160"/>
      <w:r w:rsidRPr="00466169">
        <w:t>Medical Equipment</w:t>
      </w:r>
      <w:bookmarkEnd w:id="291"/>
    </w:p>
    <w:p w14:paraId="094BC74B" w14:textId="77777777" w:rsidR="00E1266A" w:rsidRPr="00E1266A" w:rsidRDefault="00E1266A" w:rsidP="00E1266A">
      <w:pPr>
        <w:rPr>
          <w:sz w:val="20"/>
          <w:szCs w:val="20"/>
          <w:lang w:eastAsia="zh-CN"/>
        </w:rPr>
      </w:pPr>
    </w:p>
    <w:p w14:paraId="35620783" w14:textId="6CD9F2D2" w:rsidR="00E1266A" w:rsidRPr="00466169" w:rsidRDefault="00E1266A" w:rsidP="00E1266A">
      <w:pPr>
        <w:spacing w:line="276" w:lineRule="auto"/>
        <w:ind w:left="720"/>
        <w:rPr>
          <w:rFonts w:eastAsia="Arial Nova" w:cs="Arial"/>
          <w:sz w:val="20"/>
          <w:szCs w:val="20"/>
        </w:rPr>
      </w:pPr>
      <w:r w:rsidRPr="00466169">
        <w:rPr>
          <w:rFonts w:eastAsia="Calibri" w:cs="Arial"/>
          <w:sz w:val="20"/>
          <w:szCs w:val="20"/>
        </w:rPr>
        <w:t>T</w:t>
      </w:r>
      <w:r w:rsidRPr="00466169">
        <w:rPr>
          <w:rFonts w:eastAsia="Arial Nova" w:cs="Arial"/>
          <w:sz w:val="20"/>
          <w:szCs w:val="20"/>
        </w:rPr>
        <w:t xml:space="preserve">he Contractor is responsible for coverage of Durable Medical Equipment (DME), Home Medical Equipment (HME) and Medical Supplies as detailed in both Indiana Administrative Code and the </w:t>
      </w:r>
      <w:r w:rsidRPr="00466169">
        <w:rPr>
          <w:rFonts w:cs="Arial"/>
          <w:sz w:val="20"/>
          <w:szCs w:val="20"/>
        </w:rPr>
        <w:t>Indiana Health Coverage Programs</w:t>
      </w:r>
      <w:r w:rsidRPr="00466169">
        <w:rPr>
          <w:rFonts w:eastAsia="Arial Nova" w:cs="Arial"/>
          <w:sz w:val="20"/>
          <w:szCs w:val="20"/>
        </w:rPr>
        <w:t xml:space="preserve"> (IHCP) Provider Module for Durable and Home Medical Equipment and Supplies. Indiana Administrative Code 405 IAC 5-19-2 defines durable medical equipment (DME) as equipment that can withstand repeated use, is primarily and customarily used to serve a medical purpose, and generally is not useful to a member in the absence of illness or injury. Indiana Code IC 25-26-21-2 defines home medical equipment (HME) as equipment that is prescribed by a healthcare provider; sustains, restores, or supplants a vital bodily function; and is technologically sophisticated and requires individualized adjustment or regular maintenance. HME does not include walkers, ambulatory aids, commodes, or any HME that the Indiana board of pharmacy specifies not to be regulated. SMES assist the participant in maintaining their health, welfare and safety, and enable the participant to function with greater independence in the home.</w:t>
      </w:r>
    </w:p>
    <w:p w14:paraId="0CC6F426" w14:textId="77777777" w:rsidR="00E1266A" w:rsidRPr="00466169" w:rsidRDefault="00E1266A" w:rsidP="00E1266A">
      <w:pPr>
        <w:spacing w:line="276" w:lineRule="auto"/>
        <w:ind w:left="540"/>
        <w:rPr>
          <w:rFonts w:eastAsia="Arial Nova" w:cs="Arial"/>
          <w:sz w:val="20"/>
          <w:szCs w:val="20"/>
        </w:rPr>
      </w:pPr>
    </w:p>
    <w:p w14:paraId="47911B30" w14:textId="77777777" w:rsidR="00E1266A" w:rsidRPr="00466169" w:rsidRDefault="00E1266A" w:rsidP="00E1266A">
      <w:pPr>
        <w:spacing w:line="276" w:lineRule="auto"/>
        <w:ind w:left="720"/>
        <w:rPr>
          <w:rFonts w:eastAsia="Arial Nova" w:cs="Arial"/>
          <w:sz w:val="20"/>
          <w:szCs w:val="20"/>
        </w:rPr>
      </w:pPr>
      <w:r w:rsidRPr="00466169">
        <w:rPr>
          <w:rFonts w:eastAsia="Arial Nova" w:cs="Arial"/>
          <w:sz w:val="20"/>
          <w:szCs w:val="20"/>
        </w:rPr>
        <w:t>The Contractor will, at a minimum, provide coverage for the procedure codes that the IHCP covers for DME providers (specialty 250) and HME providers (specialty 251), see Durable and Home Medical Equipment and Supplies Codes, accessible from the Code Sets page at in.gov/Medicaid/providers.</w:t>
      </w:r>
    </w:p>
    <w:p w14:paraId="24CCE1EC" w14:textId="77777777" w:rsidR="00E1266A" w:rsidRPr="00466169" w:rsidRDefault="00E1266A" w:rsidP="00E1266A">
      <w:pPr>
        <w:spacing w:line="276" w:lineRule="auto"/>
        <w:ind w:left="720"/>
        <w:rPr>
          <w:rFonts w:eastAsia="Arial Nova" w:cs="Arial"/>
          <w:sz w:val="20"/>
          <w:szCs w:val="20"/>
        </w:rPr>
      </w:pPr>
    </w:p>
    <w:p w14:paraId="6303DA46" w14:textId="77777777" w:rsidR="00E1266A" w:rsidRPr="00466169" w:rsidRDefault="00E1266A" w:rsidP="00E1266A">
      <w:pPr>
        <w:spacing w:line="276" w:lineRule="auto"/>
        <w:ind w:left="720"/>
        <w:rPr>
          <w:rFonts w:eastAsia="Arial Nova" w:cs="Arial"/>
          <w:sz w:val="20"/>
          <w:szCs w:val="20"/>
        </w:rPr>
      </w:pPr>
      <w:r w:rsidRPr="00466169">
        <w:rPr>
          <w:rFonts w:eastAsia="Arial Nova" w:cs="Arial"/>
          <w:sz w:val="20"/>
          <w:szCs w:val="20"/>
        </w:rPr>
        <w:t xml:space="preserve">The Contractor may require a physician order for all DME and HME. </w:t>
      </w:r>
    </w:p>
    <w:p w14:paraId="25D98A78" w14:textId="77777777" w:rsidR="00E1266A" w:rsidRPr="00466169" w:rsidRDefault="00E1266A" w:rsidP="00E1266A">
      <w:pPr>
        <w:spacing w:line="276" w:lineRule="auto"/>
        <w:ind w:left="720"/>
        <w:rPr>
          <w:rFonts w:eastAsia="Arial Nova" w:cs="Arial"/>
          <w:sz w:val="20"/>
          <w:szCs w:val="20"/>
        </w:rPr>
      </w:pPr>
    </w:p>
    <w:p w14:paraId="25A1EBAC" w14:textId="77777777" w:rsidR="00E1266A" w:rsidRPr="00466169" w:rsidRDefault="00E1266A" w:rsidP="00E1266A">
      <w:pPr>
        <w:spacing w:line="276" w:lineRule="auto"/>
        <w:ind w:left="720"/>
        <w:rPr>
          <w:rFonts w:eastAsia="Arial Nova" w:cs="Arial"/>
          <w:sz w:val="20"/>
          <w:szCs w:val="20"/>
        </w:rPr>
      </w:pPr>
      <w:r w:rsidRPr="00466169">
        <w:rPr>
          <w:rFonts w:eastAsia="Arial Nova" w:cs="Arial"/>
          <w:sz w:val="20"/>
          <w:szCs w:val="20"/>
        </w:rPr>
        <w:t>The Contractor may require a Prior Authorization for DME, HME and medical supplies. PA criteria shall be consistent with IHCP criteria outlined in 405 IAC 5-19. The PA requirements in this document should be used as a guideline for determining procedures requiring PA, but the IAC and any subsequent bulletins are the primary reference. In accordance with 405 IAC 5-19-6, PA is required for all DME rented or purchased with Medicaid funds, except for the following:</w:t>
      </w:r>
    </w:p>
    <w:p w14:paraId="4FDAE34D" w14:textId="77777777" w:rsidR="00E1266A" w:rsidRPr="00466169" w:rsidRDefault="00E1266A" w:rsidP="00E1266A">
      <w:pPr>
        <w:spacing w:line="276" w:lineRule="auto"/>
        <w:ind w:left="540"/>
        <w:rPr>
          <w:rFonts w:eastAsia="Arial Nova" w:cs="Arial"/>
          <w:sz w:val="20"/>
          <w:szCs w:val="20"/>
        </w:rPr>
      </w:pPr>
    </w:p>
    <w:p w14:paraId="1B4ED532" w14:textId="77777777" w:rsidR="00E1266A" w:rsidRPr="00466169" w:rsidRDefault="00E1266A" w:rsidP="00423A14">
      <w:pPr>
        <w:numPr>
          <w:ilvl w:val="0"/>
          <w:numId w:val="242"/>
        </w:numPr>
        <w:spacing w:line="276" w:lineRule="auto"/>
        <w:rPr>
          <w:rFonts w:eastAsia="Verdana" w:cs="Arial"/>
          <w:sz w:val="20"/>
          <w:szCs w:val="20"/>
          <w:lang w:eastAsia="en-US"/>
        </w:rPr>
      </w:pPr>
      <w:r w:rsidRPr="00466169">
        <w:rPr>
          <w:rFonts w:eastAsia="Verdana" w:cs="Arial"/>
          <w:sz w:val="20"/>
          <w:szCs w:val="20"/>
          <w:lang w:eastAsia="en-US"/>
        </w:rPr>
        <w:t>Cervical collars</w:t>
      </w:r>
    </w:p>
    <w:p w14:paraId="3A5598EF" w14:textId="77777777" w:rsidR="00E1266A" w:rsidRPr="00466169" w:rsidRDefault="00E1266A" w:rsidP="00423A14">
      <w:pPr>
        <w:numPr>
          <w:ilvl w:val="0"/>
          <w:numId w:val="242"/>
        </w:numPr>
        <w:spacing w:line="276" w:lineRule="auto"/>
        <w:rPr>
          <w:rFonts w:eastAsia="Verdana" w:cs="Arial"/>
          <w:sz w:val="20"/>
          <w:szCs w:val="20"/>
          <w:lang w:eastAsia="en-US"/>
        </w:rPr>
      </w:pPr>
      <w:r w:rsidRPr="00466169">
        <w:rPr>
          <w:rFonts w:eastAsia="Verdana" w:cs="Arial"/>
          <w:sz w:val="20"/>
          <w:szCs w:val="20"/>
          <w:lang w:eastAsia="en-US"/>
        </w:rPr>
        <w:t>Back supportive devices such as corsets</w:t>
      </w:r>
    </w:p>
    <w:p w14:paraId="00D8E464" w14:textId="77777777" w:rsidR="00E1266A" w:rsidRPr="00466169" w:rsidRDefault="00E1266A" w:rsidP="00423A14">
      <w:pPr>
        <w:numPr>
          <w:ilvl w:val="0"/>
          <w:numId w:val="242"/>
        </w:numPr>
        <w:spacing w:line="276" w:lineRule="auto"/>
        <w:rPr>
          <w:rFonts w:eastAsia="Verdana" w:cs="Arial"/>
          <w:sz w:val="20"/>
          <w:szCs w:val="20"/>
          <w:lang w:eastAsia="en-US"/>
        </w:rPr>
      </w:pPr>
      <w:r w:rsidRPr="00466169">
        <w:rPr>
          <w:rFonts w:eastAsia="Verdana" w:cs="Arial"/>
          <w:sz w:val="20"/>
          <w:szCs w:val="20"/>
          <w:lang w:eastAsia="en-US"/>
        </w:rPr>
        <w:t>Hernia trusses</w:t>
      </w:r>
    </w:p>
    <w:p w14:paraId="1BBE8275" w14:textId="77777777" w:rsidR="00E1266A" w:rsidRPr="00466169" w:rsidRDefault="00E1266A" w:rsidP="00423A14">
      <w:pPr>
        <w:numPr>
          <w:ilvl w:val="0"/>
          <w:numId w:val="242"/>
        </w:numPr>
        <w:spacing w:line="276" w:lineRule="auto"/>
        <w:rPr>
          <w:rFonts w:eastAsia="Verdana" w:cs="Arial"/>
          <w:sz w:val="20"/>
          <w:szCs w:val="20"/>
          <w:lang w:eastAsia="en-US"/>
        </w:rPr>
      </w:pPr>
      <w:r w:rsidRPr="00466169">
        <w:rPr>
          <w:rFonts w:eastAsia="Verdana" w:cs="Arial"/>
          <w:sz w:val="20"/>
          <w:szCs w:val="20"/>
          <w:lang w:eastAsia="en-US"/>
        </w:rPr>
        <w:t>Oxygen and supplies and equipment for its delivery for nursing facility residents</w:t>
      </w:r>
    </w:p>
    <w:p w14:paraId="769F89D5" w14:textId="77777777" w:rsidR="00E1266A" w:rsidRPr="00466169" w:rsidRDefault="00E1266A" w:rsidP="00423A14">
      <w:pPr>
        <w:numPr>
          <w:ilvl w:val="0"/>
          <w:numId w:val="242"/>
        </w:numPr>
        <w:spacing w:line="276" w:lineRule="auto"/>
        <w:rPr>
          <w:rFonts w:eastAsia="Verdana" w:cs="Arial"/>
          <w:sz w:val="20"/>
          <w:szCs w:val="20"/>
          <w:lang w:eastAsia="en-US"/>
        </w:rPr>
      </w:pPr>
      <w:r w:rsidRPr="00466169">
        <w:rPr>
          <w:rFonts w:eastAsia="Verdana" w:cs="Arial"/>
          <w:sz w:val="20"/>
          <w:szCs w:val="20"/>
          <w:lang w:eastAsia="en-US"/>
        </w:rPr>
        <w:t>Parenteral infusion pumps when used in conjunction with parenteral hyperalimentation, including central venous catheters</w:t>
      </w:r>
    </w:p>
    <w:p w14:paraId="6177B915" w14:textId="77777777" w:rsidR="00E1266A" w:rsidRPr="00466169" w:rsidRDefault="00E1266A" w:rsidP="00E1266A">
      <w:pPr>
        <w:spacing w:line="276" w:lineRule="auto"/>
        <w:ind w:left="540"/>
        <w:rPr>
          <w:rFonts w:eastAsia="Verdana" w:cs="Arial"/>
          <w:sz w:val="20"/>
          <w:szCs w:val="20"/>
          <w:lang w:eastAsia="en-US"/>
        </w:rPr>
      </w:pPr>
    </w:p>
    <w:p w14:paraId="4904573C" w14:textId="77777777" w:rsidR="00E1266A" w:rsidRPr="00466169" w:rsidRDefault="00E1266A" w:rsidP="00E1266A">
      <w:pPr>
        <w:spacing w:line="276" w:lineRule="auto"/>
        <w:ind w:left="720"/>
        <w:rPr>
          <w:rFonts w:eastAsia="Verdana" w:cs="Arial"/>
          <w:sz w:val="20"/>
          <w:szCs w:val="20"/>
          <w:lang w:eastAsia="en-US"/>
        </w:rPr>
      </w:pPr>
      <w:r w:rsidRPr="00466169">
        <w:rPr>
          <w:rFonts w:eastAsia="Verdana" w:cs="Arial"/>
          <w:sz w:val="20"/>
          <w:szCs w:val="20"/>
          <w:lang w:eastAsia="en-US"/>
        </w:rPr>
        <w:t>Prior authorization is required for oxygen concentrators, except when used for nursing facility residents who have been certified as needing oxygen services by a PMP. All oxygen equipment and supplies, including concentrators and portable liquid oxygen equipment, require prior authorization for members in a home setting. The member's need for oxygen must be certified by a PMP.</w:t>
      </w:r>
    </w:p>
    <w:p w14:paraId="46937542" w14:textId="77777777" w:rsidR="00E1266A" w:rsidRPr="00466169" w:rsidRDefault="00E1266A" w:rsidP="00E1266A">
      <w:pPr>
        <w:spacing w:line="276" w:lineRule="auto"/>
        <w:ind w:left="720"/>
        <w:rPr>
          <w:rFonts w:eastAsia="Verdana" w:cs="Arial"/>
          <w:sz w:val="20"/>
          <w:szCs w:val="20"/>
          <w:lang w:eastAsia="en-US"/>
        </w:rPr>
      </w:pPr>
    </w:p>
    <w:p w14:paraId="2206445D" w14:textId="77777777" w:rsidR="00E1266A" w:rsidRPr="00466169" w:rsidRDefault="00E1266A" w:rsidP="00E1266A">
      <w:pPr>
        <w:spacing w:line="276" w:lineRule="auto"/>
        <w:ind w:left="720"/>
        <w:rPr>
          <w:rFonts w:eastAsia="Arial Nova" w:cs="Arial"/>
          <w:sz w:val="20"/>
          <w:szCs w:val="20"/>
        </w:rPr>
      </w:pPr>
      <w:r w:rsidRPr="00466169">
        <w:rPr>
          <w:rFonts w:eastAsia="Arial Nova" w:cs="Arial"/>
          <w:sz w:val="20"/>
          <w:szCs w:val="20"/>
        </w:rPr>
        <w:t>The Contractor must provide coverage for Incontinence, Ostomy, and Urological supplies based on medical necessity. The Contractor will assure that incontinence, ostomy and urological supplies can be delivered by mail to members. The Contractor may set a maximum allowable amount for incontinence supplies, but any maximum shall be at least as much or more than is covered by the IHCP FFS program.</w:t>
      </w:r>
    </w:p>
    <w:p w14:paraId="08C6D096" w14:textId="77777777" w:rsidR="005E51D3" w:rsidRPr="00466169" w:rsidRDefault="005E51D3" w:rsidP="000F1334">
      <w:pPr>
        <w:spacing w:line="276" w:lineRule="auto"/>
        <w:rPr>
          <w:rFonts w:cs="Arial"/>
          <w:sz w:val="20"/>
          <w:szCs w:val="20"/>
          <w:lang w:eastAsia="zh-CN"/>
        </w:rPr>
      </w:pPr>
    </w:p>
    <w:p w14:paraId="3D386D0E" w14:textId="1D679054" w:rsidR="00995B0E" w:rsidRPr="00466169" w:rsidRDefault="005E51D3" w:rsidP="0003720A">
      <w:pPr>
        <w:pStyle w:val="Heading2"/>
      </w:pPr>
      <w:bookmarkStart w:id="292" w:name="_Toc238048161"/>
      <w:r w:rsidRPr="00466169">
        <w:t>Opioid Treatment Program (OTP)</w:t>
      </w:r>
      <w:bookmarkEnd w:id="292"/>
      <w:r w:rsidRPr="00466169">
        <w:t xml:space="preserve"> </w:t>
      </w:r>
    </w:p>
    <w:p w14:paraId="69840CEF" w14:textId="77777777" w:rsidR="0095501B" w:rsidRPr="00466169" w:rsidRDefault="0095501B" w:rsidP="000F1334">
      <w:pPr>
        <w:widowControl w:val="0"/>
        <w:spacing w:line="276" w:lineRule="auto"/>
        <w:ind w:left="720" w:right="216"/>
        <w:rPr>
          <w:rFonts w:eastAsia="Calibri" w:cs="Arial"/>
          <w:sz w:val="20"/>
          <w:szCs w:val="20"/>
          <w:lang w:eastAsia="en-US"/>
        </w:rPr>
      </w:pPr>
    </w:p>
    <w:p w14:paraId="08435A1A" w14:textId="7B40F0F1" w:rsidR="005E51D3" w:rsidRPr="00466169" w:rsidRDefault="005E51D3" w:rsidP="000F1334">
      <w:pPr>
        <w:widowControl w:val="0"/>
        <w:spacing w:line="276" w:lineRule="auto"/>
        <w:ind w:left="720" w:right="216"/>
        <w:rPr>
          <w:rFonts w:eastAsia="Calibri" w:cs="Arial"/>
          <w:sz w:val="20"/>
          <w:szCs w:val="20"/>
          <w:lang w:eastAsia="en-US"/>
        </w:rPr>
      </w:pPr>
      <w:r w:rsidRPr="00466169">
        <w:rPr>
          <w:rFonts w:eastAsia="Calibri" w:cs="Arial"/>
          <w:sz w:val="20"/>
          <w:szCs w:val="20"/>
          <w:lang w:eastAsia="en-US"/>
        </w:rPr>
        <w:t xml:space="preserve">The Contractor </w:t>
      </w:r>
      <w:r w:rsidR="004A7D30" w:rsidRPr="00466169">
        <w:rPr>
          <w:rFonts w:eastAsia="Calibri" w:cs="Arial"/>
          <w:sz w:val="20"/>
          <w:szCs w:val="20"/>
          <w:lang w:eastAsia="en-US"/>
        </w:rPr>
        <w:t>must</w:t>
      </w:r>
      <w:r w:rsidRPr="00466169">
        <w:rPr>
          <w:rFonts w:eastAsia="Calibri" w:cs="Arial"/>
          <w:sz w:val="20"/>
          <w:szCs w:val="20"/>
          <w:lang w:eastAsia="en-US"/>
        </w:rPr>
        <w:t xml:space="preserve"> provide coverage for an Opioid Treatment Program (OTP). An opioid treatment program includes administration and coverage of</w:t>
      </w:r>
      <w:r w:rsidRPr="00466169">
        <w:rPr>
          <w:rFonts w:eastAsia="Calibri" w:cs="Arial"/>
          <w:sz w:val="20"/>
          <w:szCs w:val="20"/>
        </w:rPr>
        <w:t xml:space="preserve"> any medication that has been approved by the federal Food and Drug Administration for use in the treatment of opioid addiction</w:t>
      </w:r>
      <w:r w:rsidRPr="00466169">
        <w:rPr>
          <w:rFonts w:eastAsia="Calibri" w:cs="Arial"/>
          <w:sz w:val="20"/>
          <w:szCs w:val="20"/>
          <w:lang w:eastAsia="en-US"/>
        </w:rPr>
        <w:t xml:space="preserve">, routine drug testing, group therapy, individual therapy, pharmacological management, follow-up examinations, and one evaluation and management office visit every ninety (90) calendar days for the management of patient activities identified in the individualized treatment plan that assist in patient goal attainment, including referrals to other service providers and linking patients to recovery support groups. OTP coverage will include those members as defined by FSSA and approved by CMS. The Contractor will be responsible for OTP services provided by the provider type Addictions Provider and the provider specialty OTP as defined in the IHCP Provider Enrollment Type and Specialty Matrix. OTP eligibility is covered pursuant to 440 IAC 10-4-15. </w:t>
      </w:r>
    </w:p>
    <w:p w14:paraId="1109DCD6" w14:textId="77777777" w:rsidR="00995B0E" w:rsidRPr="00466169" w:rsidRDefault="00995B0E" w:rsidP="000F1334">
      <w:pPr>
        <w:widowControl w:val="0"/>
        <w:spacing w:line="276" w:lineRule="auto"/>
        <w:ind w:left="720" w:right="216"/>
        <w:rPr>
          <w:rFonts w:eastAsia="Calibri" w:cs="Arial"/>
          <w:sz w:val="20"/>
          <w:szCs w:val="20"/>
          <w:lang w:eastAsia="en-US"/>
        </w:rPr>
      </w:pPr>
    </w:p>
    <w:p w14:paraId="1AE442C2" w14:textId="77777777" w:rsidR="005E51D3" w:rsidRPr="00466169" w:rsidRDefault="005E51D3" w:rsidP="000F1334">
      <w:pPr>
        <w:widowControl w:val="0"/>
        <w:spacing w:line="276" w:lineRule="auto"/>
        <w:ind w:left="720" w:right="216"/>
        <w:rPr>
          <w:rFonts w:eastAsia="Calibri" w:cs="Arial"/>
          <w:sz w:val="20"/>
          <w:szCs w:val="20"/>
          <w:lang w:eastAsia="en-US"/>
        </w:rPr>
      </w:pPr>
      <w:r w:rsidRPr="00466169">
        <w:rPr>
          <w:rFonts w:eastAsia="Calibri" w:cs="Arial"/>
          <w:sz w:val="20"/>
          <w:szCs w:val="20"/>
          <w:lang w:eastAsia="en-US"/>
        </w:rPr>
        <w:t xml:space="preserve">Prior authorization (PA) is not required for OTP services. However, providers must maintain documentation demonstrating medical necessity, that the coverage criteria are met, as well as the individual’s length of treatment, in the member’s records. </w:t>
      </w:r>
    </w:p>
    <w:p w14:paraId="35F481E4" w14:textId="77777777" w:rsidR="00995B0E" w:rsidRPr="00466169" w:rsidRDefault="00995B0E" w:rsidP="000F1334">
      <w:pPr>
        <w:widowControl w:val="0"/>
        <w:spacing w:line="276" w:lineRule="auto"/>
        <w:ind w:left="720" w:right="216"/>
        <w:rPr>
          <w:rFonts w:eastAsia="Calibri" w:cs="Arial"/>
          <w:sz w:val="20"/>
          <w:szCs w:val="20"/>
          <w:lang w:eastAsia="en-US"/>
        </w:rPr>
      </w:pPr>
    </w:p>
    <w:p w14:paraId="41E1BF81" w14:textId="78338458" w:rsidR="005E51D3" w:rsidRPr="00466169" w:rsidRDefault="005E51D3" w:rsidP="0003720A">
      <w:pPr>
        <w:pStyle w:val="Heading2"/>
        <w:rPr>
          <w:rFonts w:eastAsia="MS Gothic"/>
        </w:rPr>
      </w:pPr>
      <w:bookmarkStart w:id="293" w:name="_Toc238048162"/>
      <w:r w:rsidRPr="00466169">
        <w:t>Dental Services</w:t>
      </w:r>
      <w:bookmarkEnd w:id="293"/>
    </w:p>
    <w:p w14:paraId="45F526F8" w14:textId="77777777" w:rsidR="00B05817" w:rsidRPr="00466169" w:rsidRDefault="00B05817" w:rsidP="000F1334">
      <w:pPr>
        <w:spacing w:line="276" w:lineRule="auto"/>
        <w:ind w:left="720"/>
        <w:rPr>
          <w:rFonts w:cs="Arial"/>
          <w:sz w:val="20"/>
          <w:szCs w:val="20"/>
        </w:rPr>
      </w:pPr>
    </w:p>
    <w:p w14:paraId="0C7C8618" w14:textId="399E8F51" w:rsidR="005E51D3" w:rsidRPr="00466169" w:rsidRDefault="005E51D3" w:rsidP="000F1334">
      <w:pPr>
        <w:spacing w:line="276" w:lineRule="auto"/>
        <w:ind w:left="720"/>
        <w:rPr>
          <w:rFonts w:cs="Arial"/>
          <w:sz w:val="20"/>
          <w:szCs w:val="20"/>
        </w:rPr>
      </w:pPr>
      <w:r w:rsidRPr="00466169">
        <w:rPr>
          <w:rFonts w:cs="Arial"/>
          <w:sz w:val="20"/>
          <w:szCs w:val="20"/>
        </w:rPr>
        <w:t xml:space="preserve">Dental services are critical to ensuring the overall health of IHCP members. As such, dental services are a covered benefit under the </w:t>
      </w:r>
      <w:r w:rsidR="3C6E7378" w:rsidRPr="00466169">
        <w:rPr>
          <w:rFonts w:eastAsia="Calibri" w:cs="Arial"/>
          <w:sz w:val="20"/>
          <w:szCs w:val="20"/>
          <w:lang w:eastAsia="en-US"/>
        </w:rPr>
        <w:t>Healthy Indiana Plan</w:t>
      </w:r>
      <w:r w:rsidRPr="00466169">
        <w:rPr>
          <w:rFonts w:cs="Arial"/>
          <w:sz w:val="20"/>
          <w:szCs w:val="20"/>
        </w:rPr>
        <w:t xml:space="preserve"> program per Exhibit 3 Program Description and Covered Benefits that the Contractor is responsible for managing and reimbursing. The Contractor will develop a comprehensive oral health strategy, in consultation with dental providers, that ensures appropriate utilization of this benefit by members consistent with dental standards of care.</w:t>
      </w:r>
    </w:p>
    <w:p w14:paraId="745C12D4" w14:textId="77777777" w:rsidR="00F058F7" w:rsidRPr="00466169" w:rsidRDefault="00F058F7" w:rsidP="000F1334">
      <w:pPr>
        <w:spacing w:line="276" w:lineRule="auto"/>
        <w:rPr>
          <w:rFonts w:cs="Arial"/>
          <w:sz w:val="20"/>
          <w:szCs w:val="20"/>
          <w:lang w:eastAsia="en-US"/>
        </w:rPr>
      </w:pPr>
    </w:p>
    <w:p w14:paraId="5A1A940B" w14:textId="639B10DF" w:rsidR="00E973E7" w:rsidRPr="00466169" w:rsidRDefault="00E973E7" w:rsidP="0003720A">
      <w:pPr>
        <w:pStyle w:val="Heading2"/>
      </w:pPr>
      <w:bookmarkStart w:id="294" w:name="_Toc238048163"/>
      <w:r w:rsidRPr="00466169">
        <w:t>Non-Emergency Medical Transportation Services</w:t>
      </w:r>
      <w:bookmarkEnd w:id="294"/>
    </w:p>
    <w:p w14:paraId="48AE5239" w14:textId="77777777" w:rsidR="00E973E7" w:rsidRPr="00466169" w:rsidRDefault="00E973E7" w:rsidP="000F1334">
      <w:pPr>
        <w:spacing w:line="276" w:lineRule="auto"/>
        <w:rPr>
          <w:rFonts w:eastAsia="Arial" w:cs="Arial"/>
          <w:color w:val="000000" w:themeColor="text1"/>
          <w:sz w:val="20"/>
          <w:szCs w:val="20"/>
        </w:rPr>
      </w:pPr>
    </w:p>
    <w:p w14:paraId="62952195" w14:textId="77777777" w:rsidR="00E973E7" w:rsidRPr="00466169" w:rsidRDefault="00E973E7" w:rsidP="000F1334">
      <w:pPr>
        <w:spacing w:line="276" w:lineRule="auto"/>
        <w:ind w:left="720"/>
        <w:contextualSpacing/>
        <w:rPr>
          <w:rFonts w:eastAsia="Arial" w:cs="Arial"/>
          <w:color w:val="000000" w:themeColor="text1"/>
          <w:sz w:val="20"/>
          <w:szCs w:val="20"/>
        </w:rPr>
      </w:pPr>
      <w:r w:rsidRPr="00466169">
        <w:rPr>
          <w:rFonts w:eastAsia="Arial" w:cs="Arial"/>
          <w:color w:val="000000" w:themeColor="text1"/>
          <w:sz w:val="20"/>
          <w:szCs w:val="20"/>
        </w:rPr>
        <w:t>Non-emergency medical transportation (NEMT) services are a covered benefit under the Healthy Indiana Plan program per Exhibit 3 Program Description and Covered Benefits that the Contractor is responsible for managing and reimbursing. NEMT services are intended to assist members in accessing care due to a lack of transportation or insufficient resources to cover travel expenses. NEMT service may be utilized to access any covered non-emergency medical service, as well as support pharmacy and durable medical supply pick-ups and transport related to hospital discharges. The Contractor may choose to delegate (subcontract) transportation to a broker to provide member transportation in which Section 2.3 Subcontracts would apply. The Contractor may provide transportation to non-medical services at its own discretion and expense as an enhanced benefit, with State approval. NEMT services must support both on-demand, acute care appointments and subscription medical services trips, including but not limited to dialysis, chemotherapy, radiology, and wound care. NEMT services must be provided to all enrolled members regardless of their residence type, including those members in institutional settings or transient/temporary living centers, such as shelters. In addition, NEMT must provide services to and from all Indiana counties and to all designated locations.</w:t>
      </w:r>
    </w:p>
    <w:p w14:paraId="0E3638E8" w14:textId="77777777" w:rsidR="00E973E7" w:rsidRPr="00466169" w:rsidRDefault="00E973E7" w:rsidP="000F1334">
      <w:pPr>
        <w:spacing w:line="276" w:lineRule="auto"/>
        <w:ind w:left="720"/>
        <w:contextualSpacing/>
        <w:rPr>
          <w:rFonts w:eastAsia="Arial" w:cs="Arial"/>
          <w:color w:val="000000" w:themeColor="text1"/>
          <w:sz w:val="20"/>
          <w:szCs w:val="20"/>
        </w:rPr>
      </w:pPr>
    </w:p>
    <w:p w14:paraId="5131E5B6" w14:textId="77777777" w:rsidR="00E973E7" w:rsidRPr="00466169" w:rsidRDefault="00E973E7" w:rsidP="000F1334">
      <w:pPr>
        <w:spacing w:line="276" w:lineRule="auto"/>
        <w:ind w:left="720"/>
        <w:contextualSpacing/>
        <w:rPr>
          <w:rFonts w:eastAsia="Arial" w:cs="Arial"/>
          <w:color w:val="000000" w:themeColor="text1"/>
          <w:sz w:val="20"/>
          <w:szCs w:val="20"/>
        </w:rPr>
      </w:pPr>
      <w:r w:rsidRPr="00466169">
        <w:rPr>
          <w:rFonts w:eastAsia="Arial" w:cs="Arial"/>
          <w:color w:val="000000" w:themeColor="text1"/>
          <w:sz w:val="20"/>
          <w:szCs w:val="20"/>
        </w:rPr>
        <w:t xml:space="preserve">NEMT services cover a variety of modality types to ensure access for members regardless of mobility level. This includes ambulatory, bariatric transportation, and wheelchair transportation. In addition, the Indiana NEMT system utilizes Transportation Network Companies (TNCs) to provide on demand, backup network support to members who are ambulatory and meet other qualifications. Members must opt into using TNCs before each transport. </w:t>
      </w:r>
    </w:p>
    <w:p w14:paraId="02465143" w14:textId="77777777" w:rsidR="00E973E7" w:rsidRPr="00466169" w:rsidRDefault="00E973E7" w:rsidP="000F1334">
      <w:pPr>
        <w:spacing w:line="276" w:lineRule="auto"/>
        <w:ind w:left="720"/>
        <w:contextualSpacing/>
        <w:rPr>
          <w:rFonts w:eastAsia="Arial" w:cs="Arial"/>
          <w:color w:val="000000" w:themeColor="text1"/>
          <w:sz w:val="20"/>
          <w:szCs w:val="20"/>
        </w:rPr>
      </w:pPr>
    </w:p>
    <w:p w14:paraId="5EA81828" w14:textId="5E9D5486" w:rsidR="00E973E7" w:rsidRPr="00466169" w:rsidRDefault="00292F17" w:rsidP="000F1334">
      <w:pPr>
        <w:spacing w:line="276" w:lineRule="auto"/>
        <w:ind w:left="720"/>
        <w:contextualSpacing/>
        <w:rPr>
          <w:rFonts w:eastAsia="Arial" w:cs="Arial"/>
          <w:color w:val="000000" w:themeColor="text1"/>
          <w:sz w:val="20"/>
          <w:szCs w:val="20"/>
        </w:rPr>
      </w:pPr>
      <w:r w:rsidRPr="00466169">
        <w:rPr>
          <w:rFonts w:eastAsia="Arial" w:cs="Arial"/>
          <w:color w:val="000000" w:themeColor="text1"/>
          <w:sz w:val="20"/>
          <w:szCs w:val="20"/>
        </w:rPr>
        <w:t>Pursuant to 405 IAC 5-30-9 and 405 IAC 5-4-3</w:t>
      </w:r>
      <w:r w:rsidR="00E973E7" w:rsidRPr="00466169">
        <w:rPr>
          <w:rFonts w:eastAsia="Arial" w:cs="Arial"/>
          <w:color w:val="000000" w:themeColor="text1"/>
          <w:sz w:val="20"/>
          <w:szCs w:val="20"/>
        </w:rPr>
        <w:t xml:space="preserve">, the Contractor must allow for mileage reimbursement when the transportation is provided by a) an able-bodied member, b) a member’s family member or c) a member’s friend. The Contractor must offer mileage reimbursement and pay a minimum per-mile rate </w:t>
      </w:r>
      <w:r w:rsidR="000842DD" w:rsidRPr="00466169">
        <w:rPr>
          <w:rFonts w:eastAsia="Arial" w:cs="Arial"/>
          <w:color w:val="000000" w:themeColor="text1"/>
          <w:sz w:val="20"/>
          <w:szCs w:val="20"/>
        </w:rPr>
        <w:t>no less than the rate per mile established for state employees.</w:t>
      </w:r>
      <w:r w:rsidR="00E973E7" w:rsidRPr="00466169">
        <w:rPr>
          <w:rFonts w:eastAsia="Arial" w:cs="Arial"/>
          <w:color w:val="000000" w:themeColor="text1"/>
          <w:sz w:val="20"/>
          <w:szCs w:val="20"/>
        </w:rPr>
        <w:t>. The Contractor must have a State-approved process for mileage reimbursement authorization, scheduling and payment. Under the Consolidated Appropriations Act, 2021, Division CC, Title II, Section 209 the Contractor must provide for a mechanism, which may include attestation, that ensures any provider (including a transportation network company) or individual driver of non-emergency transportation to medically necessary services receiving payments under such plan (but excluding any public transit authority), meets all requirements indicated in the Policies and Procedures Manual, including, but not limited to, the specified minimum requirements listed below. These minimum requirements under the State Plan must include that:</w:t>
      </w:r>
    </w:p>
    <w:p w14:paraId="79FCB158" w14:textId="77777777" w:rsidR="00242343" w:rsidRPr="00466169" w:rsidRDefault="00242343" w:rsidP="000F1334">
      <w:pPr>
        <w:spacing w:line="276" w:lineRule="auto"/>
        <w:ind w:left="720"/>
        <w:contextualSpacing/>
        <w:rPr>
          <w:rFonts w:eastAsia="Arial" w:cs="Arial"/>
          <w:color w:val="000000" w:themeColor="text1"/>
          <w:sz w:val="20"/>
          <w:szCs w:val="20"/>
        </w:rPr>
      </w:pPr>
    </w:p>
    <w:p w14:paraId="71B3A5CD" w14:textId="77777777" w:rsidR="00E973E7" w:rsidRPr="00466169" w:rsidRDefault="00E973E7" w:rsidP="00423A14">
      <w:pPr>
        <w:pStyle w:val="ListParagraph"/>
        <w:numPr>
          <w:ilvl w:val="0"/>
          <w:numId w:val="84"/>
        </w:numPr>
        <w:spacing w:after="0" w:line="276" w:lineRule="auto"/>
        <w:ind w:left="1440"/>
        <w:contextualSpacing/>
        <w:rPr>
          <w:rFonts w:eastAsia="Arial" w:cs="Arial"/>
          <w:color w:val="000000" w:themeColor="text1"/>
          <w:szCs w:val="20"/>
        </w:rPr>
      </w:pPr>
      <w:r w:rsidRPr="00466169">
        <w:rPr>
          <w:rFonts w:eastAsia="Arial" w:cs="Arial"/>
          <w:color w:val="000000" w:themeColor="text1"/>
          <w:szCs w:val="20"/>
        </w:rPr>
        <w:t>Each provider and individual driver is not excluded from participation in any federal health care program (as defined in Section 1128B(f) of the Act) and is not listed on the exclusion list of the Inspector General of the Department of Health and Human Services;</w:t>
      </w:r>
    </w:p>
    <w:p w14:paraId="13EC9034" w14:textId="77777777" w:rsidR="00E973E7" w:rsidRPr="00466169" w:rsidRDefault="00E973E7" w:rsidP="00423A14">
      <w:pPr>
        <w:pStyle w:val="ListParagraph"/>
        <w:numPr>
          <w:ilvl w:val="0"/>
          <w:numId w:val="84"/>
        </w:numPr>
        <w:spacing w:after="0" w:line="276" w:lineRule="auto"/>
        <w:ind w:left="1440"/>
        <w:rPr>
          <w:rFonts w:eastAsia="Arial" w:cs="Arial"/>
          <w:szCs w:val="20"/>
        </w:rPr>
      </w:pPr>
      <w:r w:rsidRPr="00466169">
        <w:rPr>
          <w:rFonts w:eastAsia="Arial" w:cs="Arial"/>
          <w:color w:val="000000" w:themeColor="text1"/>
          <w:szCs w:val="20"/>
        </w:rPr>
        <w:t>Each such individual driver has a valid driver’s license;</w:t>
      </w:r>
    </w:p>
    <w:p w14:paraId="7564CF90" w14:textId="3C8C2611" w:rsidR="00E973E7" w:rsidRPr="00466169" w:rsidRDefault="00E973E7" w:rsidP="00423A14">
      <w:pPr>
        <w:pStyle w:val="ListParagraph"/>
        <w:numPr>
          <w:ilvl w:val="0"/>
          <w:numId w:val="84"/>
        </w:numPr>
        <w:spacing w:after="0" w:line="276" w:lineRule="auto"/>
        <w:ind w:left="1440"/>
        <w:rPr>
          <w:rFonts w:eastAsia="Arial" w:cs="Arial"/>
          <w:szCs w:val="20"/>
        </w:rPr>
      </w:pPr>
      <w:r w:rsidRPr="00466169">
        <w:rPr>
          <w:rFonts w:eastAsia="Arial" w:cs="Arial"/>
          <w:color w:val="000000" w:themeColor="text1"/>
          <w:szCs w:val="20"/>
        </w:rPr>
        <w:t xml:space="preserve">Each such provider has in place a process to address any violation of a </w:t>
      </w:r>
      <w:r w:rsidR="000C7615" w:rsidRPr="00466169">
        <w:rPr>
          <w:rFonts w:eastAsia="Arial" w:cs="Arial"/>
          <w:color w:val="000000" w:themeColor="text1"/>
          <w:szCs w:val="20"/>
        </w:rPr>
        <w:t>State</w:t>
      </w:r>
      <w:r w:rsidRPr="00466169">
        <w:rPr>
          <w:rFonts w:eastAsia="Arial" w:cs="Arial"/>
          <w:color w:val="000000" w:themeColor="text1"/>
          <w:szCs w:val="20"/>
        </w:rPr>
        <w:t xml:space="preserve"> drug law; and</w:t>
      </w:r>
    </w:p>
    <w:p w14:paraId="377BBBC0" w14:textId="1800710F" w:rsidR="00E973E7" w:rsidRPr="00466169" w:rsidRDefault="00E973E7" w:rsidP="00423A14">
      <w:pPr>
        <w:pStyle w:val="ListParagraph"/>
        <w:numPr>
          <w:ilvl w:val="0"/>
          <w:numId w:val="84"/>
        </w:numPr>
        <w:spacing w:after="0" w:line="276" w:lineRule="auto"/>
        <w:ind w:left="1440"/>
        <w:rPr>
          <w:rFonts w:eastAsia="Arial" w:cs="Arial"/>
          <w:szCs w:val="20"/>
        </w:rPr>
      </w:pPr>
      <w:r w:rsidRPr="00466169">
        <w:rPr>
          <w:rFonts w:eastAsia="Arial" w:cs="Arial"/>
          <w:color w:val="000000" w:themeColor="text1"/>
          <w:szCs w:val="20"/>
        </w:rPr>
        <w:t>Each such provider has in place a process to disclose to the State Medicaid program the driving history, including any traffic violations, of each such individual driver employed by such provider.</w:t>
      </w:r>
    </w:p>
    <w:p w14:paraId="6979F435" w14:textId="77777777" w:rsidR="00A37657" w:rsidRPr="00466169" w:rsidRDefault="00A37657" w:rsidP="000F1334">
      <w:pPr>
        <w:spacing w:line="276" w:lineRule="auto"/>
        <w:ind w:left="1440"/>
        <w:rPr>
          <w:rFonts w:eastAsia="Arial" w:cs="Arial"/>
          <w:color w:val="000000" w:themeColor="text1"/>
          <w:sz w:val="20"/>
          <w:szCs w:val="20"/>
        </w:rPr>
      </w:pPr>
    </w:p>
    <w:p w14:paraId="40380B28" w14:textId="4D3D8F71" w:rsidR="00E973E7" w:rsidRPr="00466169" w:rsidRDefault="00E973E7" w:rsidP="009F10DB">
      <w:pPr>
        <w:pStyle w:val="Heading3"/>
      </w:pPr>
      <w:bookmarkStart w:id="295" w:name="_Toc238048164"/>
      <w:r w:rsidRPr="00466169">
        <w:t>NEMT Communications</w:t>
      </w:r>
      <w:bookmarkEnd w:id="295"/>
    </w:p>
    <w:p w14:paraId="79ADF950" w14:textId="77777777" w:rsidR="00A37657" w:rsidRPr="00466169" w:rsidRDefault="00A37657" w:rsidP="000F1334">
      <w:pPr>
        <w:spacing w:line="276" w:lineRule="auto"/>
        <w:rPr>
          <w:rFonts w:cs="Arial"/>
          <w:sz w:val="20"/>
          <w:szCs w:val="20"/>
          <w:lang w:eastAsia="en-US"/>
        </w:rPr>
      </w:pPr>
    </w:p>
    <w:p w14:paraId="4110CEFB" w14:textId="77777777" w:rsidR="00E973E7" w:rsidRPr="00466169" w:rsidRDefault="00E973E7" w:rsidP="000F1334">
      <w:pPr>
        <w:spacing w:line="276" w:lineRule="auto"/>
        <w:ind w:left="1440"/>
        <w:rPr>
          <w:rFonts w:eastAsia="Arial" w:cs="Arial"/>
          <w:color w:val="000000" w:themeColor="text1"/>
          <w:sz w:val="20"/>
          <w:szCs w:val="20"/>
        </w:rPr>
      </w:pPr>
      <w:r w:rsidRPr="00466169">
        <w:rPr>
          <w:rFonts w:eastAsia="Arial" w:cs="Arial"/>
          <w:color w:val="000000" w:themeColor="text1"/>
          <w:sz w:val="20"/>
          <w:szCs w:val="20"/>
        </w:rPr>
        <w:t xml:space="preserve">The Contractor must operate a transportation call center that is available twenty-four (24) hours per day, seven (7) days per week and three hundred and sixty-five (365) days per year. There must be a dedicated facility provider line for scheduling and processing standing orders for transportation. The Contractor must operate a web-based scheduling service so provider facilities, caregivers and members can access assistance online, if they wish. </w:t>
      </w:r>
    </w:p>
    <w:p w14:paraId="2BBB12EE" w14:textId="77777777" w:rsidR="00D16372" w:rsidRPr="00466169" w:rsidRDefault="00D16372" w:rsidP="000F1334">
      <w:pPr>
        <w:spacing w:line="276" w:lineRule="auto"/>
        <w:ind w:left="1440"/>
        <w:rPr>
          <w:rFonts w:eastAsia="Arial" w:cs="Arial"/>
          <w:color w:val="000000" w:themeColor="text1"/>
          <w:sz w:val="20"/>
          <w:szCs w:val="20"/>
        </w:rPr>
      </w:pPr>
    </w:p>
    <w:p w14:paraId="3CE137AB" w14:textId="0551B1B4" w:rsidR="00E973E7" w:rsidRPr="00466169" w:rsidRDefault="00E973E7" w:rsidP="000F1334">
      <w:pPr>
        <w:spacing w:line="276" w:lineRule="auto"/>
        <w:ind w:left="1440"/>
        <w:rPr>
          <w:rFonts w:eastAsia="Arial" w:cs="Arial"/>
          <w:color w:val="000000" w:themeColor="text1"/>
          <w:sz w:val="20"/>
          <w:szCs w:val="20"/>
        </w:rPr>
      </w:pPr>
      <w:r w:rsidRPr="00466169">
        <w:rPr>
          <w:rFonts w:eastAsia="Arial" w:cs="Arial"/>
          <w:color w:val="000000" w:themeColor="text1"/>
          <w:sz w:val="20"/>
          <w:szCs w:val="20"/>
        </w:rPr>
        <w:t xml:space="preserve">All of the Contractor and Transportation Broker materials for providers must be State-approved. The Contractor is encouraged to develop materials to support facilities staff in securing appropriate transportation for </w:t>
      </w:r>
      <w:r w:rsidR="5A84B04D" w:rsidRPr="00466169">
        <w:rPr>
          <w:rFonts w:eastAsia="Calibri" w:cs="Arial"/>
          <w:sz w:val="20"/>
          <w:szCs w:val="20"/>
          <w:lang w:eastAsia="en-US"/>
        </w:rPr>
        <w:t>Healthy Indiana Plan</w:t>
      </w:r>
      <w:r w:rsidRPr="00466169">
        <w:rPr>
          <w:rFonts w:eastAsia="Arial" w:cs="Arial"/>
          <w:color w:val="000000" w:themeColor="text1"/>
          <w:sz w:val="20"/>
          <w:szCs w:val="20"/>
        </w:rPr>
        <w:t xml:space="preserve"> members, which also must be State-approved. </w:t>
      </w:r>
    </w:p>
    <w:p w14:paraId="0D0E8D95" w14:textId="77777777" w:rsidR="00D16372" w:rsidRPr="00466169" w:rsidRDefault="00D16372" w:rsidP="000F1334">
      <w:pPr>
        <w:spacing w:line="276" w:lineRule="auto"/>
        <w:ind w:left="1440"/>
        <w:rPr>
          <w:rFonts w:eastAsia="Arial" w:cs="Arial"/>
          <w:color w:val="000000" w:themeColor="text1"/>
          <w:sz w:val="20"/>
          <w:szCs w:val="20"/>
        </w:rPr>
      </w:pPr>
    </w:p>
    <w:p w14:paraId="272175B6" w14:textId="2858ACA1" w:rsidR="00E973E7" w:rsidRPr="00466169" w:rsidRDefault="00E973E7" w:rsidP="009F10DB">
      <w:pPr>
        <w:pStyle w:val="Heading3"/>
      </w:pPr>
      <w:bookmarkStart w:id="296" w:name="_Toc238048165"/>
      <w:r w:rsidRPr="00466169">
        <w:t>NEMT Brokers</w:t>
      </w:r>
      <w:bookmarkEnd w:id="296"/>
      <w:r w:rsidRPr="00466169">
        <w:t xml:space="preserve"> </w:t>
      </w:r>
    </w:p>
    <w:p w14:paraId="6848BF59" w14:textId="77777777" w:rsidR="00F802A1" w:rsidRPr="00466169" w:rsidRDefault="00F802A1" w:rsidP="000F1334">
      <w:pPr>
        <w:spacing w:line="276" w:lineRule="auto"/>
        <w:rPr>
          <w:rFonts w:cs="Arial"/>
          <w:sz w:val="20"/>
          <w:szCs w:val="20"/>
          <w:lang w:eastAsia="en-US"/>
        </w:rPr>
      </w:pPr>
    </w:p>
    <w:p w14:paraId="49AD91BF" w14:textId="77777777" w:rsidR="00E973E7" w:rsidRPr="00466169" w:rsidRDefault="00E973E7" w:rsidP="000F1334">
      <w:pPr>
        <w:spacing w:line="276" w:lineRule="auto"/>
        <w:ind w:left="1440"/>
        <w:rPr>
          <w:rFonts w:eastAsia="Arial" w:cs="Arial"/>
          <w:color w:val="000000" w:themeColor="text1"/>
          <w:sz w:val="20"/>
          <w:szCs w:val="20"/>
        </w:rPr>
      </w:pPr>
      <w:r w:rsidRPr="00466169">
        <w:rPr>
          <w:rFonts w:eastAsia="Arial" w:cs="Arial"/>
          <w:color w:val="000000" w:themeColor="text1"/>
          <w:sz w:val="20"/>
          <w:szCs w:val="20"/>
        </w:rPr>
        <w:t>If the Contractor chooses to utilize a NEMT broker, all requirements set forth by the State of Indiana will be applicable to the Contractor and the broker acting on their behalf.</w:t>
      </w:r>
    </w:p>
    <w:p w14:paraId="616F1148" w14:textId="77777777" w:rsidR="002E0D87" w:rsidRPr="00466169" w:rsidRDefault="002E0D87" w:rsidP="004E2E31">
      <w:pPr>
        <w:spacing w:line="276" w:lineRule="auto"/>
        <w:rPr>
          <w:rFonts w:cs="Arial"/>
          <w:sz w:val="20"/>
          <w:szCs w:val="20"/>
          <w:lang w:eastAsia="en-US"/>
        </w:rPr>
      </w:pPr>
    </w:p>
    <w:p w14:paraId="08597392" w14:textId="77777777" w:rsidR="008708E4" w:rsidRPr="00466169" w:rsidRDefault="008708E4" w:rsidP="0003720A">
      <w:pPr>
        <w:pStyle w:val="Heading2"/>
      </w:pPr>
      <w:bookmarkStart w:id="297" w:name="_Toc238048166"/>
      <w:r w:rsidRPr="00466169">
        <w:t>Diabetes Supplies Coverage</w:t>
      </w:r>
      <w:bookmarkEnd w:id="297"/>
    </w:p>
    <w:p w14:paraId="55259C62" w14:textId="77777777" w:rsidR="00517E09" w:rsidRPr="00466169" w:rsidRDefault="00517E09" w:rsidP="000F1334">
      <w:pPr>
        <w:spacing w:line="276" w:lineRule="auto"/>
        <w:ind w:left="720"/>
        <w:contextualSpacing/>
        <w:rPr>
          <w:rFonts w:eastAsia="Arial" w:cs="Arial"/>
          <w:color w:val="000000" w:themeColor="text1"/>
          <w:sz w:val="20"/>
          <w:szCs w:val="20"/>
        </w:rPr>
      </w:pPr>
    </w:p>
    <w:p w14:paraId="6AB35A04" w14:textId="77777777" w:rsidR="008708E4" w:rsidRPr="00466169" w:rsidRDefault="008708E4" w:rsidP="000F1334">
      <w:pPr>
        <w:spacing w:line="276" w:lineRule="auto"/>
        <w:ind w:left="720"/>
        <w:contextualSpacing/>
        <w:rPr>
          <w:rFonts w:eastAsia="Arial" w:cs="Arial"/>
          <w:color w:val="000000" w:themeColor="text1"/>
          <w:sz w:val="20"/>
          <w:szCs w:val="20"/>
        </w:rPr>
      </w:pPr>
      <w:r w:rsidRPr="00466169">
        <w:rPr>
          <w:rFonts w:eastAsia="Arial" w:cs="Arial"/>
          <w:color w:val="000000" w:themeColor="text1"/>
          <w:sz w:val="20"/>
          <w:szCs w:val="20"/>
        </w:rPr>
        <w:t xml:space="preserve">The Contractor must cover diabetic supplies in alignment with FSSA’s Preferred Diabetic Supply List (PDSL). The Contractor must configure its claims payment system to approve the diabetic supplies of FSSA’s contracted preferred vendors to supply blood glucose monitors including corresponding test strips, and continuous glucose monitors, including corresponding sensors, scanners and reading devices and diabetic test strips for all IHCP members. The Contractor must require prior authorization for all non-preferred diabetic supplies, not included on the PDSL. The Contractor must ensure that NDCs for diabetic supplies are included on all claims. </w:t>
      </w:r>
    </w:p>
    <w:p w14:paraId="5F137417" w14:textId="77777777" w:rsidR="008708E4" w:rsidRPr="00466169" w:rsidRDefault="008708E4" w:rsidP="000F1334">
      <w:pPr>
        <w:spacing w:line="276" w:lineRule="auto"/>
        <w:rPr>
          <w:rFonts w:cs="Arial"/>
          <w:sz w:val="20"/>
          <w:szCs w:val="20"/>
          <w:lang w:eastAsia="en-US"/>
        </w:rPr>
      </w:pPr>
    </w:p>
    <w:p w14:paraId="5D8ECDD0" w14:textId="0746FEFA" w:rsidR="00517E09" w:rsidRPr="00466169" w:rsidRDefault="00517E09" w:rsidP="0003720A">
      <w:pPr>
        <w:pStyle w:val="Heading2"/>
      </w:pPr>
      <w:bookmarkStart w:id="298" w:name="_Toc238048167"/>
      <w:r w:rsidRPr="00466169">
        <w:t>Service Delivery Innovation</w:t>
      </w:r>
      <w:bookmarkEnd w:id="298"/>
    </w:p>
    <w:p w14:paraId="4D2EB6CB" w14:textId="77777777" w:rsidR="0021082B" w:rsidRPr="00466169" w:rsidRDefault="0021082B" w:rsidP="000F1334">
      <w:pPr>
        <w:spacing w:line="276" w:lineRule="auto"/>
        <w:rPr>
          <w:rFonts w:cs="Arial"/>
          <w:sz w:val="20"/>
          <w:szCs w:val="20"/>
          <w:lang w:eastAsia="zh-CN"/>
        </w:rPr>
      </w:pPr>
    </w:p>
    <w:p w14:paraId="4A7A884B" w14:textId="541401CE" w:rsidR="00517E09" w:rsidRPr="00466169" w:rsidRDefault="00517E09" w:rsidP="000F1334">
      <w:pPr>
        <w:spacing w:line="276" w:lineRule="auto"/>
        <w:ind w:left="720"/>
        <w:rPr>
          <w:rFonts w:eastAsia="Arial" w:cs="Arial"/>
          <w:sz w:val="20"/>
          <w:szCs w:val="20"/>
        </w:rPr>
      </w:pPr>
      <w:r w:rsidRPr="00466169">
        <w:rPr>
          <w:rFonts w:eastAsia="Arial" w:cs="Arial"/>
          <w:sz w:val="20"/>
          <w:szCs w:val="20"/>
        </w:rPr>
        <w:t xml:space="preserve">The Contractor must promote innovation in the </w:t>
      </w:r>
      <w:r w:rsidR="47F4783A" w:rsidRPr="00466169">
        <w:rPr>
          <w:rFonts w:eastAsia="Calibri" w:cs="Arial"/>
          <w:sz w:val="20"/>
          <w:szCs w:val="20"/>
          <w:lang w:eastAsia="en-US"/>
        </w:rPr>
        <w:t>Healthy Indiana Plan</w:t>
      </w:r>
      <w:r w:rsidRPr="00466169">
        <w:rPr>
          <w:rFonts w:eastAsia="Arial" w:cs="Arial"/>
          <w:sz w:val="20"/>
          <w:szCs w:val="20"/>
        </w:rPr>
        <w:t xml:space="preserve"> service delivery system, through collaborative efforts with FSSA, CMS, the State of Indiana, and local partners as well as innovation pursued on its own initiative. Indiana’s focus on continuous system improvement results in the development of initiatives aimed at building a more cohesive and effective health care system in Indiana by reducing fragmentation, structuring provider reimbursements to further quality outcomes, leveraging health information technology, and working with private sector partners to further innovation to the greatest extent. The Contractor must collaborate and be innovative in the implementation of these targeted initiatives: </w:t>
      </w:r>
    </w:p>
    <w:p w14:paraId="07CB7745" w14:textId="77777777" w:rsidR="0021082B" w:rsidRPr="00466169" w:rsidRDefault="0021082B" w:rsidP="000F1334">
      <w:pPr>
        <w:spacing w:line="276" w:lineRule="auto"/>
        <w:ind w:left="720"/>
        <w:rPr>
          <w:rFonts w:eastAsia="Arial" w:cs="Arial"/>
          <w:sz w:val="20"/>
          <w:szCs w:val="20"/>
        </w:rPr>
      </w:pPr>
    </w:p>
    <w:p w14:paraId="59CB7604"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Whole person care</w:t>
      </w:r>
    </w:p>
    <w:p w14:paraId="33908661"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Care coordination and integration</w:t>
      </w:r>
    </w:p>
    <w:p w14:paraId="4A7FFE7F"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Housing</w:t>
      </w:r>
    </w:p>
    <w:p w14:paraId="2B531E03"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Employment</w:t>
      </w:r>
    </w:p>
    <w:p w14:paraId="2EB324B2"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Workforce innovation</w:t>
      </w:r>
    </w:p>
    <w:p w14:paraId="29937EB5"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Telehealth services</w:t>
      </w:r>
    </w:p>
    <w:p w14:paraId="1A70A885"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 xml:space="preserve">Public/private partnerships </w:t>
      </w:r>
    </w:p>
    <w:p w14:paraId="6EFDA3B8"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Electronic Visit Verification (EVV)</w:t>
      </w:r>
    </w:p>
    <w:p w14:paraId="137ECCE5"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Emergency Triage, Treat, and Transport (ET3)</w:t>
      </w:r>
    </w:p>
    <w:p w14:paraId="02873B32"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Payment modernization</w:t>
      </w:r>
    </w:p>
    <w:p w14:paraId="18F6A404"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Health Information Technology (HIT)</w:t>
      </w:r>
    </w:p>
    <w:p w14:paraId="48FEDF6F"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Justice system transitions</w:t>
      </w:r>
    </w:p>
    <w:p w14:paraId="74CE75B8"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Transportation</w:t>
      </w:r>
    </w:p>
    <w:p w14:paraId="2F87103A" w14:textId="77777777" w:rsidR="00517E09" w:rsidRPr="00466169" w:rsidRDefault="00517E09" w:rsidP="00423A14">
      <w:pPr>
        <w:numPr>
          <w:ilvl w:val="0"/>
          <w:numId w:val="172"/>
        </w:numPr>
        <w:spacing w:line="276" w:lineRule="auto"/>
        <w:ind w:left="1440"/>
        <w:rPr>
          <w:rFonts w:eastAsia="Arial" w:cs="Arial"/>
          <w:sz w:val="20"/>
          <w:szCs w:val="20"/>
        </w:rPr>
      </w:pPr>
      <w:r w:rsidRPr="00466169">
        <w:rPr>
          <w:rFonts w:eastAsia="Arial" w:cs="Arial"/>
          <w:sz w:val="20"/>
          <w:szCs w:val="20"/>
        </w:rPr>
        <w:t>Trauma informed care</w:t>
      </w:r>
    </w:p>
    <w:p w14:paraId="043CF731" w14:textId="77777777" w:rsidR="005E51D3" w:rsidRPr="00466169" w:rsidRDefault="005E51D3" w:rsidP="000F1334">
      <w:pPr>
        <w:spacing w:line="276" w:lineRule="auto"/>
        <w:rPr>
          <w:rFonts w:cs="Arial"/>
          <w:sz w:val="20"/>
          <w:szCs w:val="20"/>
          <w:lang w:eastAsia="en-US"/>
        </w:rPr>
      </w:pPr>
    </w:p>
    <w:p w14:paraId="520C2D57" w14:textId="100F8AE8" w:rsidR="009F71E8" w:rsidRPr="00466169" w:rsidRDefault="00274504" w:rsidP="0003720A">
      <w:pPr>
        <w:pStyle w:val="Heading2"/>
      </w:pPr>
      <w:bookmarkStart w:id="299" w:name="_Toc238048168"/>
      <w:r w:rsidRPr="00466169">
        <w:t>Carved-out Services</w:t>
      </w:r>
      <w:bookmarkEnd w:id="299"/>
    </w:p>
    <w:p w14:paraId="546B14D5" w14:textId="617E2A2E" w:rsidR="009D6C4B" w:rsidRPr="00466169" w:rsidRDefault="009D6C4B" w:rsidP="000F1334">
      <w:pPr>
        <w:widowControl w:val="0"/>
        <w:autoSpaceDE w:val="0"/>
        <w:autoSpaceDN w:val="0"/>
        <w:spacing w:line="276" w:lineRule="auto"/>
        <w:ind w:left="720" w:right="251"/>
        <w:rPr>
          <w:rFonts w:eastAsia="Calibri" w:cs="Arial"/>
          <w:sz w:val="20"/>
          <w:szCs w:val="20"/>
          <w:lang w:eastAsia="en-US"/>
        </w:rPr>
      </w:pPr>
    </w:p>
    <w:p w14:paraId="2EFE1576" w14:textId="4ED1E281" w:rsidR="00274504" w:rsidRPr="00466169" w:rsidRDefault="00274504" w:rsidP="000F1334">
      <w:pPr>
        <w:widowControl w:val="0"/>
        <w:autoSpaceDE w:val="0"/>
        <w:autoSpaceDN w:val="0"/>
        <w:spacing w:line="276" w:lineRule="auto"/>
        <w:ind w:left="720" w:right="251"/>
        <w:rPr>
          <w:rFonts w:eastAsia="Calibri" w:cs="Arial"/>
          <w:sz w:val="20"/>
          <w:szCs w:val="20"/>
          <w:lang w:eastAsia="en-US"/>
        </w:rPr>
      </w:pPr>
      <w:r w:rsidRPr="00466169">
        <w:rPr>
          <w:rFonts w:eastAsia="Calibri" w:cs="Arial"/>
          <w:sz w:val="20"/>
          <w:szCs w:val="20"/>
          <w:lang w:eastAsia="en-US"/>
        </w:rPr>
        <w:t xml:space="preserve">Some services are not included in the Contractor’s capitation rates for the </w:t>
      </w:r>
      <w:r w:rsidR="4A9E513F" w:rsidRPr="00466169">
        <w:rPr>
          <w:rFonts w:eastAsia="Calibri" w:cs="Arial"/>
          <w:sz w:val="20"/>
          <w:szCs w:val="20"/>
          <w:lang w:eastAsia="en-US"/>
        </w:rPr>
        <w:t>Healthy Indiana Plan</w:t>
      </w:r>
      <w:r w:rsidRPr="00466169">
        <w:rPr>
          <w:rFonts w:eastAsia="Calibri" w:cs="Arial"/>
          <w:sz w:val="20"/>
          <w:szCs w:val="20"/>
          <w:lang w:eastAsia="en-US"/>
        </w:rPr>
        <w:t xml:space="preserve"> populations and, therefore, are not the responsibility of the Contractor. These services are referred to as “carved-out” services. Carved-out services, as defined by the State, include services that are carved out of managed care program coverage, meaning that they are the financial responsibility of the State to provide to managed care members via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(FFS) Medicaid benefits. This definition also includes services that could potentially require a managed care member to be disenrolled from a managed care plan and instead be reenrolled into Traditional Medicaid to obtain the FFS benefit.</w:t>
      </w:r>
    </w:p>
    <w:p w14:paraId="262F98DC" w14:textId="77777777" w:rsidR="00896DB7" w:rsidRPr="00466169" w:rsidRDefault="00896DB7" w:rsidP="000F1334">
      <w:pPr>
        <w:widowControl w:val="0"/>
        <w:autoSpaceDE w:val="0"/>
        <w:autoSpaceDN w:val="0"/>
        <w:spacing w:line="276" w:lineRule="auto"/>
        <w:ind w:left="720" w:right="251"/>
        <w:rPr>
          <w:rFonts w:eastAsia="Calibri" w:cs="Arial"/>
          <w:sz w:val="20"/>
          <w:szCs w:val="20"/>
          <w:lang w:eastAsia="en-US"/>
        </w:rPr>
      </w:pPr>
    </w:p>
    <w:p w14:paraId="4C7CFCC2" w14:textId="07F90D7A" w:rsidR="00896DB7" w:rsidRPr="00466169" w:rsidRDefault="00896DB7" w:rsidP="000F1334">
      <w:pPr>
        <w:widowControl w:val="0"/>
        <w:autoSpaceDE w:val="0"/>
        <w:autoSpaceDN w:val="0"/>
        <w:spacing w:line="276" w:lineRule="auto"/>
        <w:ind w:left="720" w:right="251"/>
        <w:rPr>
          <w:rFonts w:eastAsia="Calibri" w:cs="Arial"/>
          <w:sz w:val="20"/>
          <w:szCs w:val="20"/>
          <w:lang w:eastAsia="en-US"/>
        </w:rPr>
      </w:pPr>
      <w:r w:rsidRPr="00466169">
        <w:rPr>
          <w:rFonts w:eastAsia="Calibri" w:cs="Arial"/>
          <w:sz w:val="20"/>
          <w:szCs w:val="20"/>
          <w:lang w:eastAsia="en-US"/>
        </w:rPr>
        <w:t>The Contractor must implement carve in or carve out changes within timelines specified by FSSA and ensure updated provider messaging, member education, authorization workflows, and claims configuration changes are completed prior to the effective date of the change.</w:t>
      </w:r>
    </w:p>
    <w:p w14:paraId="4A808ABC" w14:textId="77777777" w:rsidR="009F71E8" w:rsidRPr="00466169" w:rsidRDefault="009F71E8" w:rsidP="000F1334">
      <w:pPr>
        <w:widowControl w:val="0"/>
        <w:autoSpaceDE w:val="0"/>
        <w:autoSpaceDN w:val="0"/>
        <w:spacing w:line="276" w:lineRule="auto"/>
        <w:ind w:left="720" w:right="251"/>
        <w:rPr>
          <w:rFonts w:eastAsia="Calibri" w:cs="Arial"/>
          <w:sz w:val="20"/>
          <w:szCs w:val="20"/>
          <w:lang w:eastAsia="en-US"/>
        </w:rPr>
      </w:pPr>
    </w:p>
    <w:p w14:paraId="648A1F11" w14:textId="6A5FB9B6" w:rsidR="00274504" w:rsidRPr="00466169" w:rsidRDefault="7311A025" w:rsidP="00B6416E">
      <w:pPr>
        <w:spacing w:line="276" w:lineRule="auto"/>
        <w:ind w:firstLine="720"/>
        <w:rPr>
          <w:rFonts w:eastAsia="Calibri" w:cs="Arial"/>
          <w:sz w:val="20"/>
          <w:szCs w:val="20"/>
          <w:lang w:eastAsia="en-US"/>
        </w:rPr>
      </w:pPr>
      <w:r w:rsidRPr="00466169">
        <w:rPr>
          <w:rFonts w:eastAsia="Calibri" w:cs="Arial"/>
          <w:sz w:val="20"/>
          <w:szCs w:val="20"/>
          <w:lang w:eastAsia="en-US"/>
        </w:rPr>
        <w:t xml:space="preserve">Currently, the State has no identified services that meet the criteria for carved-out services. </w:t>
      </w:r>
    </w:p>
    <w:p w14:paraId="1E417058" w14:textId="77777777" w:rsidR="001B437A" w:rsidRPr="00466169" w:rsidRDefault="001B437A" w:rsidP="00B6416E">
      <w:pPr>
        <w:spacing w:line="276" w:lineRule="auto"/>
        <w:ind w:firstLine="720"/>
        <w:rPr>
          <w:rFonts w:cs="Arial"/>
          <w:sz w:val="20"/>
          <w:szCs w:val="20"/>
          <w:lang w:eastAsia="en-US"/>
        </w:rPr>
      </w:pPr>
    </w:p>
    <w:p w14:paraId="42A71FF8" w14:textId="19AD064C" w:rsidR="006A0BFA" w:rsidRPr="00466169" w:rsidRDefault="006A0BFA" w:rsidP="009F10DB">
      <w:pPr>
        <w:pStyle w:val="Heading3"/>
      </w:pPr>
      <w:bookmarkStart w:id="300" w:name="_Toc238048169"/>
      <w:r w:rsidRPr="00466169">
        <w:t>Reserved</w:t>
      </w:r>
      <w:bookmarkEnd w:id="300"/>
      <w:r w:rsidRPr="00466169">
        <w:t xml:space="preserve"> </w:t>
      </w:r>
    </w:p>
    <w:p w14:paraId="3D601188" w14:textId="77777777" w:rsidR="00D740E7" w:rsidRPr="00466169" w:rsidRDefault="00D740E7" w:rsidP="000F1334">
      <w:pPr>
        <w:spacing w:line="276" w:lineRule="auto"/>
        <w:rPr>
          <w:rFonts w:cs="Arial"/>
          <w:sz w:val="20"/>
          <w:szCs w:val="20"/>
          <w:lang w:eastAsia="en-US"/>
        </w:rPr>
      </w:pPr>
    </w:p>
    <w:p w14:paraId="657B4A34" w14:textId="114312D8" w:rsidR="00274504" w:rsidRPr="00466169" w:rsidRDefault="006A0BFA" w:rsidP="009F10DB">
      <w:pPr>
        <w:pStyle w:val="Heading3"/>
      </w:pPr>
      <w:bookmarkStart w:id="301" w:name="_Toc238048170"/>
      <w:r w:rsidRPr="00466169">
        <w:t>Reserved</w:t>
      </w:r>
      <w:bookmarkEnd w:id="301"/>
    </w:p>
    <w:p w14:paraId="6FDEF285" w14:textId="77777777" w:rsidR="00274504" w:rsidRPr="00466169" w:rsidRDefault="00274504" w:rsidP="000F1334">
      <w:pPr>
        <w:spacing w:line="276" w:lineRule="auto"/>
        <w:rPr>
          <w:rFonts w:cs="Arial"/>
          <w:sz w:val="20"/>
          <w:szCs w:val="20"/>
          <w:lang w:eastAsia="en-US"/>
        </w:rPr>
      </w:pPr>
    </w:p>
    <w:p w14:paraId="01630F82" w14:textId="0B5EC2B1" w:rsidR="00AF5586" w:rsidRPr="00466169" w:rsidRDefault="00AF5586" w:rsidP="0003720A">
      <w:pPr>
        <w:pStyle w:val="Heading2"/>
      </w:pPr>
      <w:bookmarkStart w:id="302" w:name="_Toc238048171"/>
      <w:r w:rsidRPr="00466169">
        <w:t>Excluded Services</w:t>
      </w:r>
      <w:bookmarkEnd w:id="302"/>
    </w:p>
    <w:p w14:paraId="17FDF865" w14:textId="77777777" w:rsidR="001339E3" w:rsidRPr="00466169" w:rsidRDefault="001339E3" w:rsidP="000F1334">
      <w:pPr>
        <w:widowControl w:val="0"/>
        <w:autoSpaceDE w:val="0"/>
        <w:autoSpaceDN w:val="0"/>
        <w:spacing w:line="276" w:lineRule="auto"/>
        <w:ind w:left="720" w:right="166"/>
        <w:rPr>
          <w:rFonts w:eastAsia="Calibri" w:cs="Arial"/>
          <w:sz w:val="20"/>
          <w:szCs w:val="20"/>
          <w:lang w:eastAsia="en-US"/>
        </w:rPr>
      </w:pPr>
    </w:p>
    <w:p w14:paraId="5056AB98" w14:textId="77777777" w:rsidR="00AF5586" w:rsidRPr="00466169" w:rsidRDefault="00AF5586" w:rsidP="000F1334">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The Healthy Indiana Plan program excludes some benefits from coverage under managed care. These excluded benefits are available under Traditional Medicaid or other waiver programs and are therefore excluded from the programs as described below. A Contractor’s members who are, or will be, receiving excluded services must be disenrolled from The Healthy Indiana Plan and enrolled in Traditional Medicaid (FFS). Excluded services are defined by the State as services that are not covered under Indiana managed care programs.</w:t>
      </w:r>
    </w:p>
    <w:p w14:paraId="28D94ADB" w14:textId="77777777" w:rsidR="0095126E" w:rsidRPr="00466169" w:rsidRDefault="0095126E" w:rsidP="000F1334">
      <w:pPr>
        <w:widowControl w:val="0"/>
        <w:autoSpaceDE w:val="0"/>
        <w:autoSpaceDN w:val="0"/>
        <w:spacing w:line="276" w:lineRule="auto"/>
        <w:ind w:left="720" w:right="166"/>
        <w:rPr>
          <w:rFonts w:eastAsia="Calibri" w:cs="Arial"/>
          <w:sz w:val="20"/>
          <w:szCs w:val="20"/>
          <w:lang w:eastAsia="en-US"/>
        </w:rPr>
      </w:pPr>
    </w:p>
    <w:p w14:paraId="2801B6FF" w14:textId="482D3181" w:rsidR="00AF5586" w:rsidRPr="00466169" w:rsidRDefault="00AF5586" w:rsidP="000F1334">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The Contractor is responsible for the member’s care until the member is disenrolled from the plan by FSSA unless stated otherwise.</w:t>
      </w:r>
    </w:p>
    <w:p w14:paraId="7F6E8562" w14:textId="77777777" w:rsidR="0095126E" w:rsidRPr="00466169" w:rsidRDefault="0095126E" w:rsidP="000F1334">
      <w:pPr>
        <w:widowControl w:val="0"/>
        <w:autoSpaceDE w:val="0"/>
        <w:autoSpaceDN w:val="0"/>
        <w:spacing w:line="276" w:lineRule="auto"/>
        <w:ind w:left="720" w:right="166"/>
        <w:rPr>
          <w:rFonts w:eastAsia="Calibri" w:cs="Arial"/>
          <w:sz w:val="20"/>
          <w:szCs w:val="20"/>
          <w:lang w:eastAsia="en-US"/>
        </w:rPr>
      </w:pPr>
    </w:p>
    <w:p w14:paraId="64D60C3B" w14:textId="1348AD1C" w:rsidR="00AF5586" w:rsidRPr="00466169" w:rsidRDefault="00AF5586" w:rsidP="000F1334">
      <w:pPr>
        <w:widowControl w:val="0"/>
        <w:autoSpaceDE w:val="0"/>
        <w:autoSpaceDN w:val="0"/>
        <w:spacing w:line="276" w:lineRule="auto"/>
        <w:ind w:left="720"/>
        <w:rPr>
          <w:rFonts w:cs="Arial"/>
          <w:sz w:val="20"/>
          <w:szCs w:val="20"/>
        </w:rPr>
      </w:pPr>
      <w:r w:rsidRPr="00466169">
        <w:rPr>
          <w:rFonts w:eastAsia="Calibri" w:cs="Arial"/>
          <w:sz w:val="20"/>
          <w:szCs w:val="20"/>
          <w:lang w:eastAsia="en-US"/>
        </w:rPr>
        <w:t xml:space="preserve">Listed below are the services </w:t>
      </w:r>
      <w:r w:rsidR="61D532EC" w:rsidRPr="00466169">
        <w:rPr>
          <w:rFonts w:eastAsia="Calibri" w:cs="Arial"/>
          <w:sz w:val="20"/>
          <w:szCs w:val="20"/>
          <w:lang w:eastAsia="en-US"/>
        </w:rPr>
        <w:t>currently</w:t>
      </w:r>
      <w:r w:rsidRPr="00466169">
        <w:rPr>
          <w:rFonts w:eastAsia="Calibri" w:cs="Arial"/>
          <w:sz w:val="20"/>
          <w:szCs w:val="20"/>
          <w:lang w:eastAsia="en-US"/>
        </w:rPr>
        <w:t xml:space="preserve"> excluded from the </w:t>
      </w:r>
      <w:r w:rsidR="31D36CDD" w:rsidRPr="00466169">
        <w:rPr>
          <w:rFonts w:eastAsia="Calibri" w:cs="Arial"/>
          <w:sz w:val="20"/>
          <w:szCs w:val="20"/>
          <w:lang w:eastAsia="en-US"/>
        </w:rPr>
        <w:t>Healthy Indiana Plan</w:t>
      </w:r>
      <w:r w:rsidRPr="00466169">
        <w:rPr>
          <w:rFonts w:eastAsia="Calibri" w:cs="Arial"/>
          <w:sz w:val="20"/>
          <w:szCs w:val="20"/>
          <w:lang w:eastAsia="en-US"/>
        </w:rPr>
        <w:t xml:space="preserve"> program.</w:t>
      </w:r>
    </w:p>
    <w:p w14:paraId="6E4DFDF0" w14:textId="77777777" w:rsidR="0095126E" w:rsidRPr="00466169" w:rsidRDefault="0095126E" w:rsidP="000F1334">
      <w:pPr>
        <w:widowControl w:val="0"/>
        <w:autoSpaceDE w:val="0"/>
        <w:autoSpaceDN w:val="0"/>
        <w:spacing w:line="276" w:lineRule="auto"/>
        <w:ind w:left="720"/>
        <w:rPr>
          <w:rFonts w:cs="Arial"/>
          <w:sz w:val="20"/>
          <w:szCs w:val="20"/>
        </w:rPr>
      </w:pPr>
    </w:p>
    <w:p w14:paraId="1215B2D5" w14:textId="77777777" w:rsidR="00B8087E" w:rsidRPr="00466169" w:rsidRDefault="00B8087E" w:rsidP="009F10DB">
      <w:pPr>
        <w:pStyle w:val="Heading3"/>
      </w:pPr>
      <w:bookmarkStart w:id="303" w:name="_Toc238048172"/>
      <w:r w:rsidRPr="00466169">
        <w:t>Psychiatric Treatment in a State Hospital</w:t>
      </w:r>
      <w:bookmarkEnd w:id="303"/>
    </w:p>
    <w:p w14:paraId="75977C21" w14:textId="77777777" w:rsidR="0095126E" w:rsidRPr="00466169" w:rsidRDefault="0095126E" w:rsidP="000F1334">
      <w:pPr>
        <w:spacing w:line="276" w:lineRule="auto"/>
        <w:rPr>
          <w:rFonts w:cs="Arial"/>
          <w:sz w:val="20"/>
          <w:szCs w:val="20"/>
          <w:lang w:eastAsia="en-US"/>
        </w:rPr>
      </w:pPr>
    </w:p>
    <w:p w14:paraId="657A54C4" w14:textId="09F51112" w:rsidR="00B8087E" w:rsidRPr="00466169" w:rsidRDefault="6D4C3A6F" w:rsidP="000F1334">
      <w:pPr>
        <w:widowControl w:val="0"/>
        <w:autoSpaceDE w:val="0"/>
        <w:autoSpaceDN w:val="0"/>
        <w:spacing w:line="276" w:lineRule="auto"/>
        <w:ind w:left="1440" w:right="446"/>
        <w:rPr>
          <w:rFonts w:eastAsia="Calibri" w:cs="Arial"/>
          <w:sz w:val="20"/>
          <w:szCs w:val="20"/>
          <w:lang w:eastAsia="en-US"/>
        </w:rPr>
      </w:pPr>
      <w:r w:rsidRPr="00466169">
        <w:rPr>
          <w:rFonts w:eastAsia="Calibri" w:cs="Arial"/>
          <w:sz w:val="20"/>
          <w:szCs w:val="20"/>
          <w:lang w:eastAsia="en-US"/>
        </w:rPr>
        <w:t>Healthy Indiana Plan</w:t>
      </w:r>
      <w:r w:rsidR="00B8087E" w:rsidRPr="00466169">
        <w:rPr>
          <w:rFonts w:eastAsia="Calibri" w:cs="Arial"/>
          <w:sz w:val="20"/>
          <w:szCs w:val="20"/>
          <w:lang w:eastAsia="en-US"/>
        </w:rPr>
        <w:t xml:space="preserve"> members receiving psychiatric treatment in a state hospital shall be disenrolled from the program.</w:t>
      </w:r>
    </w:p>
    <w:p w14:paraId="48D6516A" w14:textId="77777777" w:rsidR="0095126E" w:rsidRPr="00466169" w:rsidRDefault="0095126E" w:rsidP="000F1334">
      <w:pPr>
        <w:widowControl w:val="0"/>
        <w:autoSpaceDE w:val="0"/>
        <w:autoSpaceDN w:val="0"/>
        <w:spacing w:line="276" w:lineRule="auto"/>
        <w:ind w:left="1440" w:right="446"/>
        <w:rPr>
          <w:rFonts w:eastAsia="Calibri" w:cs="Arial"/>
          <w:sz w:val="20"/>
          <w:szCs w:val="20"/>
          <w:lang w:eastAsia="en-US"/>
        </w:rPr>
      </w:pPr>
    </w:p>
    <w:p w14:paraId="29611E7C" w14:textId="6DDDDA55" w:rsidR="0095126E" w:rsidRPr="00466169" w:rsidRDefault="0095126E" w:rsidP="009F10DB">
      <w:pPr>
        <w:pStyle w:val="Heading3"/>
      </w:pPr>
      <w:bookmarkStart w:id="304" w:name="_Toc238048173"/>
      <w:r w:rsidRPr="00466169">
        <w:t>Reserved</w:t>
      </w:r>
      <w:bookmarkEnd w:id="304"/>
    </w:p>
    <w:p w14:paraId="4DF10272" w14:textId="77777777" w:rsidR="00774DF3" w:rsidRPr="00466169" w:rsidRDefault="00774DF3" w:rsidP="000F1334">
      <w:pPr>
        <w:spacing w:line="276" w:lineRule="auto"/>
        <w:rPr>
          <w:rFonts w:cs="Arial"/>
          <w:sz w:val="20"/>
          <w:szCs w:val="20"/>
          <w:lang w:eastAsia="en-US"/>
        </w:rPr>
      </w:pPr>
    </w:p>
    <w:p w14:paraId="79042583" w14:textId="69FE91E9" w:rsidR="0095126E" w:rsidRPr="00466169" w:rsidRDefault="0095126E" w:rsidP="009F10DB">
      <w:pPr>
        <w:pStyle w:val="Heading3"/>
      </w:pPr>
      <w:bookmarkStart w:id="305" w:name="_Toc238048174"/>
      <w:r w:rsidRPr="00466169">
        <w:t>Reserved</w:t>
      </w:r>
      <w:bookmarkEnd w:id="305"/>
    </w:p>
    <w:p w14:paraId="07F673D4" w14:textId="77777777" w:rsidR="00774DF3" w:rsidRPr="00466169" w:rsidRDefault="00774DF3" w:rsidP="000F1334">
      <w:pPr>
        <w:spacing w:line="276" w:lineRule="auto"/>
        <w:rPr>
          <w:rFonts w:cs="Arial"/>
          <w:sz w:val="20"/>
          <w:szCs w:val="20"/>
          <w:lang w:eastAsia="en-US"/>
        </w:rPr>
      </w:pPr>
    </w:p>
    <w:p w14:paraId="6F4A0801" w14:textId="43C41711" w:rsidR="0095126E" w:rsidRPr="00466169" w:rsidRDefault="0095126E" w:rsidP="009F10DB">
      <w:pPr>
        <w:pStyle w:val="Heading3"/>
      </w:pPr>
      <w:bookmarkStart w:id="306" w:name="_Toc238048175"/>
      <w:r w:rsidRPr="00466169">
        <w:t>Reserved</w:t>
      </w:r>
      <w:bookmarkEnd w:id="306"/>
    </w:p>
    <w:p w14:paraId="14A3F4C4" w14:textId="77777777" w:rsidR="00774DF3" w:rsidRPr="00466169" w:rsidRDefault="00774DF3" w:rsidP="000F1334">
      <w:pPr>
        <w:spacing w:line="276" w:lineRule="auto"/>
        <w:rPr>
          <w:rFonts w:cs="Arial"/>
          <w:sz w:val="20"/>
          <w:szCs w:val="20"/>
          <w:lang w:eastAsia="en-US"/>
        </w:rPr>
      </w:pPr>
    </w:p>
    <w:p w14:paraId="0E48FA9C" w14:textId="44823B17" w:rsidR="00B8087E" w:rsidRPr="00466169" w:rsidRDefault="0095126E" w:rsidP="009F10DB">
      <w:pPr>
        <w:pStyle w:val="Heading3"/>
      </w:pPr>
      <w:bookmarkStart w:id="307" w:name="_Toc238048176"/>
      <w:r w:rsidRPr="00466169">
        <w:t>Reserved</w:t>
      </w:r>
      <w:bookmarkEnd w:id="307"/>
    </w:p>
    <w:p w14:paraId="43108139" w14:textId="77777777" w:rsidR="00297233" w:rsidRPr="00466169" w:rsidRDefault="00297233" w:rsidP="000F1334">
      <w:pPr>
        <w:spacing w:line="276" w:lineRule="auto"/>
        <w:rPr>
          <w:rFonts w:cs="Arial"/>
          <w:sz w:val="20"/>
          <w:szCs w:val="20"/>
          <w:lang w:eastAsia="en-US"/>
        </w:rPr>
      </w:pPr>
    </w:p>
    <w:p w14:paraId="02A02B19" w14:textId="1F89B522" w:rsidR="00AF5586" w:rsidRPr="00466169" w:rsidRDefault="00DF3AB6" w:rsidP="009F10DB">
      <w:pPr>
        <w:pStyle w:val="Heading3"/>
      </w:pPr>
      <w:bookmarkStart w:id="308" w:name="_Toc238048177"/>
      <w:r w:rsidRPr="00466169">
        <w:t>Long</w:t>
      </w:r>
      <w:r w:rsidR="004E358D" w:rsidRPr="00466169">
        <w:t>-</w:t>
      </w:r>
      <w:r w:rsidRPr="00466169">
        <w:t xml:space="preserve">Term Care in a </w:t>
      </w:r>
      <w:r w:rsidR="00AF5586" w:rsidRPr="00466169">
        <w:t>Nursing Facility</w:t>
      </w:r>
      <w:bookmarkEnd w:id="308"/>
    </w:p>
    <w:p w14:paraId="79FA915C" w14:textId="282F88CF" w:rsidR="009D6C4B" w:rsidRPr="00466169" w:rsidRDefault="009D6C4B" w:rsidP="000F1334">
      <w:pPr>
        <w:widowControl w:val="0"/>
        <w:autoSpaceDE w:val="0"/>
        <w:autoSpaceDN w:val="0"/>
        <w:spacing w:line="276" w:lineRule="auto"/>
        <w:ind w:left="1440" w:right="161"/>
        <w:rPr>
          <w:rFonts w:eastAsia="Calibri" w:cs="Arial"/>
          <w:sz w:val="20"/>
          <w:szCs w:val="20"/>
          <w:lang w:eastAsia="en-US"/>
        </w:rPr>
      </w:pPr>
    </w:p>
    <w:p w14:paraId="1965B691" w14:textId="5F0AE5DC" w:rsidR="005D2D2C" w:rsidRPr="00466169" w:rsidRDefault="781F863B" w:rsidP="005D2D2C">
      <w:pPr>
        <w:widowControl w:val="0"/>
        <w:autoSpaceDE w:val="0"/>
        <w:autoSpaceDN w:val="0"/>
        <w:spacing w:line="276" w:lineRule="auto"/>
        <w:ind w:left="1440" w:right="161"/>
        <w:rPr>
          <w:rFonts w:eastAsia="Calibri" w:cs="Arial"/>
          <w:sz w:val="20"/>
          <w:szCs w:val="20"/>
          <w:lang w:eastAsia="en-US"/>
        </w:rPr>
      </w:pPr>
      <w:r w:rsidRPr="00466169">
        <w:rPr>
          <w:rFonts w:eastAsia="Calibri" w:cs="Arial"/>
          <w:sz w:val="20"/>
          <w:szCs w:val="20"/>
          <w:lang w:eastAsia="en-US"/>
        </w:rPr>
        <w:t>Long</w:t>
      </w:r>
      <w:r w:rsidR="628F7A54" w:rsidRPr="00466169">
        <w:rPr>
          <w:rFonts w:eastAsia="Calibri" w:cs="Arial"/>
          <w:sz w:val="20"/>
          <w:szCs w:val="20"/>
          <w:lang w:eastAsia="en-US"/>
        </w:rPr>
        <w:t>-</w:t>
      </w:r>
      <w:r w:rsidRPr="00466169">
        <w:rPr>
          <w:rFonts w:eastAsia="Calibri" w:cs="Arial"/>
          <w:sz w:val="20"/>
          <w:szCs w:val="20"/>
          <w:lang w:eastAsia="en-US"/>
        </w:rPr>
        <w:t xml:space="preserve">term care in a nursing facility is an excluded benefit in the </w:t>
      </w:r>
      <w:r w:rsidR="1A08F644" w:rsidRPr="00466169">
        <w:rPr>
          <w:rFonts w:eastAsia="Calibri" w:cs="Arial"/>
          <w:sz w:val="20"/>
          <w:szCs w:val="20"/>
          <w:lang w:eastAsia="en-US"/>
        </w:rPr>
        <w:t>HIP</w:t>
      </w:r>
      <w:r w:rsidRPr="00466169">
        <w:rPr>
          <w:rFonts w:eastAsia="Calibri" w:cs="Arial"/>
          <w:sz w:val="20"/>
          <w:szCs w:val="20"/>
          <w:lang w:eastAsia="en-US"/>
        </w:rPr>
        <w:t xml:space="preserve"> program. Members requiring long-term care in a nursing facility will be disenrolled f</w:t>
      </w:r>
      <w:r w:rsidR="52B5C609" w:rsidRPr="00466169">
        <w:rPr>
          <w:rFonts w:eastAsia="Calibri" w:cs="Arial"/>
          <w:sz w:val="20"/>
          <w:szCs w:val="20"/>
          <w:lang w:eastAsia="en-US"/>
        </w:rPr>
        <w:t>rom</w:t>
      </w:r>
      <w:r w:rsidRPr="00466169">
        <w:rPr>
          <w:rFonts w:eastAsia="Calibri" w:cs="Arial"/>
          <w:sz w:val="20"/>
          <w:szCs w:val="20"/>
          <w:lang w:eastAsia="en-US"/>
        </w:rPr>
        <w:t xml:space="preserve"> the Contractor’s </w:t>
      </w:r>
      <w:r w:rsidR="1A08F644" w:rsidRPr="00466169">
        <w:rPr>
          <w:rFonts w:eastAsia="Calibri" w:cs="Arial"/>
          <w:sz w:val="20"/>
          <w:szCs w:val="20"/>
          <w:lang w:eastAsia="en-US"/>
        </w:rPr>
        <w:t>HIP</w:t>
      </w:r>
      <w:r w:rsidRPr="00466169">
        <w:rPr>
          <w:rFonts w:eastAsia="Calibri" w:cs="Arial"/>
          <w:sz w:val="20"/>
          <w:szCs w:val="20"/>
          <w:lang w:eastAsia="en-US"/>
        </w:rPr>
        <w:t xml:space="preserve"> product and enrolled in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Medicaid. Before the nursing facility can be reimbursed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for the care provided, the nursing facility must request a Pre</w:t>
      </w:r>
      <w:r w:rsidR="16DDB7A7" w:rsidRPr="00466169">
        <w:rPr>
          <w:rFonts w:eastAsia="Calibri" w:cs="Arial"/>
          <w:sz w:val="20"/>
          <w:szCs w:val="20"/>
          <w:lang w:eastAsia="en-US"/>
        </w:rPr>
        <w:t>-</w:t>
      </w:r>
      <w:r w:rsidRPr="00466169">
        <w:rPr>
          <w:rFonts w:eastAsia="Calibri" w:cs="Arial"/>
          <w:sz w:val="20"/>
          <w:szCs w:val="20"/>
          <w:lang w:eastAsia="en-US"/>
        </w:rPr>
        <w:t xml:space="preserve">Admission Screening Resident Review (PASRR) for nursing facility placement. The State must then approve the PASRR request, designate the appropriate level of care in the MMIS and disenroll the member from </w:t>
      </w:r>
      <w:r w:rsidR="29640F8D" w:rsidRPr="00466169">
        <w:rPr>
          <w:rFonts w:eastAsia="Calibri" w:cs="Arial"/>
          <w:sz w:val="20"/>
          <w:szCs w:val="20"/>
          <w:lang w:eastAsia="en-US"/>
        </w:rPr>
        <w:t>HIP</w:t>
      </w:r>
      <w:r w:rsidRPr="00466169">
        <w:rPr>
          <w:rFonts w:eastAsia="Calibri" w:cs="Arial"/>
          <w:sz w:val="20"/>
          <w:szCs w:val="20"/>
          <w:lang w:eastAsia="en-US"/>
        </w:rPr>
        <w:t>. The Contractor must coordinate care for</w:t>
      </w:r>
      <w:r w:rsidR="20841697" w:rsidRPr="00466169">
        <w:rPr>
          <w:rFonts w:eastAsia="Calibri" w:cs="Arial"/>
          <w:sz w:val="20"/>
          <w:szCs w:val="20"/>
          <w:lang w:eastAsia="en-US"/>
        </w:rPr>
        <w:t xml:space="preserve"> </w:t>
      </w:r>
      <w:r w:rsidRPr="00466169">
        <w:rPr>
          <w:rFonts w:eastAsia="Calibri" w:cs="Arial"/>
          <w:sz w:val="20"/>
          <w:szCs w:val="20"/>
          <w:lang w:eastAsia="en-US"/>
        </w:rPr>
        <w:t xml:space="preserve"> its members that are transitioning into long-term care by working with the facility to ensure timely submission of the request for a PASRR, as described in the IHCP Provider Manual. The Contractor is responsible for payment for up to one hundred (100) calendar days for its members placed in a long-term care facility while the level of care determination is pending.</w:t>
      </w:r>
    </w:p>
    <w:p w14:paraId="40F4F601" w14:textId="77777777" w:rsidR="005D2D2C" w:rsidRPr="00466169" w:rsidRDefault="005D2D2C" w:rsidP="005D2D2C">
      <w:pPr>
        <w:widowControl w:val="0"/>
        <w:autoSpaceDE w:val="0"/>
        <w:autoSpaceDN w:val="0"/>
        <w:spacing w:line="276" w:lineRule="auto"/>
        <w:ind w:left="1440" w:right="161"/>
        <w:rPr>
          <w:rFonts w:eastAsia="Calibri" w:cs="Arial"/>
          <w:sz w:val="20"/>
          <w:szCs w:val="20"/>
          <w:lang w:eastAsia="en-US"/>
        </w:rPr>
      </w:pPr>
    </w:p>
    <w:p w14:paraId="03A6DE91" w14:textId="07BE9B33" w:rsidR="005D2D2C" w:rsidRPr="00466169" w:rsidRDefault="005D2D2C" w:rsidP="000F1334">
      <w:pPr>
        <w:widowControl w:val="0"/>
        <w:autoSpaceDE w:val="0"/>
        <w:autoSpaceDN w:val="0"/>
        <w:spacing w:line="276" w:lineRule="auto"/>
        <w:ind w:left="1440" w:right="161"/>
        <w:rPr>
          <w:rFonts w:eastAsia="Calibri" w:cs="Arial"/>
          <w:sz w:val="20"/>
          <w:szCs w:val="20"/>
          <w:lang w:eastAsia="en-US"/>
        </w:rPr>
      </w:pPr>
      <w:r w:rsidRPr="00466169">
        <w:rPr>
          <w:rFonts w:eastAsia="Calibri" w:cs="Arial"/>
          <w:sz w:val="20"/>
          <w:szCs w:val="20"/>
          <w:lang w:eastAsia="en-US"/>
        </w:rPr>
        <w:t xml:space="preserve">The Contractor may obtain services for its members in a nursing facility setting on a short-term basis, fewer than thirty (30) </w:t>
      </w:r>
      <w:r w:rsidR="00716B06" w:rsidRPr="00466169">
        <w:rPr>
          <w:rFonts w:eastAsia="Calibri" w:cs="Arial"/>
          <w:sz w:val="20"/>
          <w:szCs w:val="20"/>
          <w:lang w:eastAsia="en-US"/>
        </w:rPr>
        <w:t>calendar</w:t>
      </w:r>
      <w:r w:rsidRPr="00466169">
        <w:rPr>
          <w:rFonts w:eastAsia="Calibri" w:cs="Arial"/>
          <w:sz w:val="20"/>
          <w:szCs w:val="20"/>
          <w:lang w:eastAsia="en-US"/>
        </w:rPr>
        <w:t xml:space="preserve"> days and no more than one hundred (100) </w:t>
      </w:r>
      <w:r w:rsidR="00716B06" w:rsidRPr="00466169">
        <w:rPr>
          <w:rFonts w:eastAsia="Calibri" w:cs="Arial"/>
          <w:sz w:val="20"/>
          <w:szCs w:val="20"/>
          <w:lang w:eastAsia="en-US"/>
        </w:rPr>
        <w:t xml:space="preserve">calendar </w:t>
      </w:r>
      <w:r w:rsidRPr="00466169">
        <w:rPr>
          <w:rFonts w:eastAsia="Calibri" w:cs="Arial"/>
          <w:sz w:val="20"/>
          <w:szCs w:val="20"/>
          <w:lang w:eastAsia="en-US"/>
        </w:rPr>
        <w:t>days per benefit period. The benefit period is defined as twelve</w:t>
      </w:r>
      <w:r w:rsidR="00B37018" w:rsidRPr="00466169">
        <w:rPr>
          <w:rFonts w:eastAsia="Calibri" w:cs="Arial"/>
          <w:sz w:val="20"/>
          <w:szCs w:val="20"/>
          <w:lang w:eastAsia="en-US"/>
        </w:rPr>
        <w:t xml:space="preserve"> (12)</w:t>
      </w:r>
      <w:r w:rsidRPr="00466169">
        <w:rPr>
          <w:rFonts w:eastAsia="Calibri" w:cs="Arial"/>
          <w:sz w:val="20"/>
          <w:szCs w:val="20"/>
          <w:lang w:eastAsia="en-US"/>
        </w:rPr>
        <w:t xml:space="preserve"> months in a calendar year, January 1-December </w:t>
      </w:r>
      <w:r w:rsidR="001F3953" w:rsidRPr="00466169">
        <w:rPr>
          <w:rFonts w:eastAsia="Calibri" w:cs="Arial"/>
          <w:sz w:val="20"/>
          <w:szCs w:val="20"/>
          <w:lang w:eastAsia="en-US"/>
        </w:rPr>
        <w:t>31. This</w:t>
      </w:r>
      <w:r w:rsidRPr="00466169">
        <w:rPr>
          <w:rFonts w:eastAsia="Calibri" w:cs="Arial"/>
          <w:sz w:val="20"/>
          <w:szCs w:val="20"/>
          <w:lang w:eastAsia="en-US"/>
        </w:rPr>
        <w:t xml:space="preserve"> may occur if this setting is more cost-effective than other options and the </w:t>
      </w:r>
      <w:r w:rsidR="00172B02" w:rsidRPr="00466169">
        <w:rPr>
          <w:rFonts w:eastAsia="Calibri" w:cs="Arial"/>
          <w:sz w:val="20"/>
          <w:szCs w:val="20"/>
          <w:lang w:eastAsia="en-US"/>
        </w:rPr>
        <w:t>members</w:t>
      </w:r>
      <w:r w:rsidRPr="00466169">
        <w:rPr>
          <w:rFonts w:eastAsia="Calibri" w:cs="Arial"/>
          <w:sz w:val="20"/>
          <w:szCs w:val="20"/>
          <w:lang w:eastAsia="en-US"/>
        </w:rPr>
        <w:t xml:space="preserve"> can obtain the care and services needed in the nursing facility. If a member admitted to a nursing facility for a short-term stay remains in the nursing facility for more than thirty (30) days, the Contractor shall notify the State or its designee, in the timeframe and format required by FSSA. The Contractor may request disenrollment of a member in these cases, which shall be determined in FSSA’s sole discretion.</w:t>
      </w:r>
      <w:r w:rsidR="00C7704A" w:rsidRPr="00466169">
        <w:rPr>
          <w:rFonts w:eastAsia="Calibri" w:cs="Arial"/>
          <w:sz w:val="20"/>
          <w:szCs w:val="20"/>
          <w:lang w:eastAsia="en-US"/>
        </w:rPr>
        <w:t xml:space="preserve"> </w:t>
      </w:r>
    </w:p>
    <w:p w14:paraId="1C9D921F" w14:textId="5AA27E5F" w:rsidR="009D6C4B" w:rsidRPr="00466169" w:rsidRDefault="009D6C4B" w:rsidP="000F1334">
      <w:pPr>
        <w:widowControl w:val="0"/>
        <w:autoSpaceDE w:val="0"/>
        <w:autoSpaceDN w:val="0"/>
        <w:spacing w:line="276" w:lineRule="auto"/>
        <w:ind w:left="1440" w:right="173"/>
        <w:rPr>
          <w:rFonts w:eastAsia="Calibri" w:cs="Arial"/>
          <w:sz w:val="20"/>
          <w:szCs w:val="20"/>
          <w:lang w:eastAsia="en-US"/>
        </w:rPr>
      </w:pPr>
    </w:p>
    <w:p w14:paraId="72F78AB5" w14:textId="2BA30E53" w:rsidR="00753F89" w:rsidRPr="00466169" w:rsidRDefault="00753F89" w:rsidP="009F10DB">
      <w:pPr>
        <w:pStyle w:val="Heading3"/>
      </w:pPr>
      <w:bookmarkStart w:id="309" w:name="_Toc238048178"/>
      <w:r w:rsidRPr="00466169">
        <w:t>Psychiatric Residential Treatment Facility (PRTF) Services</w:t>
      </w:r>
      <w:bookmarkEnd w:id="309"/>
    </w:p>
    <w:p w14:paraId="3EFC1357" w14:textId="77B60BB0" w:rsidR="009D6C4B" w:rsidRPr="00466169" w:rsidRDefault="009D6C4B" w:rsidP="000F1334">
      <w:pPr>
        <w:widowControl w:val="0"/>
        <w:autoSpaceDE w:val="0"/>
        <w:autoSpaceDN w:val="0"/>
        <w:spacing w:line="276" w:lineRule="auto"/>
        <w:ind w:left="1440" w:right="173"/>
        <w:rPr>
          <w:rFonts w:eastAsia="Calibri" w:cs="Arial"/>
          <w:sz w:val="20"/>
          <w:szCs w:val="20"/>
          <w:lang w:eastAsia="en-US"/>
        </w:rPr>
      </w:pPr>
    </w:p>
    <w:p w14:paraId="12D0E540" w14:textId="39D0C885" w:rsidR="00204294" w:rsidRPr="00466169" w:rsidRDefault="4CA0F649" w:rsidP="000F1334">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Healthy Indiana Plan</w:t>
      </w:r>
      <w:r w:rsidR="00753F89" w:rsidRPr="00466169">
        <w:rPr>
          <w:rFonts w:eastAsia="Calibri" w:cs="Arial"/>
          <w:sz w:val="20"/>
          <w:szCs w:val="20"/>
          <w:lang w:eastAsia="en-US"/>
        </w:rPr>
        <w:t xml:space="preserve"> members who are admitted to a PRTF shall have their enrollment with the Contractor suspended. As part of the Contractor’s discharge planning process the PRTF shall evaluate the member for transition to Medicaid FFS. If Medicaid FFS enrollment is not appropriate or accessible, the member will be reenrolled with the Contractor upon PRTF discharge. In these cases, the Contractor </w:t>
      </w:r>
      <w:r w:rsidR="004A7D30" w:rsidRPr="00466169">
        <w:rPr>
          <w:rFonts w:eastAsia="Calibri" w:cs="Arial"/>
          <w:sz w:val="20"/>
          <w:szCs w:val="20"/>
          <w:lang w:eastAsia="en-US"/>
        </w:rPr>
        <w:t>must</w:t>
      </w:r>
      <w:r w:rsidR="00753F89" w:rsidRPr="00466169">
        <w:rPr>
          <w:rFonts w:eastAsia="Calibri" w:cs="Arial"/>
          <w:sz w:val="20"/>
          <w:szCs w:val="20"/>
          <w:lang w:eastAsia="en-US"/>
        </w:rPr>
        <w:t xml:space="preserve"> work with the PRTF on discharge planning back to the Contractor.</w:t>
      </w:r>
    </w:p>
    <w:p w14:paraId="2D036107" w14:textId="290EDE77" w:rsidR="009D6C4B" w:rsidRPr="00466169" w:rsidRDefault="009D6C4B" w:rsidP="000F1334">
      <w:pPr>
        <w:widowControl w:val="0"/>
        <w:autoSpaceDE w:val="0"/>
        <w:autoSpaceDN w:val="0"/>
        <w:spacing w:line="276" w:lineRule="auto"/>
        <w:ind w:left="1440" w:right="173"/>
        <w:rPr>
          <w:rFonts w:eastAsia="Calibri" w:cs="Arial"/>
          <w:sz w:val="20"/>
          <w:szCs w:val="20"/>
          <w:lang w:eastAsia="en-US"/>
        </w:rPr>
      </w:pPr>
    </w:p>
    <w:p w14:paraId="4702F5AC" w14:textId="3507321C" w:rsidR="00AF5586" w:rsidRPr="00466169" w:rsidRDefault="00AF5586" w:rsidP="009F10DB">
      <w:pPr>
        <w:pStyle w:val="Heading3"/>
      </w:pPr>
      <w:bookmarkStart w:id="310" w:name="_Toc238048179"/>
      <w:r w:rsidRPr="00466169">
        <w:t>1915(c) Home and Community-Based Services (HCBS)</w:t>
      </w:r>
      <w:bookmarkEnd w:id="310"/>
    </w:p>
    <w:p w14:paraId="05577288" w14:textId="01556859" w:rsidR="009D6C4B" w:rsidRPr="00466169" w:rsidRDefault="009D6C4B" w:rsidP="000F1334">
      <w:pPr>
        <w:widowControl w:val="0"/>
        <w:autoSpaceDE w:val="0"/>
        <w:autoSpaceDN w:val="0"/>
        <w:spacing w:line="276" w:lineRule="auto"/>
        <w:ind w:left="1440" w:right="101"/>
        <w:rPr>
          <w:rFonts w:eastAsia="Calibri" w:cs="Arial"/>
          <w:sz w:val="20"/>
          <w:szCs w:val="20"/>
          <w:lang w:eastAsia="en-US"/>
        </w:rPr>
      </w:pPr>
    </w:p>
    <w:p w14:paraId="57979C01" w14:textId="7C490254" w:rsidR="00AF5586" w:rsidRPr="00466169" w:rsidRDefault="00AF5586" w:rsidP="000F1334">
      <w:pPr>
        <w:widowControl w:val="0"/>
        <w:autoSpaceDE w:val="0"/>
        <w:autoSpaceDN w:val="0"/>
        <w:spacing w:line="276" w:lineRule="auto"/>
        <w:ind w:left="1440" w:right="101"/>
        <w:rPr>
          <w:rFonts w:eastAsia="Calibri" w:cs="Arial"/>
          <w:sz w:val="20"/>
          <w:szCs w:val="20"/>
          <w:lang w:eastAsia="en-US"/>
        </w:rPr>
      </w:pPr>
      <w:r w:rsidRPr="00466169">
        <w:rPr>
          <w:rFonts w:eastAsia="Calibri" w:cs="Arial"/>
          <w:sz w:val="20"/>
          <w:szCs w:val="20"/>
          <w:lang w:eastAsia="en-US"/>
        </w:rPr>
        <w:t xml:space="preserve">Home- and community-based waiver services are excluded from the </w:t>
      </w:r>
      <w:r w:rsidR="02DE8D90" w:rsidRPr="00466169">
        <w:rPr>
          <w:rFonts w:eastAsia="Calibri" w:cs="Arial"/>
          <w:sz w:val="20"/>
          <w:szCs w:val="20"/>
          <w:lang w:eastAsia="en-US"/>
        </w:rPr>
        <w:t xml:space="preserve">Healthy Indiana Plan </w:t>
      </w:r>
      <w:r w:rsidRPr="00466169">
        <w:rPr>
          <w:rFonts w:eastAsia="Calibri" w:cs="Arial"/>
          <w:sz w:val="20"/>
          <w:szCs w:val="20"/>
          <w:lang w:eastAsia="en-US"/>
        </w:rPr>
        <w:t xml:space="preserve">program. Similar to the situations described above, members who have been approved for these waiver services shall be disenrolled from managed care and the Contractor </w:t>
      </w:r>
      <w:r w:rsidR="004A7D30" w:rsidRPr="00466169">
        <w:rPr>
          <w:rFonts w:eastAsia="Calibri" w:cs="Arial"/>
          <w:sz w:val="20"/>
          <w:szCs w:val="20"/>
          <w:lang w:eastAsia="en-US"/>
        </w:rPr>
        <w:t>must</w:t>
      </w:r>
      <w:r w:rsidRPr="00466169">
        <w:rPr>
          <w:rFonts w:eastAsia="Calibri" w:cs="Arial"/>
          <w:sz w:val="20"/>
          <w:szCs w:val="20"/>
          <w:lang w:eastAsia="en-US"/>
        </w:rPr>
        <w:t xml:space="preserve"> coordinate care for its members that are transitioning into a HCBS waiver program until the disenrollment from </w:t>
      </w:r>
      <w:r w:rsidR="144793FA" w:rsidRPr="00466169">
        <w:rPr>
          <w:rFonts w:eastAsia="Calibri" w:cs="Arial"/>
          <w:sz w:val="20"/>
          <w:szCs w:val="20"/>
          <w:lang w:eastAsia="en-US"/>
        </w:rPr>
        <w:t>Healthy Indiana Plan</w:t>
      </w:r>
      <w:r w:rsidRPr="00466169">
        <w:rPr>
          <w:rFonts w:eastAsia="Calibri" w:cs="Arial"/>
          <w:sz w:val="20"/>
          <w:szCs w:val="20"/>
          <w:lang w:eastAsia="en-US"/>
        </w:rPr>
        <w:t xml:space="preserve"> is effective.</w:t>
      </w:r>
    </w:p>
    <w:p w14:paraId="2F5A96C0" w14:textId="77777777" w:rsidR="0076736D" w:rsidRPr="00466169" w:rsidRDefault="0076736D" w:rsidP="000F1334">
      <w:pPr>
        <w:widowControl w:val="0"/>
        <w:autoSpaceDE w:val="0"/>
        <w:autoSpaceDN w:val="0"/>
        <w:spacing w:line="276" w:lineRule="auto"/>
        <w:ind w:left="1440" w:right="101"/>
        <w:rPr>
          <w:rFonts w:eastAsia="Calibri" w:cs="Arial"/>
          <w:sz w:val="20"/>
          <w:szCs w:val="20"/>
          <w:lang w:eastAsia="en-US"/>
        </w:rPr>
      </w:pPr>
    </w:p>
    <w:p w14:paraId="1A4C5C37" w14:textId="0AFA5086" w:rsidR="008E36EB" w:rsidRPr="00466169" w:rsidRDefault="008E36EB" w:rsidP="009F10DB">
      <w:pPr>
        <w:pStyle w:val="Heading3"/>
      </w:pPr>
      <w:bookmarkStart w:id="311" w:name="_Toc238048180"/>
      <w:r w:rsidRPr="00466169">
        <w:t>Reserved</w:t>
      </w:r>
      <w:bookmarkEnd w:id="311"/>
    </w:p>
    <w:p w14:paraId="54C5FAE7" w14:textId="77777777" w:rsidR="00E70606" w:rsidRPr="00466169" w:rsidRDefault="00E70606" w:rsidP="000F1334">
      <w:pPr>
        <w:spacing w:line="276" w:lineRule="auto"/>
        <w:rPr>
          <w:rFonts w:cs="Arial"/>
          <w:sz w:val="20"/>
          <w:szCs w:val="20"/>
          <w:lang w:eastAsia="en-US"/>
        </w:rPr>
      </w:pPr>
    </w:p>
    <w:p w14:paraId="3B83E572" w14:textId="42384A53" w:rsidR="001772B0" w:rsidRPr="00466169" w:rsidRDefault="00436CFF" w:rsidP="009F10DB">
      <w:pPr>
        <w:pStyle w:val="Heading3"/>
      </w:pPr>
      <w:bookmarkStart w:id="312" w:name="_Toc238048181"/>
      <w:r w:rsidRPr="00466169">
        <w:t>Reserved</w:t>
      </w:r>
      <w:bookmarkEnd w:id="312"/>
    </w:p>
    <w:p w14:paraId="3976ED8B" w14:textId="77777777" w:rsidR="0076736D" w:rsidRPr="00466169" w:rsidRDefault="0076736D" w:rsidP="000C7BCC">
      <w:pPr>
        <w:widowControl w:val="0"/>
        <w:autoSpaceDE w:val="0"/>
        <w:autoSpaceDN w:val="0"/>
        <w:spacing w:line="276" w:lineRule="auto"/>
        <w:ind w:right="173"/>
        <w:rPr>
          <w:rFonts w:eastAsia="Calibri" w:cs="Arial"/>
          <w:sz w:val="20"/>
          <w:szCs w:val="20"/>
          <w:lang w:eastAsia="en-US"/>
        </w:rPr>
      </w:pPr>
    </w:p>
    <w:p w14:paraId="33AC4DB8" w14:textId="29E44875" w:rsidR="00875A8C" w:rsidRPr="00466169" w:rsidRDefault="00875A8C" w:rsidP="0003720A">
      <w:pPr>
        <w:pStyle w:val="Heading2"/>
        <w:rPr>
          <w:lang w:eastAsia="en-US"/>
        </w:rPr>
      </w:pPr>
      <w:bookmarkStart w:id="313" w:name="_Toc238048182"/>
      <w:r w:rsidRPr="00466169">
        <w:t>Continuity of Care</w:t>
      </w:r>
      <w:bookmarkEnd w:id="313"/>
    </w:p>
    <w:p w14:paraId="663A0F37" w14:textId="77777777" w:rsidR="00CB4BB6" w:rsidRPr="00466169" w:rsidRDefault="00CB4BB6" w:rsidP="00E849CD">
      <w:pPr>
        <w:widowControl w:val="0"/>
        <w:autoSpaceDE w:val="0"/>
        <w:autoSpaceDN w:val="0"/>
        <w:spacing w:line="276" w:lineRule="auto"/>
        <w:ind w:left="720" w:right="166"/>
        <w:rPr>
          <w:rFonts w:eastAsia="Calibri" w:cs="Arial"/>
          <w:sz w:val="20"/>
          <w:szCs w:val="20"/>
          <w:lang w:eastAsia="en-US"/>
        </w:rPr>
      </w:pPr>
    </w:p>
    <w:p w14:paraId="34001EE4" w14:textId="2B1FD9CF" w:rsidR="00E849CD" w:rsidRPr="00466169" w:rsidRDefault="00EB28CC" w:rsidP="00E849CD">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The State is committed to providing continuity of care for members as they transition between various IHCP programs and the Contractor’s enrollment. The Contractor must implement mechanisms to ensure the continuity of care and coordination of medically necessary health care services for members transitioning in and out of the Healthy Indiana Plan program and the Contractor’s enrollment. The Contractor must maintain strategies for ensuring continuity of care during all transitions. Possible transitions between programs include, but are not limited to:</w:t>
      </w:r>
    </w:p>
    <w:p w14:paraId="246301AD" w14:textId="77777777" w:rsidR="00EB28CC" w:rsidRPr="00466169" w:rsidRDefault="00EB28CC" w:rsidP="00E849CD">
      <w:pPr>
        <w:widowControl w:val="0"/>
        <w:autoSpaceDE w:val="0"/>
        <w:autoSpaceDN w:val="0"/>
        <w:spacing w:line="276" w:lineRule="auto"/>
        <w:ind w:left="720" w:right="166"/>
        <w:rPr>
          <w:rFonts w:eastAsia="Calibri" w:cs="Arial"/>
          <w:sz w:val="20"/>
          <w:szCs w:val="20"/>
          <w:lang w:eastAsia="en-US"/>
        </w:rPr>
      </w:pPr>
    </w:p>
    <w:p w14:paraId="1E1B367A" w14:textId="516796FD"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 xml:space="preserve">Transitions for members receiving HIV, Hepatitis C and/or behavioral health services, especially for those members who have received prior authorization from their previous MCO or through </w:t>
      </w:r>
      <w:r w:rsidR="00E6072E" w:rsidRPr="00466169">
        <w:rPr>
          <w:rFonts w:eastAsia="Times New Roman" w:cs="Arial"/>
          <w:sz w:val="20"/>
          <w:szCs w:val="20"/>
          <w:lang w:eastAsia="en-US"/>
        </w:rPr>
        <w:t>Fee</w:t>
      </w:r>
      <w:r w:rsidRPr="00466169">
        <w:rPr>
          <w:rFonts w:eastAsia="Times New Roman" w:cs="Arial"/>
          <w:sz w:val="20"/>
          <w:szCs w:val="20"/>
          <w:lang w:eastAsia="en-US"/>
        </w:rPr>
        <w:t>-for-</w:t>
      </w:r>
      <w:r w:rsidR="00E6072E" w:rsidRPr="00466169">
        <w:rPr>
          <w:rFonts w:eastAsia="Times New Roman" w:cs="Arial"/>
          <w:sz w:val="20"/>
          <w:szCs w:val="20"/>
          <w:lang w:eastAsia="en-US"/>
        </w:rPr>
        <w:t>Service</w:t>
      </w:r>
    </w:p>
    <w:p w14:paraId="15059F0B" w14:textId="4431FF61"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 xml:space="preserve">A member’s transition into the </w:t>
      </w:r>
      <w:r w:rsidR="000C22B9" w:rsidRPr="00466169">
        <w:rPr>
          <w:rFonts w:eastAsia="Times New Roman" w:cs="Arial"/>
          <w:sz w:val="20"/>
          <w:szCs w:val="20"/>
          <w:lang w:eastAsia="en-US"/>
        </w:rPr>
        <w:t>Healthy Indiana</w:t>
      </w:r>
      <w:r w:rsidR="00731758" w:rsidRPr="00466169">
        <w:rPr>
          <w:rFonts w:eastAsia="Times New Roman" w:cs="Arial"/>
          <w:sz w:val="20"/>
          <w:szCs w:val="20"/>
          <w:lang w:eastAsia="en-US"/>
        </w:rPr>
        <w:t xml:space="preserve"> Plan</w:t>
      </w:r>
      <w:r w:rsidRPr="00466169">
        <w:rPr>
          <w:rFonts w:eastAsia="Times New Roman" w:cs="Arial"/>
          <w:sz w:val="20"/>
          <w:szCs w:val="20"/>
          <w:lang w:eastAsia="en-US"/>
        </w:rPr>
        <w:t xml:space="preserve"> program from no coverage or commercial coverage</w:t>
      </w:r>
    </w:p>
    <w:p w14:paraId="13B32FBB" w14:textId="77777777"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A member’s transition between MCOs, particularly during an inpatient acute stay, long-term acute care stay, inpatient rehabilitation stay or skilled nursing facility stay</w:t>
      </w:r>
    </w:p>
    <w:p w14:paraId="5C3ADE64" w14:textId="77777777"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A member’s transition between IHCP programs</w:t>
      </w:r>
    </w:p>
    <w:p w14:paraId="59728AC7" w14:textId="670BBD0E"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A member’s exiting the H</w:t>
      </w:r>
      <w:r w:rsidR="00E878A5" w:rsidRPr="00466169">
        <w:rPr>
          <w:rFonts w:eastAsia="Times New Roman" w:cs="Arial"/>
          <w:sz w:val="20"/>
          <w:szCs w:val="20"/>
          <w:lang w:eastAsia="en-US"/>
        </w:rPr>
        <w:t>ealthy Indiana Plan</w:t>
      </w:r>
      <w:r w:rsidRPr="00466169">
        <w:rPr>
          <w:rFonts w:eastAsia="Times New Roman" w:cs="Arial"/>
          <w:sz w:val="20"/>
          <w:szCs w:val="20"/>
          <w:lang w:eastAsia="en-US"/>
        </w:rPr>
        <w:t xml:space="preserve"> program to receive excluded services</w:t>
      </w:r>
    </w:p>
    <w:p w14:paraId="1A42D614" w14:textId="77777777"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A member’s transition to a new PMP</w:t>
      </w:r>
    </w:p>
    <w:p w14:paraId="38E60A9B" w14:textId="77777777" w:rsidR="00CD4F1B" w:rsidRPr="00466169" w:rsidRDefault="00CD4F1B" w:rsidP="00423A14">
      <w:pPr>
        <w:widowControl w:val="0"/>
        <w:numPr>
          <w:ilvl w:val="0"/>
          <w:numId w:val="173"/>
        </w:numPr>
        <w:tabs>
          <w:tab w:val="clear" w:pos="720"/>
        </w:tabs>
        <w:spacing w:line="276" w:lineRule="auto"/>
        <w:ind w:left="1268" w:hanging="346"/>
        <w:rPr>
          <w:rFonts w:eastAsia="Times New Roman" w:cs="Arial"/>
          <w:sz w:val="20"/>
          <w:szCs w:val="20"/>
          <w:lang w:eastAsia="en-US"/>
        </w:rPr>
      </w:pPr>
      <w:r w:rsidRPr="00466169">
        <w:rPr>
          <w:rFonts w:eastAsia="Times New Roman" w:cs="Arial"/>
          <w:sz w:val="20"/>
          <w:szCs w:val="20"/>
          <w:lang w:eastAsia="en-US"/>
        </w:rPr>
        <w:t>A member’s transition to private insurance or Marketplace coverage</w:t>
      </w:r>
    </w:p>
    <w:p w14:paraId="38156EEE" w14:textId="18DB8766" w:rsidR="001339E3" w:rsidRPr="00466169" w:rsidRDefault="00875A8C" w:rsidP="00423A14">
      <w:pPr>
        <w:widowControl w:val="0"/>
        <w:numPr>
          <w:ilvl w:val="0"/>
          <w:numId w:val="173"/>
        </w:numPr>
        <w:tabs>
          <w:tab w:val="clear" w:pos="720"/>
        </w:tabs>
        <w:spacing w:line="276" w:lineRule="auto"/>
        <w:ind w:left="1268" w:hanging="346"/>
        <w:rPr>
          <w:rFonts w:eastAsia="Calibri" w:cs="Arial"/>
          <w:sz w:val="20"/>
          <w:szCs w:val="20"/>
          <w:lang w:eastAsia="en-US"/>
        </w:rPr>
      </w:pPr>
      <w:r w:rsidRPr="00466169">
        <w:rPr>
          <w:rFonts w:eastAsia="Times New Roman" w:cs="Arial"/>
          <w:sz w:val="20"/>
          <w:szCs w:val="20"/>
          <w:lang w:eastAsia="en-US"/>
        </w:rPr>
        <w:t>A member’s transition to no coverage</w:t>
      </w:r>
    </w:p>
    <w:p w14:paraId="07BF013D" w14:textId="77777777" w:rsidR="00CD4F1B" w:rsidRPr="00466169" w:rsidRDefault="00CD4F1B" w:rsidP="00CD4F1B">
      <w:pPr>
        <w:widowControl w:val="0"/>
        <w:autoSpaceDE w:val="0"/>
        <w:autoSpaceDN w:val="0"/>
        <w:spacing w:line="276" w:lineRule="auto"/>
        <w:ind w:left="720" w:right="166"/>
        <w:rPr>
          <w:rFonts w:eastAsia="Calibri" w:cs="Arial"/>
          <w:sz w:val="20"/>
          <w:szCs w:val="20"/>
          <w:lang w:eastAsia="en-US"/>
        </w:rPr>
      </w:pPr>
    </w:p>
    <w:p w14:paraId="611C38BB" w14:textId="4C5E1879" w:rsidR="00815299" w:rsidRPr="00466169" w:rsidRDefault="00815299" w:rsidP="00E849CD">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 xml:space="preserve">Continuity of care covers both authorization for services and out-of-network providers. Continuity of care regarding authorizations include honoring previous care authorizations for one of the following durations, whichever comes first: ninety (90) calendar days from the member’s date of enrollment with the </w:t>
      </w:r>
      <w:r w:rsidR="0015648A" w:rsidRPr="00466169">
        <w:rPr>
          <w:rFonts w:eastAsia="Calibri" w:cs="Arial"/>
          <w:sz w:val="20"/>
          <w:szCs w:val="20"/>
          <w:lang w:eastAsia="en-US"/>
        </w:rPr>
        <w:t>C</w:t>
      </w:r>
      <w:r w:rsidRPr="00466169">
        <w:rPr>
          <w:rFonts w:eastAsia="Calibri" w:cs="Arial"/>
          <w:sz w:val="20"/>
          <w:szCs w:val="20"/>
          <w:lang w:eastAsia="en-US"/>
        </w:rPr>
        <w:t xml:space="preserve">ontractor, or the remainder of the prior authorized dates of service, or until the approved units of service are exhausted. Continuity of care regarding out-of-network providers includes allowing members to continue to receive services from the out-of-network provider for a minimum of ninety (90) calendar days. </w:t>
      </w:r>
    </w:p>
    <w:p w14:paraId="018795EE" w14:textId="77777777" w:rsidR="00815299" w:rsidRPr="00466169" w:rsidRDefault="00815299" w:rsidP="00E849CD">
      <w:pPr>
        <w:widowControl w:val="0"/>
        <w:autoSpaceDE w:val="0"/>
        <w:autoSpaceDN w:val="0"/>
        <w:spacing w:line="276" w:lineRule="auto"/>
        <w:ind w:left="720" w:right="166"/>
        <w:rPr>
          <w:rFonts w:eastAsia="Calibri" w:cs="Arial"/>
          <w:sz w:val="20"/>
          <w:szCs w:val="20"/>
          <w:lang w:eastAsia="en-US"/>
        </w:rPr>
      </w:pPr>
    </w:p>
    <w:p w14:paraId="503016FD" w14:textId="46D9D44D" w:rsidR="00E849CD" w:rsidRPr="00466169" w:rsidRDefault="000B4A5C" w:rsidP="00E849CD">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See Section 4.13.1 for additional requirements regarding transition of care for behavioral health services. The Healthy Indiana Plan MCO Policies and Procedures Manual describes the Contractor’s continuity and coordination of care responsibilities in more detail.</w:t>
      </w:r>
    </w:p>
    <w:p w14:paraId="1CCB5BAA" w14:textId="77777777" w:rsidR="000B4A5C" w:rsidRPr="00466169" w:rsidRDefault="000B4A5C" w:rsidP="00E849CD">
      <w:pPr>
        <w:widowControl w:val="0"/>
        <w:autoSpaceDE w:val="0"/>
        <w:autoSpaceDN w:val="0"/>
        <w:spacing w:line="276" w:lineRule="auto"/>
        <w:ind w:left="720" w:right="166"/>
        <w:rPr>
          <w:rFonts w:eastAsia="Calibri" w:cs="Arial"/>
          <w:sz w:val="20"/>
          <w:szCs w:val="20"/>
          <w:lang w:eastAsia="en-US"/>
        </w:rPr>
      </w:pPr>
    </w:p>
    <w:p w14:paraId="0E1EB48B" w14:textId="024DCC8E" w:rsidR="001339E3" w:rsidRPr="00466169" w:rsidRDefault="00875A8C" w:rsidP="009F10DB">
      <w:pPr>
        <w:pStyle w:val="Heading3"/>
      </w:pPr>
      <w:bookmarkStart w:id="314" w:name="_Toc238048183"/>
      <w:r w:rsidRPr="00466169">
        <w:t>Continuity of Care for</w:t>
      </w:r>
      <w:r w:rsidR="000B4A5C" w:rsidRPr="00466169">
        <w:t xml:space="preserve"> </w:t>
      </w:r>
      <w:r w:rsidRPr="00466169">
        <w:t>Non-Pharmacy</w:t>
      </w:r>
      <w:r w:rsidR="000B4A5C" w:rsidRPr="00466169">
        <w:t xml:space="preserve"> </w:t>
      </w:r>
      <w:r w:rsidRPr="00466169">
        <w:t>Authorizations</w:t>
      </w:r>
      <w:bookmarkEnd w:id="314"/>
    </w:p>
    <w:p w14:paraId="7BFE4140" w14:textId="77777777" w:rsidR="00E849CD" w:rsidRPr="00466169" w:rsidRDefault="00E849CD" w:rsidP="00E849CD">
      <w:pPr>
        <w:widowControl w:val="0"/>
        <w:autoSpaceDE w:val="0"/>
        <w:autoSpaceDN w:val="0"/>
        <w:spacing w:line="276" w:lineRule="auto"/>
        <w:ind w:left="1440" w:right="173"/>
        <w:rPr>
          <w:rFonts w:eastAsia="Calibri" w:cs="Arial"/>
          <w:sz w:val="20"/>
          <w:szCs w:val="20"/>
          <w:lang w:eastAsia="en-US"/>
        </w:rPr>
      </w:pPr>
    </w:p>
    <w:p w14:paraId="58D4807F" w14:textId="65F1E020" w:rsidR="00E849CD" w:rsidRPr="00466169" w:rsidRDefault="000B4A5C"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When receiving members from another MCO, Fee-for-Service, or commercial coverage, the Contractor must honor the previous care authorizations for one of the following durations, whichever comes first: ninety (90) calendar days from the member’s date of enrollment with the contractor, or the remainder of the prior authorized dates of service, or until the approved units of service are exhausted. The Contractor must establish policies and procedures for identifying outstanding prior authorization decisions at the time of the member’s enrollment in their plan. MCOs must have a process to receive and transfer member information, and the process must be managed by transition coordination staff. The date of member enrollment for purposes of the prior authorization time frames set forth in this section begin on the date the Contractor receives the member’s full eligibility file from the State.</w:t>
      </w:r>
    </w:p>
    <w:p w14:paraId="51D24CDB" w14:textId="77777777" w:rsidR="000B4A5C" w:rsidRPr="00466169" w:rsidRDefault="000B4A5C" w:rsidP="00E849CD">
      <w:pPr>
        <w:widowControl w:val="0"/>
        <w:autoSpaceDE w:val="0"/>
        <w:autoSpaceDN w:val="0"/>
        <w:spacing w:line="276" w:lineRule="auto"/>
        <w:ind w:left="1440" w:right="173"/>
        <w:rPr>
          <w:rFonts w:eastAsia="Calibri" w:cs="Arial"/>
          <w:sz w:val="20"/>
          <w:szCs w:val="20"/>
          <w:lang w:eastAsia="en-US"/>
        </w:rPr>
      </w:pPr>
    </w:p>
    <w:p w14:paraId="51F2EC16" w14:textId="15E1029D" w:rsidR="00E849CD" w:rsidRPr="00466169" w:rsidRDefault="000B4A5C"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Additionally, when a member transitions to another source of coverage, the Contractor must be responsible for efficiently providing the receiving entity with information on any current service authorizations, utilization data and other applicable clinical information such as prevention and wellness program(s), case management or care management notes. This process shall be overseen by the Transition Manager.</w:t>
      </w:r>
    </w:p>
    <w:p w14:paraId="22FBC124" w14:textId="77777777" w:rsidR="000B4A5C" w:rsidRPr="00466169" w:rsidRDefault="000B4A5C" w:rsidP="00E849CD">
      <w:pPr>
        <w:widowControl w:val="0"/>
        <w:autoSpaceDE w:val="0"/>
        <w:autoSpaceDN w:val="0"/>
        <w:spacing w:line="276" w:lineRule="auto"/>
        <w:ind w:left="1440" w:right="173"/>
        <w:rPr>
          <w:rFonts w:eastAsia="Calibri" w:cs="Arial"/>
          <w:sz w:val="20"/>
          <w:szCs w:val="20"/>
          <w:lang w:eastAsia="en-US"/>
        </w:rPr>
      </w:pPr>
    </w:p>
    <w:p w14:paraId="673810E6" w14:textId="2F2D510E" w:rsidR="001339E3" w:rsidRPr="00466169" w:rsidRDefault="00875A8C" w:rsidP="009F10DB">
      <w:pPr>
        <w:pStyle w:val="Heading3"/>
      </w:pPr>
      <w:bookmarkStart w:id="315" w:name="_Toc238048184"/>
      <w:r w:rsidRPr="00466169">
        <w:t>Continuity of Care for Pharmacy Authorizations</w:t>
      </w:r>
      <w:bookmarkEnd w:id="315"/>
    </w:p>
    <w:p w14:paraId="5D7D6762" w14:textId="77777777" w:rsidR="00E849CD" w:rsidRPr="00466169" w:rsidRDefault="00E849CD" w:rsidP="00E849CD">
      <w:pPr>
        <w:widowControl w:val="0"/>
        <w:autoSpaceDE w:val="0"/>
        <w:autoSpaceDN w:val="0"/>
        <w:spacing w:line="276" w:lineRule="auto"/>
        <w:ind w:left="1440" w:right="173"/>
        <w:rPr>
          <w:rFonts w:eastAsia="Calibri" w:cs="Arial"/>
          <w:sz w:val="20"/>
          <w:szCs w:val="20"/>
          <w:lang w:eastAsia="en-US"/>
        </w:rPr>
      </w:pPr>
    </w:p>
    <w:p w14:paraId="31AE7BF4" w14:textId="2CED1D87" w:rsidR="001339E3" w:rsidRPr="00466169" w:rsidRDefault="000B4A5C"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must ensure continuity of care for prescription medications and pharmacy authorizations when a member transitions to the Contractor from another source of coverage. The Contractor will honor existing prior authorizations for pharmacy services in accordance with Section 3.20.1.</w:t>
      </w:r>
    </w:p>
    <w:p w14:paraId="05277707" w14:textId="77777777" w:rsidR="000B4A5C" w:rsidRPr="00466169" w:rsidRDefault="000B4A5C" w:rsidP="00E849CD">
      <w:pPr>
        <w:widowControl w:val="0"/>
        <w:autoSpaceDE w:val="0"/>
        <w:autoSpaceDN w:val="0"/>
        <w:spacing w:line="276" w:lineRule="auto"/>
        <w:ind w:left="1440" w:right="173"/>
        <w:rPr>
          <w:rFonts w:eastAsia="Calibri" w:cs="Arial"/>
          <w:sz w:val="20"/>
          <w:szCs w:val="20"/>
          <w:lang w:eastAsia="en-US"/>
        </w:rPr>
      </w:pPr>
    </w:p>
    <w:p w14:paraId="7CB872BA" w14:textId="45D77703" w:rsidR="001339E3" w:rsidRPr="00466169" w:rsidRDefault="000B4A5C"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will comply with the uniform PA and UM requirements for drug classes included on the State’s Single Unified Preferred Drug List (SUPDL). The Contractor will honor existing PAs for SUPDL drug classes in accordance with Section 3.20.1, regardless of differences in plan-specific implementation or formulary management.</w:t>
      </w:r>
    </w:p>
    <w:p w14:paraId="3F8BAA2E" w14:textId="77777777" w:rsidR="000B4A5C" w:rsidRPr="00466169" w:rsidRDefault="000B4A5C" w:rsidP="00E849CD">
      <w:pPr>
        <w:widowControl w:val="0"/>
        <w:autoSpaceDE w:val="0"/>
        <w:autoSpaceDN w:val="0"/>
        <w:spacing w:line="276" w:lineRule="auto"/>
        <w:ind w:left="1440" w:right="173"/>
        <w:rPr>
          <w:rFonts w:eastAsia="Calibri" w:cs="Arial"/>
          <w:sz w:val="20"/>
          <w:szCs w:val="20"/>
          <w:lang w:eastAsia="en-US"/>
        </w:rPr>
      </w:pPr>
    </w:p>
    <w:p w14:paraId="475AEB1E" w14:textId="4625C30D" w:rsidR="001339E3"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may implement plan-specific PA and UM criteria for drugs not included on the SUPDL (neutral or non-formulary drugs), including specialty medications, subject to review and approval by OMPP. Notwithstanding plan-specific criteria, the Contractor must honor existing PAs for neutral drugs during the continuity of care period in accordance with Section 3.20.1, regardless of maintenance drug status. The Contractor must ensure that any transition from a previously authorized neutral drug to an alternative therapy does not occur in a manner that disrupts medically necessary treatment.</w:t>
      </w:r>
    </w:p>
    <w:p w14:paraId="7D45CB62"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45A1769D" w14:textId="03FC2AF1" w:rsidR="001339E3"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If the Contractor determines that a previously authorized medication appears to be clinically inappropriate, unsafe, or prescribed for an indication not supported by FDA labeling or nationally recognized compendia, the Contractor will do a quality-of-care investigation. The Contractor will not unilaterally terminate or restrict access to a previously authorized medication during the continuity of care period solely based on plan-level criteria without a thorough clinical quality-of-care investigation and State notification.</w:t>
      </w:r>
    </w:p>
    <w:p w14:paraId="707C1113"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25948588" w14:textId="25FA6A68" w:rsidR="001339E3"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will not impose formulary restrictions, step therapy requirements, or quantity limits during the continuity of care period that would result in interruption of therapy for previously authorized medications.</w:t>
      </w:r>
    </w:p>
    <w:p w14:paraId="72E0E8CE"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2AF5D868" w14:textId="1752639D" w:rsidR="0071293A"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Coverage of over-the-counter (OTC) drugs and pharmacy supplements not included on the IHCP Fee-for-Service OTC Drug and Pharmacy Supplements Formularies may be determined at the discretion of the Contractor. However, the Contractor must ensure that any transition in coverage of such products does not result in clinically significant disruption to a member’s treatment regimen where such products are supporting ongoing medically necessary care.</w:t>
      </w:r>
    </w:p>
    <w:p w14:paraId="7A4456EA"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0D18F6FA" w14:textId="17E519A1" w:rsidR="0071293A"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must apply continuity of care for pharmacy authorizations as a minimum standard and shall extend such protections, as clinically appropriate, to ensure safe and effective transitions of care.</w:t>
      </w:r>
    </w:p>
    <w:p w14:paraId="7BCCE250"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37F137CA" w14:textId="7E1319F5" w:rsidR="00875A8C" w:rsidRPr="00466169" w:rsidRDefault="00875A8C" w:rsidP="009F10DB">
      <w:pPr>
        <w:pStyle w:val="Heading3"/>
      </w:pPr>
      <w:bookmarkStart w:id="316" w:name="_Toc238048185"/>
      <w:r w:rsidRPr="00466169">
        <w:t>Continuity of Care for Providers (Out</w:t>
      </w:r>
      <w:r w:rsidR="00F04645" w:rsidRPr="00466169">
        <w:t>-</w:t>
      </w:r>
      <w:r w:rsidRPr="00466169">
        <w:t>of</w:t>
      </w:r>
      <w:r w:rsidR="00F04645" w:rsidRPr="00466169">
        <w:t>-</w:t>
      </w:r>
      <w:r w:rsidRPr="00466169">
        <w:t>Network Coverage)</w:t>
      </w:r>
      <w:bookmarkEnd w:id="316"/>
    </w:p>
    <w:p w14:paraId="4D45471C" w14:textId="77777777" w:rsidR="00D16665" w:rsidRPr="00466169" w:rsidRDefault="00D16665" w:rsidP="00E849CD">
      <w:pPr>
        <w:widowControl w:val="0"/>
        <w:autoSpaceDE w:val="0"/>
        <w:autoSpaceDN w:val="0"/>
        <w:spacing w:line="276" w:lineRule="auto"/>
        <w:ind w:left="1440" w:right="173"/>
        <w:rPr>
          <w:rFonts w:eastAsia="Calibri" w:cs="Arial"/>
          <w:sz w:val="20"/>
          <w:szCs w:val="20"/>
          <w:lang w:eastAsia="en-US"/>
        </w:rPr>
      </w:pPr>
    </w:p>
    <w:p w14:paraId="69F8E1EC" w14:textId="6D5410FA" w:rsidR="00D16665"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will ensure continuity of care for coverage of OON providers when a member transitions to the Contractor and is actively receiving medically necessary services from a provider who is not participating in the Contractor’s network.</w:t>
      </w:r>
    </w:p>
    <w:p w14:paraId="4F4DF4D4"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793ED011" w14:textId="6F9413D3" w:rsidR="00D16665" w:rsidRPr="00466169" w:rsidRDefault="003E43AA"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must reimburse out-of-network providers for medically necessary services for a minimum of ninety (90) calendar days following the member’s enrollment when continued treatment with the existing provider is necessary to prevent disruption in care. This ninety (90) day period is a minimum requirement, and the Contractor must extend continuity of care beyond this period when clinically appropriate to ensure safe and effective transitions. The Contractor will not require a member to transition to an in-network provider during the continuity of care period if such transition would result in disruption of medically necessary services. The Contractor is expected to assist members find in-network providers and/or contract with the out-of-network provider. Minimum of ninety (90) days does not mean the Contractor can deny an authorization request or a claim from the out-of-network provider after ninety (90) days, unless the Contractor has exhausted are possible attempts to assist the member and/or provider with in-network status.</w:t>
      </w:r>
    </w:p>
    <w:p w14:paraId="76B9C288"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499CD5EE" w14:textId="53A0EE9C" w:rsidR="00D16665"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will comply with the following continuity of care provider OON coverage requirements specific to inpatient, residential, and facility-based services, including inpatient hospital services, behavioral health residential treatment programs, skilled nursing facilities (SNFs), inpatient rehabilitation facilities, and long-term acute care hospitals (LTACHs).</w:t>
      </w:r>
    </w:p>
    <w:p w14:paraId="5AA2BC81"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306104E3" w14:textId="24DC618A" w:rsidR="00D16665"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For members admitted to an inpatient hospital, LTACH, or inpatient rehabilitation facility at the time of enrollment with the Contractor, the Contractor must ensure that the member is permitted to remain at the admitting hospital for the duration of the inpatient stay and shall not require transfer to an in-network facility when such transfer would result in disruption of medically necessary care or adverse clinical outcomes. Continuity of care for inpatient hospital services shall apply for the duration of the admission and associated discharge planning period and shall not be limited to the minimum ninety (90) calendar day continuity of care period for OON provider coverage.</w:t>
      </w:r>
    </w:p>
    <w:p w14:paraId="7B626223"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0592AA46" w14:textId="6E75763F" w:rsidR="00D16665"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For members receiving services in residential care settings at the time of enrollment, including SNFs and behavioral health residential treatment programs, the Contractor will allow the member to remain in the facility or residential setting if the member continues to meet the applicable level of care criteria and elects to remain in the facility. The Contractor will not require transfer to an in-network facility or residential setting when such transfer would result in disruption to the member’s residence or medically necessary services.</w:t>
      </w:r>
    </w:p>
    <w:p w14:paraId="72649BEC"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621D77AD" w14:textId="4266A231" w:rsidR="00D16665"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and its Pharmacy Benefit Administrator (PBA) will implement processes to proactively identify members who are utilizing or filling prescriptions at OON pharmacies during the continuity of care period. The Contractor and/or its PBA will conduct outreach to the members to facilitate transition to an in-network pharmacy provider, including providing information on accessible in-network pharmacy options and supporting safe transfer of prescriptions. During the continuity of care period, the Contractor will reimburse out-of-network pharmacy claims for authorized medications in accordance with continuity of care requirements and will not deny or restrict access to those medications solely due to pharmacy network status.</w:t>
      </w:r>
    </w:p>
    <w:p w14:paraId="57BF9AB5"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5159E09E" w14:textId="6C9EE8BE" w:rsidR="00875A8C" w:rsidRPr="00466169" w:rsidRDefault="00875A8C" w:rsidP="009F10DB">
      <w:pPr>
        <w:pStyle w:val="Heading3"/>
      </w:pPr>
      <w:bookmarkStart w:id="317" w:name="_Toc238048186"/>
      <w:r w:rsidRPr="00466169">
        <w:t>Continuity of Care Claims Payment and Financial Responsibility</w:t>
      </w:r>
      <w:bookmarkEnd w:id="317"/>
    </w:p>
    <w:p w14:paraId="3A2A3732" w14:textId="77777777" w:rsidR="001339E3" w:rsidRPr="00466169" w:rsidRDefault="001339E3" w:rsidP="00E849CD">
      <w:pPr>
        <w:spacing w:line="276" w:lineRule="auto"/>
        <w:rPr>
          <w:rFonts w:cs="Arial"/>
          <w:sz w:val="20"/>
          <w:szCs w:val="20"/>
          <w:lang w:eastAsia="en-US"/>
        </w:rPr>
      </w:pPr>
    </w:p>
    <w:p w14:paraId="01002EA4" w14:textId="76562EEA" w:rsidR="001339E3"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will ensure the timely and accurate payment of claims required to support continuity of care for members transitioning between coverage, providers, and care settings. The Contractor must maintain systems, processes, and operational capacity necessary to adjudicate and reimburse both in-network and out-of-network claims in accordance with continuity of care requirements. The Contractor must not deny or delay payment for medically necessary services during the continuity of care period due to network status, prior authorization transitions, or administrative limitations.</w:t>
      </w:r>
    </w:p>
    <w:p w14:paraId="71912AD4"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08FD17E8" w14:textId="2A787C7B" w:rsidR="007B55E7"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will maintain the ability to receive, process, and reimburse claims submitted by out-of-network providers for medically necessary services furnished during the continuity of care period. The Contractor will ensure that:</w:t>
      </w:r>
    </w:p>
    <w:p w14:paraId="65378531"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5610BFC5" w14:textId="6E6C3EEF" w:rsidR="00363D46" w:rsidRPr="00466169" w:rsidRDefault="00363D46" w:rsidP="00423A14">
      <w:pPr>
        <w:pStyle w:val="ListParagraph"/>
        <w:widowControl w:val="0"/>
        <w:numPr>
          <w:ilvl w:val="0"/>
          <w:numId w:val="174"/>
        </w:numPr>
        <w:spacing w:after="0" w:line="276" w:lineRule="auto"/>
        <w:ind w:left="2160"/>
        <w:rPr>
          <w:rFonts w:eastAsia="Times New Roman" w:cs="Arial"/>
          <w:lang w:eastAsia="en-US"/>
        </w:rPr>
      </w:pPr>
      <w:r w:rsidRPr="00466169">
        <w:rPr>
          <w:rFonts w:eastAsia="Times New Roman" w:cs="Arial"/>
          <w:lang w:eastAsia="en-US"/>
        </w:rPr>
        <w:t>Claims from out-of-network providers are processed in a timely manner consistent with applicable prompt payment requirements</w:t>
      </w:r>
      <w:r w:rsidR="00CE0DE3" w:rsidRPr="00466169">
        <w:rPr>
          <w:rFonts w:eastAsia="Times New Roman" w:cs="Arial"/>
          <w:lang w:eastAsia="en-US"/>
        </w:rPr>
        <w:t>;</w:t>
      </w:r>
    </w:p>
    <w:p w14:paraId="5B99C6C0" w14:textId="77777777" w:rsidR="00363D46" w:rsidRPr="00466169" w:rsidRDefault="00363D46" w:rsidP="00423A14">
      <w:pPr>
        <w:pStyle w:val="ListParagraph"/>
        <w:widowControl w:val="0"/>
        <w:numPr>
          <w:ilvl w:val="0"/>
          <w:numId w:val="174"/>
        </w:numPr>
        <w:spacing w:after="0" w:line="276" w:lineRule="auto"/>
        <w:ind w:left="2160"/>
        <w:rPr>
          <w:rFonts w:eastAsia="Times New Roman" w:cs="Arial"/>
          <w:lang w:eastAsia="en-US"/>
        </w:rPr>
      </w:pPr>
      <w:r w:rsidRPr="00466169">
        <w:rPr>
          <w:rFonts w:eastAsia="Times New Roman" w:cs="Arial"/>
          <w:lang w:eastAsia="en-US"/>
        </w:rPr>
        <w:t>Payment methodologies do not create barriers to access or continuity of treatment; and</w:t>
      </w:r>
    </w:p>
    <w:p w14:paraId="356A99F4" w14:textId="77777777" w:rsidR="00363D46" w:rsidRPr="00466169" w:rsidRDefault="00363D46" w:rsidP="00423A14">
      <w:pPr>
        <w:pStyle w:val="ListParagraph"/>
        <w:widowControl w:val="0"/>
        <w:numPr>
          <w:ilvl w:val="0"/>
          <w:numId w:val="174"/>
        </w:numPr>
        <w:spacing w:after="0" w:line="276" w:lineRule="auto"/>
        <w:ind w:left="2160"/>
        <w:rPr>
          <w:rFonts w:eastAsia="Times New Roman" w:cs="Arial"/>
          <w:lang w:eastAsia="en-US"/>
        </w:rPr>
      </w:pPr>
      <w:r w:rsidRPr="00466169">
        <w:rPr>
          <w:rFonts w:eastAsia="Times New Roman" w:cs="Arial"/>
          <w:lang w:eastAsia="en-US"/>
        </w:rPr>
        <w:t>Out-of-network payment processes support continuity of care across physical health, behavioral health, and pharmacy services.</w:t>
      </w:r>
    </w:p>
    <w:p w14:paraId="0B5FA424" w14:textId="77777777" w:rsidR="007B55E7" w:rsidRPr="00466169" w:rsidRDefault="007B55E7" w:rsidP="00363D46">
      <w:pPr>
        <w:pStyle w:val="ListParagraph"/>
        <w:widowControl w:val="0"/>
        <w:spacing w:after="0" w:line="276" w:lineRule="auto"/>
        <w:ind w:left="1800"/>
        <w:rPr>
          <w:rFonts w:eastAsia="Times New Roman" w:cs="Arial"/>
          <w:lang w:eastAsia="en-US"/>
        </w:rPr>
      </w:pPr>
    </w:p>
    <w:p w14:paraId="3C73F900" w14:textId="4B93BEB6" w:rsidR="00875A8C" w:rsidRPr="00466169" w:rsidRDefault="00875A8C"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For inpatient services reimbursed on a per diem basis, the</w:t>
      </w:r>
      <w:r w:rsidR="00DA2EFA" w:rsidRPr="00466169">
        <w:rPr>
          <w:rFonts w:eastAsia="Calibri" w:cs="Arial"/>
          <w:sz w:val="20"/>
          <w:szCs w:val="20"/>
          <w:lang w:eastAsia="en-US"/>
        </w:rPr>
        <w:t xml:space="preserve"> </w:t>
      </w:r>
      <w:r w:rsidRPr="00466169">
        <w:rPr>
          <w:rFonts w:eastAsia="Calibri" w:cs="Arial"/>
          <w:sz w:val="20"/>
          <w:szCs w:val="20"/>
          <w:lang w:eastAsia="en-US"/>
        </w:rPr>
        <w:t>financial responsibility</w:t>
      </w:r>
      <w:r w:rsidR="00DA2EFA" w:rsidRPr="00466169">
        <w:rPr>
          <w:rFonts w:eastAsia="Calibri" w:cs="Arial"/>
          <w:sz w:val="20"/>
          <w:szCs w:val="20"/>
          <w:lang w:eastAsia="en-US"/>
        </w:rPr>
        <w:t xml:space="preserve"> </w:t>
      </w:r>
      <w:r w:rsidRPr="00466169">
        <w:rPr>
          <w:rFonts w:eastAsia="Calibri" w:cs="Arial"/>
          <w:sz w:val="20"/>
          <w:szCs w:val="20"/>
          <w:lang w:eastAsia="en-US"/>
        </w:rPr>
        <w:t>shall align with the member’s enrollment status on the date of service.</w:t>
      </w:r>
      <w:r w:rsidR="00C7704A" w:rsidRPr="00466169">
        <w:rPr>
          <w:rFonts w:eastAsia="Calibri" w:cs="Arial"/>
          <w:sz w:val="20"/>
          <w:szCs w:val="20"/>
          <w:lang w:eastAsia="en-US"/>
        </w:rPr>
        <w:t xml:space="preserve"> </w:t>
      </w:r>
    </w:p>
    <w:p w14:paraId="4D467735" w14:textId="77777777" w:rsidR="001339E3" w:rsidRPr="00466169" w:rsidRDefault="001339E3" w:rsidP="00E849CD">
      <w:pPr>
        <w:widowControl w:val="0"/>
        <w:autoSpaceDE w:val="0"/>
        <w:autoSpaceDN w:val="0"/>
        <w:spacing w:line="276" w:lineRule="auto"/>
        <w:ind w:left="1440" w:right="173"/>
        <w:rPr>
          <w:rFonts w:eastAsia="Calibri" w:cs="Arial"/>
          <w:sz w:val="20"/>
          <w:szCs w:val="20"/>
          <w:lang w:eastAsia="en-US"/>
        </w:rPr>
      </w:pPr>
    </w:p>
    <w:p w14:paraId="7E60C95C" w14:textId="5D405BEE" w:rsidR="007B55E7"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For inpatient services reimbursed under a Diagnosis-Related Group (DRG) methodology, special continuity of care payment rules apply when a member transitions into and out of coverage during an inpatient stay. When a member is disenrolled from the Contractor during a DRG inpatient stay, the Contractor must remain financially responsible for the DRG facility payment, including any applicable outlier payments, for the duration of the inpatient hospitalization until the member discharges or the member’s Medicaid eligibility terminates. The Contractor will not receive capitation payments from the State for the period following disenrollment. The Contractor will be responsible for professional fees for dates of service during which the member was enrolled with the Contractor and the new payer organization will be responsible for professional fees for dates of service occurring after the member’s enrollment transitions. The Contractor responsible for the DRG facility payment will continue to perform care coordination functions through the member’s discharge, notwithstanding Medicaid disenrollment. The Contractor will coordinate discharge planning with the receiving payer organization to ensure continuity of care and appropriate transition to post-acute or outpatient services.</w:t>
      </w:r>
    </w:p>
    <w:p w14:paraId="1AC403F8"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35784E31" w14:textId="6CD90606" w:rsidR="00875A8C" w:rsidRPr="00466169" w:rsidRDefault="00875A8C" w:rsidP="009F10DB">
      <w:pPr>
        <w:pStyle w:val="Heading3"/>
      </w:pPr>
      <w:bookmarkStart w:id="318" w:name="_Toc238048187"/>
      <w:r w:rsidRPr="00466169">
        <w:t>Pharmacy Claims and Manufacturer Rebate Responsibility</w:t>
      </w:r>
      <w:bookmarkEnd w:id="318"/>
    </w:p>
    <w:p w14:paraId="706A0A45" w14:textId="77777777" w:rsidR="00191EA9" w:rsidRPr="00466169" w:rsidRDefault="00191EA9" w:rsidP="00E849CD">
      <w:pPr>
        <w:widowControl w:val="0"/>
        <w:autoSpaceDE w:val="0"/>
        <w:autoSpaceDN w:val="0"/>
        <w:spacing w:line="276" w:lineRule="auto"/>
        <w:ind w:left="1440" w:right="173"/>
        <w:rPr>
          <w:rFonts w:eastAsia="Calibri" w:cs="Arial"/>
          <w:sz w:val="20"/>
          <w:szCs w:val="20"/>
          <w:lang w:eastAsia="en-US"/>
        </w:rPr>
      </w:pPr>
    </w:p>
    <w:p w14:paraId="1BA6E758" w14:textId="464F35C6" w:rsidR="0047783C" w:rsidRPr="00466169" w:rsidRDefault="00F80A8B" w:rsidP="00E849CD">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that was responsible for payment of a pharmacy claim at the time the claim was adjudicated shall retain responsibility for all post-payment activities associated with that claim, including manufacturer rebate invoicing, reconciliation, dispute resolution, and audit activities. Such responsibility will include any obligations related to the identification, submission, and resolution of rebate disputes with manufacturers or their agents, including adjustments or corrections related to eligibility, utilization, and coverage determinations. Responsibility for pharmacy rebate activities will not transfer to the receiving payer organization based on a member’s change in enrollment status after the date of service or claim adjudication. The Contractor will maintain systems, records, and processes necessary to support rebate administration and dispute resolution for claims incurred during the period of the member’s enrollment, consistent with State and federal requirements.</w:t>
      </w:r>
    </w:p>
    <w:p w14:paraId="03F8BDFF" w14:textId="77777777" w:rsidR="00F80A8B" w:rsidRPr="00466169" w:rsidRDefault="00F80A8B" w:rsidP="00E849CD">
      <w:pPr>
        <w:widowControl w:val="0"/>
        <w:autoSpaceDE w:val="0"/>
        <w:autoSpaceDN w:val="0"/>
        <w:spacing w:line="276" w:lineRule="auto"/>
        <w:ind w:left="1440" w:right="173"/>
        <w:rPr>
          <w:rFonts w:eastAsia="Calibri" w:cs="Arial"/>
          <w:sz w:val="20"/>
          <w:szCs w:val="20"/>
          <w:lang w:eastAsia="en-US"/>
        </w:rPr>
      </w:pPr>
    </w:p>
    <w:p w14:paraId="3861D1FF" w14:textId="77777777" w:rsidR="0047783C" w:rsidRPr="00466169" w:rsidRDefault="0047783C" w:rsidP="0003720A">
      <w:pPr>
        <w:pStyle w:val="Heading2"/>
      </w:pPr>
      <w:bookmarkStart w:id="319" w:name="_Toc238048188"/>
      <w:r w:rsidRPr="00466169">
        <w:t>Out-of-Network Services</w:t>
      </w:r>
      <w:bookmarkEnd w:id="319"/>
    </w:p>
    <w:p w14:paraId="771E929F" w14:textId="77777777" w:rsidR="00FB20D4" w:rsidRPr="00466169" w:rsidRDefault="00FB20D4" w:rsidP="00E849CD">
      <w:pPr>
        <w:widowControl w:val="0"/>
        <w:autoSpaceDE w:val="0"/>
        <w:autoSpaceDN w:val="0"/>
        <w:spacing w:line="276" w:lineRule="auto"/>
        <w:ind w:left="720" w:right="193"/>
        <w:rPr>
          <w:rFonts w:eastAsia="Calibri" w:cs="Arial"/>
          <w:sz w:val="20"/>
          <w:szCs w:val="20"/>
          <w:lang w:eastAsia="en-US"/>
        </w:rPr>
      </w:pPr>
    </w:p>
    <w:p w14:paraId="1BC1F41D" w14:textId="463D9985" w:rsidR="0047783C" w:rsidRPr="00466169" w:rsidRDefault="0047783C" w:rsidP="00E849CD">
      <w:pPr>
        <w:widowControl w:val="0"/>
        <w:autoSpaceDE w:val="0"/>
        <w:autoSpaceDN w:val="0"/>
        <w:spacing w:line="276" w:lineRule="auto"/>
        <w:ind w:left="720" w:right="193"/>
        <w:rPr>
          <w:rFonts w:eastAsia="Calibri" w:cs="Arial"/>
          <w:sz w:val="20"/>
          <w:szCs w:val="20"/>
          <w:lang w:eastAsia="en-US"/>
        </w:rPr>
      </w:pPr>
      <w:r w:rsidRPr="00466169">
        <w:rPr>
          <w:rFonts w:eastAsia="Calibri" w:cs="Arial"/>
          <w:sz w:val="20"/>
          <w:szCs w:val="20"/>
          <w:lang w:eastAsia="en-US"/>
        </w:rPr>
        <w:t>With the exception of certain self-referral services described in Section 3.</w:t>
      </w:r>
      <w:r w:rsidR="522CA2DF" w:rsidRPr="00466169">
        <w:rPr>
          <w:rFonts w:eastAsia="Calibri" w:cs="Arial"/>
          <w:sz w:val="20"/>
          <w:szCs w:val="20"/>
          <w:lang w:eastAsia="en-US"/>
        </w:rPr>
        <w:t>1</w:t>
      </w:r>
      <w:r w:rsidRPr="00466169">
        <w:rPr>
          <w:rFonts w:eastAsia="Calibri" w:cs="Arial"/>
          <w:sz w:val="20"/>
          <w:szCs w:val="20"/>
          <w:lang w:eastAsia="en-US"/>
        </w:rPr>
        <w:t>, and the requirements to allow continuity of care for pregnant women transferring to the Contractor in their third trimester described in Section 1</w:t>
      </w:r>
      <w:r w:rsidR="18C4FB5A" w:rsidRPr="00466169">
        <w:rPr>
          <w:rFonts w:eastAsia="Calibri" w:cs="Arial"/>
          <w:sz w:val="20"/>
          <w:szCs w:val="20"/>
          <w:lang w:eastAsia="en-US"/>
        </w:rPr>
        <w:t>3</w:t>
      </w:r>
      <w:r w:rsidRPr="00466169">
        <w:rPr>
          <w:rFonts w:eastAsia="Calibri" w:cs="Arial"/>
          <w:sz w:val="20"/>
          <w:szCs w:val="20"/>
          <w:lang w:eastAsia="en-US"/>
        </w:rPr>
        <w:t>.</w:t>
      </w:r>
      <w:r w:rsidR="555FEFB0" w:rsidRPr="00466169">
        <w:rPr>
          <w:rFonts w:eastAsia="Calibri" w:cs="Arial"/>
          <w:sz w:val="20"/>
          <w:szCs w:val="20"/>
          <w:lang w:eastAsia="en-US"/>
        </w:rPr>
        <w:t>5</w:t>
      </w:r>
      <w:r w:rsidRPr="00466169">
        <w:rPr>
          <w:rFonts w:eastAsia="Calibri" w:cs="Arial"/>
          <w:sz w:val="20"/>
          <w:szCs w:val="20"/>
          <w:lang w:eastAsia="en-US"/>
        </w:rPr>
        <w:t>, once the Contractor has met the network access standards set forth in Section 5.0</w:t>
      </w:r>
      <w:r w:rsidR="0E382AF7" w:rsidRPr="00466169">
        <w:rPr>
          <w:rFonts w:eastAsia="Calibri" w:cs="Arial"/>
          <w:sz w:val="20"/>
          <w:szCs w:val="20"/>
          <w:lang w:eastAsia="en-US"/>
        </w:rPr>
        <w:t xml:space="preserve"> Member Services</w:t>
      </w:r>
      <w:r w:rsidRPr="00466169">
        <w:rPr>
          <w:rFonts w:eastAsia="Calibri" w:cs="Arial"/>
          <w:sz w:val="20"/>
          <w:szCs w:val="20"/>
          <w:lang w:eastAsia="en-US"/>
        </w:rPr>
        <w:t xml:space="preserve">, the Contractor may require members to seek covered services provided by in-network providers. However, </w:t>
      </w:r>
      <w:r w:rsidRPr="00466169" w:rsidDel="5416807E">
        <w:rPr>
          <w:rFonts w:eastAsia="Calibri" w:cs="Arial"/>
          <w:sz w:val="20"/>
          <w:szCs w:val="20"/>
          <w:lang w:eastAsia="en-US"/>
        </w:rPr>
        <w:t xml:space="preserve">in accordance with 42 CFR 438.206(b)(4), which relates to coverage of out-of-network services, the Contractor </w:t>
      </w:r>
      <w:r w:rsidR="00BB4CE7" w:rsidRPr="00466169">
        <w:rPr>
          <w:rFonts w:eastAsia="Calibri" w:cs="Arial"/>
          <w:sz w:val="20"/>
          <w:szCs w:val="20"/>
          <w:lang w:eastAsia="en-US"/>
        </w:rPr>
        <w:t>must</w:t>
      </w:r>
      <w:r w:rsidRPr="00466169" w:rsidDel="5416807E">
        <w:rPr>
          <w:rFonts w:eastAsia="Calibri" w:cs="Arial"/>
          <w:sz w:val="20"/>
          <w:szCs w:val="20"/>
          <w:lang w:eastAsia="en-US"/>
        </w:rPr>
        <w:t xml:space="preserve"> authorize and pay for out-of-network care if the Contractor is unable to provide necessary covered medical services </w:t>
      </w:r>
      <w:r w:rsidRPr="00466169">
        <w:rPr>
          <w:rFonts w:eastAsia="Calibri" w:cs="Arial"/>
          <w:sz w:val="20"/>
          <w:szCs w:val="20"/>
          <w:lang w:eastAsia="en-US"/>
        </w:rPr>
        <w:t>within the required time, distance, and access standards, for as long as the Contractor is unable to</w:t>
      </w:r>
      <w:r w:rsidRPr="00466169" w:rsidDel="00422491">
        <w:rPr>
          <w:rFonts w:eastAsia="Calibri" w:cs="Arial"/>
          <w:sz w:val="20"/>
          <w:szCs w:val="20"/>
          <w:lang w:eastAsia="en-US"/>
        </w:rPr>
        <w:t xml:space="preserve"> provide </w:t>
      </w:r>
      <w:r w:rsidRPr="00466169">
        <w:rPr>
          <w:rFonts w:eastAsia="Calibri" w:cs="Arial"/>
          <w:sz w:val="20"/>
          <w:szCs w:val="20"/>
          <w:lang w:eastAsia="en-US"/>
        </w:rPr>
        <w:t>them in</w:t>
      </w:r>
      <w:r w:rsidRPr="00466169" w:rsidDel="00422491">
        <w:rPr>
          <w:rFonts w:eastAsia="Calibri" w:cs="Arial"/>
          <w:sz w:val="20"/>
          <w:szCs w:val="20"/>
          <w:lang w:eastAsia="en-US"/>
        </w:rPr>
        <w:t>-network</w:t>
      </w:r>
      <w:r w:rsidRPr="00466169">
        <w:rPr>
          <w:rFonts w:eastAsia="Calibri" w:cs="Arial"/>
          <w:sz w:val="20"/>
          <w:szCs w:val="20"/>
          <w:lang w:eastAsia="en-US"/>
        </w:rPr>
        <w:t>. In addition, the State may also require the Contractor to begin providing out-of-network care in the event the Contractor is unable to provide necessary covered medical services within the Contractor’s provider network within specified timeliness standards defined by the State.</w:t>
      </w:r>
      <w:r w:rsidR="3C681CB8" w:rsidRPr="00466169">
        <w:rPr>
          <w:rFonts w:eastAsia="Calibri" w:cs="Arial"/>
          <w:sz w:val="20"/>
          <w:szCs w:val="20"/>
          <w:lang w:eastAsia="en-US"/>
        </w:rPr>
        <w:t xml:space="preserve"> </w:t>
      </w:r>
      <w:r w:rsidRPr="00466169">
        <w:rPr>
          <w:rFonts w:eastAsia="Calibri" w:cs="Arial"/>
          <w:sz w:val="20"/>
          <w:szCs w:val="20"/>
          <w:lang w:eastAsia="en-US"/>
        </w:rPr>
        <w:t>Per 42 CFR 438.206(b)(5), the cost to the member for out-of-network services shall be no greater than it would be if the services were furnished in-network. Except for situations listed in Section 2.</w:t>
      </w:r>
      <w:r w:rsidR="4E444CA2" w:rsidRPr="00466169">
        <w:rPr>
          <w:rFonts w:eastAsia="Calibri" w:cs="Arial"/>
          <w:sz w:val="20"/>
          <w:szCs w:val="20"/>
          <w:lang w:eastAsia="en-US"/>
        </w:rPr>
        <w:t>7</w:t>
      </w:r>
      <w:r w:rsidRPr="00466169">
        <w:rPr>
          <w:rFonts w:eastAsia="Calibri" w:cs="Arial"/>
          <w:sz w:val="20"/>
          <w:szCs w:val="20"/>
          <w:lang w:eastAsia="en-US"/>
        </w:rPr>
        <w:t xml:space="preserve">, the Contractor </w:t>
      </w:r>
      <w:r w:rsidR="00BB4CE7" w:rsidRPr="00466169">
        <w:rPr>
          <w:rFonts w:eastAsia="Calibri" w:cs="Arial"/>
          <w:sz w:val="20"/>
          <w:szCs w:val="20"/>
          <w:lang w:eastAsia="en-US"/>
        </w:rPr>
        <w:t>must</w:t>
      </w:r>
      <w:r w:rsidRPr="00466169">
        <w:rPr>
          <w:rFonts w:eastAsia="Calibri" w:cs="Arial"/>
          <w:sz w:val="20"/>
          <w:szCs w:val="20"/>
          <w:lang w:eastAsia="en-US"/>
        </w:rPr>
        <w:t xml:space="preserve"> reimburse any out-of-network provider’s claim for authorized services in accordance with FSSA reimbursement policy as detailed in the Policies and Procedures Manual.</w:t>
      </w:r>
    </w:p>
    <w:p w14:paraId="74E027C9" w14:textId="77777777" w:rsidR="00FB20D4" w:rsidRPr="00466169" w:rsidRDefault="00FB20D4" w:rsidP="00E849CD">
      <w:pPr>
        <w:widowControl w:val="0"/>
        <w:autoSpaceDE w:val="0"/>
        <w:autoSpaceDN w:val="0"/>
        <w:spacing w:line="276" w:lineRule="auto"/>
        <w:ind w:left="720" w:right="193"/>
        <w:rPr>
          <w:rFonts w:eastAsia="Calibri" w:cs="Arial"/>
          <w:sz w:val="20"/>
          <w:szCs w:val="20"/>
          <w:lang w:eastAsia="en-US"/>
        </w:rPr>
      </w:pPr>
    </w:p>
    <w:p w14:paraId="7ABEB328" w14:textId="77777777" w:rsidR="0047783C" w:rsidRPr="00466169" w:rsidRDefault="0047783C" w:rsidP="00E849CD">
      <w:pPr>
        <w:widowControl w:val="0"/>
        <w:autoSpaceDE w:val="0"/>
        <w:autoSpaceDN w:val="0"/>
        <w:spacing w:line="276" w:lineRule="auto"/>
        <w:ind w:left="720" w:right="118"/>
        <w:rPr>
          <w:rFonts w:eastAsia="Calibri" w:cs="Arial"/>
          <w:sz w:val="20"/>
          <w:szCs w:val="20"/>
          <w:lang w:eastAsia="en-US"/>
        </w:rPr>
      </w:pPr>
      <w:r w:rsidRPr="00466169">
        <w:rPr>
          <w:rFonts w:eastAsia="Calibri" w:cs="Arial"/>
          <w:sz w:val="20"/>
          <w:szCs w:val="20"/>
          <w:lang w:eastAsia="en-US"/>
        </w:rPr>
        <w:t xml:space="preserve">The Contractor must cover and reimburse for all authorized, routine care provided to its members by out-of-network providers. However, the Contractor may require non-contracted providers to obtain prior authorization to render any non-self-referral or non-emergent services to Contractor members. If the out-of-network provider has not obtained such prior authorization, the Contractor may deny payment to that out-of-network provider. Pursuant to IC 27-1-37.5-24, the Contractor may not base medical necessity of an emergency health care service on whether the service was provided by a participating or nonparticipating provider. Any restriction on the coverage of an emergency health care service provided by a nonparticipating provider may not be greater than the restriction that applies when the service is provided by a participating provider. </w:t>
      </w:r>
    </w:p>
    <w:p w14:paraId="3C07D95B" w14:textId="77777777" w:rsidR="00FB20D4" w:rsidRPr="00466169" w:rsidRDefault="00FB20D4" w:rsidP="00E849CD">
      <w:pPr>
        <w:widowControl w:val="0"/>
        <w:autoSpaceDE w:val="0"/>
        <w:autoSpaceDN w:val="0"/>
        <w:spacing w:line="276" w:lineRule="auto"/>
        <w:ind w:left="720" w:right="118"/>
        <w:rPr>
          <w:rFonts w:eastAsia="Calibri" w:cs="Arial"/>
          <w:sz w:val="20"/>
          <w:szCs w:val="20"/>
          <w:lang w:eastAsia="en-US"/>
        </w:rPr>
      </w:pPr>
    </w:p>
    <w:p w14:paraId="00EBEF56" w14:textId="77777777" w:rsidR="0047783C" w:rsidRPr="00466169" w:rsidRDefault="0047783C" w:rsidP="00E849CD">
      <w:pPr>
        <w:widowControl w:val="0"/>
        <w:spacing w:line="276" w:lineRule="auto"/>
        <w:ind w:left="720"/>
        <w:rPr>
          <w:rFonts w:eastAsia="Calibri" w:cs="Arial"/>
          <w:sz w:val="20"/>
          <w:szCs w:val="20"/>
          <w:lang w:eastAsia="en-US"/>
        </w:rPr>
      </w:pPr>
      <w:r w:rsidRPr="00466169">
        <w:rPr>
          <w:rFonts w:eastAsia="Calibri" w:cs="Arial"/>
          <w:sz w:val="20"/>
          <w:szCs w:val="20"/>
          <w:lang w:eastAsia="en-US"/>
        </w:rPr>
        <w:t>The Contractor may not require an out-of-network provider to acquire a Contractor-assigned provider number for reimbursement. A National Provider Identifier (NPI) number shall be sufficient for out-of-network provider reimbursement.</w:t>
      </w:r>
    </w:p>
    <w:p w14:paraId="29BA68B7" w14:textId="77777777" w:rsidR="00FB20D4" w:rsidRPr="00466169" w:rsidRDefault="00FB20D4" w:rsidP="00A336A5">
      <w:pPr>
        <w:widowControl w:val="0"/>
        <w:autoSpaceDE w:val="0"/>
        <w:autoSpaceDN w:val="0"/>
        <w:spacing w:line="276" w:lineRule="auto"/>
        <w:ind w:right="140"/>
        <w:rPr>
          <w:rFonts w:cs="Arial"/>
          <w:sz w:val="20"/>
          <w:szCs w:val="20"/>
          <w:lang w:eastAsia="en-US"/>
        </w:rPr>
      </w:pPr>
    </w:p>
    <w:p w14:paraId="4D14F758" w14:textId="53501F74" w:rsidR="0047783C" w:rsidRPr="00466169" w:rsidRDefault="00274E5B" w:rsidP="009F10DB">
      <w:pPr>
        <w:pStyle w:val="Heading3"/>
        <w:rPr>
          <w:rFonts w:eastAsia="Calibri"/>
        </w:rPr>
      </w:pPr>
      <w:bookmarkStart w:id="320" w:name="_Toc238048189"/>
      <w:r w:rsidRPr="00466169">
        <w:t>Reserved</w:t>
      </w:r>
      <w:bookmarkEnd w:id="320"/>
    </w:p>
    <w:p w14:paraId="47515A46" w14:textId="77777777" w:rsidR="00E6263F" w:rsidRPr="00466169" w:rsidRDefault="00E6263F" w:rsidP="00E849CD">
      <w:pPr>
        <w:spacing w:line="276" w:lineRule="auto"/>
        <w:rPr>
          <w:rFonts w:cs="Arial"/>
          <w:sz w:val="20"/>
          <w:szCs w:val="20"/>
          <w:lang w:eastAsia="en-US"/>
        </w:rPr>
      </w:pPr>
    </w:p>
    <w:p w14:paraId="6EDEA91C" w14:textId="77777777" w:rsidR="00E6263F" w:rsidRPr="00466169" w:rsidRDefault="00E6263F" w:rsidP="0003720A">
      <w:pPr>
        <w:pStyle w:val="Heading2"/>
      </w:pPr>
      <w:bookmarkStart w:id="321" w:name="_Toc238048190"/>
      <w:r w:rsidRPr="00466169">
        <w:t>Enhanced Benefits</w:t>
      </w:r>
      <w:bookmarkEnd w:id="321"/>
      <w:r w:rsidRPr="00466169">
        <w:t xml:space="preserve"> </w:t>
      </w:r>
    </w:p>
    <w:p w14:paraId="5B292F9D" w14:textId="77777777" w:rsidR="00E849CD" w:rsidRPr="00466169" w:rsidRDefault="00E849CD" w:rsidP="00E849CD">
      <w:pPr>
        <w:widowControl w:val="0"/>
        <w:spacing w:line="276" w:lineRule="auto"/>
        <w:ind w:left="720" w:right="153"/>
        <w:rPr>
          <w:rFonts w:eastAsia="Calibri" w:cs="Arial"/>
          <w:sz w:val="20"/>
          <w:szCs w:val="20"/>
          <w:lang w:eastAsia="en-US"/>
        </w:rPr>
      </w:pPr>
    </w:p>
    <w:p w14:paraId="6CD35AA7" w14:textId="4FB2042A" w:rsidR="000F3F4D" w:rsidRPr="00466169" w:rsidRDefault="000F3F4D" w:rsidP="000F3F4D">
      <w:pPr>
        <w:widowControl w:val="0"/>
        <w:spacing w:line="276" w:lineRule="auto"/>
        <w:ind w:left="720" w:right="153"/>
        <w:rPr>
          <w:rFonts w:eastAsia="Calibri" w:cs="Arial"/>
          <w:sz w:val="20"/>
          <w:szCs w:val="20"/>
          <w:lang w:eastAsia="en-US"/>
        </w:rPr>
      </w:pPr>
      <w:r w:rsidRPr="00466169">
        <w:rPr>
          <w:rFonts w:eastAsia="Calibri" w:cs="Arial"/>
          <w:sz w:val="20"/>
          <w:szCs w:val="20"/>
          <w:lang w:eastAsia="en-US"/>
        </w:rPr>
        <w:t xml:space="preserve">The State encourages the Contractor to cover programs that enhance the general health and wellness of its </w:t>
      </w:r>
      <w:r w:rsidR="00D04C9C" w:rsidRPr="00466169">
        <w:rPr>
          <w:rFonts w:eastAsia="Calibri" w:cs="Arial"/>
          <w:sz w:val="20"/>
          <w:szCs w:val="20"/>
          <w:lang w:eastAsia="en-US"/>
        </w:rPr>
        <w:t>Healthy Indiana Plan</w:t>
      </w:r>
      <w:r w:rsidRPr="00466169">
        <w:rPr>
          <w:rFonts w:eastAsia="Calibri" w:cs="Arial"/>
          <w:sz w:val="20"/>
          <w:szCs w:val="20"/>
          <w:lang w:eastAsia="en-US"/>
        </w:rPr>
        <w:t xml:space="preserve"> members, Enhanced Benefits are services above and beyond those covered by the Medicaid program and include benefits that address preventive health, risk factors, or quality of life. Enhanced Benefits are offerings that MCOs use to attract members, provide additional support and guidance, can be incentive incentive-based to reward members for making healthy choices. Enhanced benefits must be available to all eligible members.</w:t>
      </w:r>
    </w:p>
    <w:p w14:paraId="0349A565" w14:textId="77777777" w:rsidR="000F3F4D" w:rsidRPr="00466169" w:rsidRDefault="000F3F4D" w:rsidP="000F3F4D">
      <w:pPr>
        <w:widowControl w:val="0"/>
        <w:spacing w:line="276" w:lineRule="auto"/>
        <w:ind w:left="720" w:right="153"/>
        <w:rPr>
          <w:rFonts w:eastAsia="Calibri" w:cs="Arial"/>
          <w:sz w:val="20"/>
          <w:szCs w:val="20"/>
          <w:lang w:eastAsia="en-US"/>
        </w:rPr>
      </w:pPr>
    </w:p>
    <w:p w14:paraId="3B5AB662" w14:textId="77777777" w:rsidR="000F3F4D" w:rsidRPr="00466169" w:rsidRDefault="000F3F4D" w:rsidP="000F3F4D">
      <w:pPr>
        <w:widowControl w:val="0"/>
        <w:spacing w:line="276" w:lineRule="auto"/>
        <w:ind w:left="720" w:right="153"/>
        <w:rPr>
          <w:rFonts w:eastAsia="Calibri" w:cs="Arial"/>
          <w:sz w:val="20"/>
          <w:szCs w:val="20"/>
          <w:lang w:eastAsia="en-US"/>
        </w:rPr>
      </w:pPr>
      <w:r w:rsidRPr="00466169">
        <w:rPr>
          <w:rFonts w:eastAsia="Calibri" w:cs="Arial"/>
          <w:sz w:val="20"/>
          <w:szCs w:val="20"/>
          <w:lang w:eastAsia="en-US"/>
        </w:rPr>
        <w:t>In addition, all enhanced benefits must comply with the member incentives guidelines set forth in Section 7.6 and other relevant State and federal rules regarding inducements. All enhanced benefits offered by the Contractor must be pre-approved by FSSA prior to initiating such services. The Contractor must request FSSA approval sixty (60) calendar days prior and receive FSSA approval prior to ending or changing an enhanced benefit.</w:t>
      </w:r>
    </w:p>
    <w:p w14:paraId="2213AB44" w14:textId="77777777" w:rsidR="000F3F4D" w:rsidRPr="00466169" w:rsidRDefault="000F3F4D" w:rsidP="000F3F4D">
      <w:pPr>
        <w:widowControl w:val="0"/>
        <w:spacing w:line="276" w:lineRule="auto"/>
        <w:ind w:left="720" w:right="153"/>
        <w:rPr>
          <w:rFonts w:eastAsia="Calibri" w:cs="Arial"/>
          <w:sz w:val="20"/>
          <w:szCs w:val="20"/>
          <w:lang w:eastAsia="en-US"/>
        </w:rPr>
      </w:pPr>
    </w:p>
    <w:p w14:paraId="679E1C21" w14:textId="77777777" w:rsidR="000F3F4D" w:rsidRPr="00466169" w:rsidRDefault="000F3F4D" w:rsidP="000F3F4D">
      <w:pPr>
        <w:widowControl w:val="0"/>
        <w:spacing w:line="276" w:lineRule="auto"/>
        <w:ind w:left="720" w:right="153"/>
        <w:rPr>
          <w:rFonts w:eastAsia="Calibri" w:cs="Arial"/>
          <w:sz w:val="20"/>
          <w:szCs w:val="20"/>
          <w:lang w:eastAsia="en-US"/>
        </w:rPr>
      </w:pPr>
      <w:r w:rsidRPr="00466169">
        <w:rPr>
          <w:rFonts w:eastAsia="Calibri" w:cs="Arial"/>
          <w:sz w:val="20"/>
          <w:szCs w:val="20"/>
          <w:lang w:eastAsia="en-US"/>
        </w:rPr>
        <w:t>Enhanced benefits may include, but are not limited to, such items as:</w:t>
      </w:r>
    </w:p>
    <w:p w14:paraId="37AA0251" w14:textId="77777777" w:rsidR="000F3F4D" w:rsidRPr="00466169" w:rsidRDefault="000F3F4D" w:rsidP="000F3F4D">
      <w:pPr>
        <w:widowControl w:val="0"/>
        <w:spacing w:line="276" w:lineRule="auto"/>
        <w:ind w:left="720" w:right="153"/>
        <w:rPr>
          <w:rFonts w:eastAsia="Calibri" w:cs="Arial"/>
          <w:sz w:val="20"/>
          <w:szCs w:val="20"/>
          <w:lang w:eastAsia="en-US"/>
        </w:rPr>
      </w:pPr>
    </w:p>
    <w:p w14:paraId="1027BF96" w14:textId="77777777"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 xml:space="preserve">Enhanced transportation arrangements (e.g., transportation to obtain pharmacy services, attend member education workshops on nutrition, healthy living, parenting, prenatal classes, etc.) </w:t>
      </w:r>
    </w:p>
    <w:p w14:paraId="5FED8F05" w14:textId="77777777"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Enhanced tobacco dependence treatment services</w:t>
      </w:r>
    </w:p>
    <w:p w14:paraId="37948F21" w14:textId="77777777"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Prevention and Wellness programs or incentives beyond those required by the State in Section 3.6</w:t>
      </w:r>
    </w:p>
    <w:p w14:paraId="5943B66F" w14:textId="77777777"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Healthy lifestyles incentives</w:t>
      </w:r>
    </w:p>
    <w:p w14:paraId="15BAAB2D" w14:textId="77777777"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Group visits with nurse educators</w:t>
      </w:r>
    </w:p>
    <w:p w14:paraId="35459193" w14:textId="104EF37F"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 xml:space="preserve">Medical equipment or devices not already covered under the </w:t>
      </w:r>
      <w:r w:rsidR="00D04C9C" w:rsidRPr="00466169">
        <w:rPr>
          <w:rFonts w:eastAsia="Calibri" w:cs="Arial"/>
          <w:szCs w:val="20"/>
          <w:lang w:eastAsia="en-US"/>
        </w:rPr>
        <w:t>Healthy Indiana Plan</w:t>
      </w:r>
      <w:r w:rsidRPr="00466169">
        <w:rPr>
          <w:rFonts w:eastAsia="Calibri" w:cs="Arial"/>
          <w:szCs w:val="20"/>
          <w:lang w:eastAsia="en-US"/>
        </w:rPr>
        <w:t xml:space="preserve"> program to assist in prevention, wellness, or management of chronic conditions</w:t>
      </w:r>
    </w:p>
    <w:p w14:paraId="48EE7F08" w14:textId="77777777" w:rsidR="000F3F4D" w:rsidRPr="00466169" w:rsidRDefault="000F3F4D" w:rsidP="000C7BCC">
      <w:pPr>
        <w:pStyle w:val="ListParagraph"/>
        <w:widowControl w:val="0"/>
        <w:numPr>
          <w:ilvl w:val="0"/>
          <w:numId w:val="237"/>
        </w:numPr>
        <w:spacing w:after="0" w:line="276" w:lineRule="auto"/>
        <w:ind w:right="153"/>
        <w:rPr>
          <w:rFonts w:eastAsia="Calibri" w:cs="Arial"/>
          <w:szCs w:val="20"/>
          <w:lang w:eastAsia="en-US"/>
        </w:rPr>
      </w:pPr>
      <w:r w:rsidRPr="00466169">
        <w:rPr>
          <w:rFonts w:eastAsia="Calibri" w:cs="Arial"/>
          <w:szCs w:val="20"/>
          <w:lang w:eastAsia="en-US"/>
        </w:rPr>
        <w:t>Cost effective supplemental services which can provide services in a less restrictive setting</w:t>
      </w:r>
    </w:p>
    <w:p w14:paraId="350D1CE8" w14:textId="1FCC7965" w:rsidR="00E849CD" w:rsidRPr="00466169" w:rsidRDefault="00E849CD" w:rsidP="00E849CD">
      <w:pPr>
        <w:widowControl w:val="0"/>
        <w:autoSpaceDE w:val="0"/>
        <w:autoSpaceDN w:val="0"/>
        <w:spacing w:line="276" w:lineRule="auto"/>
        <w:ind w:left="720"/>
        <w:rPr>
          <w:rFonts w:eastAsia="Calibri" w:cs="Arial"/>
          <w:sz w:val="20"/>
          <w:szCs w:val="20"/>
          <w:lang w:eastAsia="en-US"/>
        </w:rPr>
      </w:pPr>
    </w:p>
    <w:p w14:paraId="666D9584" w14:textId="77777777" w:rsidR="00E6263F" w:rsidRPr="00466169" w:rsidRDefault="00E6263F" w:rsidP="00E849CD">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While member enhancements and incentives can be powerful tools, these programs need to be thoughtfully designed to ensure there are no unintended consequences, for example increasing disparities or limiting access. To this end, the State has developed guidance to encourage the Contractor to consider the following set of guiding principles in their design and implementation as building blocks of member enhancements and incentives:</w:t>
      </w:r>
    </w:p>
    <w:p w14:paraId="41E5CE84" w14:textId="77777777" w:rsidR="00E849CD" w:rsidRPr="00466169" w:rsidRDefault="00E849CD" w:rsidP="00E849CD">
      <w:pPr>
        <w:widowControl w:val="0"/>
        <w:autoSpaceDE w:val="0"/>
        <w:autoSpaceDN w:val="0"/>
        <w:spacing w:line="276" w:lineRule="auto"/>
        <w:ind w:left="720"/>
        <w:rPr>
          <w:rFonts w:eastAsia="Calibri" w:cs="Arial"/>
          <w:sz w:val="20"/>
          <w:szCs w:val="20"/>
          <w:lang w:eastAsia="en-US"/>
        </w:rPr>
      </w:pPr>
    </w:p>
    <w:p w14:paraId="51B39555" w14:textId="3AD3D401" w:rsidR="00E6263F" w:rsidRPr="00466169" w:rsidRDefault="00E6263F" w:rsidP="00423A14">
      <w:pPr>
        <w:widowControl w:val="0"/>
        <w:numPr>
          <w:ilvl w:val="0"/>
          <w:numId w:val="16"/>
        </w:numPr>
        <w:autoSpaceDE w:val="0"/>
        <w:autoSpaceDN w:val="0"/>
        <w:spacing w:line="276" w:lineRule="auto"/>
        <w:ind w:left="1440" w:hanging="343"/>
        <w:rPr>
          <w:rFonts w:eastAsia="Calibri" w:cs="Arial"/>
          <w:sz w:val="20"/>
          <w:szCs w:val="20"/>
          <w:lang w:eastAsia="en-US"/>
        </w:rPr>
      </w:pPr>
      <w:r w:rsidRPr="00466169">
        <w:rPr>
          <w:rFonts w:eastAsia="Calibri" w:cs="Arial"/>
          <w:sz w:val="20"/>
          <w:szCs w:val="20"/>
          <w:lang w:eastAsia="en-US"/>
        </w:rPr>
        <w:t>Unbiased – Creating unbiased enhancements and incentives are necessary to comply with federal laws. Incentives must not leave out any groups on the basis of ethnicity, education, race, social class, ability, etc.;</w:t>
      </w:r>
    </w:p>
    <w:p w14:paraId="2645B92E" w14:textId="7F4505BB" w:rsidR="00E6263F" w:rsidRPr="00466169" w:rsidRDefault="00E6263F" w:rsidP="00423A14">
      <w:pPr>
        <w:widowControl w:val="0"/>
        <w:numPr>
          <w:ilvl w:val="0"/>
          <w:numId w:val="16"/>
        </w:numPr>
        <w:autoSpaceDE w:val="0"/>
        <w:autoSpaceDN w:val="0"/>
        <w:spacing w:line="276" w:lineRule="auto"/>
        <w:ind w:left="1440" w:hanging="343"/>
        <w:rPr>
          <w:rFonts w:eastAsia="Calibri" w:cs="Arial"/>
          <w:sz w:val="20"/>
          <w:szCs w:val="20"/>
          <w:lang w:eastAsia="en-US"/>
        </w:rPr>
      </w:pPr>
      <w:r w:rsidRPr="00466169">
        <w:rPr>
          <w:rFonts w:eastAsia="Calibri" w:cs="Arial"/>
          <w:sz w:val="20"/>
          <w:szCs w:val="20"/>
          <w:lang w:eastAsia="en-US"/>
        </w:rPr>
        <w:t xml:space="preserve">Communicated appropriately in a timely manner – Incorporate the most appropriate </w:t>
      </w:r>
      <w:r w:rsidR="6C8E0E94" w:rsidRPr="00466169">
        <w:rPr>
          <w:rFonts w:eastAsia="Calibri" w:cs="Arial"/>
          <w:sz w:val="20"/>
          <w:szCs w:val="20"/>
          <w:lang w:eastAsia="en-US"/>
        </w:rPr>
        <w:t>manner</w:t>
      </w:r>
      <w:r w:rsidRPr="00466169">
        <w:rPr>
          <w:rFonts w:eastAsia="Calibri" w:cs="Arial"/>
          <w:sz w:val="20"/>
          <w:szCs w:val="20"/>
          <w:lang w:eastAsia="en-US"/>
        </w:rPr>
        <w:t xml:space="preserve"> to communicate the enhanced benefit and incentive so as not to exclude members (e.g., lack of literacy and technology should be considered). Appropriate messaging </w:t>
      </w:r>
      <w:r w:rsidR="00071013" w:rsidRPr="00466169">
        <w:rPr>
          <w:rFonts w:eastAsia="Calibri" w:cs="Arial"/>
          <w:sz w:val="20"/>
          <w:szCs w:val="20"/>
          <w:lang w:eastAsia="en-US"/>
        </w:rPr>
        <w:t xml:space="preserve">must </w:t>
      </w:r>
      <w:r w:rsidRPr="00466169">
        <w:rPr>
          <w:rFonts w:eastAsia="Calibri" w:cs="Arial"/>
          <w:sz w:val="20"/>
          <w:szCs w:val="20"/>
          <w:lang w:eastAsia="en-US"/>
        </w:rPr>
        <w:t>capture high quality outcomes; and</w:t>
      </w:r>
    </w:p>
    <w:p w14:paraId="5BDDE90F" w14:textId="77777777" w:rsidR="00E6263F" w:rsidRPr="00466169" w:rsidRDefault="00E6263F" w:rsidP="00423A14">
      <w:pPr>
        <w:widowControl w:val="0"/>
        <w:numPr>
          <w:ilvl w:val="0"/>
          <w:numId w:val="16"/>
        </w:numPr>
        <w:autoSpaceDE w:val="0"/>
        <w:autoSpaceDN w:val="0"/>
        <w:spacing w:line="276" w:lineRule="auto"/>
        <w:ind w:left="1440" w:hanging="343"/>
        <w:rPr>
          <w:rFonts w:eastAsia="Calibri" w:cs="Arial"/>
          <w:sz w:val="20"/>
          <w:szCs w:val="20"/>
          <w:lang w:eastAsia="en-US"/>
        </w:rPr>
      </w:pPr>
      <w:r w:rsidRPr="00466169">
        <w:rPr>
          <w:rFonts w:eastAsia="Calibri" w:cs="Arial"/>
          <w:sz w:val="20"/>
          <w:szCs w:val="20"/>
          <w:lang w:eastAsia="en-US"/>
        </w:rPr>
        <w:t xml:space="preserve">Be relevant – If barriers exist that prevent members from using the enhanced benefit and incentive, the incentive will not hold much value (e.g., a member is given a gym membership as an incentive but does not have the transportation to get to the gym). </w:t>
      </w:r>
    </w:p>
    <w:p w14:paraId="634E7C7F" w14:textId="77777777" w:rsidR="00E849CD" w:rsidRPr="00466169" w:rsidRDefault="00E849CD" w:rsidP="00E849CD">
      <w:pPr>
        <w:widowControl w:val="0"/>
        <w:autoSpaceDE w:val="0"/>
        <w:autoSpaceDN w:val="0"/>
        <w:spacing w:line="276" w:lineRule="auto"/>
        <w:ind w:left="720"/>
        <w:rPr>
          <w:rFonts w:eastAsia="Calibri" w:cs="Arial"/>
          <w:sz w:val="20"/>
          <w:szCs w:val="20"/>
          <w:lang w:eastAsia="en-US"/>
        </w:rPr>
      </w:pPr>
    </w:p>
    <w:p w14:paraId="7C98F6E2" w14:textId="77777777" w:rsidR="00E6263F" w:rsidRPr="00466169" w:rsidRDefault="00E6263F" w:rsidP="00E849CD">
      <w:pPr>
        <w:spacing w:line="276" w:lineRule="auto"/>
        <w:ind w:left="720"/>
        <w:rPr>
          <w:rFonts w:cs="Arial"/>
          <w:sz w:val="20"/>
          <w:szCs w:val="20"/>
        </w:rPr>
      </w:pPr>
    </w:p>
    <w:p w14:paraId="1DEC9484" w14:textId="07B976F6" w:rsidR="00B05817" w:rsidRPr="00466169" w:rsidRDefault="00E6263F" w:rsidP="00B05817">
      <w:pPr>
        <w:pStyle w:val="Heading2"/>
      </w:pPr>
      <w:bookmarkStart w:id="322" w:name="_Toc238048191"/>
      <w:r w:rsidRPr="00466169">
        <w:t>Residential Substance Use Disorder (SUD) Services</w:t>
      </w:r>
      <w:bookmarkEnd w:id="322"/>
    </w:p>
    <w:p w14:paraId="608ECC04" w14:textId="77777777" w:rsidR="00B05817" w:rsidRPr="00466169" w:rsidRDefault="00B05817" w:rsidP="00E849CD">
      <w:pPr>
        <w:spacing w:line="276" w:lineRule="auto"/>
        <w:ind w:left="720"/>
        <w:rPr>
          <w:rFonts w:eastAsia="Times New Roman" w:cs="Arial"/>
          <w:sz w:val="20"/>
          <w:szCs w:val="20"/>
        </w:rPr>
      </w:pPr>
    </w:p>
    <w:p w14:paraId="3DB2F819" w14:textId="61359A61" w:rsidR="00E6263F" w:rsidRPr="00466169" w:rsidRDefault="00E6263F" w:rsidP="00E849CD">
      <w:pPr>
        <w:spacing w:line="276" w:lineRule="auto"/>
        <w:ind w:left="720"/>
        <w:rPr>
          <w:rFonts w:cs="Arial"/>
          <w:sz w:val="20"/>
          <w:szCs w:val="20"/>
        </w:rPr>
      </w:pPr>
      <w:r w:rsidRPr="00466169">
        <w:rPr>
          <w:rFonts w:eastAsia="Times New Roman" w:cs="Arial"/>
          <w:sz w:val="20"/>
          <w:szCs w:val="20"/>
        </w:rPr>
        <w:t xml:space="preserve">Short-term low-intensity and high intensity residential treatment for opioid use disorder (OUD) and other substance use disorder (SUD) in settings of all sizes, including facilities that qualify as institutes of mental disease (IMDs) are a covered benefit under the </w:t>
      </w:r>
      <w:r w:rsidR="207E1821" w:rsidRPr="00466169">
        <w:rPr>
          <w:rFonts w:eastAsia="Calibri" w:cs="Arial"/>
          <w:sz w:val="20"/>
          <w:szCs w:val="20"/>
          <w:lang w:eastAsia="en-US"/>
        </w:rPr>
        <w:t>Healthy Indiana Plan</w:t>
      </w:r>
      <w:r w:rsidRPr="00466169">
        <w:rPr>
          <w:rFonts w:eastAsia="Times New Roman" w:cs="Arial"/>
          <w:sz w:val="20"/>
          <w:szCs w:val="20"/>
        </w:rPr>
        <w:t xml:space="preserve"> program per Exhibit 3 Program Description and Covered Benefits that the Contractor is responsible for managing and reimbursing.</w:t>
      </w:r>
    </w:p>
    <w:p w14:paraId="15E4AD67" w14:textId="77777777" w:rsidR="00E6263F" w:rsidRPr="00466169" w:rsidRDefault="00E6263F" w:rsidP="00E849CD">
      <w:pPr>
        <w:spacing w:line="276" w:lineRule="auto"/>
        <w:ind w:left="720"/>
        <w:rPr>
          <w:rFonts w:cs="Arial"/>
          <w:sz w:val="20"/>
          <w:szCs w:val="20"/>
        </w:rPr>
      </w:pPr>
      <w:r w:rsidRPr="00466169">
        <w:rPr>
          <w:rFonts w:eastAsia="Times New Roman" w:cs="Arial"/>
          <w:sz w:val="20"/>
          <w:szCs w:val="20"/>
        </w:rPr>
        <w:t xml:space="preserve"> </w:t>
      </w:r>
    </w:p>
    <w:p w14:paraId="00DD057D" w14:textId="60706EC7" w:rsidR="00E6263F" w:rsidRPr="00466169" w:rsidRDefault="00E6263F" w:rsidP="00E849CD">
      <w:pPr>
        <w:spacing w:line="276" w:lineRule="auto"/>
        <w:ind w:left="720"/>
        <w:rPr>
          <w:rFonts w:cs="Arial"/>
          <w:sz w:val="20"/>
          <w:szCs w:val="20"/>
        </w:rPr>
      </w:pPr>
      <w:r w:rsidRPr="00466169">
        <w:rPr>
          <w:rFonts w:eastAsia="Times New Roman" w:cs="Arial"/>
          <w:sz w:val="20"/>
          <w:szCs w:val="20"/>
        </w:rPr>
        <w:t>Prior authorization (PA) is required for all residential SUD stays. Admission criteria for residential stays for OUD or other SUD treatment is based on the following American Society of Addiction Medicine (ASAM) Patient Placement Criteria:</w:t>
      </w:r>
    </w:p>
    <w:p w14:paraId="24DBC1FF" w14:textId="77777777" w:rsidR="00E849CD" w:rsidRPr="00466169" w:rsidRDefault="00E849CD" w:rsidP="00E849CD">
      <w:pPr>
        <w:spacing w:line="276" w:lineRule="auto"/>
        <w:ind w:left="720"/>
        <w:rPr>
          <w:rFonts w:cs="Arial"/>
          <w:sz w:val="20"/>
          <w:szCs w:val="20"/>
        </w:rPr>
      </w:pPr>
    </w:p>
    <w:p w14:paraId="3A28414F" w14:textId="77777777" w:rsidR="00E6263F" w:rsidRPr="00466169" w:rsidRDefault="00E6263F" w:rsidP="00423A14">
      <w:pPr>
        <w:numPr>
          <w:ilvl w:val="0"/>
          <w:numId w:val="15"/>
        </w:numPr>
        <w:spacing w:line="276" w:lineRule="auto"/>
        <w:ind w:left="1440" w:right="216"/>
        <w:rPr>
          <w:rFonts w:eastAsia="Arial" w:cs="Arial"/>
          <w:sz w:val="20"/>
          <w:szCs w:val="20"/>
        </w:rPr>
      </w:pPr>
      <w:r w:rsidRPr="00466169">
        <w:rPr>
          <w:rFonts w:eastAsia="Arial" w:cs="Arial"/>
          <w:sz w:val="20"/>
          <w:szCs w:val="20"/>
        </w:rPr>
        <w:t>ASAM Level 3.1 – Clinically Managed Low-Intensity Residential Services</w:t>
      </w:r>
    </w:p>
    <w:p w14:paraId="355E56AE" w14:textId="5456A594" w:rsidR="00E6263F" w:rsidRPr="00466169" w:rsidRDefault="00E6263F" w:rsidP="00423A14">
      <w:pPr>
        <w:numPr>
          <w:ilvl w:val="0"/>
          <w:numId w:val="15"/>
        </w:numPr>
        <w:spacing w:line="276" w:lineRule="auto"/>
        <w:ind w:left="1440" w:right="216"/>
        <w:rPr>
          <w:rFonts w:eastAsia="Arial" w:cs="Arial"/>
          <w:sz w:val="20"/>
          <w:szCs w:val="20"/>
        </w:rPr>
      </w:pPr>
      <w:r w:rsidRPr="00466169">
        <w:rPr>
          <w:rFonts w:eastAsia="Arial" w:cs="Arial"/>
          <w:sz w:val="20"/>
          <w:szCs w:val="20"/>
        </w:rPr>
        <w:t>ASAM Level 3.5 – Clinically Managed High-Intensity Residential Services</w:t>
      </w:r>
    </w:p>
    <w:p w14:paraId="7F30347D" w14:textId="1B1AFE14" w:rsidR="00E6263F" w:rsidRPr="00466169" w:rsidRDefault="00E6263F" w:rsidP="00E849CD">
      <w:pPr>
        <w:spacing w:line="276" w:lineRule="auto"/>
        <w:ind w:left="720"/>
        <w:rPr>
          <w:rFonts w:eastAsia="Times New Roman" w:cs="Arial"/>
          <w:sz w:val="20"/>
          <w:szCs w:val="20"/>
        </w:rPr>
      </w:pPr>
    </w:p>
    <w:p w14:paraId="775A9319" w14:textId="77777777" w:rsidR="00E6263F" w:rsidRPr="00466169" w:rsidRDefault="00E6263F" w:rsidP="00E849CD">
      <w:pPr>
        <w:spacing w:line="276" w:lineRule="auto"/>
        <w:ind w:left="720"/>
        <w:rPr>
          <w:rFonts w:eastAsia="Times New Roman" w:cs="Arial"/>
          <w:sz w:val="20"/>
          <w:szCs w:val="20"/>
        </w:rPr>
      </w:pPr>
      <w:r w:rsidRPr="00466169">
        <w:rPr>
          <w:rFonts w:eastAsia="Times New Roman" w:cs="Arial"/>
          <w:sz w:val="20"/>
          <w:szCs w:val="20"/>
        </w:rPr>
        <w:t>When residential services are determined medically necessary for a member, the Contractor will approve a minimum of fourteen (14) calendar days for residential treatment, unless the facility requests fewer than fourteen (14) calendar days. If a facility determines that a member requires more time than the initial fourteen (14) calendar days, the facility should submit a PA update request showing that the member has made progress but can be expected to show more progress given more treatment time. An additional length of stay can be approved based on documentation of medical necessity.</w:t>
      </w:r>
    </w:p>
    <w:p w14:paraId="68CA114D" w14:textId="77777777" w:rsidR="00E6263F" w:rsidRPr="00466169" w:rsidRDefault="00E6263F" w:rsidP="00E849CD">
      <w:pPr>
        <w:spacing w:line="276" w:lineRule="auto"/>
        <w:ind w:left="720"/>
        <w:rPr>
          <w:rFonts w:eastAsia="Times New Roman" w:cs="Arial"/>
          <w:sz w:val="20"/>
          <w:szCs w:val="20"/>
        </w:rPr>
      </w:pPr>
    </w:p>
    <w:p w14:paraId="3B468FAD" w14:textId="786ACF5B" w:rsidR="00E6263F" w:rsidRPr="00466169" w:rsidRDefault="00E6263F" w:rsidP="0003720A">
      <w:pPr>
        <w:pStyle w:val="Heading2"/>
      </w:pPr>
      <w:bookmarkStart w:id="323" w:name="_Toc238048192"/>
      <w:r w:rsidRPr="00466169">
        <w:t>Inpatient Hospitalization Notification</w:t>
      </w:r>
      <w:bookmarkEnd w:id="323"/>
    </w:p>
    <w:p w14:paraId="3D8092B7" w14:textId="77777777" w:rsidR="00583953" w:rsidRPr="00466169" w:rsidRDefault="00583953" w:rsidP="00E849CD">
      <w:pPr>
        <w:spacing w:line="276" w:lineRule="auto"/>
        <w:ind w:left="720"/>
        <w:contextualSpacing/>
        <w:rPr>
          <w:rFonts w:eastAsia="Times New Roman" w:cs="Arial"/>
          <w:sz w:val="20"/>
          <w:szCs w:val="20"/>
        </w:rPr>
      </w:pPr>
    </w:p>
    <w:p w14:paraId="0BC5B02F" w14:textId="34A1C7F3" w:rsidR="00E6263F" w:rsidRPr="00466169" w:rsidRDefault="00E6263F" w:rsidP="00E849CD">
      <w:pPr>
        <w:spacing w:line="276" w:lineRule="auto"/>
        <w:ind w:left="720"/>
        <w:contextualSpacing/>
        <w:rPr>
          <w:rFonts w:eastAsia="Times New Roman" w:cs="Arial"/>
          <w:sz w:val="20"/>
          <w:szCs w:val="20"/>
        </w:rPr>
      </w:pPr>
      <w:r w:rsidRPr="00466169">
        <w:rPr>
          <w:rFonts w:eastAsia="Times New Roman" w:cs="Arial"/>
          <w:sz w:val="20"/>
          <w:szCs w:val="20"/>
        </w:rPr>
        <w:t>With appropriate member consent, the Contractor must notify a member’s PMP when a member is hospitalized or receives emergency treatment. This notice must be provided within five (5) calendar days of the hospital inpatient admission or emergency treatment. The Contractor must maintain strategies to receive hospital notification of inpatient admissions to facilitate meeting this requirement, for example, through the use of incentive programs.</w:t>
      </w:r>
    </w:p>
    <w:p w14:paraId="152A6249" w14:textId="77777777" w:rsidR="002E2788" w:rsidRPr="00466169" w:rsidRDefault="002E2788" w:rsidP="00E849CD">
      <w:pPr>
        <w:spacing w:line="276" w:lineRule="auto"/>
        <w:ind w:left="720"/>
        <w:contextualSpacing/>
        <w:rPr>
          <w:rFonts w:eastAsia="Times New Roman" w:cs="Arial"/>
          <w:sz w:val="20"/>
          <w:szCs w:val="20"/>
        </w:rPr>
      </w:pPr>
    </w:p>
    <w:p w14:paraId="3A04AC27" w14:textId="77777777" w:rsidR="00E6263F" w:rsidRPr="00466169" w:rsidRDefault="00E6263F" w:rsidP="0003720A">
      <w:pPr>
        <w:pStyle w:val="Heading2"/>
      </w:pPr>
      <w:bookmarkStart w:id="324" w:name="_Toc238048193"/>
      <w:r w:rsidRPr="00466169">
        <w:t>Early and Periodic Screening, Diagnosis and Treatment (EPSDT) Services</w:t>
      </w:r>
      <w:bookmarkEnd w:id="324"/>
    </w:p>
    <w:p w14:paraId="709AED8E" w14:textId="77777777" w:rsidR="00D40DD9" w:rsidRPr="00466169" w:rsidRDefault="00D40DD9" w:rsidP="00E849CD">
      <w:pPr>
        <w:widowControl w:val="0"/>
        <w:autoSpaceDE w:val="0"/>
        <w:autoSpaceDN w:val="0"/>
        <w:spacing w:line="276" w:lineRule="auto"/>
        <w:ind w:left="720" w:right="164"/>
        <w:rPr>
          <w:rFonts w:eastAsia="Calibri" w:cs="Arial"/>
          <w:sz w:val="20"/>
          <w:szCs w:val="20"/>
          <w:lang w:eastAsia="en-US"/>
        </w:rPr>
      </w:pPr>
    </w:p>
    <w:p w14:paraId="604D2D08" w14:textId="6C983DD7" w:rsidR="00E6263F" w:rsidRPr="00466169" w:rsidRDefault="00E6263F"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federally-mandated Early and Periodic Screening, Diagnosis, and Treatment (EPSDT) program, referred to as EPSDT in Indiana, is a preventive healthcare program designed to improve the overall health of Medicaid and CHIP-eligible individuals from birth through the month of their </w:t>
      </w:r>
      <w:r w:rsidR="00A41461" w:rsidRPr="00466169">
        <w:rPr>
          <w:rFonts w:eastAsia="Calibri" w:cs="Arial"/>
          <w:sz w:val="20"/>
          <w:szCs w:val="20"/>
          <w:lang w:eastAsia="en-US"/>
        </w:rPr>
        <w:t xml:space="preserve">twenty-first </w:t>
      </w:r>
      <w:r w:rsidR="000453D1" w:rsidRPr="00466169">
        <w:rPr>
          <w:rFonts w:eastAsia="Times New Roman" w:cs="Arial"/>
          <w:sz w:val="20"/>
          <w:szCs w:val="20"/>
          <w:lang w:eastAsia="en-US"/>
        </w:rPr>
        <w:t>(</w:t>
      </w:r>
      <w:r w:rsidRPr="00466169">
        <w:rPr>
          <w:rFonts w:eastAsia="Times New Roman" w:cs="Arial"/>
          <w:sz w:val="20"/>
          <w:szCs w:val="20"/>
          <w:lang w:eastAsia="en-US"/>
        </w:rPr>
        <w:t>21</w:t>
      </w:r>
      <w:r w:rsidRPr="00466169">
        <w:rPr>
          <w:rFonts w:eastAsia="Times New Roman" w:cs="Arial"/>
          <w:sz w:val="20"/>
          <w:szCs w:val="20"/>
          <w:vertAlign w:val="superscript"/>
          <w:lang w:eastAsia="en-US"/>
        </w:rPr>
        <w:t>st</w:t>
      </w:r>
      <w:r w:rsidR="000453D1" w:rsidRPr="00336AF5">
        <w:rPr>
          <w:sz w:val="20"/>
          <w:szCs w:val="20"/>
        </w:rPr>
        <w:t>)</w:t>
      </w:r>
      <w:r w:rsidRPr="00466169">
        <w:rPr>
          <w:rFonts w:eastAsia="Calibri" w:cs="Arial"/>
          <w:sz w:val="20"/>
          <w:szCs w:val="20"/>
          <w:lang w:eastAsia="en-US"/>
        </w:rPr>
        <w:t xml:space="preserve"> birthday. EPSDT services are available for all Healthy Indiana Plan members through the month of their </w:t>
      </w:r>
      <w:r w:rsidR="00F20904" w:rsidRPr="00466169">
        <w:rPr>
          <w:rFonts w:eastAsia="Calibri" w:cs="Arial"/>
          <w:sz w:val="20"/>
          <w:szCs w:val="20"/>
          <w:lang w:eastAsia="en-US"/>
        </w:rPr>
        <w:t>twenty-first (</w:t>
      </w:r>
      <w:r w:rsidRPr="00466169">
        <w:rPr>
          <w:rFonts w:eastAsia="Calibri" w:cs="Arial"/>
          <w:sz w:val="20"/>
          <w:szCs w:val="20"/>
          <w:lang w:eastAsia="en-US"/>
        </w:rPr>
        <w:t>21</w:t>
      </w:r>
      <w:r w:rsidRPr="00466169">
        <w:rPr>
          <w:rFonts w:eastAsia="Calibri" w:cs="Arial"/>
          <w:sz w:val="20"/>
          <w:szCs w:val="20"/>
          <w:vertAlign w:val="superscript"/>
          <w:lang w:eastAsia="en-US"/>
        </w:rPr>
        <w:t>st</w:t>
      </w:r>
      <w:r w:rsidR="00F20904" w:rsidRPr="00466169">
        <w:rPr>
          <w:rFonts w:eastAsia="Calibri" w:cs="Arial"/>
          <w:sz w:val="20"/>
          <w:szCs w:val="20"/>
          <w:lang w:eastAsia="en-US"/>
        </w:rPr>
        <w:t>)</w:t>
      </w:r>
      <w:r w:rsidRPr="00466169">
        <w:rPr>
          <w:rFonts w:eastAsia="Calibri" w:cs="Arial"/>
          <w:sz w:val="20"/>
          <w:szCs w:val="20"/>
          <w:lang w:eastAsia="en-US"/>
        </w:rPr>
        <w:t xml:space="preserve"> birthday. EPSDT is a required component of Indiana Health Coverage Programs (IHCP) managed care and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(FFS) programs for members who fall within the age range for EPSDT. Specific rules about EPSDT services can be found in the IHCP Early and Periodic Screening, Diagnosis, and Treatment (EPSDT) Provider Reference Module and the Indiana Administrative Code 405 IAC 5-15. The Contractor must provide all covered EPSDT services in accordance with 405 IAC 5-15-3. In covering well-child visits, the Contractor must follow the latest standards from the American Academy of Pediatrics (AAP) Bright Futures Guidelines. In addition, EPSDT services include the provision of medically necessary services to members through the month of their 21st birthday in institutions for mental disease (IMDs). All requests for EPSDT services not otherwise covered under the State Plan must be reviewed for medical necessity for eligible members. </w:t>
      </w:r>
    </w:p>
    <w:p w14:paraId="598E8861" w14:textId="77777777" w:rsidR="00D40DD9" w:rsidRPr="00466169" w:rsidRDefault="00D40DD9" w:rsidP="00E849CD">
      <w:pPr>
        <w:widowControl w:val="0"/>
        <w:autoSpaceDE w:val="0"/>
        <w:autoSpaceDN w:val="0"/>
        <w:spacing w:line="276" w:lineRule="auto"/>
        <w:ind w:left="720" w:right="164"/>
        <w:rPr>
          <w:rFonts w:eastAsia="Calibri" w:cs="Arial"/>
          <w:sz w:val="20"/>
          <w:szCs w:val="20"/>
          <w:lang w:eastAsia="en-US"/>
        </w:rPr>
      </w:pPr>
    </w:p>
    <w:p w14:paraId="0BC57615" w14:textId="7B5DB1FA" w:rsidR="00E6263F" w:rsidRPr="00466169" w:rsidRDefault="00E6263F" w:rsidP="00E849CD">
      <w:pPr>
        <w:widowControl w:val="0"/>
        <w:autoSpaceDE w:val="0"/>
        <w:autoSpaceDN w:val="0"/>
        <w:spacing w:line="276" w:lineRule="auto"/>
        <w:ind w:left="720"/>
        <w:rPr>
          <w:rFonts w:eastAsia="Arial" w:cs="Arial"/>
          <w:sz w:val="20"/>
          <w:szCs w:val="20"/>
        </w:rPr>
      </w:pPr>
      <w:r w:rsidRPr="00466169">
        <w:rPr>
          <w:rFonts w:eastAsia="Calibri" w:cs="Arial"/>
          <w:sz w:val="20"/>
          <w:szCs w:val="20"/>
          <w:lang w:eastAsia="en-US"/>
        </w:rPr>
        <w:t xml:space="preserve">The primary goal of EPSDT is to ensure that children enrolled in IHCP receive age-appropriate comprehensive, preventive services. Early detection and treatment can reduce the risk of more costly treatment or hospitalization resulting from delayed treatment. </w:t>
      </w:r>
    </w:p>
    <w:p w14:paraId="079854DB" w14:textId="77777777" w:rsidR="00D40DD9" w:rsidRPr="00466169" w:rsidRDefault="00D40DD9" w:rsidP="00E849CD">
      <w:pPr>
        <w:widowControl w:val="0"/>
        <w:autoSpaceDE w:val="0"/>
        <w:autoSpaceDN w:val="0"/>
        <w:spacing w:line="276" w:lineRule="auto"/>
        <w:ind w:left="720"/>
        <w:rPr>
          <w:rFonts w:eastAsia="Arial" w:cs="Arial"/>
          <w:sz w:val="20"/>
          <w:szCs w:val="20"/>
        </w:rPr>
      </w:pPr>
    </w:p>
    <w:p w14:paraId="555AEB49" w14:textId="094B7F57" w:rsidR="00D40DD9" w:rsidRPr="00466169" w:rsidRDefault="00E6263F" w:rsidP="00E849CD">
      <w:pPr>
        <w:widowControl w:val="0"/>
        <w:autoSpaceDE w:val="0"/>
        <w:autoSpaceDN w:val="0"/>
        <w:spacing w:line="276" w:lineRule="auto"/>
        <w:ind w:left="720"/>
        <w:rPr>
          <w:rFonts w:eastAsia="Arial" w:cs="Arial"/>
          <w:sz w:val="20"/>
          <w:szCs w:val="20"/>
          <w:lang w:eastAsia="en-US"/>
        </w:rPr>
      </w:pPr>
      <w:r w:rsidRPr="00466169">
        <w:rPr>
          <w:rFonts w:eastAsia="Arial" w:cs="Arial"/>
          <w:sz w:val="20"/>
          <w:szCs w:val="20"/>
        </w:rPr>
        <w:t>See 405 IAC 5-15-8 and the IHCP Early and Periodic Screening, Diagnosis, and Treatment (EPSDT) Provider Reference Module for details regarding components and recommended frequency of EPSDT screenings.</w:t>
      </w:r>
    </w:p>
    <w:p w14:paraId="2C112634" w14:textId="77777777" w:rsidR="00E849CD" w:rsidRPr="00466169" w:rsidRDefault="00E849CD" w:rsidP="00E849CD">
      <w:pPr>
        <w:widowControl w:val="0"/>
        <w:autoSpaceDE w:val="0"/>
        <w:autoSpaceDN w:val="0"/>
        <w:spacing w:line="276" w:lineRule="auto"/>
        <w:ind w:left="720"/>
        <w:rPr>
          <w:rFonts w:eastAsia="Arial" w:cs="Arial"/>
          <w:sz w:val="20"/>
          <w:szCs w:val="20"/>
          <w:lang w:eastAsia="en-US"/>
        </w:rPr>
      </w:pPr>
    </w:p>
    <w:p w14:paraId="5C669F00" w14:textId="77777777" w:rsidR="00E6263F" w:rsidRPr="00466169" w:rsidRDefault="00E6263F"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must educate pregnant women and work with providers to educate women about the importance of EPSDT screenings and encourage them to schedule preventive visits for their infants. </w:t>
      </w:r>
    </w:p>
    <w:p w14:paraId="745477D0" w14:textId="77777777" w:rsidR="00D40DD9" w:rsidRPr="00466169" w:rsidRDefault="00D40DD9" w:rsidP="00E849CD">
      <w:pPr>
        <w:widowControl w:val="0"/>
        <w:autoSpaceDE w:val="0"/>
        <w:autoSpaceDN w:val="0"/>
        <w:spacing w:line="276" w:lineRule="auto"/>
        <w:ind w:left="720" w:right="164"/>
        <w:rPr>
          <w:rFonts w:eastAsia="Calibri" w:cs="Arial"/>
          <w:sz w:val="20"/>
          <w:szCs w:val="20"/>
          <w:lang w:eastAsia="en-US"/>
        </w:rPr>
      </w:pPr>
    </w:p>
    <w:p w14:paraId="2C257024" w14:textId="5A05DF64" w:rsidR="00AF5586" w:rsidRPr="00466169" w:rsidRDefault="69AAC3FD"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Healthy Indiana Plan</w:t>
      </w:r>
      <w:r w:rsidR="00E6263F" w:rsidRPr="00466169">
        <w:rPr>
          <w:rFonts w:eastAsia="Calibri" w:cs="Arial"/>
          <w:sz w:val="20"/>
          <w:szCs w:val="20"/>
          <w:lang w:eastAsia="en-US"/>
        </w:rPr>
        <w:t xml:space="preserve"> members nineteen (19) years of age through the month of their twenty-first (21</w:t>
      </w:r>
      <w:r w:rsidR="00E6263F" w:rsidRPr="00466169">
        <w:rPr>
          <w:rFonts w:eastAsia="Calibri" w:cs="Arial"/>
          <w:sz w:val="20"/>
          <w:szCs w:val="20"/>
          <w:vertAlign w:val="superscript"/>
          <w:lang w:eastAsia="en-US"/>
        </w:rPr>
        <w:t>st</w:t>
      </w:r>
      <w:r w:rsidR="00E6263F" w:rsidRPr="00466169">
        <w:rPr>
          <w:rFonts w:eastAsia="Calibri" w:cs="Arial"/>
          <w:sz w:val="20"/>
          <w:szCs w:val="20"/>
          <w:lang w:eastAsia="en-US"/>
        </w:rPr>
        <w:t xml:space="preserve">) birthday must be covered by EPSDT. </w:t>
      </w:r>
    </w:p>
    <w:p w14:paraId="2423B5D1" w14:textId="77777777" w:rsidR="00D40DD9" w:rsidRPr="00466169" w:rsidRDefault="00D40DD9" w:rsidP="00E849CD">
      <w:pPr>
        <w:widowControl w:val="0"/>
        <w:spacing w:line="276" w:lineRule="auto"/>
        <w:ind w:left="720" w:right="164"/>
        <w:rPr>
          <w:rFonts w:eastAsia="Calibri" w:cs="Arial"/>
          <w:sz w:val="20"/>
          <w:szCs w:val="20"/>
          <w:lang w:eastAsia="en-US"/>
        </w:rPr>
      </w:pPr>
    </w:p>
    <w:p w14:paraId="5911F2CE" w14:textId="0F38EA72" w:rsidR="00D40DD9" w:rsidRPr="00466169" w:rsidRDefault="00D40DD9" w:rsidP="0003720A">
      <w:pPr>
        <w:pStyle w:val="Heading2"/>
        <w:rPr>
          <w:rFonts w:eastAsia="Calibri"/>
          <w:lang w:eastAsia="en-US"/>
        </w:rPr>
      </w:pPr>
      <w:bookmarkStart w:id="325" w:name="_Toc238048194"/>
      <w:r w:rsidRPr="00466169">
        <w:t>Reserved</w:t>
      </w:r>
      <w:bookmarkEnd w:id="325"/>
    </w:p>
    <w:p w14:paraId="6400A9DE" w14:textId="77777777" w:rsidR="00794A90" w:rsidRPr="00466169" w:rsidRDefault="00794A90" w:rsidP="00E849CD">
      <w:pPr>
        <w:spacing w:line="276" w:lineRule="auto"/>
        <w:rPr>
          <w:rFonts w:cs="Arial"/>
          <w:sz w:val="20"/>
          <w:szCs w:val="20"/>
          <w:lang w:eastAsia="zh-CN"/>
        </w:rPr>
      </w:pPr>
    </w:p>
    <w:p w14:paraId="260CCFB4" w14:textId="3D44BD4C" w:rsidR="00794A90" w:rsidRPr="00466169" w:rsidRDefault="00794A90" w:rsidP="009F10DB">
      <w:pPr>
        <w:pStyle w:val="Heading3"/>
      </w:pPr>
      <w:bookmarkStart w:id="326" w:name="_Toc238048195"/>
      <w:r w:rsidRPr="00466169">
        <w:t>Reserved</w:t>
      </w:r>
      <w:bookmarkEnd w:id="326"/>
    </w:p>
    <w:p w14:paraId="6BFA1FF1" w14:textId="77777777" w:rsidR="00794A90" w:rsidRPr="00466169" w:rsidRDefault="00794A90" w:rsidP="00E849CD">
      <w:pPr>
        <w:spacing w:line="276" w:lineRule="auto"/>
        <w:rPr>
          <w:rFonts w:cs="Arial"/>
          <w:sz w:val="20"/>
          <w:szCs w:val="20"/>
          <w:lang w:eastAsia="en-US"/>
        </w:rPr>
      </w:pPr>
    </w:p>
    <w:p w14:paraId="6AB20D7B" w14:textId="5BF4662C" w:rsidR="00794A90" w:rsidRPr="00466169" w:rsidRDefault="00794A90" w:rsidP="009F10DB">
      <w:pPr>
        <w:pStyle w:val="Heading3"/>
      </w:pPr>
      <w:bookmarkStart w:id="327" w:name="_Toc238048196"/>
      <w:r w:rsidRPr="00466169">
        <w:t>Reserved</w:t>
      </w:r>
      <w:bookmarkEnd w:id="327"/>
    </w:p>
    <w:p w14:paraId="54FF7B9B" w14:textId="77777777" w:rsidR="00794A90" w:rsidRPr="00466169" w:rsidRDefault="00794A90" w:rsidP="00E849CD">
      <w:pPr>
        <w:spacing w:line="276" w:lineRule="auto"/>
        <w:rPr>
          <w:rFonts w:cs="Arial"/>
          <w:sz w:val="20"/>
          <w:szCs w:val="20"/>
          <w:lang w:eastAsia="en-US"/>
        </w:rPr>
      </w:pPr>
    </w:p>
    <w:p w14:paraId="1114C93D" w14:textId="6A787B5B" w:rsidR="00794A90" w:rsidRPr="00466169" w:rsidRDefault="00794A90" w:rsidP="009F10DB">
      <w:pPr>
        <w:pStyle w:val="Heading3"/>
      </w:pPr>
      <w:bookmarkStart w:id="328" w:name="_Toc238048197"/>
      <w:r w:rsidRPr="00466169">
        <w:t>Reserved</w:t>
      </w:r>
      <w:bookmarkEnd w:id="328"/>
    </w:p>
    <w:p w14:paraId="70DA227E" w14:textId="77777777" w:rsidR="00794A90" w:rsidRPr="00466169" w:rsidRDefault="00794A90" w:rsidP="00E849CD">
      <w:pPr>
        <w:spacing w:line="276" w:lineRule="auto"/>
        <w:rPr>
          <w:rFonts w:cs="Arial"/>
          <w:sz w:val="20"/>
          <w:szCs w:val="20"/>
          <w:lang w:eastAsia="en-US"/>
        </w:rPr>
      </w:pPr>
    </w:p>
    <w:p w14:paraId="34C00FA8" w14:textId="4C25BD7F" w:rsidR="00794A90" w:rsidRPr="00466169" w:rsidRDefault="00794A90" w:rsidP="009F10DB">
      <w:pPr>
        <w:pStyle w:val="Heading3"/>
      </w:pPr>
      <w:bookmarkStart w:id="329" w:name="_Toc238048198"/>
      <w:r w:rsidRPr="00466169">
        <w:t>Reserved</w:t>
      </w:r>
      <w:bookmarkEnd w:id="329"/>
    </w:p>
    <w:p w14:paraId="33864ED9" w14:textId="77777777" w:rsidR="00794A90" w:rsidRPr="00466169" w:rsidRDefault="00794A90" w:rsidP="00E849CD">
      <w:pPr>
        <w:spacing w:line="276" w:lineRule="auto"/>
        <w:rPr>
          <w:rFonts w:cs="Arial"/>
          <w:sz w:val="20"/>
          <w:szCs w:val="20"/>
          <w:lang w:eastAsia="en-US"/>
        </w:rPr>
      </w:pPr>
    </w:p>
    <w:p w14:paraId="5CD2ADE9" w14:textId="70BE05AE" w:rsidR="00794A90" w:rsidRPr="00466169" w:rsidRDefault="00794A90" w:rsidP="009F10DB">
      <w:pPr>
        <w:pStyle w:val="Heading3"/>
      </w:pPr>
      <w:bookmarkStart w:id="330" w:name="_Toc238048199"/>
      <w:r w:rsidRPr="00466169">
        <w:t>Reserved</w:t>
      </w:r>
      <w:bookmarkEnd w:id="330"/>
    </w:p>
    <w:p w14:paraId="03A8BEEA" w14:textId="77777777" w:rsidR="00807351" w:rsidRPr="00466169" w:rsidRDefault="00807351" w:rsidP="00E849CD">
      <w:pPr>
        <w:spacing w:line="276" w:lineRule="auto"/>
        <w:rPr>
          <w:rFonts w:cs="Arial"/>
          <w:sz w:val="20"/>
          <w:szCs w:val="20"/>
          <w:lang w:eastAsia="en-US"/>
        </w:rPr>
      </w:pPr>
    </w:p>
    <w:p w14:paraId="4199D2E0" w14:textId="569C8B27" w:rsidR="00807351" w:rsidRPr="00466169" w:rsidRDefault="00807351" w:rsidP="0003720A">
      <w:pPr>
        <w:pStyle w:val="Heading2"/>
      </w:pPr>
      <w:bookmarkStart w:id="331" w:name="_Toc238048200"/>
      <w:r w:rsidRPr="00466169">
        <w:t>Other Covered Benefits and Services</w:t>
      </w:r>
      <w:bookmarkEnd w:id="331"/>
    </w:p>
    <w:p w14:paraId="6E897E8C" w14:textId="77777777" w:rsidR="00F112D7" w:rsidRPr="00466169" w:rsidRDefault="00F112D7" w:rsidP="00E849CD">
      <w:pPr>
        <w:widowControl w:val="0"/>
        <w:autoSpaceDE w:val="0"/>
        <w:autoSpaceDN w:val="0"/>
        <w:spacing w:line="276" w:lineRule="auto"/>
        <w:ind w:left="720" w:right="965"/>
        <w:rPr>
          <w:rFonts w:eastAsia="Calibri" w:cs="Arial"/>
          <w:sz w:val="20"/>
          <w:szCs w:val="20"/>
          <w:lang w:eastAsia="en-US"/>
        </w:rPr>
      </w:pPr>
    </w:p>
    <w:p w14:paraId="453BBA62" w14:textId="51D00B59" w:rsidR="00807351" w:rsidRPr="00466169" w:rsidRDefault="00807351" w:rsidP="00E849CD">
      <w:pPr>
        <w:widowControl w:val="0"/>
        <w:autoSpaceDE w:val="0"/>
        <w:autoSpaceDN w:val="0"/>
        <w:spacing w:line="276" w:lineRule="auto"/>
        <w:ind w:left="720" w:right="965"/>
        <w:rPr>
          <w:rFonts w:eastAsia="Calibri" w:cs="Arial"/>
          <w:sz w:val="20"/>
          <w:szCs w:val="20"/>
          <w:lang w:eastAsia="en-US"/>
        </w:rPr>
      </w:pPr>
      <w:r w:rsidRPr="00466169">
        <w:rPr>
          <w:rFonts w:eastAsia="Calibri" w:cs="Arial"/>
          <w:sz w:val="20"/>
          <w:szCs w:val="20"/>
          <w:lang w:eastAsia="en-US"/>
        </w:rPr>
        <w:t xml:space="preserve">In addition to the benefits and services listed above, the Contractor </w:t>
      </w:r>
      <w:r w:rsidR="00862D41" w:rsidRPr="00466169">
        <w:rPr>
          <w:rFonts w:eastAsia="Calibri" w:cs="Arial"/>
          <w:sz w:val="20"/>
          <w:szCs w:val="20"/>
          <w:lang w:eastAsia="en-US"/>
        </w:rPr>
        <w:t>must</w:t>
      </w:r>
      <w:r w:rsidRPr="00466169">
        <w:rPr>
          <w:rFonts w:eastAsia="Calibri" w:cs="Arial"/>
          <w:sz w:val="20"/>
          <w:szCs w:val="20"/>
          <w:lang w:eastAsia="en-US"/>
        </w:rPr>
        <w:t xml:space="preserve"> also cover the following:</w:t>
      </w:r>
    </w:p>
    <w:p w14:paraId="72371EF2" w14:textId="77777777" w:rsidR="00E849CD" w:rsidRPr="00466169" w:rsidRDefault="00E849CD" w:rsidP="00E849CD">
      <w:pPr>
        <w:widowControl w:val="0"/>
        <w:autoSpaceDE w:val="0"/>
        <w:autoSpaceDN w:val="0"/>
        <w:spacing w:line="276" w:lineRule="auto"/>
        <w:ind w:left="720" w:right="965"/>
        <w:rPr>
          <w:rFonts w:eastAsia="Calibri" w:cs="Arial"/>
          <w:sz w:val="20"/>
          <w:szCs w:val="20"/>
          <w:lang w:eastAsia="en-US"/>
        </w:rPr>
      </w:pPr>
    </w:p>
    <w:p w14:paraId="1F6A27BB" w14:textId="3C5C4490" w:rsidR="00807351" w:rsidRPr="00466169" w:rsidRDefault="00807351" w:rsidP="00423A14">
      <w:pPr>
        <w:widowControl w:val="0"/>
        <w:numPr>
          <w:ilvl w:val="0"/>
          <w:numId w:val="16"/>
        </w:numPr>
        <w:autoSpaceDE w:val="0"/>
        <w:autoSpaceDN w:val="0"/>
        <w:spacing w:line="276" w:lineRule="auto"/>
        <w:ind w:left="1424" w:right="170"/>
        <w:rPr>
          <w:rFonts w:eastAsia="Calibri" w:cs="Arial"/>
          <w:sz w:val="20"/>
          <w:szCs w:val="20"/>
          <w:lang w:eastAsia="en-US"/>
        </w:rPr>
      </w:pPr>
      <w:r w:rsidRPr="00466169">
        <w:rPr>
          <w:rFonts w:eastAsia="Times New Roman" w:cs="Arial"/>
          <w:b/>
          <w:bCs/>
          <w:sz w:val="20"/>
          <w:szCs w:val="20"/>
          <w:lang w:eastAsia="en-US"/>
        </w:rPr>
        <w:t>Evidence-based Diabetes self-management training</w:t>
      </w:r>
      <w:r w:rsidRPr="00466169">
        <w:rPr>
          <w:rFonts w:eastAsia="Times New Roman" w:cs="Arial"/>
          <w:b/>
          <w:sz w:val="20"/>
          <w:szCs w:val="20"/>
          <w:lang w:eastAsia="en-US"/>
        </w:rPr>
        <w:t xml:space="preserve"> </w:t>
      </w:r>
      <w:r w:rsidRPr="00466169">
        <w:rPr>
          <w:rFonts w:eastAsia="Times New Roman" w:cs="Arial"/>
          <w:sz w:val="20"/>
          <w:szCs w:val="20"/>
          <w:lang w:eastAsia="en-US"/>
        </w:rPr>
        <w:t xml:space="preserve">when the member obtains the services from IHCP self-referral providers. </w:t>
      </w:r>
      <w:r w:rsidRPr="00466169">
        <w:rPr>
          <w:rFonts w:eastAsia="Calibri" w:cs="Arial"/>
          <w:sz w:val="20"/>
          <w:szCs w:val="20"/>
          <w:lang w:eastAsia="en-US"/>
        </w:rPr>
        <w:t xml:space="preserve">However, IC 27-8-14.5-6 also provides that coverage for diabetes self-management is subject to the requirements of the insurance plan (i.e., Contractor) when a member seeks diabetes self-management services from providers other than providers designated as IHCP self-referral providers. The statute also recognizes that eye care and podiatry, which may include diabetes self- management services, are self-referral services. The Contractor may direct its members to providers in the Contractor’s network for diabetes self-management services. However, the Contractor </w:t>
      </w:r>
      <w:r w:rsidR="00862D41" w:rsidRPr="00466169">
        <w:rPr>
          <w:rFonts w:eastAsia="Calibri" w:cs="Arial"/>
          <w:sz w:val="20"/>
          <w:szCs w:val="20"/>
          <w:lang w:eastAsia="en-US"/>
        </w:rPr>
        <w:t>must</w:t>
      </w:r>
      <w:r w:rsidRPr="00466169">
        <w:rPr>
          <w:rFonts w:eastAsia="Calibri" w:cs="Arial"/>
          <w:sz w:val="20"/>
          <w:szCs w:val="20"/>
          <w:lang w:eastAsia="en-US"/>
        </w:rPr>
        <w:t xml:space="preserve"> cover diabetes self-management services if the member chooses an IHCP self-referral provider outside the Contractor’s</w:t>
      </w:r>
      <w:r w:rsidRPr="00466169">
        <w:rPr>
          <w:rFonts w:eastAsia="Calibri" w:cs="Arial"/>
          <w:spacing w:val="-15"/>
          <w:sz w:val="20"/>
          <w:szCs w:val="20"/>
          <w:lang w:eastAsia="en-US"/>
        </w:rPr>
        <w:t xml:space="preserve"> </w:t>
      </w:r>
      <w:r w:rsidRPr="00466169">
        <w:rPr>
          <w:rFonts w:eastAsia="Calibri" w:cs="Arial"/>
          <w:sz w:val="20"/>
          <w:szCs w:val="20"/>
          <w:lang w:eastAsia="en-US"/>
        </w:rPr>
        <w:t>network.</w:t>
      </w:r>
    </w:p>
    <w:p w14:paraId="4682FA83" w14:textId="7BB9B3ED" w:rsidR="00807351" w:rsidRPr="00466169" w:rsidRDefault="00807351" w:rsidP="00423A14">
      <w:pPr>
        <w:widowControl w:val="0"/>
        <w:numPr>
          <w:ilvl w:val="0"/>
          <w:numId w:val="16"/>
        </w:numPr>
        <w:autoSpaceDE w:val="0"/>
        <w:autoSpaceDN w:val="0"/>
        <w:spacing w:line="276" w:lineRule="auto"/>
        <w:ind w:left="1424" w:right="817"/>
        <w:rPr>
          <w:rFonts w:eastAsia="Calibri" w:cs="Arial"/>
          <w:sz w:val="20"/>
          <w:szCs w:val="20"/>
          <w:lang w:eastAsia="en-US"/>
        </w:rPr>
      </w:pPr>
      <w:r w:rsidRPr="00466169">
        <w:rPr>
          <w:rFonts w:eastAsia="Calibri" w:cs="Arial"/>
          <w:sz w:val="20"/>
          <w:szCs w:val="20"/>
          <w:lang w:eastAsia="en-US"/>
        </w:rPr>
        <w:t xml:space="preserve">The Contractor </w:t>
      </w:r>
      <w:r w:rsidR="00862D41" w:rsidRPr="00466169">
        <w:rPr>
          <w:rFonts w:eastAsia="Calibri" w:cs="Arial"/>
          <w:sz w:val="20"/>
          <w:szCs w:val="20"/>
          <w:lang w:eastAsia="en-US"/>
        </w:rPr>
        <w:t>must</w:t>
      </w:r>
      <w:r w:rsidRPr="00466169">
        <w:rPr>
          <w:rFonts w:eastAsia="Calibri" w:cs="Arial"/>
          <w:sz w:val="20"/>
          <w:szCs w:val="20"/>
          <w:lang w:eastAsia="en-US"/>
        </w:rPr>
        <w:t xml:space="preserve"> provide evidence-based </w:t>
      </w:r>
      <w:r w:rsidRPr="00466169">
        <w:rPr>
          <w:rFonts w:cs="Arial"/>
          <w:b/>
          <w:bCs/>
          <w:sz w:val="20"/>
          <w:szCs w:val="20"/>
        </w:rPr>
        <w:t>prenatal care programs</w:t>
      </w:r>
      <w:r w:rsidRPr="00466169">
        <w:rPr>
          <w:rFonts w:eastAsia="Calibri" w:cs="Arial"/>
          <w:b/>
          <w:bCs/>
          <w:sz w:val="20"/>
          <w:szCs w:val="20"/>
          <w:lang w:eastAsia="en-US"/>
        </w:rPr>
        <w:t xml:space="preserve"> </w:t>
      </w:r>
      <w:r w:rsidRPr="00466169">
        <w:rPr>
          <w:rFonts w:eastAsia="Calibri" w:cs="Arial"/>
          <w:sz w:val="20"/>
          <w:szCs w:val="20"/>
          <w:lang w:eastAsia="en-US"/>
        </w:rPr>
        <w:t>targeted to avert untoward outcomes in high-risk</w:t>
      </w:r>
      <w:r w:rsidRPr="00466169">
        <w:rPr>
          <w:rFonts w:eastAsia="Calibri" w:cs="Arial"/>
          <w:spacing w:val="-10"/>
          <w:sz w:val="20"/>
          <w:szCs w:val="20"/>
          <w:lang w:eastAsia="en-US"/>
        </w:rPr>
        <w:t xml:space="preserve"> </w:t>
      </w:r>
      <w:r w:rsidRPr="00466169">
        <w:rPr>
          <w:rFonts w:eastAsia="Calibri" w:cs="Arial"/>
          <w:sz w:val="20"/>
          <w:szCs w:val="20"/>
          <w:lang w:eastAsia="en-US"/>
        </w:rPr>
        <w:t>pregnancies.</w:t>
      </w:r>
      <w:r w:rsidRPr="00466169">
        <w:rPr>
          <w:rFonts w:cs="Arial"/>
          <w:sz w:val="20"/>
          <w:szCs w:val="20"/>
        </w:rPr>
        <w:t xml:space="preserve"> </w:t>
      </w:r>
      <w:r w:rsidRPr="00466169">
        <w:rPr>
          <w:rFonts w:eastAsia="Calibri" w:cs="Arial"/>
          <w:sz w:val="20"/>
          <w:szCs w:val="20"/>
          <w:lang w:eastAsia="en-US"/>
        </w:rPr>
        <w:t>The Contractor must have a comprehensive member outreach strategy to make persons aware of the benefits available to pregnant members and the importance of early and continuous prenatal care.</w:t>
      </w:r>
    </w:p>
    <w:p w14:paraId="29D15BAB" w14:textId="2AEC4341" w:rsidR="00807351" w:rsidRPr="00466169" w:rsidRDefault="00807351" w:rsidP="00423A14">
      <w:pPr>
        <w:widowControl w:val="0"/>
        <w:numPr>
          <w:ilvl w:val="0"/>
          <w:numId w:val="16"/>
        </w:numPr>
        <w:autoSpaceDE w:val="0"/>
        <w:autoSpaceDN w:val="0"/>
        <w:spacing w:line="276" w:lineRule="auto"/>
        <w:ind w:left="1424" w:right="1036"/>
        <w:rPr>
          <w:rFonts w:eastAsia="Calibri" w:cs="Arial"/>
          <w:b/>
          <w:bCs/>
          <w:sz w:val="20"/>
          <w:szCs w:val="20"/>
          <w:lang w:eastAsia="en-US"/>
        </w:rPr>
      </w:pPr>
      <w:r w:rsidRPr="00466169">
        <w:rPr>
          <w:rFonts w:eastAsia="Calibri" w:cs="Arial"/>
          <w:sz w:val="20"/>
          <w:szCs w:val="20"/>
          <w:lang w:eastAsia="en-US"/>
        </w:rPr>
        <w:t xml:space="preserve">The Contractor </w:t>
      </w:r>
      <w:r w:rsidR="00862D41" w:rsidRPr="00466169">
        <w:rPr>
          <w:rFonts w:eastAsia="Calibri" w:cs="Arial"/>
          <w:sz w:val="20"/>
          <w:szCs w:val="20"/>
          <w:lang w:eastAsia="en-US"/>
        </w:rPr>
        <w:t>must</w:t>
      </w:r>
      <w:r w:rsidRPr="00466169">
        <w:rPr>
          <w:rFonts w:eastAsia="Calibri" w:cs="Arial"/>
          <w:sz w:val="20"/>
          <w:szCs w:val="20"/>
          <w:lang w:eastAsia="en-US"/>
        </w:rPr>
        <w:t xml:space="preserve"> provide evidence-based </w:t>
      </w:r>
      <w:r w:rsidRPr="00466169">
        <w:rPr>
          <w:rFonts w:cs="Arial"/>
          <w:b/>
          <w:bCs/>
          <w:sz w:val="20"/>
          <w:szCs w:val="20"/>
        </w:rPr>
        <w:t>newborn health, postpartum care and</w:t>
      </w:r>
      <w:r w:rsidRPr="00466169">
        <w:rPr>
          <w:rFonts w:cs="Arial"/>
          <w:b/>
          <w:bCs/>
          <w:spacing w:val="-26"/>
          <w:sz w:val="20"/>
          <w:szCs w:val="20"/>
        </w:rPr>
        <w:t xml:space="preserve"> </w:t>
      </w:r>
      <w:r w:rsidRPr="00466169">
        <w:rPr>
          <w:rFonts w:cs="Arial"/>
          <w:b/>
          <w:bCs/>
          <w:sz w:val="20"/>
          <w:szCs w:val="20"/>
        </w:rPr>
        <w:t>parenting education.</w:t>
      </w:r>
    </w:p>
    <w:p w14:paraId="5FB66E0F" w14:textId="7FC6454B" w:rsidR="00807351" w:rsidRPr="00466169" w:rsidRDefault="00807351" w:rsidP="00423A14">
      <w:pPr>
        <w:widowControl w:val="0"/>
        <w:numPr>
          <w:ilvl w:val="0"/>
          <w:numId w:val="16"/>
        </w:numPr>
        <w:autoSpaceDE w:val="0"/>
        <w:autoSpaceDN w:val="0"/>
        <w:spacing w:line="276" w:lineRule="auto"/>
        <w:ind w:left="1424" w:right="115"/>
        <w:rPr>
          <w:rFonts w:eastAsia="Calibri" w:cs="Arial"/>
          <w:sz w:val="20"/>
          <w:szCs w:val="20"/>
          <w:lang w:eastAsia="en-US"/>
        </w:rPr>
      </w:pPr>
      <w:r w:rsidRPr="00466169">
        <w:rPr>
          <w:rFonts w:eastAsia="Calibri" w:cs="Arial"/>
          <w:sz w:val="20"/>
          <w:szCs w:val="20"/>
          <w:lang w:eastAsia="en-US"/>
        </w:rPr>
        <w:t xml:space="preserve">The Contractor </w:t>
      </w:r>
      <w:r w:rsidR="0098353E" w:rsidRPr="00466169">
        <w:rPr>
          <w:rFonts w:eastAsia="Calibri" w:cs="Arial"/>
          <w:sz w:val="20"/>
          <w:szCs w:val="20"/>
          <w:lang w:eastAsia="en-US"/>
        </w:rPr>
        <w:t>must</w:t>
      </w:r>
      <w:r w:rsidRPr="00466169">
        <w:rPr>
          <w:rFonts w:eastAsia="Calibri" w:cs="Arial"/>
          <w:sz w:val="20"/>
          <w:szCs w:val="20"/>
          <w:lang w:eastAsia="en-US"/>
        </w:rPr>
        <w:t xml:space="preserve"> provide a comprehensive evidence-based </w:t>
      </w:r>
      <w:r w:rsidRPr="00466169">
        <w:rPr>
          <w:rFonts w:cs="Arial"/>
          <w:sz w:val="20"/>
          <w:szCs w:val="20"/>
        </w:rPr>
        <w:t>Preventive Care Benefit</w:t>
      </w:r>
      <w:r w:rsidRPr="00466169">
        <w:rPr>
          <w:rFonts w:eastAsia="Calibri" w:cs="Arial"/>
          <w:sz w:val="20"/>
          <w:szCs w:val="20"/>
          <w:lang w:eastAsia="en-US"/>
        </w:rPr>
        <w:t xml:space="preserve">. </w:t>
      </w:r>
      <w:r w:rsidR="7260F8D4" w:rsidRPr="00466169">
        <w:rPr>
          <w:rFonts w:eastAsia="Calibri" w:cs="Arial"/>
          <w:sz w:val="20"/>
          <w:szCs w:val="20"/>
          <w:lang w:eastAsia="en-US"/>
        </w:rPr>
        <w:t>Healthy Indiana Plan</w:t>
      </w:r>
      <w:r w:rsidRPr="00466169">
        <w:rPr>
          <w:rFonts w:eastAsia="Calibri" w:cs="Arial"/>
          <w:sz w:val="20"/>
          <w:szCs w:val="20"/>
          <w:lang w:eastAsia="en-US"/>
        </w:rPr>
        <w:t xml:space="preserve"> is designed to facilitate access to, and emphasize the importance of, preventive care. Covered </w:t>
      </w:r>
      <w:r w:rsidR="3F9F5B3A" w:rsidRPr="00466169">
        <w:rPr>
          <w:rFonts w:eastAsia="Calibri" w:cs="Arial"/>
          <w:sz w:val="20"/>
          <w:szCs w:val="20"/>
          <w:lang w:eastAsia="en-US"/>
        </w:rPr>
        <w:t>Healthy Indiana Plan</w:t>
      </w:r>
      <w:r w:rsidRPr="00466169">
        <w:rPr>
          <w:rFonts w:eastAsia="Calibri" w:cs="Arial"/>
          <w:sz w:val="20"/>
          <w:szCs w:val="20"/>
          <w:lang w:eastAsia="en-US"/>
        </w:rPr>
        <w:t xml:space="preserve"> benefits include “first dollar” coverage for preventive care services. Such services are not subject cost-sharing. Members can use the preventive care benefit to cover routine preventive services such as mammograms, colorectal screenings, tobacco dependence treatment classes, etc. Each year, FSSA</w:t>
      </w:r>
      <w:r w:rsidRPr="00466169" w:rsidDel="007A1D2F">
        <w:rPr>
          <w:rFonts w:eastAsia="Calibri" w:cs="Arial"/>
          <w:sz w:val="20"/>
          <w:szCs w:val="20"/>
          <w:lang w:eastAsia="en-US"/>
        </w:rPr>
        <w:t xml:space="preserve"> </w:t>
      </w:r>
      <w:r w:rsidRPr="00466169">
        <w:rPr>
          <w:rFonts w:eastAsia="Calibri" w:cs="Arial"/>
          <w:sz w:val="20"/>
          <w:szCs w:val="20"/>
          <w:lang w:eastAsia="en-US"/>
        </w:rPr>
        <w:t>will identify which preventive services will be covered in the “first dollar” coverage. “Preventive care services” means care that is provided to an individual to prevent disease, diagnose disease or promote good health.</w:t>
      </w:r>
    </w:p>
    <w:p w14:paraId="0A7909B9" w14:textId="77777777" w:rsidR="00E849CD" w:rsidRPr="00466169" w:rsidRDefault="00E849CD" w:rsidP="00E849CD">
      <w:pPr>
        <w:widowControl w:val="0"/>
        <w:autoSpaceDE w:val="0"/>
        <w:autoSpaceDN w:val="0"/>
        <w:spacing w:line="276" w:lineRule="auto"/>
        <w:ind w:right="214"/>
        <w:rPr>
          <w:rFonts w:eastAsia="Calibri" w:cs="Arial"/>
          <w:sz w:val="20"/>
          <w:szCs w:val="20"/>
          <w:lang w:eastAsia="en-US"/>
        </w:rPr>
      </w:pPr>
    </w:p>
    <w:p w14:paraId="750D1523" w14:textId="011FDC6D" w:rsidR="000B44B3" w:rsidRPr="00466169" w:rsidRDefault="00AB21C2" w:rsidP="0003720A">
      <w:pPr>
        <w:pStyle w:val="Heading2"/>
      </w:pPr>
      <w:bookmarkStart w:id="332" w:name="_Toc238048201"/>
      <w:r w:rsidRPr="00466169">
        <w:t>Hospice Services</w:t>
      </w:r>
      <w:bookmarkEnd w:id="332"/>
      <w:r w:rsidR="000B44B3" w:rsidRPr="00466169">
        <w:t xml:space="preserve"> </w:t>
      </w:r>
    </w:p>
    <w:p w14:paraId="34150665" w14:textId="77777777" w:rsidR="00831C87" w:rsidRPr="00466169" w:rsidRDefault="00831C87" w:rsidP="00831C87">
      <w:pPr>
        <w:rPr>
          <w:rFonts w:cs="Arial"/>
          <w:sz w:val="20"/>
          <w:szCs w:val="20"/>
          <w:lang w:eastAsia="zh-CN"/>
        </w:rPr>
      </w:pPr>
    </w:p>
    <w:p w14:paraId="7492DFD9" w14:textId="16B06D79" w:rsidR="00831C87" w:rsidRPr="00D2222B" w:rsidRDefault="00831C87" w:rsidP="00831C87">
      <w:pPr>
        <w:spacing w:line="276" w:lineRule="auto"/>
        <w:ind w:left="720"/>
        <w:rPr>
          <w:sz w:val="20"/>
          <w:szCs w:val="20"/>
        </w:rPr>
      </w:pPr>
      <w:r w:rsidRPr="00D2222B">
        <w:rPr>
          <w:sz w:val="20"/>
          <w:szCs w:val="20"/>
        </w:rPr>
        <w:t xml:space="preserve">Hospice services are covered under the </w:t>
      </w:r>
      <w:r w:rsidR="00861029">
        <w:rPr>
          <w:sz w:val="20"/>
          <w:szCs w:val="20"/>
        </w:rPr>
        <w:t>Healthy Indiana Plan</w:t>
      </w:r>
      <w:r w:rsidRPr="00D2222B">
        <w:rPr>
          <w:sz w:val="20"/>
          <w:szCs w:val="20"/>
        </w:rPr>
        <w:t xml:space="preserve"> Program for in-home and institutional hospice services. All hospice members must be certified terminally ill to receive IHCP hospice benefits. A member is considered terminally ill if, given that the illness runs its norm</w:t>
      </w:r>
      <w:r w:rsidR="001F20FE">
        <w:rPr>
          <w:sz w:val="20"/>
          <w:szCs w:val="20"/>
        </w:rPr>
        <w:t>a</w:t>
      </w:r>
      <w:r w:rsidRPr="00D2222B">
        <w:rPr>
          <w:sz w:val="20"/>
          <w:szCs w:val="20"/>
        </w:rPr>
        <w:t xml:space="preserve">l course, the medical prognosis suggests a life expectancy of six </w:t>
      </w:r>
      <w:r w:rsidR="00966F17">
        <w:rPr>
          <w:sz w:val="20"/>
          <w:szCs w:val="20"/>
        </w:rPr>
        <w:t>(6)</w:t>
      </w:r>
      <w:r w:rsidRPr="00D2222B">
        <w:rPr>
          <w:sz w:val="20"/>
          <w:szCs w:val="20"/>
        </w:rPr>
        <w:t xml:space="preserve"> months or less. The Contractor is responsible for covering hospice benefits for hospice eligible members. The Contractor will have policies and procedures to ensure members are certified terminally ill and authorize services. </w:t>
      </w:r>
      <w:r w:rsidR="006A26E3">
        <w:rPr>
          <w:sz w:val="20"/>
          <w:szCs w:val="20"/>
        </w:rPr>
        <w:t>Healthy Indiana Plan</w:t>
      </w:r>
      <w:r w:rsidRPr="00D2222B">
        <w:rPr>
          <w:sz w:val="20"/>
          <w:szCs w:val="20"/>
        </w:rPr>
        <w:t xml:space="preserve"> members receiving hospice services will remain enrolled with their MCO for the duration of the hospice period, regardless of whether they receive in-home hospice or institutional care.</w:t>
      </w:r>
    </w:p>
    <w:p w14:paraId="41A277B3" w14:textId="77777777" w:rsidR="00831C87" w:rsidRPr="00D2222B" w:rsidRDefault="00831C87" w:rsidP="00831C87">
      <w:pPr>
        <w:spacing w:line="276" w:lineRule="auto"/>
        <w:ind w:left="720"/>
        <w:rPr>
          <w:sz w:val="20"/>
          <w:szCs w:val="20"/>
        </w:rPr>
      </w:pPr>
    </w:p>
    <w:p w14:paraId="4BDB26AF" w14:textId="33A64F15" w:rsidR="00831C87" w:rsidRPr="00831C87" w:rsidRDefault="00831C87" w:rsidP="00831C87">
      <w:pPr>
        <w:spacing w:line="276" w:lineRule="auto"/>
        <w:ind w:left="720"/>
        <w:rPr>
          <w:sz w:val="20"/>
          <w:szCs w:val="20"/>
        </w:rPr>
      </w:pPr>
      <w:r w:rsidRPr="00D2222B">
        <w:rPr>
          <w:sz w:val="20"/>
          <w:szCs w:val="20"/>
        </w:rPr>
        <w:t>For further information on hospice services consult all applicable reference materials including the IHCP Provider Reference Modules and the MCO Policies and Procedures Manuals.</w:t>
      </w:r>
    </w:p>
    <w:p w14:paraId="7FEC0258" w14:textId="77777777" w:rsidR="00EC2F76" w:rsidRDefault="00EC2F76" w:rsidP="00C561D4">
      <w:pPr>
        <w:spacing w:line="276" w:lineRule="auto"/>
        <w:ind w:left="720"/>
        <w:rPr>
          <w:sz w:val="20"/>
          <w:szCs w:val="20"/>
        </w:rPr>
      </w:pPr>
    </w:p>
    <w:p w14:paraId="01BDD453" w14:textId="017AEE7B" w:rsidR="00EC2F76" w:rsidRPr="00466169" w:rsidRDefault="00EC2F76" w:rsidP="0003720A">
      <w:pPr>
        <w:pStyle w:val="Heading2"/>
      </w:pPr>
      <w:bookmarkStart w:id="333" w:name="_Toc238048202"/>
      <w:r w:rsidRPr="00466169">
        <w:t>Reserved</w:t>
      </w:r>
      <w:bookmarkEnd w:id="333"/>
    </w:p>
    <w:p w14:paraId="104D5E38" w14:textId="77777777" w:rsidR="00EC2F76" w:rsidRDefault="00EC2F76" w:rsidP="00C561D4">
      <w:pPr>
        <w:spacing w:line="276" w:lineRule="auto"/>
        <w:ind w:left="720"/>
        <w:rPr>
          <w:sz w:val="20"/>
          <w:szCs w:val="20"/>
        </w:rPr>
      </w:pPr>
    </w:p>
    <w:p w14:paraId="3639ACF5" w14:textId="1925CA60" w:rsidR="00EC2F76" w:rsidRPr="00466169" w:rsidRDefault="00EC2F76" w:rsidP="009F10DB">
      <w:pPr>
        <w:pStyle w:val="Heading3"/>
      </w:pPr>
      <w:bookmarkStart w:id="334" w:name="_Toc238048203"/>
      <w:r w:rsidRPr="00466169">
        <w:t>Reserved</w:t>
      </w:r>
      <w:bookmarkEnd w:id="334"/>
    </w:p>
    <w:p w14:paraId="56669407" w14:textId="77777777" w:rsidR="00C561D4" w:rsidRPr="00466169" w:rsidRDefault="00C561D4" w:rsidP="00C561D4">
      <w:pPr>
        <w:rPr>
          <w:rFonts w:cs="Arial"/>
          <w:sz w:val="20"/>
          <w:szCs w:val="20"/>
          <w:lang w:eastAsia="en-US"/>
        </w:rPr>
      </w:pPr>
    </w:p>
    <w:p w14:paraId="5284EFA2" w14:textId="2A57494F" w:rsidR="00EC2F76" w:rsidRPr="00466169" w:rsidRDefault="00EC2F76" w:rsidP="009F10DB">
      <w:pPr>
        <w:pStyle w:val="Heading3"/>
      </w:pPr>
      <w:bookmarkStart w:id="335" w:name="_Toc238048204"/>
      <w:r w:rsidRPr="00466169">
        <w:t>Reserved</w:t>
      </w:r>
      <w:bookmarkEnd w:id="335"/>
    </w:p>
    <w:p w14:paraId="4375E301" w14:textId="77777777" w:rsidR="00EC2F76" w:rsidRDefault="00EC2F76" w:rsidP="00C561D4">
      <w:pPr>
        <w:spacing w:line="276" w:lineRule="auto"/>
        <w:ind w:left="720"/>
        <w:rPr>
          <w:sz w:val="20"/>
          <w:szCs w:val="20"/>
        </w:rPr>
      </w:pPr>
    </w:p>
    <w:p w14:paraId="38E5A3B8" w14:textId="07F05462" w:rsidR="00EC2F76" w:rsidRPr="00466169" w:rsidRDefault="00EC2F76" w:rsidP="009F10DB">
      <w:pPr>
        <w:pStyle w:val="Heading3"/>
      </w:pPr>
      <w:bookmarkStart w:id="336" w:name="_Toc238048205"/>
      <w:r w:rsidRPr="00466169">
        <w:t>Reserved</w:t>
      </w:r>
      <w:bookmarkEnd w:id="336"/>
    </w:p>
    <w:p w14:paraId="0DAF8A63" w14:textId="77777777" w:rsidR="00C561D4" w:rsidRPr="00466169" w:rsidRDefault="00C561D4" w:rsidP="00C561D4">
      <w:pPr>
        <w:rPr>
          <w:rFonts w:cs="Arial"/>
          <w:sz w:val="20"/>
          <w:szCs w:val="20"/>
          <w:lang w:eastAsia="en-US"/>
        </w:rPr>
      </w:pPr>
    </w:p>
    <w:p w14:paraId="4F9EF3E4" w14:textId="1FF1663F" w:rsidR="000B44B3" w:rsidRPr="00466169" w:rsidRDefault="00E867E1" w:rsidP="009F10DB">
      <w:pPr>
        <w:pStyle w:val="Heading3"/>
      </w:pPr>
      <w:bookmarkStart w:id="337" w:name="_Toc238048206"/>
      <w:r w:rsidRPr="00466169">
        <w:t>Reserved</w:t>
      </w:r>
      <w:bookmarkEnd w:id="337"/>
    </w:p>
    <w:p w14:paraId="150C6B44" w14:textId="77777777" w:rsidR="00B97839" w:rsidRPr="00B97839" w:rsidRDefault="00B97839" w:rsidP="00B97839">
      <w:pPr>
        <w:rPr>
          <w:lang w:eastAsia="en-US"/>
        </w:rPr>
      </w:pPr>
    </w:p>
    <w:p w14:paraId="29F998BA" w14:textId="77777777" w:rsidR="00B97839" w:rsidRPr="00466169" w:rsidRDefault="00B97839" w:rsidP="0003720A">
      <w:pPr>
        <w:pStyle w:val="Heading2"/>
      </w:pPr>
      <w:bookmarkStart w:id="338" w:name="_Toc238048207"/>
      <w:r w:rsidRPr="00466169">
        <w:t>Medicaid Payor of Last Resort</w:t>
      </w:r>
      <w:bookmarkEnd w:id="338"/>
    </w:p>
    <w:p w14:paraId="6764F022" w14:textId="77777777" w:rsidR="00B97839" w:rsidRDefault="00B97839" w:rsidP="00B97839"/>
    <w:p w14:paraId="265D3D04" w14:textId="77777777" w:rsidR="00B97839" w:rsidRPr="00AB1158" w:rsidRDefault="00B97839" w:rsidP="00B97839">
      <w:pPr>
        <w:spacing w:line="276" w:lineRule="auto"/>
        <w:ind w:left="720"/>
        <w:rPr>
          <w:sz w:val="20"/>
          <w:szCs w:val="20"/>
        </w:rPr>
      </w:pPr>
      <w:r w:rsidRPr="00AB1158">
        <w:rPr>
          <w:sz w:val="20"/>
          <w:szCs w:val="20"/>
        </w:rPr>
        <w:t>The Contractor must have the ability to identify members who may be eligible to receive other third-party benefit coverage, including Medicare and Veterans benefits. The Contractor and any of their subcontractors must have policies and procedures to identify these members as well as provide assistance to encourage and enable members to access these benefits. FSSA expects the Contractor to know and understand the different benefits available to the population served and how to access the benefits. Below is a list of potential additional benefits members may be eligible to receive. This list is not intended to be exhaustive. The Contractor is responsible for ensuring that Medicaid is the payer of last resort by identifying additional programs and assisting members in transition.</w:t>
      </w:r>
    </w:p>
    <w:p w14:paraId="61FA952C" w14:textId="77777777" w:rsidR="00B97839" w:rsidRPr="00933F18" w:rsidRDefault="00B97839" w:rsidP="00B97839"/>
    <w:p w14:paraId="6539A734" w14:textId="77777777" w:rsidR="00B97839" w:rsidRPr="00466169" w:rsidRDefault="00B97839" w:rsidP="009F10DB">
      <w:pPr>
        <w:pStyle w:val="Heading3"/>
      </w:pPr>
      <w:bookmarkStart w:id="339" w:name="_Toc238048208"/>
      <w:r w:rsidRPr="00466169">
        <w:t>Medicare Benefits</w:t>
      </w:r>
      <w:bookmarkEnd w:id="339"/>
    </w:p>
    <w:p w14:paraId="6FD05725" w14:textId="77777777" w:rsidR="00B97839" w:rsidRDefault="00B97839" w:rsidP="00B97839"/>
    <w:p w14:paraId="26AC1DCE" w14:textId="77777777" w:rsidR="00B97839" w:rsidRPr="00466169" w:rsidRDefault="00B97839" w:rsidP="00B97839">
      <w:pPr>
        <w:spacing w:line="276" w:lineRule="auto"/>
        <w:ind w:left="1440"/>
        <w:rPr>
          <w:rFonts w:cs="Arial"/>
          <w:sz w:val="20"/>
          <w:szCs w:val="20"/>
        </w:rPr>
      </w:pPr>
      <w:r>
        <w:t xml:space="preserve">FSSA </w:t>
      </w:r>
      <w:r w:rsidRPr="00D91B62">
        <w:rPr>
          <w:sz w:val="20"/>
          <w:szCs w:val="20"/>
        </w:rPr>
        <w:t xml:space="preserve">requires the Contractor to identify members turning </w:t>
      </w:r>
      <w:r>
        <w:rPr>
          <w:sz w:val="20"/>
          <w:szCs w:val="20"/>
        </w:rPr>
        <w:t>sixty-five (</w:t>
      </w:r>
      <w:r w:rsidRPr="00D91B62">
        <w:rPr>
          <w:sz w:val="20"/>
          <w:szCs w:val="20"/>
        </w:rPr>
        <w:t>65</w:t>
      </w:r>
      <w:r>
        <w:rPr>
          <w:sz w:val="20"/>
          <w:szCs w:val="20"/>
        </w:rPr>
        <w:t>)</w:t>
      </w:r>
      <w:r w:rsidRPr="00D91B62">
        <w:rPr>
          <w:sz w:val="20"/>
          <w:szCs w:val="20"/>
        </w:rPr>
        <w:t xml:space="preserve"> or becoming disabled who appear to be Medicare eligible and providing member assistance and support with the Medicare application </w:t>
      </w:r>
      <w:r w:rsidRPr="00466169">
        <w:rPr>
          <w:rFonts w:cs="Arial"/>
          <w:sz w:val="20"/>
          <w:szCs w:val="20"/>
        </w:rPr>
        <w:t>process. The Contractor must have policies and procedures for how to identify members who may be eligible and complete member outreach, education, and assistance. Identification may include receiving files from CMS, using a credit bureau, or contracting with a third-party vendor who specializes in identification and application processes for Medicare.</w:t>
      </w:r>
    </w:p>
    <w:p w14:paraId="340028F3" w14:textId="77777777" w:rsidR="00B97839" w:rsidRPr="00466169" w:rsidRDefault="00B97839" w:rsidP="00B97839">
      <w:pPr>
        <w:spacing w:line="276" w:lineRule="auto"/>
        <w:ind w:left="1440"/>
        <w:rPr>
          <w:rFonts w:cs="Arial"/>
          <w:sz w:val="20"/>
          <w:szCs w:val="20"/>
        </w:rPr>
      </w:pPr>
    </w:p>
    <w:p w14:paraId="052FC633" w14:textId="77777777" w:rsidR="00B97839" w:rsidRPr="00D91B62" w:rsidRDefault="00B97839" w:rsidP="00B97839">
      <w:pPr>
        <w:spacing w:line="276" w:lineRule="auto"/>
        <w:ind w:left="1440"/>
        <w:rPr>
          <w:sz w:val="20"/>
          <w:szCs w:val="20"/>
        </w:rPr>
      </w:pPr>
      <w:r w:rsidRPr="00466169">
        <w:rPr>
          <w:rFonts w:cs="Arial"/>
          <w:sz w:val="20"/>
          <w:szCs w:val="20"/>
        </w:rPr>
        <w:t>Per United States Code 42 USC. Section 1396u-5(d)(1), Medicaid is prohibited from paying for Medicare Part D-</w:t>
      </w:r>
      <w:r w:rsidRPr="00D91B62">
        <w:rPr>
          <w:sz w:val="20"/>
          <w:szCs w:val="20"/>
        </w:rPr>
        <w:t>eligible prescription costs for those who are eligible for Medicare. IHCP will not cover Part D-eligible drugs once a member is identified as being Medicare eligible. The Contractor is required to assist members with maintaining pharmacy coverage by completing member outreach, education, and assistance.</w:t>
      </w:r>
    </w:p>
    <w:p w14:paraId="14D356CA" w14:textId="77777777" w:rsidR="00B97839" w:rsidRPr="00AB1158" w:rsidRDefault="00B97839" w:rsidP="00B97839"/>
    <w:p w14:paraId="0AB54912" w14:textId="77777777" w:rsidR="00B97839" w:rsidRPr="00466169" w:rsidRDefault="00B97839" w:rsidP="009F10DB">
      <w:pPr>
        <w:pStyle w:val="Heading3"/>
      </w:pPr>
      <w:bookmarkStart w:id="340" w:name="_Toc238048209"/>
      <w:r w:rsidRPr="00466169">
        <w:t>Veterans Benefits</w:t>
      </w:r>
      <w:bookmarkEnd w:id="340"/>
    </w:p>
    <w:p w14:paraId="67C0E82A" w14:textId="77777777" w:rsidR="00B97839" w:rsidRPr="00E4553D" w:rsidRDefault="00B97839" w:rsidP="00B97839">
      <w:pPr>
        <w:rPr>
          <w:sz w:val="20"/>
          <w:szCs w:val="20"/>
        </w:rPr>
      </w:pPr>
    </w:p>
    <w:p w14:paraId="6E978F09" w14:textId="77777777" w:rsidR="00B97839" w:rsidRPr="00E4553D" w:rsidRDefault="00B97839" w:rsidP="00B97839">
      <w:pPr>
        <w:spacing w:line="276" w:lineRule="auto"/>
        <w:ind w:left="1440"/>
        <w:rPr>
          <w:sz w:val="20"/>
          <w:szCs w:val="20"/>
        </w:rPr>
      </w:pPr>
      <w:r w:rsidRPr="00E4553D">
        <w:rPr>
          <w:sz w:val="20"/>
          <w:szCs w:val="20"/>
        </w:rPr>
        <w:t xml:space="preserve">FSSA requires the Contractor to identify members who are veterans and may have access to veteran benefits. Veteran Affairs (VA) provides a website for veterans to check their eligibility. </w:t>
      </w:r>
      <w:r w:rsidRPr="00466169">
        <w:rPr>
          <w:rFonts w:cs="Arial"/>
          <w:sz w:val="20"/>
          <w:szCs w:val="20"/>
        </w:rPr>
        <w:t>The</w:t>
      </w:r>
      <w:r w:rsidRPr="00E4553D">
        <w:rPr>
          <w:sz w:val="20"/>
          <w:szCs w:val="20"/>
        </w:rPr>
        <w:t xml:space="preserve"> Contractor must have methods of identifying veterans through the assessment process or other means and providing outreach, education, and assistance with accessing their veteran benefits. More information can on veteran benefits can be found at </w:t>
      </w:r>
      <w:hyperlink r:id="rId18" w:history="1">
        <w:r w:rsidRPr="00DB5277">
          <w:rPr>
            <w:rStyle w:val="Hyperlink"/>
            <w:sz w:val="20"/>
            <w:szCs w:val="20"/>
          </w:rPr>
          <w:t>VA.gov Home | Veterans Affairs</w:t>
        </w:r>
      </w:hyperlink>
      <w:r w:rsidRPr="00E4553D">
        <w:rPr>
          <w:sz w:val="20"/>
          <w:szCs w:val="20"/>
        </w:rPr>
        <w:t>.</w:t>
      </w:r>
    </w:p>
    <w:p w14:paraId="47574F2B" w14:textId="77777777" w:rsidR="00B97839" w:rsidRPr="00E4553D" w:rsidRDefault="00B97839" w:rsidP="00B97839">
      <w:pPr>
        <w:rPr>
          <w:sz w:val="20"/>
          <w:szCs w:val="20"/>
        </w:rPr>
      </w:pPr>
    </w:p>
    <w:p w14:paraId="7B850B0B" w14:textId="77777777" w:rsidR="00B97839" w:rsidRPr="00466169" w:rsidRDefault="00B97839" w:rsidP="009F10DB">
      <w:pPr>
        <w:pStyle w:val="Heading3"/>
      </w:pPr>
      <w:bookmarkStart w:id="341" w:name="_Toc238048210"/>
      <w:r w:rsidRPr="00466169">
        <w:t>Social Security Disability Insurance (SSDI) and Social Security Income (SSI)</w:t>
      </w:r>
      <w:bookmarkEnd w:id="341"/>
    </w:p>
    <w:p w14:paraId="3A05B0D0" w14:textId="77777777" w:rsidR="00B97839" w:rsidRPr="00570306" w:rsidRDefault="00B97839" w:rsidP="00B97839">
      <w:pPr>
        <w:rPr>
          <w:sz w:val="20"/>
          <w:szCs w:val="20"/>
        </w:rPr>
      </w:pPr>
    </w:p>
    <w:p w14:paraId="075CF34F" w14:textId="77777777" w:rsidR="00B97839" w:rsidRPr="00570306" w:rsidRDefault="00B97839" w:rsidP="00B97839">
      <w:pPr>
        <w:spacing w:line="276" w:lineRule="auto"/>
        <w:ind w:left="1440"/>
        <w:rPr>
          <w:sz w:val="20"/>
          <w:szCs w:val="20"/>
        </w:rPr>
      </w:pPr>
      <w:r w:rsidRPr="00570306">
        <w:rPr>
          <w:sz w:val="20"/>
          <w:szCs w:val="20"/>
        </w:rPr>
        <w:t>The contractor must have policies and procedures for identifying members who may be eligible for SSDI and/or SSI benefits. The Contractor must have methods to identify members who may meet the Social Security Administration’s (SSA) disability determination. SSA has specific diagnosis codes that can be fast tracked for approval. The Contractor must have a process for identifying members with these diagnosis codes and providing member outreach, education, and assistance with an application to SSA. More information on these diagnosis codes can be found at this website -</w:t>
      </w:r>
      <w:r>
        <w:rPr>
          <w:sz w:val="20"/>
          <w:szCs w:val="20"/>
        </w:rPr>
        <w:t xml:space="preserve"> </w:t>
      </w:r>
      <w:hyperlink r:id="rId19" w:history="1">
        <w:r w:rsidRPr="00D2123D">
          <w:rPr>
            <w:rStyle w:val="Hyperlink"/>
            <w:sz w:val="20"/>
            <w:szCs w:val="20"/>
          </w:rPr>
          <w:t>Compassionate Allowances Website Home Page | SSA</w:t>
        </w:r>
      </w:hyperlink>
      <w:r w:rsidRPr="00570306">
        <w:rPr>
          <w:sz w:val="20"/>
          <w:szCs w:val="20"/>
        </w:rPr>
        <w:t>.</w:t>
      </w:r>
    </w:p>
    <w:p w14:paraId="64A28F85" w14:textId="77777777" w:rsidR="00C561D4" w:rsidRPr="00466169" w:rsidRDefault="00C561D4" w:rsidP="00C561D4">
      <w:pPr>
        <w:rPr>
          <w:rFonts w:cs="Arial"/>
          <w:sz w:val="20"/>
          <w:szCs w:val="20"/>
          <w:lang w:eastAsia="en-US"/>
        </w:rPr>
      </w:pPr>
    </w:p>
    <w:p w14:paraId="219940BB" w14:textId="24662ADF" w:rsidR="004A0BE4" w:rsidRPr="00466169" w:rsidRDefault="004A0BE4" w:rsidP="0003720A">
      <w:pPr>
        <w:pStyle w:val="Heading2"/>
      </w:pPr>
      <w:bookmarkStart w:id="342" w:name="_Toc238048211"/>
      <w:r w:rsidRPr="00466169">
        <w:t>Home Health</w:t>
      </w:r>
      <w:bookmarkEnd w:id="342"/>
    </w:p>
    <w:p w14:paraId="2E62C6B0" w14:textId="77777777" w:rsidR="00EA2B82" w:rsidRPr="00EA2B82" w:rsidRDefault="00EA2B82" w:rsidP="00EA2B82">
      <w:pPr>
        <w:rPr>
          <w:sz w:val="20"/>
          <w:szCs w:val="20"/>
          <w:lang w:eastAsia="zh-CN"/>
        </w:rPr>
      </w:pPr>
    </w:p>
    <w:p w14:paraId="4401A090" w14:textId="5F66DFF9" w:rsidR="004A0BE4" w:rsidRPr="00466169" w:rsidRDefault="00EA2B82" w:rsidP="00EA2B82">
      <w:pPr>
        <w:spacing w:line="276" w:lineRule="auto"/>
        <w:ind w:left="720"/>
        <w:rPr>
          <w:rFonts w:cs="Arial"/>
          <w:sz w:val="20"/>
          <w:szCs w:val="20"/>
        </w:rPr>
      </w:pPr>
      <w:r w:rsidRPr="00466169">
        <w:rPr>
          <w:rFonts w:cs="Arial"/>
          <w:sz w:val="20"/>
          <w:szCs w:val="20"/>
        </w:rPr>
        <w:t xml:space="preserve">In accordance </w:t>
      </w:r>
      <w:r w:rsidRPr="00EA2B82">
        <w:rPr>
          <w:sz w:val="20"/>
          <w:szCs w:val="20"/>
        </w:rPr>
        <w:t xml:space="preserve">with the Code of Federal Regulations 42 CFR 440.70, the Indiana Health Coverage Programs (IHCP) defines “home health services” as services provided to Medicaid members of any age in the member’s place of residence. Coverage for Home Health Services is detailed in the IHCP Home Health Services Provider Manual and can range from acute home health services to long-term and continuous services, depending on member need. Members may receive home health services in any setting in which normal life activities take place per 42 CFR 440.70(b)(3), other than a hospital, nursing facility, intermediate care facility for individuals with intellectual disabilities (except for home health services in an intermediate care facility for Individuals with Intellectual Disabilities that are not required to be provided by the facility pursuant to subpart I of part 483), or any setting in which payment is, or could be, made under Medicaid for inpatient services that include room and board. Home health services cannot be limited to members who are homebound. Home health services are available to IHCP members of any age when services are medically necessary, ordered in writing by an authorized provider pursuant to a written plan of treatment, and less expensive than any alternate modes of care. Home health services include intermittent or part-time skilled nursing care per 42 CFR 440.70(b)(1), home health aide services per 42 CFR 440.70(b)(2), and skilled therapies such as physical therapy, occupational therapy, and speech-language therapy per 42 CFR 440.70(b)(4) and 42 CFR 440.11, durable medical equipment (such as wheelchairs, hospital beds, oxygen, and walkers), medical supplies, and appliances suitable for use in any setting in which normal life activities take place (as defined at 42 CFR </w:t>
      </w:r>
      <w:hyperlink r:id="rId20" w:anchor="p-440.70(c)(1)">
        <w:r w:rsidRPr="00EA2B82">
          <w:rPr>
            <w:sz w:val="20"/>
            <w:szCs w:val="20"/>
          </w:rPr>
          <w:t>440.70(c)(1)</w:t>
        </w:r>
      </w:hyperlink>
      <w:r w:rsidRPr="00EA2B82">
        <w:rPr>
          <w:sz w:val="20"/>
          <w:szCs w:val="20"/>
        </w:rPr>
        <w:t>) per 42 CFR 440.70(b)(3). For additional information, see the Home Health Services provider reference</w:t>
      </w:r>
      <w:r w:rsidRPr="00466169">
        <w:rPr>
          <w:rFonts w:cs="Arial"/>
          <w:sz w:val="20"/>
          <w:szCs w:val="20"/>
        </w:rPr>
        <w:t xml:space="preserve"> module.</w:t>
      </w:r>
    </w:p>
    <w:p w14:paraId="0487C710" w14:textId="77777777" w:rsidR="00EA2B82" w:rsidRPr="00EA2B82" w:rsidRDefault="00EA2B82" w:rsidP="004A0BE4">
      <w:pPr>
        <w:rPr>
          <w:sz w:val="20"/>
          <w:szCs w:val="20"/>
          <w:lang w:eastAsia="zh-CN"/>
        </w:rPr>
      </w:pPr>
    </w:p>
    <w:p w14:paraId="046AF774" w14:textId="49331367" w:rsidR="00FF1BB7" w:rsidRPr="00466169" w:rsidRDefault="005A0A57" w:rsidP="00F112D7">
      <w:pPr>
        <w:pStyle w:val="Heading1"/>
        <w:spacing w:after="0"/>
      </w:pPr>
      <w:bookmarkStart w:id="343" w:name="_Toc238048212"/>
      <w:r w:rsidRPr="00466169">
        <w:t>Care Coordination</w:t>
      </w:r>
      <w:bookmarkEnd w:id="343"/>
    </w:p>
    <w:p w14:paraId="7168CE1D" w14:textId="77777777" w:rsidR="00F112D7" w:rsidRPr="00466169" w:rsidRDefault="00F112D7" w:rsidP="004E2E31">
      <w:pPr>
        <w:spacing w:line="276" w:lineRule="auto"/>
        <w:rPr>
          <w:rFonts w:cs="Arial"/>
          <w:sz w:val="20"/>
          <w:szCs w:val="20"/>
          <w:lang w:eastAsia="en-US"/>
        </w:rPr>
      </w:pPr>
    </w:p>
    <w:p w14:paraId="6A8DEE87" w14:textId="0591CE49" w:rsidR="0070014F" w:rsidRPr="00466169" w:rsidRDefault="0070014F" w:rsidP="0003720A">
      <w:pPr>
        <w:pStyle w:val="Heading2"/>
      </w:pPr>
      <w:bookmarkStart w:id="344" w:name="_Toc238048213"/>
      <w:r w:rsidRPr="00466169">
        <w:t>Care Coordination Program Overview</w:t>
      </w:r>
      <w:bookmarkEnd w:id="344"/>
    </w:p>
    <w:p w14:paraId="43B30249" w14:textId="77777777" w:rsidR="00DD2E25" w:rsidRPr="00466169" w:rsidRDefault="00DD2E25" w:rsidP="00E849CD">
      <w:pPr>
        <w:widowControl w:val="0"/>
        <w:spacing w:line="276" w:lineRule="auto"/>
        <w:ind w:right="164"/>
        <w:rPr>
          <w:rFonts w:eastAsia="Calibri" w:cs="Arial"/>
          <w:sz w:val="20"/>
          <w:szCs w:val="20"/>
          <w:lang w:eastAsia="en-US"/>
        </w:rPr>
      </w:pPr>
    </w:p>
    <w:p w14:paraId="6405E9A0" w14:textId="12339D77" w:rsidR="0070014F" w:rsidRPr="00466169" w:rsidRDefault="00FA78E7"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Care Coordination is the approach to maintain and improve physical, behavioral and psychosocial well-being and address differences in health outcomes through cost-effective, person-centered health solutions that address members' health needs in multiple settings at all points along the continuum of care. The Contractor will establish a Care Coordination Program Plan (CCPP) which establishes the Contractor’s specific interventions to meet the continuum of needs of Healthy Indiana Plan populations. All CCPPs must be compliant with the following CFRs: 42 CFR 438.208, 42 CFR 438.210, and 42 CFR 431.300 through 431.307.</w:t>
      </w:r>
    </w:p>
    <w:p w14:paraId="629B17B6"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p>
    <w:p w14:paraId="196A387C" w14:textId="181EF2CA" w:rsidR="00DD2E25" w:rsidRPr="00466169" w:rsidRDefault="00FA78E7"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All Care Coordinators must complete specialized training in person-centered practices through a State approved curriculum. Current State approved curriculum is “Person-Centered Thinking” through The Learning Community for Person-Centered Practices. Care Coordinators must complete training within ninety (90) days of hire. Care Coordinators must complete this required training prior to serving Healthy Indiana Plan members.</w:t>
      </w:r>
    </w:p>
    <w:p w14:paraId="157C4064"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p>
    <w:p w14:paraId="3D86A998"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employ staff who are certified through a State approved train-the-trainer program or subcontract with an approved vendor to be able to provide training to the Contractor’s Care Coordinator staff on an ongoing basis throughout the Contract period.</w:t>
      </w:r>
    </w:p>
    <w:p w14:paraId="0A54F757" w14:textId="722512DE" w:rsidR="0070014F" w:rsidRPr="00466169" w:rsidRDefault="0070014F" w:rsidP="00E849CD">
      <w:pPr>
        <w:widowControl w:val="0"/>
        <w:autoSpaceDE w:val="0"/>
        <w:autoSpaceDN w:val="0"/>
        <w:spacing w:line="276" w:lineRule="auto"/>
        <w:ind w:left="720" w:right="164"/>
        <w:rPr>
          <w:rFonts w:eastAsia="Calibri" w:cs="Arial"/>
          <w:sz w:val="20"/>
          <w:szCs w:val="20"/>
          <w:lang w:eastAsia="en-US"/>
        </w:rPr>
      </w:pPr>
    </w:p>
    <w:p w14:paraId="6706DE19" w14:textId="333C6D78" w:rsidR="00DD2E25" w:rsidRPr="00466169" w:rsidRDefault="00FA78E7"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for each specified population, define a Model of Care through which it will identify the needs of Healthy Indiana Plan members across their continuum of care and leverages population health approaches to meet those needs, inclusive of Provider Network, Access and Value Based Care, Wellness &amp; Prevention, Member Engagement, Health Management, Care Coordination and Complex Care Management, Quality Improvement and Contractor-defined innovative approaches. The specified populations for Healthy Indiana Plan are EPSDT Eligible Members, EPSDT Eligible Members with Behavioral Health and/or SUD Conditions, Adult Members and Adult Members with Behavioral Health and/or SUD Conditions.</w:t>
      </w:r>
    </w:p>
    <w:p w14:paraId="1D6C5943"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p>
    <w:p w14:paraId="68A1C460" w14:textId="60A92F49" w:rsidR="00DD2E25" w:rsidRPr="00466169" w:rsidRDefault="00146D7E"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Healthy Indiana Plan serves adults ages nineteen (19) through sixty-four (64), including members who become pregnant. Accordingly, the Contractor’s CCPP must include a comprehensive care coordination strategy designed to improve maternal health outcomes through early identification of needs, risk stratification, outreach and engagement, care coordination, provider collaboration, care transitions, and linkage to clinical, behavioral health, and community-based services. The Contractor will ensure that care coordination approaches are tailored to the unique needs of pregnant and postpartum members and their families. Additional requirements related to Pregnancy Promise Program participation and care coordination expectations for pregnant members with complex health and social needs are described further in Section 4.4.3.1.</w:t>
      </w:r>
    </w:p>
    <w:p w14:paraId="5CECCE6C"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p>
    <w:p w14:paraId="32BA9F35" w14:textId="3D2A98E7" w:rsidR="0070014F" w:rsidRPr="00466169" w:rsidRDefault="00FA78E7"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Annually, the Contractor must submit for approval to the State a CCPP which describes the Model of Care for each of the specified populations. The Contractor must provide a minimum of three (3) Care Coordination levels of service to each population: Health Management, Care Management, and Complex Case Management. Health Management must be available to all members, while Care Management and Complex Case Management must be available to medium to high-risk/high-need members who meet Contractor defined criteria (Section 4.2.1) and must align with nationally recognized population health management standards, including NCQA Population Health Management (PHM) Complex Case Management requirements. The CCPP may only be modified if the Contractor receives written approval from FSSA.</w:t>
      </w:r>
    </w:p>
    <w:p w14:paraId="4E98A5BB"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p>
    <w:p w14:paraId="5D5392F2" w14:textId="2619836E" w:rsidR="00E849CD" w:rsidRPr="00466169" w:rsidRDefault="00FA78E7"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include, but not be limited to, descriptions of how the Contractor must comprehensively address the following Care Coordination critical elements and their associated factors. The expectation is that the Care Coordination Program elements will be defined for each specific population according to the requirements set forth in the following sections of this document.</w:t>
      </w:r>
    </w:p>
    <w:p w14:paraId="482F5092" w14:textId="77777777" w:rsidR="00FA78E7" w:rsidRPr="00466169" w:rsidRDefault="00FA78E7" w:rsidP="00E849CD">
      <w:pPr>
        <w:widowControl w:val="0"/>
        <w:autoSpaceDE w:val="0"/>
        <w:autoSpaceDN w:val="0"/>
        <w:spacing w:line="276" w:lineRule="auto"/>
        <w:ind w:left="720" w:right="164"/>
        <w:rPr>
          <w:rFonts w:eastAsia="Calibri" w:cs="Arial"/>
          <w:sz w:val="20"/>
          <w:szCs w:val="20"/>
          <w:lang w:eastAsia="en-US"/>
        </w:rPr>
      </w:pPr>
    </w:p>
    <w:p w14:paraId="3DFAD589" w14:textId="797ED559" w:rsidR="0070014F" w:rsidRPr="00466169" w:rsidRDefault="0070014F" w:rsidP="00423A14">
      <w:pPr>
        <w:widowControl w:val="0"/>
        <w:numPr>
          <w:ilvl w:val="0"/>
          <w:numId w:val="116"/>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4.2</w:t>
      </w:r>
      <w:r w:rsidR="00FA78E7" w:rsidRPr="00466169">
        <w:rPr>
          <w:rFonts w:eastAsia="Calibri" w:cs="Arial"/>
          <w:sz w:val="20"/>
          <w:szCs w:val="20"/>
          <w:lang w:eastAsia="en-US"/>
        </w:rPr>
        <w:t xml:space="preserve"> </w:t>
      </w:r>
      <w:r w:rsidRPr="00466169">
        <w:rPr>
          <w:rFonts w:eastAsia="Calibri" w:cs="Arial"/>
          <w:sz w:val="20"/>
          <w:szCs w:val="20"/>
          <w:lang w:eastAsia="en-US"/>
        </w:rPr>
        <w:t>Risk Stratification</w:t>
      </w:r>
      <w:r w:rsidR="00FA78E7" w:rsidRPr="00466169">
        <w:rPr>
          <w:rFonts w:eastAsia="Calibri" w:cs="Arial"/>
          <w:sz w:val="20"/>
          <w:szCs w:val="20"/>
          <w:lang w:eastAsia="en-US"/>
        </w:rPr>
        <w:t xml:space="preserve"> </w:t>
      </w:r>
      <w:r w:rsidRPr="00466169">
        <w:rPr>
          <w:rFonts w:eastAsia="Calibri" w:cs="Arial"/>
          <w:sz w:val="20"/>
          <w:szCs w:val="20"/>
          <w:lang w:eastAsia="en-US"/>
        </w:rPr>
        <w:t>Processes and Evidence-Based Care</w:t>
      </w:r>
      <w:r w:rsidR="00FA78E7" w:rsidRPr="00466169">
        <w:rPr>
          <w:rFonts w:eastAsia="Calibri" w:cs="Arial"/>
          <w:sz w:val="20"/>
          <w:szCs w:val="20"/>
          <w:lang w:eastAsia="en-US"/>
        </w:rPr>
        <w:t xml:space="preserve"> </w:t>
      </w:r>
      <w:r w:rsidRPr="00466169">
        <w:rPr>
          <w:rFonts w:eastAsia="Calibri" w:cs="Arial"/>
          <w:sz w:val="20"/>
          <w:szCs w:val="20"/>
          <w:lang w:eastAsia="en-US"/>
        </w:rPr>
        <w:t>Algorithms</w:t>
      </w:r>
    </w:p>
    <w:p w14:paraId="5ADEBBB7" w14:textId="11CBC074" w:rsidR="0070014F" w:rsidRPr="00466169" w:rsidRDefault="0070014F" w:rsidP="00423A14">
      <w:pPr>
        <w:widowControl w:val="0"/>
        <w:numPr>
          <w:ilvl w:val="0"/>
          <w:numId w:val="117"/>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4.3 Care Coordination Program Plan</w:t>
      </w:r>
    </w:p>
    <w:p w14:paraId="2DD4383E" w14:textId="3A29582B" w:rsidR="0070014F" w:rsidRPr="00466169" w:rsidRDefault="0070014F" w:rsidP="00423A14">
      <w:pPr>
        <w:widowControl w:val="0"/>
        <w:numPr>
          <w:ilvl w:val="0"/>
          <w:numId w:val="118"/>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4.4</w:t>
      </w:r>
      <w:r w:rsidR="00FA78E7" w:rsidRPr="00466169">
        <w:rPr>
          <w:rFonts w:eastAsia="Calibri" w:cs="Arial"/>
          <w:sz w:val="20"/>
          <w:szCs w:val="20"/>
          <w:lang w:eastAsia="en-US"/>
        </w:rPr>
        <w:t xml:space="preserve"> </w:t>
      </w:r>
      <w:r w:rsidRPr="00466169">
        <w:rPr>
          <w:rFonts w:eastAsia="Calibri" w:cs="Arial"/>
          <w:sz w:val="20"/>
          <w:szCs w:val="20"/>
          <w:lang w:eastAsia="en-US"/>
        </w:rPr>
        <w:t>Care Coordination Levels of Service</w:t>
      </w:r>
    </w:p>
    <w:p w14:paraId="417E776B" w14:textId="687C3674" w:rsidR="0070014F" w:rsidRPr="00466169" w:rsidRDefault="0070014F" w:rsidP="00423A14">
      <w:pPr>
        <w:widowControl w:val="0"/>
        <w:numPr>
          <w:ilvl w:val="0"/>
          <w:numId w:val="119"/>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4.6</w:t>
      </w:r>
      <w:r w:rsidR="00FA78E7" w:rsidRPr="00466169">
        <w:rPr>
          <w:rFonts w:eastAsia="Calibri" w:cs="Arial"/>
          <w:sz w:val="20"/>
          <w:szCs w:val="20"/>
          <w:lang w:eastAsia="en-US"/>
        </w:rPr>
        <w:t xml:space="preserve"> </w:t>
      </w:r>
      <w:r w:rsidRPr="00466169">
        <w:rPr>
          <w:rFonts w:eastAsia="Calibri" w:cs="Arial"/>
          <w:sz w:val="20"/>
          <w:szCs w:val="20"/>
          <w:lang w:eastAsia="en-US"/>
        </w:rPr>
        <w:t>Health</w:t>
      </w:r>
      <w:r w:rsidR="00FA78E7" w:rsidRPr="00466169">
        <w:rPr>
          <w:rFonts w:eastAsia="Calibri" w:cs="Arial"/>
          <w:sz w:val="20"/>
          <w:szCs w:val="20"/>
          <w:lang w:eastAsia="en-US"/>
        </w:rPr>
        <w:t xml:space="preserve"> </w:t>
      </w:r>
      <w:r w:rsidRPr="00466169">
        <w:rPr>
          <w:rFonts w:eastAsia="Calibri" w:cs="Arial"/>
          <w:sz w:val="20"/>
          <w:szCs w:val="20"/>
          <w:lang w:eastAsia="en-US"/>
        </w:rPr>
        <w:t>Screening and</w:t>
      </w:r>
      <w:r w:rsidR="00FA78E7" w:rsidRPr="00466169">
        <w:rPr>
          <w:rFonts w:eastAsia="Calibri" w:cs="Arial"/>
          <w:sz w:val="20"/>
          <w:szCs w:val="20"/>
          <w:lang w:eastAsia="en-US"/>
        </w:rPr>
        <w:t xml:space="preserve"> </w:t>
      </w:r>
      <w:r w:rsidRPr="00466169">
        <w:rPr>
          <w:rFonts w:eastAsia="Calibri" w:cs="Arial"/>
          <w:sz w:val="20"/>
          <w:szCs w:val="20"/>
          <w:lang w:eastAsia="en-US"/>
        </w:rPr>
        <w:t>Assessments</w:t>
      </w:r>
    </w:p>
    <w:p w14:paraId="2BB815FE" w14:textId="3E4B4BC9" w:rsidR="0070014F" w:rsidRPr="00466169" w:rsidRDefault="0070014F" w:rsidP="00423A14">
      <w:pPr>
        <w:widowControl w:val="0"/>
        <w:numPr>
          <w:ilvl w:val="0"/>
          <w:numId w:val="120"/>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4.7</w:t>
      </w:r>
      <w:r w:rsidR="00FA78E7" w:rsidRPr="00466169">
        <w:rPr>
          <w:rFonts w:eastAsia="Calibri" w:cs="Arial"/>
          <w:sz w:val="20"/>
          <w:szCs w:val="20"/>
          <w:lang w:eastAsia="en-US"/>
        </w:rPr>
        <w:t xml:space="preserve"> </w:t>
      </w:r>
      <w:r w:rsidRPr="00466169">
        <w:rPr>
          <w:rFonts w:eastAsia="Calibri" w:cs="Arial"/>
          <w:sz w:val="20"/>
          <w:szCs w:val="20"/>
          <w:lang w:eastAsia="en-US"/>
        </w:rPr>
        <w:t>Comprehensive Health Assessments</w:t>
      </w:r>
    </w:p>
    <w:p w14:paraId="50308E1C" w14:textId="192C0CBA" w:rsidR="0070014F" w:rsidRPr="00466169" w:rsidRDefault="0070014F" w:rsidP="00423A14">
      <w:pPr>
        <w:widowControl w:val="0"/>
        <w:numPr>
          <w:ilvl w:val="0"/>
          <w:numId w:val="121"/>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4.8</w:t>
      </w:r>
      <w:r w:rsidR="00FA78E7" w:rsidRPr="00466169">
        <w:rPr>
          <w:rFonts w:eastAsia="Calibri" w:cs="Arial"/>
          <w:sz w:val="20"/>
          <w:szCs w:val="20"/>
          <w:lang w:eastAsia="en-US"/>
        </w:rPr>
        <w:t xml:space="preserve"> </w:t>
      </w:r>
      <w:r w:rsidRPr="00466169">
        <w:rPr>
          <w:rFonts w:eastAsia="Calibri" w:cs="Arial"/>
          <w:sz w:val="20"/>
          <w:szCs w:val="20"/>
          <w:lang w:eastAsia="en-US"/>
        </w:rPr>
        <w:t>Reassessments</w:t>
      </w:r>
    </w:p>
    <w:p w14:paraId="71C8A408" w14:textId="5D87452B" w:rsidR="0070014F" w:rsidRPr="00466169" w:rsidRDefault="0070014F" w:rsidP="00423A14">
      <w:pPr>
        <w:widowControl w:val="0"/>
        <w:numPr>
          <w:ilvl w:val="0"/>
          <w:numId w:val="122"/>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4.10</w:t>
      </w:r>
      <w:r w:rsidR="00FA78E7" w:rsidRPr="00466169">
        <w:rPr>
          <w:rFonts w:eastAsia="Calibri" w:cs="Arial"/>
          <w:sz w:val="20"/>
          <w:szCs w:val="20"/>
          <w:lang w:eastAsia="en-US"/>
        </w:rPr>
        <w:t xml:space="preserve"> </w:t>
      </w:r>
      <w:r w:rsidRPr="00466169">
        <w:rPr>
          <w:rFonts w:eastAsia="Calibri" w:cs="Arial"/>
          <w:sz w:val="20"/>
          <w:szCs w:val="20"/>
          <w:lang w:eastAsia="en-US"/>
        </w:rPr>
        <w:t>Individualized Care Plans</w:t>
      </w:r>
    </w:p>
    <w:p w14:paraId="3949BB45" w14:textId="1DECD5A8" w:rsidR="0070014F" w:rsidRPr="00466169" w:rsidRDefault="0070014F" w:rsidP="00423A14">
      <w:pPr>
        <w:widowControl w:val="0"/>
        <w:numPr>
          <w:ilvl w:val="0"/>
          <w:numId w:val="123"/>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4.12</w:t>
      </w:r>
      <w:r w:rsidR="00FA78E7" w:rsidRPr="00466169">
        <w:rPr>
          <w:rFonts w:eastAsia="Calibri" w:cs="Arial"/>
          <w:sz w:val="20"/>
          <w:szCs w:val="20"/>
          <w:lang w:eastAsia="en-US"/>
        </w:rPr>
        <w:t xml:space="preserve"> </w:t>
      </w:r>
      <w:r w:rsidRPr="00466169">
        <w:rPr>
          <w:rFonts w:eastAsia="Calibri" w:cs="Arial"/>
          <w:sz w:val="20"/>
          <w:szCs w:val="20"/>
          <w:lang w:eastAsia="en-US"/>
        </w:rPr>
        <w:t>Member Contact Requirements</w:t>
      </w:r>
    </w:p>
    <w:p w14:paraId="5CA2235A" w14:textId="3D3C64CE" w:rsidR="0070014F" w:rsidRPr="00466169" w:rsidRDefault="0070014F" w:rsidP="00423A14">
      <w:pPr>
        <w:widowControl w:val="0"/>
        <w:numPr>
          <w:ilvl w:val="0"/>
          <w:numId w:val="124"/>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4.13 Transitions</w:t>
      </w:r>
    </w:p>
    <w:p w14:paraId="53331301" w14:textId="5E7F6FD0" w:rsidR="0070014F" w:rsidRPr="00466169" w:rsidRDefault="0070014F" w:rsidP="00423A14">
      <w:pPr>
        <w:widowControl w:val="0"/>
        <w:numPr>
          <w:ilvl w:val="0"/>
          <w:numId w:val="125"/>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4.14</w:t>
      </w:r>
      <w:r w:rsidR="00FA78E7" w:rsidRPr="00466169">
        <w:rPr>
          <w:rFonts w:eastAsia="Calibri" w:cs="Arial"/>
          <w:sz w:val="20"/>
          <w:szCs w:val="20"/>
          <w:lang w:eastAsia="en-US"/>
        </w:rPr>
        <w:t xml:space="preserve"> </w:t>
      </w:r>
      <w:r w:rsidRPr="00466169">
        <w:rPr>
          <w:rFonts w:eastAsia="Calibri" w:cs="Arial"/>
          <w:sz w:val="20"/>
          <w:szCs w:val="20"/>
          <w:lang w:eastAsia="en-US"/>
        </w:rPr>
        <w:t>Care Coordinator Requirements, Staff Structure and Staffing Model</w:t>
      </w:r>
    </w:p>
    <w:p w14:paraId="696CE900" w14:textId="1D2E9294" w:rsidR="0070014F" w:rsidRPr="00466169" w:rsidRDefault="0070014F" w:rsidP="00423A14">
      <w:pPr>
        <w:widowControl w:val="0"/>
        <w:numPr>
          <w:ilvl w:val="0"/>
          <w:numId w:val="126"/>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4.14.2</w:t>
      </w:r>
      <w:r w:rsidR="00FA78E7" w:rsidRPr="00466169">
        <w:rPr>
          <w:rFonts w:eastAsia="Calibri" w:cs="Arial"/>
          <w:sz w:val="20"/>
          <w:szCs w:val="20"/>
          <w:lang w:eastAsia="en-US"/>
        </w:rPr>
        <w:t xml:space="preserve"> </w:t>
      </w:r>
      <w:r w:rsidRPr="00466169">
        <w:rPr>
          <w:rFonts w:eastAsia="Calibri" w:cs="Arial"/>
          <w:sz w:val="20"/>
          <w:szCs w:val="20"/>
          <w:lang w:eastAsia="en-US"/>
        </w:rPr>
        <w:t>Care Coordination</w:t>
      </w:r>
      <w:r w:rsidR="00FA78E7" w:rsidRPr="00466169">
        <w:rPr>
          <w:rFonts w:eastAsia="Calibri" w:cs="Arial"/>
          <w:sz w:val="20"/>
          <w:szCs w:val="20"/>
          <w:lang w:eastAsia="en-US"/>
        </w:rPr>
        <w:t xml:space="preserve"> </w:t>
      </w:r>
      <w:r w:rsidRPr="00466169">
        <w:rPr>
          <w:rFonts w:eastAsia="Calibri" w:cs="Arial"/>
          <w:sz w:val="20"/>
          <w:szCs w:val="20"/>
          <w:lang w:eastAsia="en-US"/>
        </w:rPr>
        <w:t>Training Requirements</w:t>
      </w:r>
    </w:p>
    <w:p w14:paraId="12338476" w14:textId="79B5FF75" w:rsidR="0070014F" w:rsidRPr="00466169" w:rsidRDefault="0070014F" w:rsidP="00423A14">
      <w:pPr>
        <w:widowControl w:val="0"/>
        <w:numPr>
          <w:ilvl w:val="0"/>
          <w:numId w:val="127"/>
        </w:numPr>
        <w:tabs>
          <w:tab w:val="clear" w:pos="720"/>
          <w:tab w:val="num" w:pos="1080"/>
        </w:tabs>
        <w:spacing w:line="276" w:lineRule="auto"/>
        <w:ind w:left="1440" w:right="164"/>
        <w:rPr>
          <w:rFonts w:eastAsia="Calibri" w:cs="Arial"/>
          <w:sz w:val="20"/>
          <w:szCs w:val="20"/>
          <w:lang w:eastAsia="en-US"/>
        </w:rPr>
      </w:pPr>
      <w:r w:rsidRPr="00466169">
        <w:rPr>
          <w:rFonts w:eastAsia="Calibri" w:cs="Arial"/>
          <w:sz w:val="20"/>
          <w:szCs w:val="20"/>
          <w:lang w:eastAsia="en-US"/>
        </w:rPr>
        <w:t>4.17</w:t>
      </w:r>
      <w:r w:rsidR="00FA78E7" w:rsidRPr="00466169">
        <w:rPr>
          <w:rFonts w:eastAsia="Calibri" w:cs="Arial"/>
          <w:sz w:val="20"/>
          <w:szCs w:val="20"/>
          <w:lang w:eastAsia="en-US"/>
        </w:rPr>
        <w:t xml:space="preserve"> </w:t>
      </w:r>
      <w:r w:rsidRPr="00466169">
        <w:rPr>
          <w:rFonts w:eastAsia="Calibri" w:cs="Arial"/>
          <w:sz w:val="20"/>
          <w:szCs w:val="20"/>
          <w:lang w:eastAsia="en-US"/>
        </w:rPr>
        <w:t>Interdisciplinary</w:t>
      </w:r>
      <w:r w:rsidR="00FA78E7" w:rsidRPr="00466169">
        <w:rPr>
          <w:rFonts w:eastAsia="Calibri" w:cs="Arial"/>
          <w:sz w:val="20"/>
          <w:szCs w:val="20"/>
          <w:lang w:eastAsia="en-US"/>
        </w:rPr>
        <w:t xml:space="preserve"> </w:t>
      </w:r>
      <w:r w:rsidRPr="00466169">
        <w:rPr>
          <w:rFonts w:eastAsia="Calibri" w:cs="Arial"/>
          <w:sz w:val="20"/>
          <w:szCs w:val="20"/>
          <w:lang w:eastAsia="en-US"/>
        </w:rPr>
        <w:t>Care Team (ICT),</w:t>
      </w:r>
      <w:r w:rsidR="00FA78E7" w:rsidRPr="00466169">
        <w:rPr>
          <w:rFonts w:eastAsia="Calibri" w:cs="Arial"/>
          <w:sz w:val="20"/>
          <w:szCs w:val="20"/>
          <w:lang w:eastAsia="en-US"/>
        </w:rPr>
        <w:t xml:space="preserve"> </w:t>
      </w:r>
      <w:r w:rsidRPr="00466169">
        <w:rPr>
          <w:rFonts w:eastAsia="Calibri" w:cs="Arial"/>
          <w:sz w:val="20"/>
          <w:szCs w:val="20"/>
          <w:lang w:eastAsia="en-US"/>
        </w:rPr>
        <w:t>as applicable</w:t>
      </w:r>
    </w:p>
    <w:p w14:paraId="4AF3A959" w14:textId="77777777" w:rsidR="00DD2E25" w:rsidRPr="00466169" w:rsidRDefault="00DD2E25" w:rsidP="00E849CD">
      <w:pPr>
        <w:widowControl w:val="0"/>
        <w:spacing w:line="276" w:lineRule="auto"/>
        <w:ind w:left="1080" w:right="164"/>
        <w:rPr>
          <w:rFonts w:eastAsia="Calibri" w:cs="Arial"/>
          <w:sz w:val="20"/>
          <w:szCs w:val="20"/>
          <w:lang w:eastAsia="en-US"/>
        </w:rPr>
      </w:pPr>
    </w:p>
    <w:p w14:paraId="022202FE" w14:textId="55EB22AA" w:rsidR="00DD2E25" w:rsidRPr="00466169" w:rsidRDefault="0070014F" w:rsidP="0003720A">
      <w:pPr>
        <w:pStyle w:val="Heading2"/>
        <w:rPr>
          <w:rFonts w:eastAsia="Calibri"/>
          <w:lang w:eastAsia="en-US"/>
        </w:rPr>
      </w:pPr>
      <w:bookmarkStart w:id="345" w:name="_Toc238048214"/>
      <w:r w:rsidRPr="00466169">
        <w:t>Risk</w:t>
      </w:r>
      <w:r w:rsidR="00FA78E7" w:rsidRPr="00466169">
        <w:t xml:space="preserve"> </w:t>
      </w:r>
      <w:r w:rsidRPr="00466169">
        <w:t>Stratification</w:t>
      </w:r>
      <w:r w:rsidR="00FA78E7" w:rsidRPr="00466169">
        <w:t xml:space="preserve"> </w:t>
      </w:r>
      <w:r w:rsidRPr="00466169">
        <w:t>Processes</w:t>
      </w:r>
      <w:r w:rsidR="00FA78E7" w:rsidRPr="00466169">
        <w:t xml:space="preserve"> </w:t>
      </w:r>
      <w:r w:rsidRPr="00466169">
        <w:t>and Evidence-Based Care Algorithms</w:t>
      </w:r>
      <w:bookmarkEnd w:id="345"/>
    </w:p>
    <w:p w14:paraId="1E904EDF" w14:textId="77777777" w:rsidR="00E849CD" w:rsidRPr="00466169" w:rsidRDefault="00E849CD" w:rsidP="00E849CD">
      <w:pPr>
        <w:widowControl w:val="0"/>
        <w:autoSpaceDE w:val="0"/>
        <w:autoSpaceDN w:val="0"/>
        <w:spacing w:line="276" w:lineRule="auto"/>
        <w:ind w:left="720" w:right="164"/>
        <w:rPr>
          <w:rFonts w:eastAsia="Calibri" w:cs="Arial"/>
          <w:sz w:val="20"/>
          <w:szCs w:val="20"/>
          <w:lang w:eastAsia="en-US"/>
        </w:rPr>
      </w:pPr>
    </w:p>
    <w:p w14:paraId="14E3156E" w14:textId="0E7BD463"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stratify its membership into various subpopulations to identify member level of service and ensure continuity of care. The Contractor’s stratification methodology must incorporate, at a minimum: initial screening results, data elements derived from health needs assessments (see Section 4.6), claims, encounter, pharmacy, and other available clinical and social risk data inputs as well as mining of historical claims data and clinical data (when available) from health information exchanges.</w:t>
      </w:r>
    </w:p>
    <w:p w14:paraId="148E145F"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5F83AC8E" w14:textId="75750B4B"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Contractor’s stratification methodology will assign a member to one of the three (3) levels of Care Coordination: Health Management, Care Management or Complex Care Management. All risk stratification will be done relative to the other members of the specific sub-population and each specific sub-population will have criteria for assignment to the three (3) levels of Care Coordination.</w:t>
      </w:r>
    </w:p>
    <w:p w14:paraId="5879909D"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78B3840A" w14:textId="43BDFD68"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will utilize an automated, algorithm-driven risk stratification process that continuously identifies and classifies members risk status and needs, such as gaps in care. The stratification process should be applied prospectively and retrospectively to identify emergency and rising risk and generate actionable outputs that are used to assign and update Care Coordination levels of service. The algorithms must look also for members with excessive utilization or under-utilization.</w:t>
      </w:r>
    </w:p>
    <w:p w14:paraId="1C2370EC"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1BE32B9A" w14:textId="794A2017"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maintain auditable documentation demonstrating that the stratification algorithm is operationalized and actively used to assign, update, and monitor member risk levels and Care Coordination placement, including evidence of staff action taken in response to algorithm outputs. The Contractor will specify the frequency the processes are run and the process for integration of risk and needs status into the Care Coordination Program.</w:t>
      </w:r>
    </w:p>
    <w:p w14:paraId="18285594"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6B3F337E" w14:textId="119547D7"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will implement electronic monitoring algorithms within Care Coordination to identify, track, and address gaps in care, including but not limited to preventive services, chronic whole person health management, medication adherence, and follow-up care after care transitions.</w:t>
      </w:r>
    </w:p>
    <w:p w14:paraId="0B3B7B76"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142FCA92" w14:textId="53462D2E"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Electronic monitoring must be integrated with the Contractor’s risk stratification algorithm and care coordination workflows. The Contractor must demonstrate that electronic care gap identification is actively used to drive outreach, member engagement, and care coordination activities, and must maintain auditable documentation of interventions taken in response to identified care gaps.</w:t>
      </w:r>
    </w:p>
    <w:p w14:paraId="1C8C02F7"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719A88C0" w14:textId="4EA6D929" w:rsidR="00DD2E25" w:rsidRPr="00466169" w:rsidRDefault="008C38E1" w:rsidP="00E849CD">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further integrate the monitoring of electronic care gap identification and closures into its Quality Assessment and Performance Improvement Program and its oversight of the Care Coordination Program.</w:t>
      </w:r>
    </w:p>
    <w:p w14:paraId="18CAA70A" w14:textId="77777777" w:rsidR="008C38E1" w:rsidRPr="00466169" w:rsidRDefault="008C38E1" w:rsidP="00E849CD">
      <w:pPr>
        <w:widowControl w:val="0"/>
        <w:autoSpaceDE w:val="0"/>
        <w:autoSpaceDN w:val="0"/>
        <w:spacing w:line="276" w:lineRule="auto"/>
        <w:ind w:left="720" w:right="164"/>
        <w:rPr>
          <w:rFonts w:eastAsia="Calibri" w:cs="Arial"/>
          <w:sz w:val="20"/>
          <w:szCs w:val="20"/>
          <w:lang w:eastAsia="en-US"/>
        </w:rPr>
      </w:pPr>
    </w:p>
    <w:p w14:paraId="0DF90191" w14:textId="3176F962" w:rsidR="0070014F" w:rsidRPr="00466169" w:rsidRDefault="0070014F" w:rsidP="009F10DB">
      <w:pPr>
        <w:pStyle w:val="Heading3"/>
      </w:pPr>
      <w:bookmarkStart w:id="346" w:name="_Toc238048215"/>
      <w:r w:rsidRPr="00466169">
        <w:t>Risk Stratification Considerations for Complex Care Management</w:t>
      </w:r>
      <w:bookmarkEnd w:id="346"/>
    </w:p>
    <w:p w14:paraId="29F8875D" w14:textId="77777777" w:rsidR="00DD2E25" w:rsidRPr="00466169" w:rsidRDefault="00DD2E25" w:rsidP="00E849CD">
      <w:pPr>
        <w:widowControl w:val="0"/>
        <w:spacing w:line="276" w:lineRule="auto"/>
        <w:ind w:right="164"/>
        <w:rPr>
          <w:rFonts w:eastAsia="Calibri" w:cs="Arial"/>
          <w:sz w:val="20"/>
          <w:szCs w:val="20"/>
          <w:lang w:eastAsia="en-US"/>
        </w:rPr>
      </w:pPr>
    </w:p>
    <w:p w14:paraId="1E727C80" w14:textId="3AE462F6" w:rsidR="0070014F" w:rsidRPr="00466169" w:rsidRDefault="008C38E1"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will design its Complex Case Management algorithm to find members who are at high risk of an acute or catastrophic episode, who have a high complexity of physical, behavioral or psychosocial needs, and/or who have multiple chronic diseases with large numbers of gaps in care. The Contractor will specifically evaluate its risk stratification and care gap algorithms to ensure it can identify members with the following conditions*: </w:t>
      </w:r>
    </w:p>
    <w:p w14:paraId="594F47C8" w14:textId="77777777" w:rsidR="008C38E1" w:rsidRPr="00466169" w:rsidRDefault="008C38E1" w:rsidP="00E849CD">
      <w:pPr>
        <w:widowControl w:val="0"/>
        <w:spacing w:line="276" w:lineRule="auto"/>
        <w:ind w:left="1440" w:right="164"/>
        <w:rPr>
          <w:rFonts w:eastAsia="Calibri" w:cs="Arial"/>
          <w:sz w:val="20"/>
          <w:szCs w:val="20"/>
          <w:lang w:eastAsia="en-US"/>
        </w:rPr>
      </w:pPr>
    </w:p>
    <w:p w14:paraId="291EFA1E" w14:textId="37ECD806"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two (2) or more "uncontrolled" disease states which are defined as disease states requiring immediate attention, for which the member is not currently receiving disease-appropriate screening, follow-up appointments, care, therapy, and/or medication</w:t>
      </w:r>
    </w:p>
    <w:p w14:paraId="246E0C8B" w14:textId="1428395F"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an active cancer diagnosis</w:t>
      </w:r>
    </w:p>
    <w:p w14:paraId="2CE3FA74" w14:textId="0072ABD6"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“uncontrolled”/ “uncompensated” disease states of heart failure or COPD or diabetes with an A1C of greater than nine percent (9.0%)</w:t>
      </w:r>
    </w:p>
    <w:p w14:paraId="410BF255" w14:textId="3623326D"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serious mental illness (SMI)</w:t>
      </w:r>
    </w:p>
    <w:p w14:paraId="025C7795" w14:textId="110ADFBB"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substance use disorder (SUD)</w:t>
      </w:r>
    </w:p>
    <w:p w14:paraId="3064344B" w14:textId="6B90BF21"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significant cognitive, developmental, intellectual, or functional</w:t>
      </w:r>
      <w:r w:rsidR="008C38E1" w:rsidRPr="00466169">
        <w:rPr>
          <w:rFonts w:eastAsia="Calibri" w:cs="Arial"/>
          <w:sz w:val="20"/>
          <w:szCs w:val="20"/>
          <w:lang w:eastAsia="en-US"/>
        </w:rPr>
        <w:t xml:space="preserve"> </w:t>
      </w:r>
      <w:r w:rsidRPr="00466169">
        <w:rPr>
          <w:rFonts w:eastAsia="Calibri" w:cs="Arial"/>
          <w:sz w:val="20"/>
          <w:szCs w:val="20"/>
          <w:lang w:eastAsia="en-US"/>
        </w:rPr>
        <w:t>impairment</w:t>
      </w:r>
    </w:p>
    <w:p w14:paraId="0F36FEB0" w14:textId="2B0142AF"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an unplanned inpatient stay or more than two (2) ER visits in the last ninety (90) days (Contractor may propose alternate criteria)</w:t>
      </w:r>
    </w:p>
    <w:p w14:paraId="4BD55D75" w14:textId="6A680A6A"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high dollar medical claims of over fifty thousand dollars (&gt;$50,000) in six (6) months</w:t>
      </w:r>
    </w:p>
    <w:p w14:paraId="536F4232" w14:textId="3464725B"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high-risk pregnancy, including pregnancies complicated by serious maternal health conditions, substance use disorder, serious mental illness, multiple gestation, fetal complications, or other conditions placing the member at elevated risk for adverse maternal or neonatal outcomes</w:t>
      </w:r>
    </w:p>
    <w:p w14:paraId="6E4B5932" w14:textId="3721C690"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self-referral to the Contractor’s Care Coordination program</w:t>
      </w:r>
    </w:p>
    <w:p w14:paraId="5BA9B59E" w14:textId="25CB417B"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provider referral for the member to the Contractor’s Care Coordination program</w:t>
      </w:r>
    </w:p>
    <w:p w14:paraId="352D70D4" w14:textId="4FB6716B" w:rsidR="0070014F" w:rsidRPr="00466169" w:rsidRDefault="0070014F" w:rsidP="00423A14">
      <w:pPr>
        <w:widowControl w:val="0"/>
        <w:numPr>
          <w:ilvl w:val="0"/>
          <w:numId w:val="175"/>
        </w:numPr>
        <w:tabs>
          <w:tab w:val="num" w:pos="2160"/>
        </w:tabs>
        <w:spacing w:line="276" w:lineRule="auto"/>
        <w:ind w:left="2160" w:right="164"/>
        <w:rPr>
          <w:rFonts w:eastAsia="Calibri" w:cs="Arial"/>
          <w:sz w:val="20"/>
          <w:szCs w:val="20"/>
          <w:lang w:eastAsia="en-US"/>
        </w:rPr>
      </w:pPr>
      <w:r w:rsidRPr="00466169">
        <w:rPr>
          <w:rFonts w:eastAsia="Calibri" w:cs="Arial"/>
          <w:sz w:val="20"/>
          <w:szCs w:val="20"/>
          <w:lang w:eastAsia="en-US"/>
        </w:rPr>
        <w:t>unstable housing that may exa</w:t>
      </w:r>
      <w:r w:rsidR="00092F10" w:rsidRPr="00466169">
        <w:rPr>
          <w:rFonts w:eastAsia="Calibri" w:cs="Arial"/>
          <w:sz w:val="20"/>
          <w:szCs w:val="20"/>
          <w:lang w:eastAsia="en-US"/>
        </w:rPr>
        <w:t>cerb</w:t>
      </w:r>
      <w:r w:rsidRPr="00466169">
        <w:rPr>
          <w:rFonts w:eastAsia="Calibri" w:cs="Arial"/>
          <w:sz w:val="20"/>
          <w:szCs w:val="20"/>
          <w:lang w:eastAsia="en-US"/>
        </w:rPr>
        <w:t>ate health conditions</w:t>
      </w:r>
    </w:p>
    <w:p w14:paraId="63CABA38" w14:textId="77777777" w:rsidR="00DD2E25" w:rsidRPr="00466169" w:rsidRDefault="00DD2E25" w:rsidP="00264E98">
      <w:pPr>
        <w:widowControl w:val="0"/>
        <w:spacing w:line="276" w:lineRule="auto"/>
        <w:ind w:left="2160" w:right="164"/>
        <w:rPr>
          <w:rFonts w:eastAsia="Calibri" w:cs="Arial"/>
          <w:sz w:val="20"/>
          <w:szCs w:val="20"/>
          <w:lang w:eastAsia="en-US"/>
        </w:rPr>
      </w:pPr>
    </w:p>
    <w:p w14:paraId="2217EA5B" w14:textId="641F07F5" w:rsidR="00DD2E25" w:rsidRPr="00466169" w:rsidRDefault="009B2301"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*This is not an all-inclusive list for stratification to Complex Case Management. The Contractor is responsible for using multiple methods to identify high-risk members to help mitigate risk. The Contractor must utilize its risk stratification algorithm (Section 4.2) to continuously identify members appropriate for CCM and to adjust CCM enrollment based on changes in risk and need.</w:t>
      </w:r>
    </w:p>
    <w:p w14:paraId="0F8571BA" w14:textId="77777777" w:rsidR="009B2301" w:rsidRPr="00466169" w:rsidRDefault="009B2301" w:rsidP="00E849CD">
      <w:pPr>
        <w:widowControl w:val="0"/>
        <w:spacing w:line="276" w:lineRule="auto"/>
        <w:ind w:left="1440" w:right="164"/>
        <w:rPr>
          <w:rFonts w:eastAsia="Calibri" w:cs="Arial"/>
          <w:sz w:val="20"/>
          <w:szCs w:val="20"/>
          <w:lang w:eastAsia="en-US"/>
        </w:rPr>
      </w:pPr>
    </w:p>
    <w:p w14:paraId="6CBB4177" w14:textId="23A78313" w:rsidR="00DD2E25" w:rsidRPr="00466169" w:rsidRDefault="009B2301"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will further identify the risk stratification and algorithm processes which will be utilized for members who are new to Healthy Indiana Plan and/or Indiana Medicaid and for which there is a paucity of data sources available, as well as describe how risk stratification and other analytics will evolve as information for the member becomes more complete.</w:t>
      </w:r>
    </w:p>
    <w:p w14:paraId="1B23AA21" w14:textId="77777777" w:rsidR="009B2301" w:rsidRPr="00466169" w:rsidRDefault="009B2301" w:rsidP="00E849CD">
      <w:pPr>
        <w:widowControl w:val="0"/>
        <w:spacing w:line="276" w:lineRule="auto"/>
        <w:ind w:left="1440" w:right="164"/>
        <w:rPr>
          <w:rFonts w:eastAsia="Calibri" w:cs="Arial"/>
          <w:sz w:val="20"/>
          <w:szCs w:val="20"/>
          <w:lang w:eastAsia="en-US"/>
        </w:rPr>
      </w:pPr>
    </w:p>
    <w:p w14:paraId="74B1A814" w14:textId="5B9F1BD2" w:rsidR="00DD2E25" w:rsidRPr="00466169" w:rsidRDefault="009B2301"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risk and needs stratification process will result in the member’s assignment to one of the levels of care coordination service, which include at a minimum: Health Management, Care Management and Complex Case Management, as set forth below in this section. Additionally, members may be enrolled in the Right Choices Program (RCP) level of service as described in Section 4.4.6.</w:t>
      </w:r>
    </w:p>
    <w:p w14:paraId="027DA24B" w14:textId="77777777" w:rsidR="009B2301" w:rsidRPr="00466169" w:rsidRDefault="009B2301" w:rsidP="00E849CD">
      <w:pPr>
        <w:widowControl w:val="0"/>
        <w:spacing w:line="276" w:lineRule="auto"/>
        <w:ind w:left="1440" w:right="164"/>
        <w:rPr>
          <w:rFonts w:eastAsia="Calibri" w:cs="Arial"/>
          <w:sz w:val="20"/>
          <w:szCs w:val="20"/>
          <w:lang w:eastAsia="en-US"/>
        </w:rPr>
      </w:pPr>
    </w:p>
    <w:p w14:paraId="02CF7385" w14:textId="495C05E4" w:rsidR="00DD2E25" w:rsidRPr="00466169" w:rsidRDefault="009B2301" w:rsidP="009B2301">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Prior to the Contract’s effective date, the Contractor will propose to FSSA a stratification methodology, which shall include a “rush” designation for members with immediate needs. The stratification plan must be approved by FSSA prior to member stratification.</w:t>
      </w:r>
    </w:p>
    <w:p w14:paraId="329894FE" w14:textId="77777777" w:rsidR="009B2301" w:rsidRPr="00466169" w:rsidRDefault="009B2301" w:rsidP="00E849CD">
      <w:pPr>
        <w:widowControl w:val="0"/>
        <w:spacing w:line="276" w:lineRule="auto"/>
        <w:ind w:right="164"/>
        <w:rPr>
          <w:rFonts w:eastAsia="Calibri" w:cs="Arial"/>
          <w:sz w:val="20"/>
          <w:szCs w:val="20"/>
          <w:lang w:eastAsia="en-US"/>
        </w:rPr>
      </w:pPr>
    </w:p>
    <w:p w14:paraId="12F5BBD4" w14:textId="1B1576A0" w:rsidR="0070014F" w:rsidRPr="00466169" w:rsidRDefault="0070014F" w:rsidP="009F10DB">
      <w:pPr>
        <w:pStyle w:val="Heading3"/>
      </w:pPr>
      <w:bookmarkStart w:id="347" w:name="_Toc238048216"/>
      <w:r w:rsidRPr="00466169">
        <w:t>Risk Stratification Considerations for Behavioral Health</w:t>
      </w:r>
      <w:bookmarkEnd w:id="347"/>
    </w:p>
    <w:p w14:paraId="33ECC253" w14:textId="77777777" w:rsidR="00DD2E25" w:rsidRPr="00466169" w:rsidRDefault="00DD2E25" w:rsidP="00E849CD">
      <w:pPr>
        <w:widowControl w:val="0"/>
        <w:spacing w:line="276" w:lineRule="auto"/>
        <w:ind w:right="164"/>
        <w:rPr>
          <w:rFonts w:eastAsia="Calibri" w:cs="Arial"/>
          <w:sz w:val="20"/>
          <w:szCs w:val="20"/>
          <w:lang w:eastAsia="en-US"/>
        </w:rPr>
      </w:pPr>
    </w:p>
    <w:p w14:paraId="2B40FD30" w14:textId="77777777" w:rsidR="00BA5EB5" w:rsidRPr="00466169" w:rsidRDefault="00BA5EB5"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implement a FSSA-approved risk stratification methodology to identify members with elevated behavioral health needs, including those at risk for inpatient psychiatric or substance use disorder hospitalization. The risk stratification methodology shall comply with all criteria outlined in Section 4.2.</w:t>
      </w:r>
    </w:p>
    <w:p w14:paraId="673E5CA2" w14:textId="773DD5A1" w:rsidR="0070014F" w:rsidRPr="00466169" w:rsidRDefault="0070014F" w:rsidP="00E849CD">
      <w:pPr>
        <w:widowControl w:val="0"/>
        <w:spacing w:line="276" w:lineRule="auto"/>
        <w:ind w:left="1440" w:right="164"/>
        <w:rPr>
          <w:rFonts w:eastAsia="Calibri" w:cs="Arial"/>
          <w:sz w:val="20"/>
          <w:szCs w:val="20"/>
          <w:lang w:eastAsia="en-US"/>
        </w:rPr>
      </w:pPr>
    </w:p>
    <w:p w14:paraId="62012357" w14:textId="68D03FD2" w:rsidR="00DD2E25" w:rsidRPr="00466169" w:rsidRDefault="00BA5EB5" w:rsidP="00B21C95">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Care coordination intensity and interventions shall be prioritized for high-risk and high-need members and the Contractor must maintain documentation supporting risk stratification determinations and care management assignments. The Contractor must also have separate risk stratification algorithms for its Behavioral Health Care Coordination programs for its EPSDT Eligible and Adult Healthy Indiana Plan members.</w:t>
      </w:r>
    </w:p>
    <w:p w14:paraId="4DD48ABC" w14:textId="77777777" w:rsidR="00B21C95" w:rsidRPr="00466169" w:rsidRDefault="00B21C95" w:rsidP="00E849CD">
      <w:pPr>
        <w:widowControl w:val="0"/>
        <w:spacing w:line="276" w:lineRule="auto"/>
        <w:ind w:right="164"/>
        <w:rPr>
          <w:rFonts w:eastAsia="Calibri" w:cs="Arial"/>
          <w:sz w:val="20"/>
          <w:szCs w:val="20"/>
          <w:lang w:eastAsia="en-US"/>
        </w:rPr>
      </w:pPr>
    </w:p>
    <w:p w14:paraId="3B0F13E7" w14:textId="6DDB2DE7" w:rsidR="0070014F" w:rsidRPr="00466169" w:rsidRDefault="0070014F" w:rsidP="009F10DB">
      <w:pPr>
        <w:pStyle w:val="Heading3"/>
      </w:pPr>
      <w:bookmarkStart w:id="348" w:name="_Toc238048217"/>
      <w:r w:rsidRPr="00466169">
        <w:t>Risk Stratification Considerations for Special Populations e.g. At-Risk for Negative Outcomes</w:t>
      </w:r>
      <w:bookmarkEnd w:id="348"/>
    </w:p>
    <w:p w14:paraId="2D96BA1F" w14:textId="77777777" w:rsidR="00DD2E25" w:rsidRPr="00466169" w:rsidRDefault="00DD2E25" w:rsidP="00E849CD">
      <w:pPr>
        <w:widowControl w:val="0"/>
        <w:spacing w:line="276" w:lineRule="auto"/>
        <w:ind w:right="164"/>
        <w:rPr>
          <w:rFonts w:eastAsia="Calibri" w:cs="Arial"/>
          <w:sz w:val="20"/>
          <w:szCs w:val="20"/>
          <w:lang w:val="en" w:eastAsia="en-US"/>
        </w:rPr>
      </w:pPr>
    </w:p>
    <w:p w14:paraId="4C547D5D" w14:textId="13C91D30" w:rsidR="005B3187" w:rsidRPr="00466169" w:rsidRDefault="00B21C95" w:rsidP="00E849CD">
      <w:pPr>
        <w:widowControl w:val="0"/>
        <w:spacing w:line="276" w:lineRule="auto"/>
        <w:ind w:left="1440" w:right="164"/>
        <w:rPr>
          <w:rFonts w:eastAsia="Calibri" w:cs="Arial"/>
          <w:sz w:val="20"/>
          <w:szCs w:val="20"/>
          <w:lang w:val="en" w:eastAsia="en-US"/>
        </w:rPr>
      </w:pPr>
      <w:r w:rsidRPr="00466169">
        <w:rPr>
          <w:rFonts w:eastAsia="Calibri" w:cs="Arial"/>
          <w:sz w:val="20"/>
          <w:szCs w:val="20"/>
          <w:lang w:val="en" w:eastAsia="en-US"/>
        </w:rPr>
        <w:t>As part of its annual Care Coordination Program Plan, the Contractor must propose evidence-based practices and specific approaches for coordinating the care of members who have or meet State-identified statuses, conditions, and/or needs. The Contractor will ensure that such approaches are tailored to the populations served within the program and reflect differences in member needs, eligibility, and service delivery across the Healthy Indiana Plan population. The Contractor must address, at a minimum, the following State-identified statuses, conditions, and/or needs:</w:t>
      </w:r>
    </w:p>
    <w:p w14:paraId="10C995AC" w14:textId="77777777" w:rsidR="00B21C95" w:rsidRPr="00466169" w:rsidRDefault="00B21C95" w:rsidP="00E849CD">
      <w:pPr>
        <w:widowControl w:val="0"/>
        <w:spacing w:line="276" w:lineRule="auto"/>
        <w:ind w:left="1440" w:right="164"/>
        <w:rPr>
          <w:rFonts w:eastAsia="Calibri" w:cs="Arial"/>
          <w:sz w:val="20"/>
          <w:szCs w:val="20"/>
          <w:lang w:eastAsia="en-US"/>
        </w:rPr>
      </w:pPr>
    </w:p>
    <w:p w14:paraId="302EF558" w14:textId="3D91C5E6"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Alzheimer’s disease and related dementias (ADRD)</w:t>
      </w:r>
    </w:p>
    <w:p w14:paraId="148705B7" w14:textId="6E5BC9FF"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High-risk of falls</w:t>
      </w:r>
      <w:r w:rsidR="00C7704A" w:rsidRPr="00466169">
        <w:rPr>
          <w:rFonts w:eastAsia="Calibri" w:cs="Arial"/>
          <w:sz w:val="20"/>
          <w:szCs w:val="20"/>
          <w:lang w:eastAsia="en-US"/>
        </w:rPr>
        <w:t xml:space="preserve"> </w:t>
      </w:r>
    </w:p>
    <w:p w14:paraId="1AF301AB" w14:textId="1C61E971"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Palliative care,</w:t>
      </w:r>
      <w:r w:rsidR="00A24DA4" w:rsidRPr="00466169">
        <w:rPr>
          <w:rFonts w:eastAsia="Calibri" w:cs="Arial"/>
          <w:sz w:val="20"/>
          <w:szCs w:val="20"/>
          <w:lang w:eastAsia="en-US"/>
        </w:rPr>
        <w:t xml:space="preserve"> </w:t>
      </w:r>
      <w:r w:rsidRPr="00466169">
        <w:rPr>
          <w:rFonts w:eastAsia="Calibri" w:cs="Arial"/>
          <w:sz w:val="20"/>
          <w:szCs w:val="20"/>
          <w:lang w:eastAsia="en-US"/>
        </w:rPr>
        <w:t>hospice</w:t>
      </w:r>
      <w:r w:rsidR="00A24DA4" w:rsidRPr="00466169">
        <w:rPr>
          <w:rFonts w:eastAsia="Calibri" w:cs="Arial"/>
          <w:sz w:val="20"/>
          <w:szCs w:val="20"/>
          <w:lang w:eastAsia="en-US"/>
        </w:rPr>
        <w:t xml:space="preserve"> </w:t>
      </w:r>
      <w:r w:rsidRPr="00466169">
        <w:rPr>
          <w:rFonts w:eastAsia="Calibri" w:cs="Arial"/>
          <w:sz w:val="20"/>
          <w:szCs w:val="20"/>
          <w:lang w:eastAsia="en-US"/>
        </w:rPr>
        <w:t>and end-of-life care</w:t>
      </w:r>
    </w:p>
    <w:p w14:paraId="7793BBD5" w14:textId="73454DAB"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Informal caregiver stress or loss</w:t>
      </w:r>
    </w:p>
    <w:p w14:paraId="7999DBDA" w14:textId="44C18D1C"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High-risk of social isolation/loneliness especially if a member does not have informal caregiver support and lives alone</w:t>
      </w:r>
    </w:p>
    <w:p w14:paraId="1E94359B" w14:textId="504F4BE7"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Housing insecure or homeless</w:t>
      </w:r>
    </w:p>
    <w:p w14:paraId="36D93514" w14:textId="0D1FC9DE"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Polypharmacy in need of medication management</w:t>
      </w:r>
    </w:p>
    <w:p w14:paraId="45D61BD4" w14:textId="1790012C"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Enteral and parenteral nutrition</w:t>
      </w:r>
    </w:p>
    <w:p w14:paraId="41F66C82" w14:textId="0A89BF51"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Previously incarcerated</w:t>
      </w:r>
    </w:p>
    <w:p w14:paraId="25AD7E8F" w14:textId="5CDEE893"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Adult</w:t>
      </w:r>
      <w:r w:rsidR="00A24DA4" w:rsidRPr="00466169">
        <w:rPr>
          <w:rFonts w:eastAsia="Calibri" w:cs="Arial"/>
          <w:sz w:val="20"/>
          <w:szCs w:val="20"/>
          <w:lang w:eastAsia="en-US"/>
        </w:rPr>
        <w:t xml:space="preserve"> </w:t>
      </w:r>
      <w:r w:rsidRPr="00466169">
        <w:rPr>
          <w:rFonts w:eastAsia="Calibri" w:cs="Arial"/>
          <w:sz w:val="20"/>
          <w:szCs w:val="20"/>
          <w:lang w:eastAsia="en-US"/>
        </w:rPr>
        <w:t>protective services</w:t>
      </w:r>
    </w:p>
    <w:p w14:paraId="0BDD0ACB" w14:textId="1D37182D"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Inpatient Psychiatric Care</w:t>
      </w:r>
    </w:p>
    <w:p w14:paraId="39F3D53A" w14:textId="6E8D48B5"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Intellectual and Developmental Disabilities</w:t>
      </w:r>
    </w:p>
    <w:p w14:paraId="5A47F6D9" w14:textId="3D2B4AE1"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Serious Mental Illness (SMI)</w:t>
      </w:r>
    </w:p>
    <w:p w14:paraId="15D5C870" w14:textId="40E46EC8"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Substance Use Disorder (SUD)</w:t>
      </w:r>
    </w:p>
    <w:p w14:paraId="45772FDA" w14:textId="167ACEB8"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High dental needs</w:t>
      </w:r>
    </w:p>
    <w:p w14:paraId="08739CC2" w14:textId="00591714" w:rsidR="0070014F" w:rsidRPr="00466169" w:rsidRDefault="0070014F" w:rsidP="00423A14">
      <w:pPr>
        <w:widowControl w:val="0"/>
        <w:numPr>
          <w:ilvl w:val="0"/>
          <w:numId w:val="176"/>
        </w:numPr>
        <w:tabs>
          <w:tab w:val="num" w:pos="2160"/>
        </w:tabs>
        <w:spacing w:line="276" w:lineRule="auto"/>
        <w:ind w:right="164"/>
        <w:rPr>
          <w:rFonts w:eastAsia="Calibri" w:cs="Arial"/>
          <w:sz w:val="20"/>
          <w:szCs w:val="20"/>
          <w:lang w:eastAsia="en-US"/>
        </w:rPr>
      </w:pPr>
      <w:r w:rsidRPr="00466169">
        <w:rPr>
          <w:rFonts w:eastAsia="Calibri" w:cs="Arial"/>
          <w:sz w:val="20"/>
          <w:szCs w:val="20"/>
          <w:lang w:eastAsia="en-US"/>
        </w:rPr>
        <w:t>Ventilator-dependent</w:t>
      </w:r>
    </w:p>
    <w:p w14:paraId="647F6E22" w14:textId="77777777" w:rsidR="00DD2E25" w:rsidRPr="00466169" w:rsidRDefault="00DD2E25" w:rsidP="00E849CD">
      <w:pPr>
        <w:widowControl w:val="0"/>
        <w:spacing w:line="276" w:lineRule="auto"/>
        <w:ind w:left="1440" w:right="164"/>
        <w:rPr>
          <w:rFonts w:eastAsia="Calibri" w:cs="Arial"/>
          <w:sz w:val="20"/>
          <w:szCs w:val="20"/>
          <w:lang w:eastAsia="en-US"/>
        </w:rPr>
      </w:pPr>
    </w:p>
    <w:p w14:paraId="744AFA10" w14:textId="6E1D4F92" w:rsidR="00DD2E25" w:rsidRPr="00466169" w:rsidRDefault="00A24DA4"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analyze its data and add to and/or modify this list on an annual basis. The Contractor must describe how it will identify members or use data sent by the State to identify members with the above statuses, conditions, or needs for inclusion in a specific Care Coordination program or stratification within a program; identify and address condition or need-specific goals/objectives; and ensure each goal/objective is integrated into or otherwise reflected in the member’s care assessment(s), Interdisciplinary Care Team (ICT) resources, Individualized Care Plan, and service delivery.</w:t>
      </w:r>
    </w:p>
    <w:p w14:paraId="4E997F9D" w14:textId="77777777" w:rsidR="00A24DA4" w:rsidRPr="00466169" w:rsidRDefault="00A24DA4" w:rsidP="00E849CD">
      <w:pPr>
        <w:widowControl w:val="0"/>
        <w:spacing w:line="276" w:lineRule="auto"/>
        <w:ind w:left="1440" w:right="164"/>
        <w:rPr>
          <w:rFonts w:eastAsia="Calibri" w:cs="Arial"/>
          <w:sz w:val="20"/>
          <w:szCs w:val="20"/>
          <w:lang w:eastAsia="en-US"/>
        </w:rPr>
      </w:pPr>
    </w:p>
    <w:p w14:paraId="552892AC" w14:textId="3837B2D0" w:rsidR="00FF1BB7" w:rsidRPr="00466169" w:rsidRDefault="00A24DA4" w:rsidP="00A24DA4">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State reserves the right to add, modify, or prioritize specific populations or subpopulations under this section at any time during the Contract period, and the Contractor will implement such changes within State-defined timeframes. Over the life of the Contract, the State reserves the right to mandate that the Contractor adopt State-identified best practices in the identification, treatment, and/or coordination of care of specific groups and members at greater risk for negative health outcomes.</w:t>
      </w:r>
    </w:p>
    <w:p w14:paraId="00494B11" w14:textId="77777777" w:rsidR="00A24DA4" w:rsidRPr="00466169" w:rsidRDefault="00A24DA4" w:rsidP="00E849CD">
      <w:pPr>
        <w:widowControl w:val="0"/>
        <w:spacing w:line="276" w:lineRule="auto"/>
        <w:ind w:right="164"/>
        <w:rPr>
          <w:rFonts w:eastAsia="Calibri" w:cs="Arial"/>
          <w:sz w:val="20"/>
          <w:szCs w:val="20"/>
          <w:lang w:eastAsia="en-US"/>
        </w:rPr>
      </w:pPr>
    </w:p>
    <w:p w14:paraId="32D37A6E" w14:textId="517A4B07" w:rsidR="00564A12" w:rsidRPr="00466169" w:rsidRDefault="00564A12" w:rsidP="0003720A">
      <w:pPr>
        <w:pStyle w:val="Heading2"/>
        <w:rPr>
          <w:rFonts w:eastAsia="Calibri"/>
          <w:lang w:eastAsia="en-US"/>
        </w:rPr>
      </w:pPr>
      <w:bookmarkStart w:id="349" w:name="_Toc238048218"/>
      <w:r w:rsidRPr="00466169">
        <w:t>Care Coordination Program Plan</w:t>
      </w:r>
      <w:bookmarkEnd w:id="349"/>
      <w:r w:rsidR="00C7704A" w:rsidRPr="00466169">
        <w:t xml:space="preserve"> </w:t>
      </w:r>
    </w:p>
    <w:p w14:paraId="7DB9AFD6" w14:textId="77777777" w:rsidR="00D06888" w:rsidRPr="00466169" w:rsidRDefault="00D06888" w:rsidP="00E849CD">
      <w:pPr>
        <w:widowControl w:val="0"/>
        <w:spacing w:line="276" w:lineRule="auto"/>
        <w:ind w:right="164"/>
        <w:rPr>
          <w:rFonts w:eastAsia="Calibri" w:cs="Arial"/>
          <w:sz w:val="20"/>
          <w:szCs w:val="20"/>
          <w:lang w:val="en" w:eastAsia="en-US"/>
        </w:rPr>
      </w:pPr>
    </w:p>
    <w:p w14:paraId="760C8D92" w14:textId="16D17823" w:rsidR="00564A12" w:rsidRPr="00466169" w:rsidRDefault="00564A12"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val="en" w:eastAsia="en-US"/>
        </w:rPr>
        <w:t xml:space="preserve">The Care Coordination Program Plan </w:t>
      </w:r>
      <w:r w:rsidR="00D50F1E" w:rsidRPr="00466169">
        <w:rPr>
          <w:rFonts w:eastAsia="Calibri" w:cs="Arial"/>
          <w:sz w:val="20"/>
          <w:szCs w:val="20"/>
          <w:lang w:val="en" w:eastAsia="en-US"/>
        </w:rPr>
        <w:t xml:space="preserve">(CCPP) </w:t>
      </w:r>
      <w:r w:rsidRPr="00466169">
        <w:rPr>
          <w:rFonts w:eastAsia="Calibri" w:cs="Arial"/>
          <w:sz w:val="20"/>
          <w:szCs w:val="20"/>
          <w:lang w:val="en" w:eastAsia="en-US"/>
        </w:rPr>
        <w:t>must include a description of how the Contractor completes the Care Planning Process, from development of the list of problems or gaps in care (aka “Problem List), prioritization of the Problem List and the subsequent development of the goals, interventions and strategies which comprise the Individualized Care Plan</w:t>
      </w:r>
      <w:r w:rsidR="003A3164" w:rsidRPr="00466169">
        <w:rPr>
          <w:rFonts w:eastAsia="Calibri" w:cs="Arial"/>
          <w:sz w:val="20"/>
          <w:szCs w:val="20"/>
          <w:lang w:val="en" w:eastAsia="en-US"/>
        </w:rPr>
        <w:t xml:space="preserve"> (ICP)</w:t>
      </w:r>
      <w:r w:rsidRPr="00466169">
        <w:rPr>
          <w:rFonts w:eastAsia="Calibri" w:cs="Arial"/>
          <w:sz w:val="20"/>
          <w:szCs w:val="20"/>
          <w:lang w:val="en" w:eastAsia="en-US"/>
        </w:rPr>
        <w:t xml:space="preserve"> discussed in Section 4.</w:t>
      </w:r>
      <w:r w:rsidR="00F2581A" w:rsidRPr="00466169">
        <w:rPr>
          <w:rFonts w:eastAsia="Calibri" w:cs="Arial"/>
          <w:sz w:val="20"/>
          <w:szCs w:val="20"/>
          <w:lang w:val="en" w:eastAsia="en-US"/>
        </w:rPr>
        <w:t>10</w:t>
      </w:r>
      <w:r w:rsidRPr="00466169">
        <w:rPr>
          <w:rFonts w:eastAsia="Calibri" w:cs="Arial"/>
          <w:sz w:val="20"/>
          <w:szCs w:val="20"/>
          <w:lang w:val="en" w:eastAsia="en-US"/>
        </w:rPr>
        <w:t>.</w:t>
      </w:r>
    </w:p>
    <w:p w14:paraId="001F93B6" w14:textId="77777777" w:rsidR="00D06888" w:rsidRPr="00466169" w:rsidRDefault="00D06888" w:rsidP="00E849CD">
      <w:pPr>
        <w:widowControl w:val="0"/>
        <w:spacing w:line="276" w:lineRule="auto"/>
        <w:ind w:left="720" w:right="164"/>
        <w:rPr>
          <w:rFonts w:eastAsia="Calibri" w:cs="Arial"/>
          <w:sz w:val="20"/>
          <w:szCs w:val="20"/>
          <w:lang w:eastAsia="en-US"/>
        </w:rPr>
      </w:pPr>
    </w:p>
    <w:p w14:paraId="5BE3EB98" w14:textId="4E72A935" w:rsidR="00D06888"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the Contractor will utilize clinical care pathways, clinical guidelines and other evidence-based practices to provide assistance to the Care Coordinator in choosing the goals and interventions most likely to address identified problems and gaps in care.</w:t>
      </w:r>
    </w:p>
    <w:p w14:paraId="7EFD6F51" w14:textId="77777777" w:rsidR="00A24DA4" w:rsidRPr="00466169" w:rsidRDefault="00A24DA4" w:rsidP="00E849CD">
      <w:pPr>
        <w:widowControl w:val="0"/>
        <w:spacing w:line="276" w:lineRule="auto"/>
        <w:ind w:left="720" w:right="164"/>
        <w:rPr>
          <w:rFonts w:eastAsia="Calibri" w:cs="Arial"/>
          <w:sz w:val="20"/>
          <w:szCs w:val="20"/>
          <w:lang w:eastAsia="en-US"/>
        </w:rPr>
      </w:pPr>
    </w:p>
    <w:p w14:paraId="736170DB" w14:textId="2139CCAF" w:rsidR="00D06888"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the Contractor will use gathered information to identify gaps in the member’s current care planning approach and communicate those findings to the member’s PMP (if applicable) or another appropriate physician.</w:t>
      </w:r>
    </w:p>
    <w:p w14:paraId="38FE7F9F" w14:textId="77777777" w:rsidR="00A24DA4" w:rsidRPr="00466169" w:rsidRDefault="00A24DA4" w:rsidP="00E849CD">
      <w:pPr>
        <w:widowControl w:val="0"/>
        <w:spacing w:line="276" w:lineRule="auto"/>
        <w:ind w:left="720" w:right="164"/>
        <w:rPr>
          <w:rFonts w:eastAsia="Calibri" w:cs="Arial"/>
          <w:sz w:val="20"/>
          <w:szCs w:val="20"/>
          <w:lang w:val="en" w:eastAsia="en-US"/>
        </w:rPr>
      </w:pPr>
    </w:p>
    <w:p w14:paraId="42619BC1" w14:textId="412A9681"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include a description of how the Contractor determines how often to review and modify, as appropriate, the ICP as the member’s health care needs change. The Contractor must incorporate a risk-informed approach to ICP development and updates, including identification of members at elevated clinical, functional, or utilization risk and alignment of intervention intensity to those risk levels. The CCPP must describe the Contractor’s protocols to assess, plan, implement, reassess, and evaluate members against the items which are identified in assessments, risk stratification and care gap analytics.</w:t>
      </w:r>
    </w:p>
    <w:p w14:paraId="5F064005" w14:textId="77777777" w:rsidR="00A24DA4" w:rsidRPr="00466169" w:rsidRDefault="00A24DA4" w:rsidP="00E849CD">
      <w:pPr>
        <w:widowControl w:val="0"/>
        <w:spacing w:line="276" w:lineRule="auto"/>
        <w:ind w:left="720" w:right="164"/>
        <w:rPr>
          <w:rFonts w:eastAsia="Calibri" w:cs="Arial"/>
          <w:sz w:val="20"/>
          <w:szCs w:val="20"/>
          <w:lang w:eastAsia="en-US"/>
        </w:rPr>
      </w:pPr>
    </w:p>
    <w:p w14:paraId="23A10F7F" w14:textId="77BD2CA7"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for Care Management and Complex Care Management levels of service,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w:t>
      </w:r>
    </w:p>
    <w:p w14:paraId="20A7ABAB" w14:textId="77777777" w:rsidR="00A24DA4" w:rsidRPr="00466169" w:rsidRDefault="00A24DA4" w:rsidP="00E849CD">
      <w:pPr>
        <w:widowControl w:val="0"/>
        <w:spacing w:line="276" w:lineRule="auto"/>
        <w:ind w:left="720" w:right="164"/>
        <w:rPr>
          <w:rFonts w:eastAsia="Calibri" w:cs="Arial"/>
          <w:sz w:val="20"/>
          <w:szCs w:val="20"/>
          <w:lang w:eastAsia="en-US"/>
        </w:rPr>
      </w:pPr>
    </w:p>
    <w:p w14:paraId="319DC33E" w14:textId="39C68572"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w:t>
      </w:r>
    </w:p>
    <w:p w14:paraId="4644A6E1" w14:textId="77777777" w:rsidR="00A24DA4" w:rsidRPr="00466169" w:rsidRDefault="00A24DA4" w:rsidP="00E849CD">
      <w:pPr>
        <w:widowControl w:val="0"/>
        <w:spacing w:line="276" w:lineRule="auto"/>
        <w:ind w:left="720" w:right="164"/>
        <w:rPr>
          <w:rFonts w:eastAsia="Calibri" w:cs="Arial"/>
          <w:sz w:val="20"/>
          <w:szCs w:val="20"/>
          <w:lang w:eastAsia="en-US"/>
        </w:rPr>
      </w:pPr>
    </w:p>
    <w:p w14:paraId="2DF04740" w14:textId="1888797B"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the Contractor must incorporate pharmacy data and medication-related risks, including polypharmacy and adherence concerns, into ICP development and ongoing updates.</w:t>
      </w:r>
    </w:p>
    <w:p w14:paraId="5FBC53A2" w14:textId="77777777" w:rsidR="00A24DA4" w:rsidRPr="00466169" w:rsidRDefault="00A24DA4" w:rsidP="00E849CD">
      <w:pPr>
        <w:widowControl w:val="0"/>
        <w:spacing w:line="276" w:lineRule="auto"/>
        <w:ind w:left="720" w:right="164"/>
        <w:rPr>
          <w:rFonts w:eastAsia="Calibri" w:cs="Arial"/>
          <w:sz w:val="20"/>
          <w:szCs w:val="20"/>
          <w:lang w:eastAsia="en-US"/>
        </w:rPr>
      </w:pPr>
    </w:p>
    <w:p w14:paraId="1C2C5025" w14:textId="09080648"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the Contractor will assist the Care Coordinator in choosing from a list of interventions and approaches ranging from text and chat messages, member educational mailings, telephone contacts with members and providers, face-to-face visits, in-home visits, telehealth, and telephonic outreach.</w:t>
      </w:r>
    </w:p>
    <w:p w14:paraId="408AB132" w14:textId="77777777" w:rsidR="00A24DA4" w:rsidRPr="00466169" w:rsidRDefault="00A24DA4" w:rsidP="00E849CD">
      <w:pPr>
        <w:widowControl w:val="0"/>
        <w:spacing w:line="276" w:lineRule="auto"/>
        <w:ind w:left="720" w:right="164"/>
        <w:rPr>
          <w:rFonts w:eastAsia="Calibri" w:cs="Arial"/>
          <w:sz w:val="20"/>
          <w:szCs w:val="20"/>
          <w:lang w:eastAsia="en-US"/>
        </w:rPr>
      </w:pPr>
    </w:p>
    <w:p w14:paraId="37246750" w14:textId="19630E66" w:rsidR="00564A12" w:rsidRPr="00466169" w:rsidRDefault="00564A12"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w:t>
      </w:r>
      <w:r w:rsidR="00777223" w:rsidRPr="00466169">
        <w:rPr>
          <w:rFonts w:eastAsia="Calibri" w:cs="Arial"/>
          <w:sz w:val="20"/>
          <w:szCs w:val="20"/>
          <w:lang w:eastAsia="en-US"/>
        </w:rPr>
        <w:t>CCPP</w:t>
      </w:r>
      <w:r w:rsidRPr="00466169">
        <w:rPr>
          <w:rFonts w:eastAsia="Calibri" w:cs="Arial"/>
          <w:sz w:val="20"/>
          <w:szCs w:val="20"/>
          <w:lang w:eastAsia="en-US"/>
        </w:rPr>
        <w:t xml:space="preserve"> must describe the Contractor’s array of available interventions which may range from passive mailings for preventive care reminders to home visits by the care coordinator or care coordination team members</w:t>
      </w:r>
      <w:r w:rsidR="00EC656B" w:rsidRPr="00466169">
        <w:rPr>
          <w:rFonts w:eastAsia="Calibri" w:cs="Arial"/>
          <w:sz w:val="20"/>
          <w:szCs w:val="20"/>
          <w:lang w:eastAsia="en-US"/>
        </w:rPr>
        <w:t>, including care coordination extenders such as the use of Community Health Workers to help engage members in care coordination activities.</w:t>
      </w:r>
    </w:p>
    <w:p w14:paraId="243A4EB6" w14:textId="77777777" w:rsidR="00564A12" w:rsidRPr="00466169" w:rsidRDefault="00564A12" w:rsidP="00E849CD">
      <w:pPr>
        <w:widowControl w:val="0"/>
        <w:spacing w:line="276" w:lineRule="auto"/>
        <w:ind w:left="720" w:right="164"/>
        <w:rPr>
          <w:rFonts w:eastAsia="Calibri" w:cs="Arial"/>
          <w:sz w:val="20"/>
          <w:szCs w:val="20"/>
          <w:lang w:val="en" w:eastAsia="en-US"/>
        </w:rPr>
      </w:pPr>
    </w:p>
    <w:p w14:paraId="675AEBA4" w14:textId="53B9390A"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As part of the annual CCPP, the Contractor must describe the process for developing ICPs at a minimum, including a detailed description of its chosen person-centered planning model or process, detailing how the results of the initial Comprehensive Health Assessment and reassessment are included in ICPs. The Contractor must provide a detailed explanation of how its stratification results are incorporated into each member’s ICP. The Contractor will ensure that ICP development and implementation complies with all applicable federal requirements and aligns with NCQA Care Management and Population Health Management standards, as applicable.</w:t>
      </w:r>
    </w:p>
    <w:p w14:paraId="27113E37" w14:textId="77777777" w:rsidR="00A24DA4" w:rsidRPr="00466169" w:rsidRDefault="00A24DA4" w:rsidP="00E849CD">
      <w:pPr>
        <w:widowControl w:val="0"/>
        <w:spacing w:line="276" w:lineRule="auto"/>
        <w:ind w:left="720" w:right="164"/>
        <w:rPr>
          <w:rFonts w:eastAsia="Calibri" w:cs="Arial"/>
          <w:sz w:val="20"/>
          <w:szCs w:val="20"/>
          <w:lang w:val="en" w:eastAsia="en-US"/>
        </w:rPr>
      </w:pPr>
    </w:p>
    <w:p w14:paraId="3FD4537B" w14:textId="0A2CA74E" w:rsidR="00564A12" w:rsidRPr="00466169" w:rsidRDefault="00A24DA4" w:rsidP="00E849CD">
      <w:pPr>
        <w:widowControl w:val="0"/>
        <w:spacing w:line="276" w:lineRule="auto"/>
        <w:ind w:left="720" w:right="164"/>
        <w:rPr>
          <w:rFonts w:eastAsia="Calibri" w:cs="Arial"/>
          <w:sz w:val="20"/>
          <w:szCs w:val="20"/>
          <w:lang w:val="en" w:eastAsia="en-US"/>
        </w:rPr>
      </w:pPr>
      <w:r w:rsidRPr="00466169">
        <w:rPr>
          <w:rFonts w:eastAsia="Calibri" w:cs="Arial"/>
          <w:sz w:val="20"/>
          <w:szCs w:val="20"/>
          <w:lang w:val="en" w:eastAsia="en-US"/>
        </w:rPr>
        <w:t>The Contractor’s CCPP must detail the personnel responsible for developing ICPs and engaging in the care planning process. The description of responsible staff must include roles and functions, professional requirements, and credentials necessary to perform these tasks in alignment with any staff qualifications and requirements set forth in Section 4.14, as well as the mechanism for how the member or their informal caregiver/representative is involved in the care plan development.</w:t>
      </w:r>
    </w:p>
    <w:p w14:paraId="0133037A" w14:textId="77777777" w:rsidR="00A24DA4" w:rsidRPr="00466169" w:rsidRDefault="00A24DA4" w:rsidP="00E849CD">
      <w:pPr>
        <w:widowControl w:val="0"/>
        <w:spacing w:line="276" w:lineRule="auto"/>
        <w:ind w:left="720" w:right="164"/>
        <w:rPr>
          <w:rFonts w:eastAsia="Calibri" w:cs="Arial"/>
          <w:sz w:val="20"/>
          <w:szCs w:val="20"/>
          <w:lang w:eastAsia="en-US"/>
        </w:rPr>
      </w:pPr>
    </w:p>
    <w:p w14:paraId="6727FDFA" w14:textId="74348BD1"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CCPP must describe how the Contractor will review the ICP and update as needed. The Contractor will develop a process for reviewing and updating Individualized Care Plans with members, including all enrollees with special health needs, on an as-needed basis, including upon reassessment of functional need, when the member’s circumstances or needs change significantly, or at the request of the member, but no less often than annually per 42 CFR 438.208(c)(3). The Contractor must, with the member’s consent, offer to involve their family members and informal caregivers in reviewing and/or updating their Individualized Care Plans.</w:t>
      </w:r>
    </w:p>
    <w:p w14:paraId="1348C6ED" w14:textId="77777777" w:rsidR="00A24DA4" w:rsidRPr="00466169" w:rsidRDefault="00A24DA4" w:rsidP="00E849CD">
      <w:pPr>
        <w:widowControl w:val="0"/>
        <w:spacing w:line="276" w:lineRule="auto"/>
        <w:ind w:left="720" w:right="164"/>
        <w:rPr>
          <w:rFonts w:eastAsia="Calibri" w:cs="Arial"/>
          <w:sz w:val="20"/>
          <w:szCs w:val="20"/>
          <w:lang w:eastAsia="en-US"/>
        </w:rPr>
      </w:pPr>
    </w:p>
    <w:p w14:paraId="721DED9D" w14:textId="27011368"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will ensure that ICPs are updated in response to defined transition events, including but not limited to hospital admissions, hospital discharges, and other significant transitions across care settings. Updates will occur within State-defined timeframes and must include revisions to goals, interventions, responsible parties, and follow-up actions to ensure continuity of care.</w:t>
      </w:r>
    </w:p>
    <w:p w14:paraId="41C3A042" w14:textId="77777777" w:rsidR="00A24DA4" w:rsidRPr="00466169" w:rsidRDefault="00A24DA4" w:rsidP="00E849CD">
      <w:pPr>
        <w:widowControl w:val="0"/>
        <w:spacing w:line="276" w:lineRule="auto"/>
        <w:ind w:left="720" w:right="164"/>
        <w:rPr>
          <w:rFonts w:eastAsia="Calibri" w:cs="Arial"/>
          <w:sz w:val="20"/>
          <w:szCs w:val="20"/>
          <w:lang w:eastAsia="en-US"/>
        </w:rPr>
      </w:pPr>
    </w:p>
    <w:p w14:paraId="4CF0B84B" w14:textId="3CD6F58C" w:rsidR="00564A12" w:rsidRPr="00466169" w:rsidRDefault="00A24DA4"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distribute a copy of the ICP to the member, the ICT, applicable network providers, and other Contractor personnel and stakeholders, as necessary. For self-directing members, the Contractor must provide enough copies of the ICP for members and/or their legal decision makers to give to the member's providers. Distribution of the ICP shall occur at the initial ICP development and annually and upon any material update to the ICP, including but not limited to substantial change in medications, care setting transitions, caregiver changes, or significant updates to goals, services, or interventions. The Contractor must ensure that the ICP is provided to the member’s PMP (if applicable) or other significant providers. The Contractor must also provide the member the opportunity to review the care plan as requested.</w:t>
      </w:r>
    </w:p>
    <w:p w14:paraId="267EBAB5" w14:textId="77777777" w:rsidR="00A24DA4" w:rsidRPr="00466169" w:rsidRDefault="00A24DA4" w:rsidP="00E849CD">
      <w:pPr>
        <w:widowControl w:val="0"/>
        <w:spacing w:line="276" w:lineRule="auto"/>
        <w:ind w:left="720" w:right="164"/>
        <w:rPr>
          <w:rFonts w:eastAsia="Calibri" w:cs="Arial"/>
          <w:sz w:val="20"/>
          <w:szCs w:val="20"/>
          <w:lang w:eastAsia="en-US"/>
        </w:rPr>
      </w:pPr>
    </w:p>
    <w:p w14:paraId="0BE2816E" w14:textId="271D6594" w:rsidR="7EFE35B4" w:rsidRPr="00466169" w:rsidRDefault="00A24DA4" w:rsidP="7EFE35B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Contractor’s CCPP must describe how the ICP is documented and updated and where the documentation is maintained so it is accessible to the ICT, provider network, and members and/or their informal caregivers with the member’s consent. The Contractor will maintain a log that documents all changes to the ICP over time. This will serve as a complete audit trail of care coordination activities and updates. The Contractor will document all ICT activities related to ICP development and updates, including meetings, consultations, and case reviews. The Contractor will ensure the ICP is:</w:t>
      </w:r>
    </w:p>
    <w:p w14:paraId="275C275E" w14:textId="77777777" w:rsidR="00A24DA4" w:rsidRPr="00466169" w:rsidRDefault="00A24DA4" w:rsidP="7EFE35B4">
      <w:pPr>
        <w:widowControl w:val="0"/>
        <w:spacing w:line="276" w:lineRule="auto"/>
        <w:ind w:left="720" w:right="164"/>
        <w:rPr>
          <w:rFonts w:eastAsia="Calibri" w:cs="Arial"/>
          <w:sz w:val="20"/>
          <w:szCs w:val="20"/>
          <w:lang w:eastAsia="en-US"/>
        </w:rPr>
      </w:pPr>
    </w:p>
    <w:p w14:paraId="36E22DFC" w14:textId="2D4B404E" w:rsidR="00564A12" w:rsidRPr="00466169" w:rsidRDefault="00564A12" w:rsidP="00423A14">
      <w:pPr>
        <w:widowControl w:val="0"/>
        <w:numPr>
          <w:ilvl w:val="0"/>
          <w:numId w:val="128"/>
        </w:numPr>
        <w:tabs>
          <w:tab w:val="clear" w:pos="720"/>
          <w:tab w:val="num" w:pos="1440"/>
        </w:tabs>
        <w:spacing w:line="276" w:lineRule="auto"/>
        <w:ind w:left="1440" w:right="164"/>
        <w:rPr>
          <w:rFonts w:eastAsia="Calibri" w:cs="Arial"/>
          <w:sz w:val="20"/>
          <w:szCs w:val="20"/>
          <w:lang w:eastAsia="en-US"/>
        </w:rPr>
      </w:pPr>
      <w:r w:rsidRPr="00466169">
        <w:rPr>
          <w:rFonts w:eastAsia="Calibri" w:cs="Arial"/>
          <w:sz w:val="20"/>
          <w:szCs w:val="20"/>
          <w:lang w:eastAsia="en-US"/>
        </w:rPr>
        <w:t>Written in plain language and, at a minimum, accessible at</w:t>
      </w:r>
      <w:r w:rsidR="00A24DA4" w:rsidRPr="00466169">
        <w:rPr>
          <w:rFonts w:eastAsia="Calibri" w:cs="Arial"/>
          <w:sz w:val="20"/>
          <w:szCs w:val="20"/>
          <w:lang w:eastAsia="en-US"/>
        </w:rPr>
        <w:t xml:space="preserve"> </w:t>
      </w:r>
      <w:r w:rsidRPr="00466169">
        <w:rPr>
          <w:rFonts w:eastAsia="Calibri" w:cs="Arial"/>
          <w:sz w:val="20"/>
          <w:szCs w:val="20"/>
          <w:lang w:eastAsia="en-US"/>
        </w:rPr>
        <w:t>approximately a</w:t>
      </w:r>
      <w:r w:rsidR="00A24DA4" w:rsidRPr="00466169">
        <w:rPr>
          <w:rFonts w:eastAsia="Calibri" w:cs="Arial"/>
          <w:sz w:val="20"/>
          <w:szCs w:val="20"/>
          <w:lang w:eastAsia="en-US"/>
        </w:rPr>
        <w:t xml:space="preserve"> </w:t>
      </w:r>
      <w:r w:rsidR="00DB73E8" w:rsidRPr="00466169">
        <w:rPr>
          <w:rFonts w:eastAsia="Calibri" w:cs="Arial"/>
          <w:sz w:val="20"/>
          <w:szCs w:val="20"/>
          <w:lang w:eastAsia="en-US"/>
        </w:rPr>
        <w:t>sixth</w:t>
      </w:r>
      <w:r w:rsidRPr="00466169">
        <w:rPr>
          <w:rFonts w:eastAsia="Calibri" w:cs="Arial"/>
          <w:sz w:val="20"/>
          <w:szCs w:val="20"/>
          <w:lang w:eastAsia="en-US"/>
        </w:rPr>
        <w:t>-grad</w:t>
      </w:r>
      <w:r w:rsidR="00842269" w:rsidRPr="00466169">
        <w:rPr>
          <w:rFonts w:eastAsia="Calibri" w:cs="Arial"/>
          <w:sz w:val="20"/>
          <w:szCs w:val="20"/>
          <w:lang w:eastAsia="en-US"/>
        </w:rPr>
        <w:t xml:space="preserve">e </w:t>
      </w:r>
      <w:r w:rsidRPr="00466169">
        <w:rPr>
          <w:rFonts w:eastAsia="Calibri" w:cs="Arial"/>
          <w:sz w:val="20"/>
          <w:szCs w:val="20"/>
          <w:lang w:eastAsia="en-US"/>
        </w:rPr>
        <w:t>reading level for member-facing components;</w:t>
      </w:r>
    </w:p>
    <w:p w14:paraId="1E0AE348" w14:textId="2371BFC3" w:rsidR="00564A12" w:rsidRPr="00466169" w:rsidRDefault="00564A12" w:rsidP="00423A14">
      <w:pPr>
        <w:widowControl w:val="0"/>
        <w:numPr>
          <w:ilvl w:val="0"/>
          <w:numId w:val="129"/>
        </w:numPr>
        <w:tabs>
          <w:tab w:val="clear" w:pos="720"/>
          <w:tab w:val="num" w:pos="1440"/>
        </w:tabs>
        <w:spacing w:line="276" w:lineRule="auto"/>
        <w:ind w:left="1440" w:right="164"/>
        <w:rPr>
          <w:rFonts w:eastAsia="Calibri" w:cs="Arial"/>
          <w:sz w:val="20"/>
          <w:szCs w:val="20"/>
          <w:lang w:eastAsia="en-US"/>
        </w:rPr>
      </w:pPr>
      <w:r w:rsidRPr="00466169">
        <w:rPr>
          <w:rFonts w:eastAsia="Calibri" w:cs="Arial"/>
          <w:sz w:val="20"/>
          <w:szCs w:val="20"/>
          <w:lang w:eastAsia="en-US"/>
        </w:rPr>
        <w:t>Available in alternative formats (e.g.</w:t>
      </w:r>
      <w:r w:rsidR="00842269" w:rsidRPr="00466169">
        <w:rPr>
          <w:rFonts w:eastAsia="Calibri" w:cs="Arial"/>
          <w:sz w:val="20"/>
          <w:szCs w:val="20"/>
          <w:lang w:eastAsia="en-US"/>
        </w:rPr>
        <w:t xml:space="preserve"> </w:t>
      </w:r>
      <w:r w:rsidRPr="00466169">
        <w:rPr>
          <w:rFonts w:eastAsia="Calibri" w:cs="Arial"/>
          <w:sz w:val="20"/>
          <w:szCs w:val="20"/>
          <w:lang w:eastAsia="en-US"/>
        </w:rPr>
        <w:t>large prints, electronic, accessible formats for individuals with disabilities); and</w:t>
      </w:r>
    </w:p>
    <w:p w14:paraId="22BE069E" w14:textId="12887FED" w:rsidR="00564A12" w:rsidRPr="00466169" w:rsidRDefault="00564A12" w:rsidP="00423A14">
      <w:pPr>
        <w:widowControl w:val="0"/>
        <w:numPr>
          <w:ilvl w:val="0"/>
          <w:numId w:val="130"/>
        </w:numPr>
        <w:tabs>
          <w:tab w:val="clear" w:pos="720"/>
          <w:tab w:val="num" w:pos="1440"/>
        </w:tabs>
        <w:spacing w:line="276" w:lineRule="auto"/>
        <w:ind w:left="1440" w:right="164"/>
        <w:rPr>
          <w:rFonts w:eastAsia="Calibri" w:cs="Arial"/>
          <w:sz w:val="20"/>
          <w:szCs w:val="20"/>
          <w:lang w:eastAsia="en-US"/>
        </w:rPr>
      </w:pPr>
      <w:r w:rsidRPr="00466169">
        <w:rPr>
          <w:rFonts w:eastAsia="Calibri" w:cs="Arial"/>
          <w:sz w:val="20"/>
          <w:szCs w:val="20"/>
          <w:lang w:eastAsia="en-US"/>
        </w:rPr>
        <w:t>Available in languages</w:t>
      </w:r>
      <w:r w:rsidR="00842269" w:rsidRPr="00466169">
        <w:rPr>
          <w:rFonts w:eastAsia="Calibri" w:cs="Arial"/>
          <w:sz w:val="20"/>
          <w:szCs w:val="20"/>
          <w:lang w:eastAsia="en-US"/>
        </w:rPr>
        <w:t xml:space="preserve"> </w:t>
      </w:r>
      <w:r w:rsidRPr="00466169">
        <w:rPr>
          <w:rFonts w:eastAsia="Calibri" w:cs="Arial"/>
          <w:sz w:val="20"/>
          <w:szCs w:val="20"/>
          <w:lang w:eastAsia="en-US"/>
        </w:rPr>
        <w:t>appropriate to</w:t>
      </w:r>
      <w:r w:rsidR="00842269" w:rsidRPr="00466169">
        <w:rPr>
          <w:rFonts w:eastAsia="Calibri" w:cs="Arial"/>
          <w:sz w:val="20"/>
          <w:szCs w:val="20"/>
          <w:lang w:eastAsia="en-US"/>
        </w:rPr>
        <w:t xml:space="preserve"> </w:t>
      </w:r>
      <w:r w:rsidRPr="00466169">
        <w:rPr>
          <w:rFonts w:eastAsia="Calibri" w:cs="Arial"/>
          <w:sz w:val="20"/>
          <w:szCs w:val="20"/>
          <w:lang w:eastAsia="en-US"/>
        </w:rPr>
        <w:t>the member’s needs.</w:t>
      </w:r>
    </w:p>
    <w:p w14:paraId="6FDE9053" w14:textId="77777777" w:rsidR="00564A12" w:rsidRPr="00466169" w:rsidRDefault="00564A12" w:rsidP="00E849CD">
      <w:pPr>
        <w:widowControl w:val="0"/>
        <w:tabs>
          <w:tab w:val="num" w:pos="360"/>
        </w:tabs>
        <w:spacing w:line="276" w:lineRule="auto"/>
        <w:ind w:left="720" w:right="164"/>
        <w:rPr>
          <w:rFonts w:eastAsia="Calibri" w:cs="Arial"/>
          <w:sz w:val="20"/>
          <w:szCs w:val="20"/>
          <w:lang w:eastAsia="en-US"/>
        </w:rPr>
      </w:pPr>
    </w:p>
    <w:p w14:paraId="0E54AB78" w14:textId="78118F21" w:rsidR="00466DC4" w:rsidRPr="00466169" w:rsidRDefault="00842269" w:rsidP="00E849CD">
      <w:pPr>
        <w:widowControl w:val="0"/>
        <w:tabs>
          <w:tab w:val="num" w:pos="360"/>
        </w:tabs>
        <w:spacing w:line="276" w:lineRule="auto"/>
        <w:ind w:left="720" w:right="164"/>
        <w:rPr>
          <w:rFonts w:eastAsia="Calibri" w:cs="Arial"/>
          <w:sz w:val="20"/>
          <w:szCs w:val="20"/>
          <w:lang w:eastAsia="en-US"/>
        </w:rPr>
      </w:pPr>
      <w:r w:rsidRPr="00466169">
        <w:rPr>
          <w:rFonts w:eastAsia="Calibri" w:cs="Arial"/>
          <w:sz w:val="20"/>
          <w:szCs w:val="20"/>
          <w:lang w:eastAsia="en-US"/>
        </w:rPr>
        <w:t>The Contractor will provide both a member-facing summary version of the ICP and a detailed clinical version sufficient to support care coordination, compliance and provider communication. The Contractor will utilize standardized electronic formats, where feasible (CCD or other structured formats) to support interoperability and provider integration.</w:t>
      </w:r>
    </w:p>
    <w:p w14:paraId="22E8C82B" w14:textId="77777777" w:rsidR="00842269" w:rsidRPr="00466169" w:rsidRDefault="00842269" w:rsidP="00E849CD">
      <w:pPr>
        <w:widowControl w:val="0"/>
        <w:tabs>
          <w:tab w:val="num" w:pos="360"/>
        </w:tabs>
        <w:spacing w:line="276" w:lineRule="auto"/>
        <w:ind w:left="720" w:right="164"/>
        <w:rPr>
          <w:rFonts w:eastAsia="Calibri" w:cs="Arial"/>
          <w:sz w:val="20"/>
          <w:szCs w:val="20"/>
          <w:lang w:eastAsia="en-US"/>
        </w:rPr>
      </w:pPr>
    </w:p>
    <w:p w14:paraId="4750E8C0" w14:textId="7D93300A" w:rsidR="00466DC4" w:rsidRPr="00466169" w:rsidRDefault="00466DC4" w:rsidP="00E849CD">
      <w:pPr>
        <w:widowControl w:val="0"/>
        <w:tabs>
          <w:tab w:val="num" w:pos="360"/>
        </w:tabs>
        <w:spacing w:line="276" w:lineRule="auto"/>
        <w:ind w:left="720" w:right="164"/>
        <w:rPr>
          <w:rFonts w:eastAsia="Calibri" w:cs="Arial"/>
          <w:sz w:val="20"/>
          <w:szCs w:val="20"/>
          <w:lang w:eastAsia="en-US"/>
        </w:rPr>
      </w:pPr>
      <w:r w:rsidRPr="00466169">
        <w:rPr>
          <w:rFonts w:eastAsia="Calibri" w:cs="Arial"/>
          <w:sz w:val="20"/>
          <w:szCs w:val="20"/>
          <w:lang w:eastAsia="en-US"/>
        </w:rPr>
        <w:t>Additionally, the Contractor must describe how Care Coordination activities will be available for providers to review through the provider portal. The Contractor is expected to ensure care coordinator name, direct phone number, and email, as well as ICP or other care coordination activities are in the provider portal and available for provider access.</w:t>
      </w:r>
    </w:p>
    <w:p w14:paraId="7DDE5178" w14:textId="77777777" w:rsidR="00564A12" w:rsidRPr="00466169" w:rsidRDefault="00564A12" w:rsidP="00E849CD">
      <w:pPr>
        <w:widowControl w:val="0"/>
        <w:spacing w:line="276" w:lineRule="auto"/>
        <w:ind w:left="720" w:right="164"/>
        <w:rPr>
          <w:rFonts w:eastAsia="Calibri" w:cs="Arial"/>
          <w:sz w:val="20"/>
          <w:szCs w:val="20"/>
          <w:lang w:eastAsia="en-US"/>
        </w:rPr>
      </w:pPr>
    </w:p>
    <w:p w14:paraId="6B767FD3" w14:textId="445CFD0D" w:rsidR="00564A12" w:rsidRPr="00466169" w:rsidRDefault="00564A12"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Contractor’s CCPP must also adhere to all other requirements for the CCPP mentioned throughout this Contract. This includes, but is not limited to, sections 3.6, 4.1, 4.2.3, 4.4, 4.4.6, 4.6, 4.7, 4.8, 4.10, 4.10.2, 4.10.3, 4.12, 4.14, 4.14.1, and 4.14.2.</w:t>
      </w:r>
    </w:p>
    <w:p w14:paraId="3E312AAF" w14:textId="77777777" w:rsidR="004B1012" w:rsidRPr="00466169" w:rsidRDefault="004B1012" w:rsidP="00E849CD">
      <w:pPr>
        <w:widowControl w:val="0"/>
        <w:spacing w:line="276" w:lineRule="auto"/>
        <w:ind w:right="164"/>
        <w:rPr>
          <w:rFonts w:eastAsia="Calibri" w:cs="Arial"/>
          <w:sz w:val="20"/>
          <w:szCs w:val="20"/>
          <w:lang w:eastAsia="en-US"/>
        </w:rPr>
      </w:pPr>
    </w:p>
    <w:p w14:paraId="7B73BA38" w14:textId="3E64B915" w:rsidR="00E83ECD" w:rsidRPr="00466169" w:rsidRDefault="00E83ECD" w:rsidP="0003720A">
      <w:pPr>
        <w:pStyle w:val="Heading2"/>
      </w:pPr>
      <w:bookmarkStart w:id="350" w:name="_Toc238048219"/>
      <w:r w:rsidRPr="00466169">
        <w:t>Care Coordination Levels of Service</w:t>
      </w:r>
      <w:bookmarkEnd w:id="350"/>
    </w:p>
    <w:p w14:paraId="0E4A38C9" w14:textId="77777777" w:rsidR="00E83ECD" w:rsidRPr="00466169" w:rsidRDefault="00E83ECD" w:rsidP="00E849CD">
      <w:pPr>
        <w:widowControl w:val="0"/>
        <w:spacing w:line="276" w:lineRule="auto"/>
        <w:ind w:right="164"/>
        <w:rPr>
          <w:rFonts w:eastAsia="Calibri" w:cs="Arial"/>
          <w:sz w:val="20"/>
          <w:szCs w:val="20"/>
          <w:lang w:eastAsia="en-US"/>
        </w:rPr>
      </w:pPr>
    </w:p>
    <w:p w14:paraId="22BFA18F" w14:textId="7A28BC6F" w:rsidR="00E83ECD" w:rsidRPr="00466169" w:rsidRDefault="00051A1B"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Care Coordination services shall be provided to all eligible members based on the outcome of the risk stratification processes. The Contractor must develop and operate all Care Coordination levels of service using an “opt out” methodology. The Contractor’s opt out process shall be submitted to the State as part of the Care Coordination Program Plan for review and approval before implementation. The Contractor must have processes for members and providers to refer to any level of Care Coordination.</w:t>
      </w:r>
    </w:p>
    <w:p w14:paraId="7D3B3CE2" w14:textId="77777777" w:rsidR="00051A1B" w:rsidRPr="00466169" w:rsidRDefault="00051A1B" w:rsidP="00E849CD">
      <w:pPr>
        <w:widowControl w:val="0"/>
        <w:spacing w:line="276" w:lineRule="auto"/>
        <w:ind w:left="720" w:right="164"/>
        <w:rPr>
          <w:rFonts w:eastAsia="Calibri" w:cs="Arial"/>
          <w:sz w:val="20"/>
          <w:szCs w:val="20"/>
          <w:lang w:eastAsia="en-US"/>
        </w:rPr>
      </w:pPr>
    </w:p>
    <w:p w14:paraId="3E716A36" w14:textId="00B19B0C" w:rsidR="00E83ECD" w:rsidRPr="00466169" w:rsidRDefault="00051A1B"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All members assigned to a Care Coordination or Complex Care Management level of service must have an assigned Care Coordinator to facilitate the development of a longitudinal and trusting relationship with each member toward improved quality, continuity and coordination of care. The member’s Care Coordinator shall serve as the member’s primary point of contact for the ICT and shall be responsible for coordinating with the member, ICT participants, and outside resources to ensure the member’s needs are met.</w:t>
      </w:r>
    </w:p>
    <w:p w14:paraId="29E9756B" w14:textId="77777777" w:rsidR="00051A1B" w:rsidRPr="00466169" w:rsidRDefault="00051A1B" w:rsidP="00E849CD">
      <w:pPr>
        <w:widowControl w:val="0"/>
        <w:spacing w:line="276" w:lineRule="auto"/>
        <w:ind w:left="720" w:right="164"/>
        <w:rPr>
          <w:rFonts w:eastAsia="Calibri" w:cs="Arial"/>
          <w:sz w:val="20"/>
          <w:szCs w:val="20"/>
          <w:lang w:eastAsia="en-US"/>
        </w:rPr>
      </w:pPr>
    </w:p>
    <w:p w14:paraId="19CA5BD7" w14:textId="399224A2" w:rsidR="00B51EFF" w:rsidRPr="00466169" w:rsidRDefault="00051A1B"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For members who opt out or choose not to actively participate or are unable to be involved in their Care Management or Complex Care Management care plan, the Contractor must actively coordinate care and services between the member’s PMP, other providers, and natural supports system. The care plan will identify the problems, barriers and issues related to the individual’s health care needs and identify strategies for best engaging the member in his/her own treatment.</w:t>
      </w:r>
    </w:p>
    <w:p w14:paraId="134E5A02" w14:textId="77777777" w:rsidR="00051A1B" w:rsidRPr="00466169" w:rsidRDefault="00051A1B" w:rsidP="00E849CD">
      <w:pPr>
        <w:widowControl w:val="0"/>
        <w:spacing w:line="276" w:lineRule="auto"/>
        <w:ind w:left="720" w:right="164"/>
        <w:rPr>
          <w:rFonts w:eastAsia="Calibri" w:cs="Arial"/>
          <w:sz w:val="20"/>
          <w:szCs w:val="20"/>
          <w:lang w:eastAsia="en-US"/>
        </w:rPr>
      </w:pPr>
    </w:p>
    <w:p w14:paraId="53404010" w14:textId="14705211" w:rsidR="00E83ECD" w:rsidRPr="00466169" w:rsidRDefault="00051A1B"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not engage in any activities that encourage members to exclude themselves from Care Coordination. Furthermore, should members request to receive a lower level of Care Coordination, the Contractor must honor this request as allowed within the parameters of the Statement of Work.</w:t>
      </w:r>
    </w:p>
    <w:p w14:paraId="51814DB7" w14:textId="77777777" w:rsidR="00051A1B" w:rsidRPr="00466169" w:rsidRDefault="00051A1B" w:rsidP="00E849CD">
      <w:pPr>
        <w:widowControl w:val="0"/>
        <w:spacing w:line="276" w:lineRule="auto"/>
        <w:ind w:left="720" w:right="164"/>
        <w:rPr>
          <w:rFonts w:eastAsia="Calibri" w:cs="Arial"/>
          <w:sz w:val="20"/>
          <w:szCs w:val="20"/>
          <w:lang w:eastAsia="en-US"/>
        </w:rPr>
      </w:pPr>
    </w:p>
    <w:p w14:paraId="259DD05C" w14:textId="169EF799" w:rsidR="00E83ECD" w:rsidRPr="00466169" w:rsidRDefault="00051A1B"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define goals of each of the Care Coordination levels of service including evaluation of outpatient and inpatient utilization and care gap closure by program enrollment.</w:t>
      </w:r>
    </w:p>
    <w:p w14:paraId="29EED32A" w14:textId="77777777" w:rsidR="00051A1B" w:rsidRPr="00466169" w:rsidRDefault="00051A1B" w:rsidP="00E849CD">
      <w:pPr>
        <w:widowControl w:val="0"/>
        <w:spacing w:line="276" w:lineRule="auto"/>
        <w:ind w:left="720" w:right="164"/>
        <w:rPr>
          <w:rFonts w:eastAsia="Calibri" w:cs="Arial"/>
          <w:sz w:val="20"/>
          <w:szCs w:val="20"/>
          <w:lang w:eastAsia="en-US"/>
        </w:rPr>
      </w:pPr>
    </w:p>
    <w:p w14:paraId="4DFC4D49" w14:textId="77777777" w:rsidR="00051A1B" w:rsidRPr="00466169" w:rsidRDefault="00051A1B"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conduct the minimum member contacts and outreach, as required in Section 4.12 of this Contract.</w:t>
      </w:r>
    </w:p>
    <w:p w14:paraId="2049873A" w14:textId="632DD231" w:rsidR="00E83ECD" w:rsidRPr="00466169" w:rsidRDefault="00E83ECD" w:rsidP="00E849CD">
      <w:pPr>
        <w:widowControl w:val="0"/>
        <w:spacing w:line="276" w:lineRule="auto"/>
        <w:ind w:left="720" w:right="164"/>
        <w:rPr>
          <w:rFonts w:eastAsia="Calibri" w:cs="Arial"/>
          <w:sz w:val="20"/>
          <w:szCs w:val="20"/>
          <w:lang w:eastAsia="en-US"/>
        </w:rPr>
      </w:pPr>
    </w:p>
    <w:p w14:paraId="3FD57218" w14:textId="60915A5A" w:rsidR="00E83ECD" w:rsidRPr="00466169" w:rsidRDefault="00E83ECD" w:rsidP="00E849C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Refer to the Care Coordination Program Manual for more information on Complex Case Management.</w:t>
      </w:r>
    </w:p>
    <w:p w14:paraId="2A824B0D" w14:textId="77777777" w:rsidR="00E83ECD" w:rsidRPr="00466169" w:rsidRDefault="00E83ECD" w:rsidP="00E849CD">
      <w:pPr>
        <w:widowControl w:val="0"/>
        <w:spacing w:line="276" w:lineRule="auto"/>
        <w:ind w:right="164"/>
        <w:rPr>
          <w:rFonts w:eastAsia="Calibri" w:cs="Arial"/>
          <w:sz w:val="20"/>
          <w:szCs w:val="20"/>
          <w:lang w:val="en" w:eastAsia="en-US"/>
        </w:rPr>
      </w:pPr>
    </w:p>
    <w:p w14:paraId="7A86DB22" w14:textId="43440A55" w:rsidR="00E83ECD" w:rsidRPr="00466169" w:rsidRDefault="00E83ECD" w:rsidP="009F10DB">
      <w:pPr>
        <w:pStyle w:val="Heading3"/>
        <w:rPr>
          <w:rFonts w:eastAsia="Calibri"/>
        </w:rPr>
      </w:pPr>
      <w:bookmarkStart w:id="351" w:name="_Toc238048220"/>
      <w:r w:rsidRPr="00466169">
        <w:t>Health Management</w:t>
      </w:r>
      <w:bookmarkEnd w:id="351"/>
    </w:p>
    <w:p w14:paraId="539E56A1" w14:textId="77777777" w:rsidR="00E83ECD" w:rsidRPr="00466169" w:rsidRDefault="00E83ECD" w:rsidP="00E849CD">
      <w:pPr>
        <w:widowControl w:val="0"/>
        <w:spacing w:line="276" w:lineRule="auto"/>
        <w:ind w:right="164"/>
        <w:rPr>
          <w:rFonts w:eastAsia="Calibri" w:cs="Arial"/>
          <w:sz w:val="20"/>
          <w:szCs w:val="20"/>
          <w:lang w:eastAsia="en-US"/>
        </w:rPr>
      </w:pPr>
    </w:p>
    <w:p w14:paraId="0331DF3A" w14:textId="1851EB9D" w:rsidR="00E83ECD" w:rsidRPr="00466169" w:rsidRDefault="00BC4A45"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Health Management functions as a universal baseline level of care coordination service, with the design and intensity of interventions scaled based on member wants, needs and preferences. Health management is intended to help guide the care of members with chronic health conditions to improve the quality of care, adherence to care and control health care costs. Supporting the practitioner-member relationship and plan of care, the health management program will emphasize access to routine health maintenance and health screenings, and the identification and closure of gaps in care which exacerbate a condition and complications using evidence-based practice guidelines.</w:t>
      </w:r>
    </w:p>
    <w:p w14:paraId="1B75491D" w14:textId="77777777" w:rsidR="00BC4A45" w:rsidRPr="00466169" w:rsidRDefault="00BC4A45" w:rsidP="00E849CD">
      <w:pPr>
        <w:widowControl w:val="0"/>
        <w:spacing w:line="276" w:lineRule="auto"/>
        <w:ind w:left="1440" w:right="164"/>
        <w:rPr>
          <w:rFonts w:eastAsia="Calibri" w:cs="Arial"/>
          <w:sz w:val="20"/>
          <w:szCs w:val="20"/>
          <w:lang w:eastAsia="en-US"/>
        </w:rPr>
      </w:pPr>
    </w:p>
    <w:p w14:paraId="740F7CE2" w14:textId="722D1117" w:rsidR="00E83ECD" w:rsidRPr="00466169" w:rsidRDefault="00BC4A45"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must offer Health Management programming to all members and have algorithms which look for evidence-based gaps in care for the high risk and high-volume conditions in each of the Care Coordination populations. At a minimum, the agency expects there to be disease specific pathways for asthma, depression, pregnancy, attention deficit hyperactivity disorder (ADHD), autism spectrum disorder (ASD), chronic obstructive pulmonary disease (COPD), coronary artery disease, chronic kidney disease, congestive heart failure, hypertension, diabetes, sickle cell disease and substance use disorder health management programs for eligible members. The Contractor must also propose, for FSSA approval, programs for additional conditions based on the Contractor’s analysis of each Population.</w:t>
      </w:r>
    </w:p>
    <w:p w14:paraId="7805E494" w14:textId="77777777" w:rsidR="00BC4A45" w:rsidRPr="00466169" w:rsidRDefault="00BC4A45" w:rsidP="00E849CD">
      <w:pPr>
        <w:widowControl w:val="0"/>
        <w:spacing w:line="276" w:lineRule="auto"/>
        <w:ind w:left="1440" w:right="164"/>
        <w:rPr>
          <w:rFonts w:eastAsia="Calibri" w:cs="Arial"/>
          <w:sz w:val="20"/>
          <w:szCs w:val="20"/>
          <w:lang w:eastAsia="en-US"/>
        </w:rPr>
      </w:pPr>
    </w:p>
    <w:p w14:paraId="56552E69" w14:textId="6D1E00F8" w:rsidR="00E83ECD" w:rsidRPr="00466169" w:rsidRDefault="00E83ECD"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Health management services should assist members in understanding their chronic conditions, set goals, and achieve self-selected outcomes through education, counseling, and on-going support. The Contractor will provide a customer call line for provider and community information, linkage to community resources and disease specific and general preventive health education and reminders for members. Whole person health management services must be provided to members with specific conditions and for prevention of related conditions. For example, whole person health management services for members diagnosed with diabetes or hypertension must include education for the member on kidney disease and the benefits of having evaluations and treatment for chronic kidney disease.</w:t>
      </w:r>
    </w:p>
    <w:p w14:paraId="7BEC5D28" w14:textId="77777777" w:rsidR="00E83ECD" w:rsidRPr="00466169" w:rsidRDefault="00E83ECD" w:rsidP="00E849CD">
      <w:pPr>
        <w:widowControl w:val="0"/>
        <w:spacing w:line="276" w:lineRule="auto"/>
        <w:ind w:left="1440" w:right="164"/>
        <w:rPr>
          <w:rFonts w:eastAsia="Calibri" w:cs="Arial"/>
          <w:sz w:val="20"/>
          <w:szCs w:val="20"/>
          <w:lang w:eastAsia="en-US"/>
        </w:rPr>
      </w:pPr>
    </w:p>
    <w:p w14:paraId="1CE25653" w14:textId="33180E46" w:rsidR="00E83ECD" w:rsidRPr="00466169" w:rsidRDefault="00E83ECD"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Health management services may be provided by non-clinical staff with escalation to clinical staff as indicated by provider request or change in clinical status. Through whole person health management services, the Contractor will provide information and specific preventive care reminders, resources, and referrals as requested by members, member advocates, and health care providers. The Contractor will promote evidence-based practices for chronic disease conditions.</w:t>
      </w:r>
    </w:p>
    <w:p w14:paraId="14835682" w14:textId="77777777" w:rsidR="00E83ECD" w:rsidRPr="00466169" w:rsidRDefault="00E83ECD" w:rsidP="00E849CD">
      <w:pPr>
        <w:widowControl w:val="0"/>
        <w:spacing w:line="276" w:lineRule="auto"/>
        <w:ind w:left="1440" w:right="164"/>
        <w:rPr>
          <w:rFonts w:eastAsia="Calibri" w:cs="Arial"/>
          <w:sz w:val="20"/>
          <w:szCs w:val="20"/>
          <w:lang w:eastAsia="en-US"/>
        </w:rPr>
      </w:pPr>
    </w:p>
    <w:p w14:paraId="3216825F" w14:textId="24397DA6" w:rsidR="00E83ECD" w:rsidRPr="00466169" w:rsidRDefault="00E83ECD"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Health Management services must consider the full set of potential</w:t>
      </w:r>
      <w:r w:rsidR="009B3D04" w:rsidRPr="00466169">
        <w:rPr>
          <w:rFonts w:eastAsia="Calibri" w:cs="Arial"/>
          <w:sz w:val="20"/>
          <w:szCs w:val="20"/>
          <w:lang w:eastAsia="en-US"/>
        </w:rPr>
        <w:t xml:space="preserve"> </w:t>
      </w:r>
      <w:r w:rsidRPr="00466169">
        <w:rPr>
          <w:rFonts w:eastAsia="Calibri" w:cs="Arial"/>
          <w:sz w:val="20"/>
          <w:szCs w:val="20"/>
          <w:lang w:eastAsia="en-US"/>
        </w:rPr>
        <w:t>population health interventions in the design of its program and pathways including Provider Network, Access and Value Based Care, Wellness &amp; Prevention, Member Engagement, Health Management, Care Coordination and Complex Care Management, Quality Improvement and Contractor-defined innovative approaches.</w:t>
      </w:r>
    </w:p>
    <w:p w14:paraId="55564E67" w14:textId="77777777" w:rsidR="00E83ECD" w:rsidRPr="00466169" w:rsidRDefault="00E83ECD" w:rsidP="00E849CD">
      <w:pPr>
        <w:widowControl w:val="0"/>
        <w:spacing w:line="276" w:lineRule="auto"/>
        <w:ind w:left="1440" w:right="164"/>
        <w:rPr>
          <w:rFonts w:eastAsia="Calibri" w:cs="Arial"/>
          <w:sz w:val="20"/>
          <w:szCs w:val="20"/>
          <w:lang w:eastAsia="en-US"/>
        </w:rPr>
      </w:pPr>
    </w:p>
    <w:p w14:paraId="66637553" w14:textId="1990361C" w:rsidR="00E83ECD" w:rsidRPr="00466169" w:rsidRDefault="00106267"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will describe how it will create a whole person care plan for each member enrolled in Health Management including how it will deliver the care plan to the member such that the member has the information, resources and referrals as needed to all members, their families and health care providers, as requested. Health management services shall include policies and procedures that encourage all new members to have a preventive care visit within sixty (60) calendar days of the member’s effective date of enrollment if the member has not had a visit in the previous twelve (12) months and ongoing member outreach as indicated for the entire population. </w:t>
      </w:r>
    </w:p>
    <w:p w14:paraId="7F50B1AC" w14:textId="77777777" w:rsidR="00106267" w:rsidRPr="00466169" w:rsidRDefault="00106267" w:rsidP="00E849CD">
      <w:pPr>
        <w:widowControl w:val="0"/>
        <w:spacing w:line="276" w:lineRule="auto"/>
        <w:ind w:left="1440" w:right="164"/>
        <w:rPr>
          <w:rFonts w:eastAsia="Calibri" w:cs="Arial"/>
          <w:sz w:val="20"/>
          <w:szCs w:val="20"/>
          <w:lang w:eastAsia="en-US"/>
        </w:rPr>
      </w:pPr>
    </w:p>
    <w:p w14:paraId="47C94E27" w14:textId="6D31EA52" w:rsidR="00E83ECD" w:rsidRPr="00466169" w:rsidRDefault="00106267" w:rsidP="00106267">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Health management services shall address each member’s medical and health concerns, specific medical information, and available community resources. Services will typically result in brief, short-term encounters. The Contractor will have a member engagement strategy to reach out to members during the initial enrollment and assessment periods as well as on an ongoing basis. Members in health management services will be provided with contact phone numbers at the Contractor to call with questions. FSSA strongly encourages the Contractors to develop member engagement models which build in mechanisms for a member to have continuity of care with a member engagement specialist.</w:t>
      </w:r>
    </w:p>
    <w:p w14:paraId="6E977297" w14:textId="77777777" w:rsidR="00106267" w:rsidRPr="00466169" w:rsidRDefault="00106267" w:rsidP="00E849CD">
      <w:pPr>
        <w:widowControl w:val="0"/>
        <w:spacing w:line="276" w:lineRule="auto"/>
        <w:ind w:right="164"/>
        <w:rPr>
          <w:rFonts w:eastAsia="Calibri" w:cs="Arial"/>
          <w:sz w:val="20"/>
          <w:szCs w:val="20"/>
          <w:lang w:val="en" w:eastAsia="en-US"/>
        </w:rPr>
      </w:pPr>
    </w:p>
    <w:p w14:paraId="71DAD45A" w14:textId="43140EE1" w:rsidR="00E83ECD" w:rsidRPr="00466169" w:rsidRDefault="00E83ECD" w:rsidP="009F10DB">
      <w:pPr>
        <w:pStyle w:val="Heading3"/>
      </w:pPr>
      <w:bookmarkStart w:id="352" w:name="_Toc238048221"/>
      <w:r w:rsidRPr="00466169">
        <w:t>Care Management</w:t>
      </w:r>
      <w:bookmarkEnd w:id="352"/>
    </w:p>
    <w:p w14:paraId="28AE661D" w14:textId="77777777" w:rsidR="00E83ECD" w:rsidRPr="00466169" w:rsidRDefault="00E83ECD" w:rsidP="00E849CD">
      <w:pPr>
        <w:widowControl w:val="0"/>
        <w:spacing w:line="276" w:lineRule="auto"/>
        <w:ind w:right="164"/>
        <w:rPr>
          <w:rFonts w:eastAsia="Calibri" w:cs="Arial"/>
          <w:sz w:val="20"/>
          <w:szCs w:val="20"/>
          <w:lang w:eastAsia="en-US"/>
        </w:rPr>
      </w:pPr>
    </w:p>
    <w:p w14:paraId="487E4663" w14:textId="701A6767" w:rsidR="00E83ECD" w:rsidRPr="00466169" w:rsidRDefault="00106267"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Care Management is one of two person-to-person Care Coordination levels of service that shall be made available to all Healthy Indiana Plan members who stratify into this level. It is intended to provide moderate risk/need members with assistance with care coordination activities, evidence-based gaps in care closure, preventive and specialty care appointment access, and/or accessing care for needed health or social services to address the member’s chronic health condition(s). Care Management includes a person-centered purposeful plan to reach members and impact their health and health care utilization and to coordinate services provided to members. Any member can be eligible for assignment to Care Management, and a member may request assignment to Care Management. Care Coordinators shall also assist with fair hearing requests when needed and requested.</w:t>
      </w:r>
    </w:p>
    <w:p w14:paraId="7198BF72" w14:textId="77777777" w:rsidR="00106267" w:rsidRPr="00466169" w:rsidRDefault="00106267" w:rsidP="00E849CD">
      <w:pPr>
        <w:widowControl w:val="0"/>
        <w:spacing w:line="276" w:lineRule="auto"/>
        <w:ind w:left="1440" w:right="164"/>
        <w:rPr>
          <w:rFonts w:eastAsia="Calibri" w:cs="Arial"/>
          <w:sz w:val="20"/>
          <w:szCs w:val="20"/>
          <w:lang w:eastAsia="en-US"/>
        </w:rPr>
      </w:pPr>
    </w:p>
    <w:p w14:paraId="547E1995" w14:textId="558DF318" w:rsidR="00E83ECD" w:rsidRPr="00466169" w:rsidRDefault="00106267"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Through Care Management, the Contractor assists members in improving their health outcomes. The Contractor will provide comprehensive coordination services that are tailored to the individual, rely on sound medical practices, and include Medicaid-covered services. The Contractor will develop an individualized Care Plan which outlines the goals, objectives and interventions or actions which will be implemented.</w:t>
      </w:r>
    </w:p>
    <w:p w14:paraId="4096FD51" w14:textId="77777777" w:rsidR="00106267" w:rsidRPr="00466169" w:rsidRDefault="00106267" w:rsidP="00E849CD">
      <w:pPr>
        <w:widowControl w:val="0"/>
        <w:spacing w:line="276" w:lineRule="auto"/>
        <w:ind w:left="1440" w:right="164"/>
        <w:rPr>
          <w:rFonts w:eastAsia="Calibri" w:cs="Arial"/>
          <w:sz w:val="20"/>
          <w:szCs w:val="20"/>
          <w:lang w:eastAsia="en-US"/>
        </w:rPr>
      </w:pPr>
    </w:p>
    <w:p w14:paraId="0002EF9D" w14:textId="59CDD595" w:rsidR="00E83ECD" w:rsidRPr="00466169" w:rsidRDefault="00106267"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To comply with CMS strategy, the State encourages the Contractor to use electronic monitoring capabilities within Care Management to identify, track, and address gaps in care, including but not limited to preventive services, chronic health management, medication adherence, and follow-up care after care transitions.</w:t>
      </w:r>
    </w:p>
    <w:p w14:paraId="2C1692E7" w14:textId="77777777" w:rsidR="00106267" w:rsidRPr="00466169" w:rsidRDefault="00106267" w:rsidP="00E849CD">
      <w:pPr>
        <w:widowControl w:val="0"/>
        <w:spacing w:line="276" w:lineRule="auto"/>
        <w:ind w:left="1440" w:right="164"/>
        <w:rPr>
          <w:rFonts w:eastAsia="Calibri" w:cs="Arial"/>
          <w:sz w:val="20"/>
          <w:szCs w:val="20"/>
          <w:lang w:eastAsia="en-US"/>
        </w:rPr>
      </w:pPr>
    </w:p>
    <w:p w14:paraId="5A8598C5" w14:textId="23981592" w:rsidR="00E83ECD" w:rsidRPr="00466169" w:rsidRDefault="00106267"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The Contractor should structure Care Management as a continuum of service intensity based on member risk, needs, and identified care gaps between Health Management and Complex Care Management levels of service. Within Care Management, the Contractor should define and operationalize levels of intervention (e.g. low, moderate) that are distinct from Complex Case Management and aligned with the Contractor’s risk stratification methodology described in Section 4.2. The Contractor will develop Care Management Graduation Requirements. Members who have achieved their Care Management goals may be graduated to Health Management level of service.</w:t>
      </w:r>
    </w:p>
    <w:p w14:paraId="04FE4128" w14:textId="77777777" w:rsidR="00106267" w:rsidRPr="00466169" w:rsidRDefault="00106267" w:rsidP="00E849CD">
      <w:pPr>
        <w:widowControl w:val="0"/>
        <w:spacing w:line="276" w:lineRule="auto"/>
        <w:ind w:left="1440" w:right="164"/>
        <w:rPr>
          <w:rFonts w:eastAsia="Calibri" w:cs="Arial"/>
          <w:sz w:val="20"/>
          <w:szCs w:val="20"/>
          <w:lang w:eastAsia="en-US"/>
        </w:rPr>
      </w:pPr>
    </w:p>
    <w:p w14:paraId="561EEA58" w14:textId="3CF53AE7" w:rsidR="00E83ECD" w:rsidRPr="00466169" w:rsidRDefault="00106267" w:rsidP="00E849CD">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Care Management services include coordination of care across providers and direct consumer contacts to assist members with scheduling, location of specialists and specialty services, intellectual and developmental disability services, transportation needs, twenty-four (24)-hour nurse call line use, general preventive (e.g. mammography) and disease specific reminders, pharmacy refill reminders, tobacco cessation and education regarding use of primary care and emergency services. These activities may be delivered through a combination of direct outreach and automated or electronic engagement strategies, as appropriate to the member’s level of need, risk profile, and preferences. The Contractor must conduct the minimum member contacts and outreach, as described in Section 4.12, for all members assigned to Care Management.</w:t>
      </w:r>
    </w:p>
    <w:p w14:paraId="1E1B29D4" w14:textId="77777777" w:rsidR="00106267" w:rsidRPr="00466169" w:rsidRDefault="00106267" w:rsidP="00E849CD">
      <w:pPr>
        <w:widowControl w:val="0"/>
        <w:spacing w:line="276" w:lineRule="auto"/>
        <w:ind w:left="1440" w:right="164"/>
        <w:rPr>
          <w:rFonts w:eastAsia="Calibri" w:cs="Arial"/>
          <w:sz w:val="20"/>
          <w:szCs w:val="20"/>
          <w:lang w:eastAsia="en-US"/>
        </w:rPr>
      </w:pPr>
    </w:p>
    <w:p w14:paraId="56FC368D" w14:textId="51D75C1E" w:rsidR="00E83ECD" w:rsidRPr="00466169" w:rsidRDefault="00106267" w:rsidP="00106267">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At the time of enrollment, members may be receiving case management services through CMHC/CCBHCs. The Contractor will educate the member on care coordination delivery options upon and throughout their enrollment and support the member to determine the services the eligible member will receive from the CMHC/CCBHC. The member’s preferences shall be documented in the member’s care plan. The CMHC/CCBHC and Contractor must work closely together and engage in regular meetings to discuss issues and progress to ensure the member receives appropriate services that are not duplicated. The Contractor must also have a process for how members can request and, if available, be offered a different care manager according to the member’s preferences and language/cultural needs.</w:t>
      </w:r>
    </w:p>
    <w:p w14:paraId="1A569E6F" w14:textId="77777777" w:rsidR="00106267" w:rsidRPr="00466169" w:rsidRDefault="00106267" w:rsidP="00E849CD">
      <w:pPr>
        <w:widowControl w:val="0"/>
        <w:spacing w:line="276" w:lineRule="auto"/>
        <w:ind w:right="164"/>
        <w:rPr>
          <w:rFonts w:eastAsia="Calibri" w:cs="Arial"/>
          <w:sz w:val="20"/>
          <w:szCs w:val="20"/>
          <w:lang w:val="en" w:eastAsia="en-US"/>
        </w:rPr>
      </w:pPr>
    </w:p>
    <w:p w14:paraId="29A94021" w14:textId="4C96173B" w:rsidR="00E83ECD" w:rsidRPr="00466169" w:rsidRDefault="00E83ECD" w:rsidP="00ED56FD">
      <w:pPr>
        <w:pStyle w:val="Heading4"/>
      </w:pPr>
      <w:r w:rsidRPr="00466169">
        <w:t>Care Management – Member Outreach and Contact</w:t>
      </w:r>
    </w:p>
    <w:p w14:paraId="127488F6" w14:textId="77777777" w:rsidR="00E83ECD" w:rsidRPr="00466169" w:rsidRDefault="00E83ECD" w:rsidP="00E849CD">
      <w:pPr>
        <w:widowControl w:val="0"/>
        <w:spacing w:line="276" w:lineRule="auto"/>
        <w:ind w:right="164"/>
        <w:rPr>
          <w:rFonts w:eastAsia="Calibri" w:cs="Arial"/>
          <w:sz w:val="20"/>
          <w:szCs w:val="20"/>
          <w:lang w:eastAsia="en-US"/>
        </w:rPr>
      </w:pPr>
    </w:p>
    <w:p w14:paraId="4A4D4F53" w14:textId="5EBCE9B6" w:rsidR="00E83ECD" w:rsidRPr="00466169" w:rsidRDefault="00106267" w:rsidP="00E849CD">
      <w:pPr>
        <w:widowControl w:val="0"/>
        <w:spacing w:line="276" w:lineRule="auto"/>
        <w:ind w:left="2160" w:right="164"/>
        <w:rPr>
          <w:rFonts w:eastAsia="Calibri" w:cs="Arial"/>
          <w:sz w:val="20"/>
          <w:szCs w:val="20"/>
          <w:lang w:eastAsia="en-US"/>
        </w:rPr>
      </w:pPr>
      <w:r w:rsidRPr="00466169">
        <w:rPr>
          <w:rFonts w:eastAsia="Calibri" w:cs="Arial"/>
          <w:sz w:val="20"/>
          <w:szCs w:val="20"/>
          <w:lang w:eastAsia="en-US"/>
        </w:rPr>
        <w:t>The Contractor must establish policies and procedures that encourage all new members to have a preventive care visit within sixty (60) calendar days of the member’s effective date of enrollment and ongoing member outreach as indicated for the entire population. The Contractor will reach out to members and providers during the initial assessment period as well as on an ongoing basis, via phone or other modality, in person and through written notification, as well as using community health workers, to physically make contact when members cannot be reached or when Care Management via phone is not successful. Members in Care Management services will be provided with care coordinator’s name, direct phone number, and email.</w:t>
      </w:r>
    </w:p>
    <w:p w14:paraId="557DE0E2" w14:textId="77777777" w:rsidR="00106267" w:rsidRPr="00466169" w:rsidRDefault="00106267" w:rsidP="00E849CD">
      <w:pPr>
        <w:widowControl w:val="0"/>
        <w:spacing w:line="276" w:lineRule="auto"/>
        <w:ind w:left="2160" w:right="164"/>
        <w:rPr>
          <w:rFonts w:eastAsia="Calibri" w:cs="Arial"/>
          <w:sz w:val="20"/>
          <w:szCs w:val="20"/>
          <w:lang w:eastAsia="en-US"/>
        </w:rPr>
      </w:pPr>
    </w:p>
    <w:p w14:paraId="08829D0A" w14:textId="2F159D0E" w:rsidR="00E83ECD" w:rsidRPr="00466169" w:rsidRDefault="00106267" w:rsidP="00E849CD">
      <w:pPr>
        <w:widowControl w:val="0"/>
        <w:spacing w:line="276" w:lineRule="auto"/>
        <w:ind w:left="2160" w:right="164"/>
        <w:rPr>
          <w:rFonts w:eastAsia="Calibri" w:cs="Arial"/>
          <w:sz w:val="20"/>
          <w:szCs w:val="20"/>
          <w:lang w:eastAsia="en-US"/>
        </w:rPr>
      </w:pPr>
      <w:r w:rsidRPr="00466169">
        <w:rPr>
          <w:rFonts w:eastAsia="Calibri" w:cs="Arial"/>
          <w:sz w:val="20"/>
          <w:szCs w:val="20"/>
          <w:lang w:eastAsia="en-US"/>
        </w:rPr>
        <w:t>The Contractor must make every effort to contact members in Care Management by telephone or another appropriate modality. The Contractor may use community health workers to physically make contact when members cannot be reached via telephone. Materials must be delivered to the member in a manner in accordance with the member’s preferences as outlined in Section 4.10.2, either through postal or electronic means directly to the consumer.</w:t>
      </w:r>
    </w:p>
    <w:p w14:paraId="0FF9B85A" w14:textId="77777777" w:rsidR="00106267" w:rsidRPr="00466169" w:rsidRDefault="00106267" w:rsidP="00E849CD">
      <w:pPr>
        <w:widowControl w:val="0"/>
        <w:spacing w:line="276" w:lineRule="auto"/>
        <w:ind w:left="2160" w:right="164"/>
        <w:rPr>
          <w:rFonts w:eastAsia="Calibri" w:cs="Arial"/>
          <w:sz w:val="20"/>
          <w:szCs w:val="20"/>
          <w:lang w:eastAsia="en-US"/>
        </w:rPr>
      </w:pPr>
    </w:p>
    <w:p w14:paraId="03ADC3F2" w14:textId="3AC69D5B" w:rsidR="00C749A4" w:rsidRPr="00466169" w:rsidRDefault="00106267" w:rsidP="00106267">
      <w:pPr>
        <w:spacing w:line="276" w:lineRule="auto"/>
        <w:ind w:left="2160"/>
        <w:rPr>
          <w:rFonts w:cs="Arial"/>
          <w:sz w:val="20"/>
          <w:szCs w:val="20"/>
          <w:lang w:eastAsia="en-US"/>
        </w:rPr>
      </w:pPr>
      <w:r w:rsidRPr="00466169">
        <w:rPr>
          <w:rFonts w:eastAsia="Calibri" w:cs="Arial"/>
          <w:sz w:val="20"/>
          <w:szCs w:val="20"/>
          <w:lang w:eastAsia="en-US"/>
        </w:rPr>
        <w:t>Educational materials and telephonic contacts may utilize web-based education materials inclusive of approved clinical practice guidelines. Materials shall be developed at the sixth-grade reading level and in accordance with all member communication requirements outlined in Section 5.6 and should be sent to members no less than quarterly. Quarterly contact should include, as appropriate: review of member goals and progress; identification of new or unmet needs; and coordination with providers, caregivers, and other ICT participants. The Contractor must utilize the services of community health workers, as appropriate, to outreach to and provide information to those members participating in Care Management. The Contractor will be required to submit quarterly and annual data to document the number of persons receiving Care Management services, including the number of active and passive contacts made to the member.</w:t>
      </w:r>
    </w:p>
    <w:p w14:paraId="4EBC3628" w14:textId="77777777" w:rsidR="00106267" w:rsidRPr="00466169" w:rsidRDefault="00106267" w:rsidP="00E849CD">
      <w:pPr>
        <w:spacing w:line="276" w:lineRule="auto"/>
        <w:rPr>
          <w:rFonts w:cs="Arial"/>
          <w:sz w:val="20"/>
          <w:szCs w:val="20"/>
          <w:lang w:eastAsia="en-US"/>
        </w:rPr>
      </w:pPr>
    </w:p>
    <w:p w14:paraId="5CA4FDD7" w14:textId="708F781C" w:rsidR="00DD3AF5" w:rsidRPr="00466169" w:rsidRDefault="00DD3AF5" w:rsidP="009F10DB">
      <w:pPr>
        <w:pStyle w:val="Heading3"/>
      </w:pPr>
      <w:bookmarkStart w:id="353" w:name="_Toc238048222"/>
      <w:r w:rsidRPr="00466169">
        <w:t>Complex Case Management</w:t>
      </w:r>
      <w:bookmarkEnd w:id="353"/>
    </w:p>
    <w:p w14:paraId="28926185" w14:textId="77777777" w:rsidR="00DD3AF5" w:rsidRPr="00466169" w:rsidRDefault="00DD3AF5" w:rsidP="00E849CD">
      <w:pPr>
        <w:spacing w:line="276" w:lineRule="auto"/>
        <w:rPr>
          <w:rFonts w:cs="Arial"/>
          <w:sz w:val="20"/>
          <w:szCs w:val="20"/>
          <w:lang w:eastAsia="en-US"/>
        </w:rPr>
      </w:pPr>
    </w:p>
    <w:p w14:paraId="53D89CA4" w14:textId="13B2A8BA" w:rsidR="00DD3AF5" w:rsidRPr="00466169" w:rsidRDefault="00106267" w:rsidP="00E849CD">
      <w:pPr>
        <w:spacing w:line="276" w:lineRule="auto"/>
        <w:ind w:left="1440"/>
        <w:rPr>
          <w:rFonts w:eastAsia="Calibri" w:cs="Arial"/>
          <w:sz w:val="20"/>
          <w:szCs w:val="20"/>
          <w:lang w:eastAsia="en-US"/>
        </w:rPr>
      </w:pPr>
      <w:r w:rsidRPr="00466169">
        <w:rPr>
          <w:rFonts w:eastAsia="Calibri" w:cs="Arial"/>
          <w:sz w:val="20"/>
          <w:szCs w:val="20"/>
          <w:lang w:eastAsia="en-US"/>
        </w:rPr>
        <w:t>Complex Case Management (CCM) includes all the services and benefits from Care</w:t>
      </w:r>
      <w:r w:rsidRPr="00466169">
        <w:rPr>
          <w:rFonts w:cs="Arial"/>
          <w:sz w:val="20"/>
          <w:szCs w:val="20"/>
          <w:lang w:eastAsia="en-US"/>
        </w:rPr>
        <w:t xml:space="preserve"> </w:t>
      </w:r>
      <w:r w:rsidRPr="00466169">
        <w:rPr>
          <w:rFonts w:eastAsia="Calibri" w:cs="Arial"/>
          <w:sz w:val="20"/>
          <w:szCs w:val="20"/>
          <w:lang w:eastAsia="en-US"/>
        </w:rPr>
        <w:t>Management and represents the highest level of Care Coordination intensity. CCM involves the coordination of care and services with the member and between providers while navigating the systems and resources required for the member. CCM must be led or directly supported by appropriately licensed clinical professionals, including at a minimum a registered nurse (RN) or licensed social worker (LSW/LCSW), acting within their scope of practice, or otherwise appropriately supervised. Non-licensed staff may support CCM activities; however, clinical oversight and decision-making must be performed or supervised by licensed personnel acting within their scope of practice.</w:t>
      </w:r>
    </w:p>
    <w:p w14:paraId="3987D928" w14:textId="77777777" w:rsidR="00106267" w:rsidRPr="00466169" w:rsidRDefault="00106267" w:rsidP="00E849CD">
      <w:pPr>
        <w:spacing w:line="276" w:lineRule="auto"/>
        <w:ind w:left="1440"/>
        <w:rPr>
          <w:rFonts w:eastAsia="Calibri" w:cs="Arial"/>
          <w:sz w:val="20"/>
          <w:szCs w:val="20"/>
          <w:lang w:eastAsia="en-US"/>
        </w:rPr>
      </w:pPr>
    </w:p>
    <w:p w14:paraId="4A94FB07" w14:textId="649FBA78" w:rsidR="00DD3AF5" w:rsidRPr="00466169" w:rsidRDefault="00106267" w:rsidP="00E849CD">
      <w:pPr>
        <w:spacing w:line="276" w:lineRule="auto"/>
        <w:ind w:left="1440"/>
        <w:rPr>
          <w:rFonts w:eastAsia="Calibri" w:cs="Arial"/>
          <w:sz w:val="20"/>
          <w:szCs w:val="20"/>
          <w:lang w:eastAsia="en-US"/>
        </w:rPr>
      </w:pPr>
      <w:r w:rsidRPr="00466169">
        <w:rPr>
          <w:rFonts w:eastAsia="Calibri" w:cs="Arial"/>
          <w:sz w:val="20"/>
          <w:szCs w:val="20"/>
          <w:lang w:eastAsia="en-US"/>
        </w:rPr>
        <w:t>CCM includes the use of a comprehensive assessment tool which includes all elements of the state-defined CHAT, determination of available benefits, development, and implementation of an Inter-disciplinary Care Plan, which includes person-specific objectives, goals and action protocols to meet the member’s identified needs as established through a person-centered planning process and Inter-disciplinary Care Team collaboration according to the requirements outlined in Section 4.17. Members in CCM must have all of the data elements of the CHAT assessment collected, and reassessments at intervals appropriate to the member’s acuity.</w:t>
      </w:r>
    </w:p>
    <w:p w14:paraId="13A055F3" w14:textId="77777777" w:rsidR="00106267" w:rsidRPr="00466169" w:rsidRDefault="00106267" w:rsidP="00E849CD">
      <w:pPr>
        <w:spacing w:line="276" w:lineRule="auto"/>
        <w:ind w:left="1440"/>
        <w:rPr>
          <w:rFonts w:eastAsia="Calibri" w:cs="Arial"/>
          <w:sz w:val="20"/>
          <w:szCs w:val="20"/>
          <w:lang w:eastAsia="en-US"/>
        </w:rPr>
      </w:pPr>
    </w:p>
    <w:p w14:paraId="6FBC877D" w14:textId="55ECD1F0" w:rsidR="00DD3AF5" w:rsidRPr="00466169" w:rsidRDefault="00106267"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implement processes for “active engagement” and “graduation” within CCM with the member graduation allowing the member to graduate to Care Management. Members who have achieved their Care Management goals and are stable for a minimum of ninety (90) days in Care Management may be further graduated to Health Management. Active management includes intensive, high-touch interventions for members with complex or unstable conditions. Graduation refers to the transition of members from CCM to a lower level of Care Management when stability is achieved, while ensuring continuity of services and ongoing monitoring.</w:t>
      </w:r>
    </w:p>
    <w:p w14:paraId="0A3A9F4F" w14:textId="77777777" w:rsidR="00106267" w:rsidRPr="00466169" w:rsidRDefault="00106267" w:rsidP="00E849CD">
      <w:pPr>
        <w:spacing w:line="276" w:lineRule="auto"/>
        <w:ind w:left="1440"/>
        <w:rPr>
          <w:rFonts w:eastAsia="Calibri" w:cs="Arial"/>
          <w:sz w:val="20"/>
          <w:szCs w:val="20"/>
          <w:lang w:eastAsia="en-US"/>
        </w:rPr>
      </w:pPr>
    </w:p>
    <w:p w14:paraId="59FB2BE5" w14:textId="01EB11A0" w:rsidR="00DD3AF5" w:rsidRPr="00466169" w:rsidRDefault="00106267"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provide Complex Case Management services for members discharged from an inpatient psychiatric or substance use disorder hospitalization, for no fewer than ninety (90) calendar days following the inpatient hospitalization. The Contractor must also provide Complex Case Management services for any member at risk for inpatient psychiatric, drug overdose, or substance abuse re-hospitalization. CCM services must include proactive care transition management, including post-discharge follow-up, medication reconciliation (as appropriate), and coordination with behavioral health providers.</w:t>
      </w:r>
    </w:p>
    <w:p w14:paraId="74118678" w14:textId="77777777" w:rsidR="00106267" w:rsidRPr="00466169" w:rsidRDefault="00106267" w:rsidP="00E849CD">
      <w:pPr>
        <w:spacing w:line="276" w:lineRule="auto"/>
        <w:ind w:left="1440"/>
        <w:rPr>
          <w:rFonts w:eastAsia="Calibri" w:cs="Arial"/>
          <w:sz w:val="20"/>
          <w:szCs w:val="20"/>
          <w:lang w:eastAsia="en-US"/>
        </w:rPr>
      </w:pPr>
    </w:p>
    <w:p w14:paraId="26247F78" w14:textId="0A86FAE9" w:rsidR="00DD3AF5" w:rsidRPr="00466169" w:rsidRDefault="00106267" w:rsidP="00106267">
      <w:pPr>
        <w:spacing w:line="276" w:lineRule="auto"/>
        <w:ind w:left="1440"/>
        <w:rPr>
          <w:rFonts w:eastAsia="Calibri" w:cs="Arial"/>
          <w:sz w:val="20"/>
          <w:szCs w:val="20"/>
          <w:lang w:eastAsia="en-US"/>
        </w:rPr>
      </w:pPr>
      <w:r w:rsidRPr="00466169">
        <w:rPr>
          <w:rFonts w:eastAsia="Calibri" w:cs="Arial"/>
          <w:sz w:val="20"/>
          <w:szCs w:val="20"/>
          <w:lang w:eastAsia="en-US"/>
        </w:rPr>
        <w:t>For members who are unable or unwilling to participate in Complex Case Management, the Contractor must provide care coordination, including comprehensive assessments, determination of available benefits, and development and implementation of a care plan. For such members, the Contractor must document outreach attempts, engagement strategies, and any barriers to participation, and must continue risk monitoring and reassessment. The care plans for these members will focus on the individual's chronic health needs through communication with their respective PMP, other ICT providers, and the member's natural support system.</w:t>
      </w:r>
    </w:p>
    <w:p w14:paraId="006923E4" w14:textId="77777777" w:rsidR="00106267" w:rsidRPr="00466169" w:rsidRDefault="00106267" w:rsidP="00E849CD">
      <w:pPr>
        <w:spacing w:line="276" w:lineRule="auto"/>
        <w:rPr>
          <w:rFonts w:eastAsia="Calibri" w:cs="Arial"/>
          <w:sz w:val="20"/>
          <w:szCs w:val="20"/>
          <w:lang w:eastAsia="en-US"/>
        </w:rPr>
      </w:pPr>
    </w:p>
    <w:p w14:paraId="290FA8E9" w14:textId="5C9290A8" w:rsidR="00DD3AF5" w:rsidRPr="00466169" w:rsidRDefault="00DD3AF5" w:rsidP="00ED56FD">
      <w:pPr>
        <w:pStyle w:val="Heading4"/>
      </w:pPr>
      <w:r w:rsidRPr="00466169">
        <w:t>Indiana Pregnancy Promise Program</w:t>
      </w:r>
    </w:p>
    <w:p w14:paraId="78A50E41" w14:textId="77777777" w:rsidR="006051C4" w:rsidRPr="00466169" w:rsidRDefault="006051C4" w:rsidP="00E849CD">
      <w:pPr>
        <w:spacing w:line="276" w:lineRule="auto"/>
        <w:ind w:left="2160"/>
        <w:rPr>
          <w:rFonts w:eastAsia="Calibri" w:cs="Arial"/>
          <w:sz w:val="20"/>
          <w:szCs w:val="20"/>
          <w:lang w:eastAsia="en-US"/>
        </w:rPr>
      </w:pPr>
    </w:p>
    <w:p w14:paraId="34803E44" w14:textId="113478A1" w:rsidR="00DD3AF5" w:rsidRPr="00466169" w:rsidRDefault="00106267" w:rsidP="00106267">
      <w:pPr>
        <w:spacing w:line="276" w:lineRule="auto"/>
        <w:ind w:left="2160"/>
        <w:rPr>
          <w:rFonts w:cs="Arial"/>
          <w:sz w:val="20"/>
          <w:szCs w:val="20"/>
          <w:lang w:eastAsia="en-US"/>
        </w:rPr>
      </w:pPr>
      <w:r w:rsidRPr="00466169">
        <w:rPr>
          <w:rFonts w:eastAsia="Calibri" w:cs="Arial"/>
          <w:sz w:val="20"/>
          <w:szCs w:val="20"/>
          <w:lang w:eastAsia="en-US"/>
        </w:rPr>
        <w:t>Indiana’s Pregnancy Promise Program (IPPP) is an enhanced maternal care coordination initiative operating within the Contractor’s Complex Case Management program. The IPPP was initially established by the State as a targeted care coordination model to improve outcomes for pregnant and postpartum members with substance use disorder. Under Healthy Indiana Plan, the Contractor will fully integrate IPPP activities into its complex case management program and care coordination infrastructure rather than operate it as a separate or stand-alone program, while maintaining the commitment to serving members and improving health outcomes for pregnant women and infants. The Contractor will leverage existing care coordination staffing, clinical resources, provider partnerships, and operational processes to efficiently deliver IPPP services while ensuring all program requirements and outcome objectives are met. The Contractor will organize IPPP services in a manner that minimizes duplicative administrative functions and promotes coordination across maternal health, behavioral health, and social service supports.</w:t>
      </w:r>
    </w:p>
    <w:p w14:paraId="52E9D4DE" w14:textId="77777777" w:rsidR="00106267" w:rsidRPr="00466169" w:rsidRDefault="00106267" w:rsidP="00E849CD">
      <w:pPr>
        <w:spacing w:line="276" w:lineRule="auto"/>
        <w:rPr>
          <w:rFonts w:cs="Arial"/>
          <w:sz w:val="20"/>
          <w:szCs w:val="20"/>
          <w:lang w:eastAsia="en-US"/>
        </w:rPr>
      </w:pPr>
    </w:p>
    <w:p w14:paraId="78E1E723" w14:textId="7C657CA5" w:rsidR="00DD3AF5" w:rsidRPr="00466169" w:rsidRDefault="765E83DF" w:rsidP="0014383E">
      <w:pPr>
        <w:pStyle w:val="Heading5"/>
        <w:tabs>
          <w:tab w:val="clear" w:pos="2880"/>
        </w:tabs>
        <w:spacing w:line="276" w:lineRule="auto"/>
        <w:ind w:left="4320" w:hanging="1440"/>
        <w:jc w:val="left"/>
        <w:rPr>
          <w:rFonts w:ascii="Arial" w:hAnsi="Arial" w:cs="Arial"/>
          <w:b/>
          <w:bCs/>
          <w:sz w:val="20"/>
          <w:szCs w:val="20"/>
        </w:rPr>
      </w:pPr>
      <w:r w:rsidRPr="00466169">
        <w:rPr>
          <w:rFonts w:ascii="Arial" w:hAnsi="Arial" w:cs="Arial"/>
          <w:b/>
          <w:bCs/>
          <w:sz w:val="20"/>
          <w:szCs w:val="20"/>
          <w:u w:val="none"/>
        </w:rPr>
        <w:t>Identification of Members and Enrollment into Pregnancy Promise</w:t>
      </w:r>
    </w:p>
    <w:p w14:paraId="05B25ED6" w14:textId="72BF1B75" w:rsidR="00DD3AF5" w:rsidRPr="00466169" w:rsidRDefault="00DD3AF5" w:rsidP="00E849CD">
      <w:pPr>
        <w:spacing w:line="276" w:lineRule="auto"/>
        <w:ind w:left="2880"/>
        <w:rPr>
          <w:rFonts w:cs="Arial"/>
          <w:sz w:val="20"/>
          <w:szCs w:val="20"/>
          <w:lang w:eastAsia="en-US"/>
        </w:rPr>
      </w:pPr>
    </w:p>
    <w:p w14:paraId="6B19A8BA" w14:textId="1A8E854A" w:rsidR="00DD3AF5" w:rsidRPr="00466169" w:rsidRDefault="00106267" w:rsidP="00E849CD">
      <w:pPr>
        <w:spacing w:line="276" w:lineRule="auto"/>
        <w:ind w:left="2880"/>
        <w:rPr>
          <w:rFonts w:cs="Arial"/>
          <w:sz w:val="20"/>
          <w:szCs w:val="20"/>
          <w:lang w:eastAsia="en-US"/>
        </w:rPr>
      </w:pPr>
      <w:r w:rsidRPr="00466169">
        <w:rPr>
          <w:rFonts w:cs="Arial"/>
          <w:sz w:val="20"/>
          <w:szCs w:val="20"/>
          <w:lang w:eastAsia="en-US"/>
        </w:rPr>
        <w:t>The Contractor will establish and maintain referral pathways to identify pregnant and postpartum members with substance use disorder or a history of substance use disorder. Referral sources may include, but are not limited to, the Indiana Department of Health (IDOH) My Healthy Baby Program. Within one (1) week of identifying a pregnant or postpartum member with current substance use disorder or a history of substance use disorder within two (2) years preceding the current pregnancy the Contractor will offer enhanced care coordination through their IPPP complex case management program and facilitate access to medically necessary prenatal, postpartum, behavioral health, substance use disorder treatment, recovery support, and health-related social services.</w:t>
      </w:r>
    </w:p>
    <w:p w14:paraId="73F83FF8" w14:textId="77777777" w:rsidR="00106267" w:rsidRPr="00466169" w:rsidRDefault="00106267" w:rsidP="00E849CD">
      <w:pPr>
        <w:spacing w:line="276" w:lineRule="auto"/>
        <w:ind w:left="2880"/>
        <w:rPr>
          <w:rFonts w:cs="Arial"/>
          <w:sz w:val="20"/>
          <w:szCs w:val="20"/>
          <w:lang w:eastAsia="en-US"/>
        </w:rPr>
      </w:pPr>
    </w:p>
    <w:p w14:paraId="690B56F4" w14:textId="5C505700" w:rsidR="00DD3AF5" w:rsidRPr="00466169" w:rsidRDefault="00106267" w:rsidP="00E849CD">
      <w:pPr>
        <w:spacing w:line="276" w:lineRule="auto"/>
        <w:ind w:left="2880"/>
        <w:rPr>
          <w:rFonts w:cs="Arial"/>
          <w:sz w:val="20"/>
          <w:szCs w:val="20"/>
          <w:lang w:eastAsia="en-US"/>
        </w:rPr>
      </w:pPr>
      <w:r w:rsidRPr="00466169">
        <w:rPr>
          <w:rFonts w:cs="Arial"/>
          <w:sz w:val="20"/>
          <w:szCs w:val="20"/>
          <w:lang w:eastAsia="en-US"/>
        </w:rPr>
        <w:t>Outreach may occur by telephone, secure text message, mailed letter, secure email, face-to-face contact, or other approved communication methods. The Contractor must make reasonable and ongoing efforts to engage identified members in complex case management services. During the first thirty (30) days following identification, the Contractor will document at least five (5) engagement activities designed to facilitate member participation in complex case management services. After the first thirty (30) days, the Contractor will document monthly engagement activities designed to facilitate member participation until the member enrolls, declines, or becomes ineligible for the Pregnancy Promise Program. Engagement activities may include direct member outreach attempts using a variety of communication methods on different dates and times, as appropriate; collaboration with the member’s obstetrical, medical, behavioral health, or substance use disorder treatment providers; coordination with a community health worker (CHW), peer recovery specialist, or other authorized community-based partner; review of referral information; or other actions taken to support member engagement and care coordination. Documented provider contacts, CHW contacts, and other care coordination activities may count toward the minimum engagement activity requirement when a member is unreachable, declines participation, or when indirect outreach is determined to be clinically appropriate.</w:t>
      </w:r>
    </w:p>
    <w:p w14:paraId="1F548535" w14:textId="77777777" w:rsidR="00106267" w:rsidRPr="00466169" w:rsidRDefault="00106267" w:rsidP="00E849CD">
      <w:pPr>
        <w:spacing w:line="276" w:lineRule="auto"/>
        <w:ind w:left="2880"/>
        <w:rPr>
          <w:rFonts w:cs="Arial"/>
          <w:sz w:val="20"/>
          <w:szCs w:val="20"/>
          <w:lang w:eastAsia="en-US"/>
        </w:rPr>
      </w:pPr>
    </w:p>
    <w:p w14:paraId="030F6B5F" w14:textId="16B44922" w:rsidR="00DD3AF5" w:rsidRPr="00466169" w:rsidRDefault="00106267" w:rsidP="00E849CD">
      <w:pPr>
        <w:spacing w:line="276" w:lineRule="auto"/>
        <w:ind w:left="2880"/>
        <w:rPr>
          <w:rFonts w:cs="Arial"/>
          <w:sz w:val="20"/>
          <w:szCs w:val="20"/>
          <w:lang w:eastAsia="en-US"/>
        </w:rPr>
      </w:pPr>
      <w:r w:rsidRPr="00466169">
        <w:rPr>
          <w:rFonts w:cs="Arial"/>
          <w:sz w:val="20"/>
          <w:szCs w:val="20"/>
          <w:lang w:eastAsia="en-US"/>
        </w:rPr>
        <w:t>If the identified member declines complex case management services, the Contractor must continue to comply with all applicable care management outreach requirements contained elsewhere in the Contract. If the identified member receiving complex case management becomes disengaged, the Contractor will implement enhanced re-engagement efforts for a period of at least thirty (30) days following identification of the disengagement. Re-engagement efforts may include telephone calls, secure text messages, secure email, mailed correspondence when appropriate, outreach through community health workers, peer recovery specialists, provider collaboration, care team coordination activities, or in-person outreach when appropriate. Documented provider contacts, community partner engagement, and other activities intended to support member reengagement may be counted toward re-engagement efforts when direct member contact cannot be established or when the member has declined participation. Following the initial thirty (30)-day enhanced re-engagement period, the Contractor must continue outreach in accordance with the member's risk level and applicable care coordination requirements under this Contract.</w:t>
      </w:r>
    </w:p>
    <w:p w14:paraId="0A575B0F" w14:textId="77777777" w:rsidR="00106267" w:rsidRPr="00466169" w:rsidRDefault="00106267" w:rsidP="00E849CD">
      <w:pPr>
        <w:spacing w:line="276" w:lineRule="auto"/>
        <w:ind w:left="2880"/>
        <w:rPr>
          <w:rFonts w:cs="Arial"/>
          <w:sz w:val="20"/>
          <w:szCs w:val="20"/>
          <w:lang w:eastAsia="en-US"/>
        </w:rPr>
      </w:pPr>
    </w:p>
    <w:p w14:paraId="408804D0" w14:textId="147DB1B0" w:rsidR="00DD3AF5" w:rsidRPr="00466169" w:rsidRDefault="00106267" w:rsidP="00106267">
      <w:pPr>
        <w:spacing w:line="276" w:lineRule="auto"/>
        <w:ind w:left="2880"/>
        <w:rPr>
          <w:rFonts w:cs="Arial"/>
          <w:sz w:val="20"/>
          <w:szCs w:val="20"/>
          <w:lang w:eastAsia="en-US"/>
        </w:rPr>
      </w:pPr>
      <w:r w:rsidRPr="00466169">
        <w:rPr>
          <w:rFonts w:cs="Arial"/>
          <w:sz w:val="20"/>
          <w:szCs w:val="20"/>
          <w:lang w:eastAsia="en-US"/>
        </w:rPr>
        <w:t>At a minimum, the Contractor will establish enhanced outreach and monitoring protocols during the third trimester, within one (1) week following delivery or pregnancy termination, and during the early postpartum period. The Contractor will conduct additional outreach and care coordination activities as necessary to support maternal recovery, postpartum care, infant care, and member engagement.</w:t>
      </w:r>
    </w:p>
    <w:p w14:paraId="2D821CC9" w14:textId="77777777" w:rsidR="00106267" w:rsidRPr="00466169" w:rsidRDefault="00106267" w:rsidP="00E849CD">
      <w:pPr>
        <w:spacing w:line="276" w:lineRule="auto"/>
        <w:rPr>
          <w:rFonts w:cs="Arial"/>
          <w:sz w:val="20"/>
          <w:szCs w:val="20"/>
          <w:lang w:eastAsia="en-US"/>
        </w:rPr>
      </w:pPr>
    </w:p>
    <w:p w14:paraId="56B9A354" w14:textId="73971F29" w:rsidR="00DD3AF5" w:rsidRPr="00466169" w:rsidRDefault="00DD3AF5" w:rsidP="00E849CD">
      <w:pPr>
        <w:pStyle w:val="Heading5"/>
        <w:spacing w:line="276" w:lineRule="auto"/>
        <w:jc w:val="left"/>
        <w:rPr>
          <w:rFonts w:ascii="Arial" w:hAnsi="Arial" w:cs="Arial"/>
          <w:sz w:val="20"/>
          <w:szCs w:val="20"/>
        </w:rPr>
      </w:pPr>
      <w:r w:rsidRPr="00466169">
        <w:rPr>
          <w:rFonts w:ascii="Arial" w:hAnsi="Arial" w:cs="Arial"/>
          <w:b/>
          <w:bCs/>
          <w:sz w:val="20"/>
          <w:szCs w:val="20"/>
          <w:u w:val="none"/>
        </w:rPr>
        <w:t>Complex Case Management Program Requirements</w:t>
      </w:r>
    </w:p>
    <w:p w14:paraId="640B9706" w14:textId="77777777" w:rsidR="00DD3AF5" w:rsidRPr="00466169" w:rsidRDefault="00DD3AF5" w:rsidP="00E849CD">
      <w:pPr>
        <w:spacing w:line="276" w:lineRule="auto"/>
        <w:rPr>
          <w:rFonts w:cs="Arial"/>
          <w:sz w:val="20"/>
          <w:szCs w:val="20"/>
          <w:lang w:eastAsia="en-US"/>
        </w:rPr>
      </w:pPr>
    </w:p>
    <w:p w14:paraId="2EB9BB63" w14:textId="77986B36"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All IPPP participants shall be assigned to Complex Case Management and shall receive care coordination services in accordance with the requirements of this Section and all applicable Complex Case Management requirements contained elsewhere in this Contract. The Contractor must not maintain a separate care management structure, assessment process, care plan, or documentation system exclusively for IPPP members unless otherwise required by the State. The Contractor will maintain continuity of assigned complex case managers whenever practicable to support ongoing relationship development and member engagement. When reassignment is necessary, the Contractor will implement a warm handoff process to support continuity of care and minimize disruption of services.</w:t>
      </w:r>
    </w:p>
    <w:p w14:paraId="21E72170" w14:textId="77777777" w:rsidR="008A1A76" w:rsidRPr="00466169" w:rsidRDefault="008A1A76" w:rsidP="00E849CD">
      <w:pPr>
        <w:spacing w:line="276" w:lineRule="auto"/>
        <w:ind w:left="2880"/>
        <w:rPr>
          <w:rFonts w:cs="Arial"/>
          <w:sz w:val="20"/>
          <w:szCs w:val="20"/>
          <w:lang w:eastAsia="en-US"/>
        </w:rPr>
      </w:pPr>
    </w:p>
    <w:p w14:paraId="3C3A30A9" w14:textId="11D5AFD6"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The Contractor must ensure that IPPP care coordination activities address the member's prenatal care, postpartum care, substance use disorder treatment and recovery needs, behavioral health needs, infant health needs, health-related social needs, and other factors identified through assessments, provider referrals, claims review, health information exchange data, or member engagement activities. The Contractor must use information obtained through the CHAT, reassessments, risk stratification activities, interdisciplinary care team activities, and provider collaboration to develop and maintain an individualized care plan that incorporates the member's physical health, behavioral health, substance use disorder treatment, recovery goals, social needs, family supports, and infant care needs, as applicable.</w:t>
      </w:r>
    </w:p>
    <w:p w14:paraId="30F1050D" w14:textId="77777777" w:rsidR="008A1A76" w:rsidRPr="00466169" w:rsidRDefault="008A1A76" w:rsidP="00E849CD">
      <w:pPr>
        <w:spacing w:line="276" w:lineRule="auto"/>
        <w:ind w:left="2880"/>
        <w:rPr>
          <w:rFonts w:cs="Arial"/>
          <w:sz w:val="20"/>
          <w:szCs w:val="20"/>
          <w:lang w:eastAsia="en-US"/>
        </w:rPr>
      </w:pPr>
    </w:p>
    <w:p w14:paraId="05B929E5" w14:textId="6C6C5FEB"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The Contractor must facilitate access to medically necessary services identified through assessment or care planning, including but not limited to prenatal care, postpartum care, behavioral health treatment, substance use disorder treatment, medications for opioid use disorder (MOUD), peer recovery supports, family planning services, home visiting services, pediatric services, transportation services, and community-based supports. The Contractor must make reasonable efforts to ensure referrals are completed and services are received. For members enrolled during pregnancy, the Contractor must support birth planning activities, including preparation for labor and delivery, coordination with obstetrical providers, pain management planning, postpartum care planning, and education regarding available supports and resources for the member and infant.</w:t>
      </w:r>
    </w:p>
    <w:p w14:paraId="2C4B7581" w14:textId="77777777" w:rsidR="008A1A76" w:rsidRPr="00466169" w:rsidRDefault="008A1A76" w:rsidP="00E849CD">
      <w:pPr>
        <w:spacing w:line="276" w:lineRule="auto"/>
        <w:ind w:left="2880"/>
        <w:rPr>
          <w:rFonts w:cs="Arial"/>
          <w:sz w:val="20"/>
          <w:szCs w:val="20"/>
          <w:lang w:eastAsia="en-US"/>
        </w:rPr>
      </w:pPr>
    </w:p>
    <w:p w14:paraId="28B6091C" w14:textId="41CF90A3"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As outlined in the IPPP Manual, the Contractor must conduct screening and ongoing monitoring for, but not limited to, the following items: depression, anxiety, tobacco use, alcohol use, health-related social needs, and other clinical and social risk factors relevant to the member's condition and shall incorporate screening results into care planning and care coordination activities. The Contractor may utilize screening tools required elsewhere in this Contract or other evidence-based tools approved by the State. For members who deliver during IPPP participation, the Contractor must coordinate postpartum services and infant care needs, including linkage to preventive services, well-child visits, immunizations, developmental screenings, specialty care, and community supports, as appropriate.</w:t>
      </w:r>
    </w:p>
    <w:p w14:paraId="11FEC5BE" w14:textId="77777777" w:rsidR="008A1A76" w:rsidRPr="00466169" w:rsidRDefault="008A1A76" w:rsidP="00E849CD">
      <w:pPr>
        <w:spacing w:line="276" w:lineRule="auto"/>
        <w:ind w:left="2880"/>
        <w:rPr>
          <w:rFonts w:cs="Arial"/>
          <w:sz w:val="20"/>
          <w:szCs w:val="20"/>
          <w:lang w:eastAsia="en-US"/>
        </w:rPr>
      </w:pPr>
    </w:p>
    <w:p w14:paraId="38B3DC80" w14:textId="514D4ED7"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The Contractor must maintain processes to support interdisciplinary collaboration among treating providers, behavioral health providers, substance use disorder treatment providers, peer recovery supports, community-based organizations, and other entities involved in the member's care. The Contractor must obtain and maintain all consents and authorizations necessary to support care coordination activities in accordance with applicable federal and state requirements. The Contractor must utilize available clinical information, including admission, discharge, and transfer notifications, health information exchange data, claims, encounters, and provider communications to support care coordination, monitor member progress, and identify changes in risk status requiring intervention.</w:t>
      </w:r>
    </w:p>
    <w:p w14:paraId="56CD7456" w14:textId="77777777" w:rsidR="008A1A76" w:rsidRPr="00466169" w:rsidRDefault="008A1A76" w:rsidP="00E849CD">
      <w:pPr>
        <w:spacing w:line="276" w:lineRule="auto"/>
        <w:ind w:left="2880"/>
        <w:rPr>
          <w:rFonts w:cs="Arial"/>
          <w:sz w:val="20"/>
          <w:szCs w:val="20"/>
          <w:lang w:eastAsia="en-US"/>
        </w:rPr>
      </w:pPr>
    </w:p>
    <w:p w14:paraId="6525AF2F" w14:textId="73EE68A4"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The Contractor must coordinate with community health workers (CHWs), Community Mental Health Centers (CMHCs), Certified Community Behavioral Health Clinics (CCBHCs), home visiting programs, peer recovery support providers, substance use disorder treatment providers, healthcare providers, and other entities serving the member to promote a coordinated approach to care. The Contractor must make reasonable efforts to identify existing care coordination, case management, recovery support, and care navigation services being provided to the member and shall avoid unnecessary duplication of activities. IPPP care coordination activities shall complement and enhance, rather than replicate, services already being provided through Medicaid-covered services, State-funded programs, community-based programs, or other care coordination resources. The Contractor must maintain processes for information sharing, role clarification, and coordination among entities involved in the member's care, consistent with applicable privacy and consent requirements.</w:t>
      </w:r>
    </w:p>
    <w:p w14:paraId="089EB029" w14:textId="77777777" w:rsidR="008A1A76" w:rsidRPr="00466169" w:rsidRDefault="008A1A76" w:rsidP="00E849CD">
      <w:pPr>
        <w:spacing w:line="276" w:lineRule="auto"/>
        <w:ind w:left="2880"/>
        <w:rPr>
          <w:rFonts w:cs="Arial"/>
          <w:sz w:val="20"/>
          <w:szCs w:val="20"/>
          <w:lang w:eastAsia="en-US"/>
        </w:rPr>
      </w:pPr>
    </w:p>
    <w:p w14:paraId="1D5B1124" w14:textId="055E5F30"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The Contractor must develop and maintain an individualized care plan for each IPPP participant in accordance with the Contractor's Complex Case Management processes. The care plan shall be informed by information obtained through the CHAT, risk stratification activities, provider referrals, member self-report, screening results, interdisciplinary care team activities, and ongoing care management interactions. The care plan shall be developed in partnership with the member and shall reflect the member's strengths, preferences, goals, and identified needs. At a minimum, the care plan shall address prenatal and postpartum care needs, substance use disorder treatment and recovery goals, behavioral health needs, health-related social needs, infant health needs when applicable, and other goals identified by the member, including housing, education, employment, parenting, and family support goals, as appropriate. The care plan shall identify the member's care team, including relevant physical health, behavioral health, substance use disorder treatment, maternal health, pediatric, and community-based service providers, as well as family members, caregivers, or other support systems authorized by the member. The Contractor will assess each participant’s interest in peer recovery support services and facilitate referral to certified peer recovery support professionals, peer support programs, or other recovery support services, as appropriate.</w:t>
      </w:r>
    </w:p>
    <w:p w14:paraId="577882D2" w14:textId="77777777" w:rsidR="008A1A76" w:rsidRPr="00466169" w:rsidRDefault="008A1A76" w:rsidP="00E849CD">
      <w:pPr>
        <w:spacing w:line="276" w:lineRule="auto"/>
        <w:ind w:left="2880"/>
        <w:rPr>
          <w:rFonts w:cs="Arial"/>
          <w:sz w:val="20"/>
          <w:szCs w:val="20"/>
          <w:lang w:eastAsia="en-US"/>
        </w:rPr>
      </w:pPr>
    </w:p>
    <w:p w14:paraId="30CFE105" w14:textId="29C70731"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For members who deliver during IPPP participation, the Contractor must ensure that the care plan addresses infant health and developmental needs during the first year of life, including well-child visits, immunizations, developmental screenings, specialty care referrals, and other medically necessary services, as appropriate. The Contractor must review and update the care plan based upon changes in the member's condition, risk status, goals, service utilization, pregnancy status, delivery, postpartum needs, infant needs, or other significant changes affecting the member's health and well-being. The Contractor must monitor progress toward care plan goals through ongoing care coordination activities and shall adjust interventions as necessary to support member engagement, recovery, maternal health, and infant health outcomes. The Contractor will support both treatment engagement and long-term recovery goals identified by the member and will coordinate recovery-oriented services and supports, as appropriate.</w:t>
      </w:r>
    </w:p>
    <w:p w14:paraId="4D49A8D5" w14:textId="77777777" w:rsidR="008A1A76" w:rsidRPr="00466169" w:rsidRDefault="008A1A76" w:rsidP="00E849CD">
      <w:pPr>
        <w:spacing w:line="276" w:lineRule="auto"/>
        <w:ind w:left="2880"/>
        <w:rPr>
          <w:rFonts w:cs="Arial"/>
          <w:sz w:val="20"/>
          <w:szCs w:val="20"/>
          <w:lang w:eastAsia="en-US"/>
        </w:rPr>
      </w:pPr>
    </w:p>
    <w:p w14:paraId="37F4391A" w14:textId="7ACA604A"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When applicable and authorized by the member, the Contractor will coordinate with DCS and other child welfare entities to support family preservation, continuity of care, and implementation of Plans of Safe Care. The Contractor will incorporate Plans of Safe Care activities into the member's individualized care plan and care coordination process.</w:t>
      </w:r>
    </w:p>
    <w:p w14:paraId="13D2A4C9" w14:textId="77777777" w:rsidR="008A1A76" w:rsidRPr="00466169" w:rsidRDefault="008A1A76" w:rsidP="00E849CD">
      <w:pPr>
        <w:spacing w:line="276" w:lineRule="auto"/>
        <w:ind w:left="2880"/>
        <w:rPr>
          <w:rFonts w:cs="Arial"/>
          <w:sz w:val="20"/>
          <w:szCs w:val="20"/>
          <w:lang w:eastAsia="en-US"/>
        </w:rPr>
      </w:pPr>
    </w:p>
    <w:p w14:paraId="3B76A07A" w14:textId="179BDF74"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The Contractor must support provider awareness and adoption of evidence-based practices for the treatment of pregnant and postpartum members with substance use disorder and substance-exposed infants through its existing provider relations, quality management, maternal health, behavioral health, and care coordination activities. The Contractor must promote awareness of clinical guidance and educational resources developed by the Indiana Perinatal Quality Improvement Collaborative (IPQIC), including resources related to perinatal substance use disorder. The Contractor must also educate network providers regarding available professional development opportunities, including Indiana University Project ECHO programs, and shall promote awareness of the Indiana Consultations for Healthcare Providers in Addiction, Mental Health, and Perinatal Psychiatry (CHAMP) Program and other State-supported clinical consultation resources.</w:t>
      </w:r>
    </w:p>
    <w:p w14:paraId="6A360F30" w14:textId="77777777" w:rsidR="008A1A76" w:rsidRPr="00466169" w:rsidRDefault="008A1A76" w:rsidP="00E849CD">
      <w:pPr>
        <w:spacing w:line="276" w:lineRule="auto"/>
        <w:ind w:left="2880"/>
        <w:rPr>
          <w:rFonts w:cs="Arial"/>
          <w:sz w:val="20"/>
          <w:szCs w:val="20"/>
          <w:lang w:eastAsia="en-US"/>
        </w:rPr>
      </w:pPr>
    </w:p>
    <w:p w14:paraId="037C16D1" w14:textId="350608AD" w:rsidR="00DD3AF5" w:rsidRPr="00466169" w:rsidRDefault="00DD3AF5" w:rsidP="00E849CD">
      <w:pPr>
        <w:pStyle w:val="Heading5"/>
        <w:spacing w:line="276" w:lineRule="auto"/>
        <w:jc w:val="left"/>
        <w:rPr>
          <w:rFonts w:ascii="Arial" w:hAnsi="Arial" w:cs="Arial"/>
          <w:b/>
          <w:bCs/>
          <w:sz w:val="20"/>
          <w:szCs w:val="20"/>
          <w:u w:val="none"/>
        </w:rPr>
      </w:pPr>
      <w:r w:rsidRPr="00466169">
        <w:rPr>
          <w:rFonts w:ascii="Arial" w:hAnsi="Arial" w:cs="Arial"/>
          <w:b/>
          <w:bCs/>
          <w:sz w:val="20"/>
          <w:szCs w:val="20"/>
          <w:u w:val="none"/>
        </w:rPr>
        <w:t>Reporting and Performance Measurement</w:t>
      </w:r>
    </w:p>
    <w:p w14:paraId="7C203274" w14:textId="77777777" w:rsidR="00930FA6" w:rsidRPr="00466169" w:rsidRDefault="00930FA6" w:rsidP="00E849CD">
      <w:pPr>
        <w:spacing w:line="276" w:lineRule="auto"/>
        <w:ind w:left="2880"/>
        <w:rPr>
          <w:rFonts w:cs="Arial"/>
          <w:sz w:val="20"/>
          <w:szCs w:val="20"/>
          <w:lang w:eastAsia="en-US"/>
        </w:rPr>
      </w:pPr>
    </w:p>
    <w:p w14:paraId="21ED69E5" w14:textId="126540EE"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 xml:space="preserve">The Contractor must collect, maintain, analyze, and report IPPP operational, clinical, quality, utilization, maternal health, infant health, and recovery-related information in accordance with the </w:t>
      </w:r>
      <w:r w:rsidR="00731CD1" w:rsidRPr="00466169">
        <w:rPr>
          <w:rFonts w:eastAsia="Arial" w:cs="Arial"/>
          <w:sz w:val="20"/>
          <w:szCs w:val="20"/>
        </w:rPr>
        <w:t>MCO</w:t>
      </w:r>
      <w:r w:rsidR="00731CD1" w:rsidRPr="00466169">
        <w:rPr>
          <w:rFonts w:cs="Arial"/>
          <w:sz w:val="20"/>
          <w:szCs w:val="20"/>
          <w:lang w:eastAsia="en-US"/>
        </w:rPr>
        <w:t xml:space="preserve"> </w:t>
      </w:r>
      <w:r w:rsidRPr="00466169">
        <w:rPr>
          <w:rFonts w:cs="Arial"/>
          <w:sz w:val="20"/>
          <w:szCs w:val="20"/>
          <w:lang w:eastAsia="en-US"/>
        </w:rPr>
        <w:t xml:space="preserve">Reporting Manual and any State-issued reporting guidance. The State reserves the right to modify reporting requirements, measures, methodologies, benchmarks, frequencies, and submission formats through updates to the </w:t>
      </w:r>
      <w:r w:rsidR="00731CD1" w:rsidRPr="00466169">
        <w:rPr>
          <w:rFonts w:eastAsia="Arial" w:cs="Arial"/>
          <w:sz w:val="20"/>
          <w:szCs w:val="20"/>
        </w:rPr>
        <w:t>MCO</w:t>
      </w:r>
      <w:r w:rsidR="00731CD1" w:rsidRPr="00466169">
        <w:rPr>
          <w:rFonts w:cs="Arial"/>
          <w:sz w:val="20"/>
          <w:szCs w:val="20"/>
          <w:lang w:eastAsia="en-US"/>
        </w:rPr>
        <w:t xml:space="preserve"> </w:t>
      </w:r>
      <w:r w:rsidRPr="00466169">
        <w:rPr>
          <w:rFonts w:cs="Arial"/>
          <w:sz w:val="20"/>
          <w:szCs w:val="20"/>
          <w:lang w:eastAsia="en-US"/>
        </w:rPr>
        <w:t>Reporting Manual without requiring a Contract amendment. The Contractor must maintain sufficient systems, data infrastructure, and documentation to support the collection and validation of all required Pregnancy Promise reporting measures.</w:t>
      </w:r>
    </w:p>
    <w:p w14:paraId="00485887" w14:textId="77777777" w:rsidR="008A1A76" w:rsidRPr="00466169" w:rsidRDefault="008A1A76" w:rsidP="00E849CD">
      <w:pPr>
        <w:spacing w:line="276" w:lineRule="auto"/>
        <w:ind w:left="2880"/>
        <w:rPr>
          <w:rFonts w:cs="Arial"/>
          <w:sz w:val="20"/>
          <w:szCs w:val="20"/>
          <w:lang w:eastAsia="en-US"/>
        </w:rPr>
      </w:pPr>
    </w:p>
    <w:p w14:paraId="3982E376" w14:textId="1108D0A1"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 xml:space="preserve">The Contractor must report IPPP performance using measures established by the State and detailed in the </w:t>
      </w:r>
      <w:r w:rsidR="00731CD1" w:rsidRPr="00466169">
        <w:rPr>
          <w:rFonts w:eastAsia="Arial" w:cs="Arial"/>
          <w:sz w:val="20"/>
          <w:szCs w:val="20"/>
        </w:rPr>
        <w:t>MCO</w:t>
      </w:r>
      <w:r w:rsidRPr="00466169">
        <w:rPr>
          <w:rFonts w:cs="Arial"/>
          <w:sz w:val="20"/>
          <w:szCs w:val="20"/>
          <w:lang w:eastAsia="en-US"/>
        </w:rPr>
        <w:t xml:space="preserve"> Reporting Manual.</w:t>
      </w:r>
    </w:p>
    <w:p w14:paraId="58EF8BDE" w14:textId="77777777" w:rsidR="008A1A76" w:rsidRPr="00466169" w:rsidRDefault="008A1A76" w:rsidP="00E849CD">
      <w:pPr>
        <w:spacing w:line="276" w:lineRule="auto"/>
        <w:ind w:left="2880"/>
        <w:rPr>
          <w:rFonts w:cs="Arial"/>
          <w:sz w:val="20"/>
          <w:szCs w:val="20"/>
          <w:lang w:eastAsia="en-US"/>
        </w:rPr>
      </w:pPr>
    </w:p>
    <w:p w14:paraId="2E2E20D2" w14:textId="12870D88"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For each required measure, the Contractor will report the numerator, denominator, rate or percentage, prior measurement period performance, absolute change and percent change, and applicable benchmark or comparison population. Benchmarks may include HEDIS benchmarks, CMS Core Set measures, state-established performance targets, comparable member populations not enrolled in Pregnancy Promise, matched cohorts developed using risk-adjusted methodologies, nationally reported benchmark data or other benchmarks approved by the state. When no benchmark exists, the Contractor may report historical trending and quarter-over-quarter or year-over-year performance, including statistical significance when approved by the State.</w:t>
      </w:r>
    </w:p>
    <w:p w14:paraId="12E18822" w14:textId="77777777" w:rsidR="008A1A76" w:rsidRPr="00466169" w:rsidRDefault="008A1A76" w:rsidP="00E849CD">
      <w:pPr>
        <w:spacing w:line="276" w:lineRule="auto"/>
        <w:ind w:left="2880"/>
        <w:rPr>
          <w:rFonts w:cs="Arial"/>
          <w:sz w:val="20"/>
          <w:szCs w:val="20"/>
          <w:lang w:eastAsia="en-US"/>
        </w:rPr>
      </w:pPr>
    </w:p>
    <w:p w14:paraId="056B3E61" w14:textId="20B04388" w:rsidR="00DD3AF5" w:rsidRPr="00466169" w:rsidRDefault="008A1A76" w:rsidP="00E849CD">
      <w:pPr>
        <w:spacing w:line="276" w:lineRule="auto"/>
        <w:ind w:left="2880"/>
        <w:rPr>
          <w:rFonts w:cs="Arial"/>
          <w:sz w:val="20"/>
          <w:szCs w:val="20"/>
          <w:lang w:eastAsia="en-US"/>
        </w:rPr>
      </w:pPr>
      <w:r w:rsidRPr="00466169">
        <w:rPr>
          <w:rFonts w:cs="Arial"/>
          <w:sz w:val="20"/>
          <w:szCs w:val="20"/>
          <w:lang w:eastAsia="en-US"/>
        </w:rPr>
        <w:t>At least annually, the Contractor will submit an IPPP outcome analysis comparing IPPP participants to one (1) or more comparable populations approved by the State. The analysis will evaluate whether IPPP participation is associated with improvements in maternal, infant, recovery, utilization and quality outcomes. The analysis will also assess the financial impact of the program, including potential cost avoidance, utilization changes, and other outcomes as identified by the State. The Contractor will identify areas where IPPP performance falls below established benchmarks, demonstrates declining trends, or exhibits significant variation from comparison populations. The Contractor will develop and implement performance improvement activities for identified areas and report corrective actions and results to the State.</w:t>
      </w:r>
    </w:p>
    <w:p w14:paraId="291507E9" w14:textId="77777777" w:rsidR="008A1A76" w:rsidRPr="00466169" w:rsidRDefault="008A1A76" w:rsidP="00E849CD">
      <w:pPr>
        <w:spacing w:line="276" w:lineRule="auto"/>
        <w:ind w:left="2880"/>
        <w:rPr>
          <w:rFonts w:cs="Arial"/>
          <w:sz w:val="20"/>
          <w:szCs w:val="20"/>
          <w:lang w:eastAsia="en-US"/>
        </w:rPr>
      </w:pPr>
    </w:p>
    <w:p w14:paraId="53148624" w14:textId="4F7473F0" w:rsidR="00DD3AF5" w:rsidRPr="00466169" w:rsidRDefault="0092508C" w:rsidP="0092508C">
      <w:pPr>
        <w:spacing w:line="276" w:lineRule="auto"/>
        <w:ind w:left="2880"/>
        <w:rPr>
          <w:rFonts w:cs="Arial"/>
          <w:sz w:val="20"/>
          <w:szCs w:val="20"/>
          <w:lang w:eastAsia="en-US"/>
        </w:rPr>
      </w:pPr>
      <w:r w:rsidRPr="00466169">
        <w:rPr>
          <w:rFonts w:cs="Arial"/>
          <w:sz w:val="20"/>
          <w:szCs w:val="20"/>
          <w:lang w:eastAsia="en-US"/>
        </w:rPr>
        <w:t>The Contractor will utilize available sources including claims, care management systems, health information exchange data, ADT notifications, provider data, pharmacy data, behavioral health data, member assessments, referral tracking systems, and other state-approved data sources. The Contractor will not be required to utilize a separate IPPP data application unless specifically directed by the State. The State may designate a subset of Pregnancy Promise measures as key performance indicators (KPIs). The Contractor will report KPI performance in a format specified by the state and will participate in State-directed performance review meetings to evaluate results and identify opportunities for improvement.</w:t>
      </w:r>
    </w:p>
    <w:p w14:paraId="65F77E64" w14:textId="77777777" w:rsidR="0092508C" w:rsidRPr="00466169" w:rsidRDefault="0092508C" w:rsidP="00E849CD">
      <w:pPr>
        <w:spacing w:line="276" w:lineRule="auto"/>
        <w:rPr>
          <w:rFonts w:cs="Arial"/>
          <w:sz w:val="20"/>
          <w:szCs w:val="20"/>
          <w:lang w:eastAsia="en-US"/>
        </w:rPr>
      </w:pPr>
    </w:p>
    <w:p w14:paraId="69E1F6A3" w14:textId="00EF67C3" w:rsidR="00DD3AF5" w:rsidRPr="00466169" w:rsidRDefault="00DD3AF5" w:rsidP="00E849CD">
      <w:pPr>
        <w:pStyle w:val="Heading5"/>
        <w:spacing w:line="276" w:lineRule="auto"/>
        <w:jc w:val="left"/>
        <w:rPr>
          <w:rFonts w:ascii="Arial" w:hAnsi="Arial" w:cs="Arial"/>
          <w:b/>
          <w:bCs/>
          <w:sz w:val="20"/>
          <w:szCs w:val="20"/>
          <w:u w:val="none"/>
        </w:rPr>
      </w:pPr>
      <w:r w:rsidRPr="00466169">
        <w:rPr>
          <w:rFonts w:ascii="Arial" w:hAnsi="Arial" w:cs="Arial"/>
          <w:b/>
          <w:bCs/>
          <w:sz w:val="20"/>
          <w:szCs w:val="20"/>
          <w:u w:val="none"/>
        </w:rPr>
        <w:t>Enhanced Benefits &amp; Incentives</w:t>
      </w:r>
    </w:p>
    <w:p w14:paraId="1CBFCCD8" w14:textId="28173636" w:rsidR="00DD3AF5" w:rsidRPr="00466169" w:rsidRDefault="00DD3AF5" w:rsidP="00E849CD">
      <w:pPr>
        <w:spacing w:line="276" w:lineRule="auto"/>
        <w:rPr>
          <w:rFonts w:cs="Arial"/>
          <w:sz w:val="20"/>
          <w:szCs w:val="20"/>
          <w:lang w:eastAsia="en-US"/>
        </w:rPr>
      </w:pPr>
    </w:p>
    <w:p w14:paraId="356E3470" w14:textId="22168545" w:rsidR="00A942CA" w:rsidRPr="00466169" w:rsidRDefault="0092508C" w:rsidP="00E849CD">
      <w:pPr>
        <w:spacing w:line="276" w:lineRule="auto"/>
        <w:ind w:left="2880"/>
        <w:rPr>
          <w:rFonts w:cs="Arial"/>
          <w:sz w:val="20"/>
          <w:szCs w:val="20"/>
          <w:lang w:eastAsia="en-US"/>
        </w:rPr>
      </w:pPr>
      <w:r w:rsidRPr="00466169">
        <w:rPr>
          <w:rFonts w:cs="Arial"/>
          <w:sz w:val="20"/>
          <w:szCs w:val="20"/>
          <w:lang w:eastAsia="en-US"/>
        </w:rPr>
        <w:t>The Contractor is encouraged to offer enhanced benefits or member incentives, consistent with OMPP member incentive policies, to promote engagement in complex case management services for members who are pregnant or within one (1) year postpartum and have a current substance use disorder or history of substance use disorder. Incentives may be used to encourage participation in complex case management, treatment engagement, postpartum follow-up, and other activities that support positive maternal and infant outcomes. Total incentives shall not exceed limits established by OMPP policy.</w:t>
      </w:r>
    </w:p>
    <w:p w14:paraId="2FBF75B5" w14:textId="77777777" w:rsidR="0092508C" w:rsidRPr="00466169" w:rsidRDefault="0092508C" w:rsidP="00E849CD">
      <w:pPr>
        <w:spacing w:line="276" w:lineRule="auto"/>
        <w:ind w:left="2880"/>
        <w:rPr>
          <w:rFonts w:cs="Arial"/>
          <w:sz w:val="20"/>
          <w:szCs w:val="20"/>
          <w:lang w:eastAsia="en-US"/>
        </w:rPr>
      </w:pPr>
    </w:p>
    <w:p w14:paraId="2022C8A4" w14:textId="7B6C598F" w:rsidR="00A942CA" w:rsidRPr="00466169" w:rsidRDefault="00A942CA" w:rsidP="00ED56FD">
      <w:pPr>
        <w:pStyle w:val="Heading4"/>
      </w:pPr>
      <w:r w:rsidRPr="00466169">
        <w:t>Complex Case Management – Member Outreach and Contact</w:t>
      </w:r>
    </w:p>
    <w:p w14:paraId="71780442" w14:textId="77777777" w:rsidR="00A942CA" w:rsidRPr="00466169" w:rsidRDefault="00A942CA" w:rsidP="00A942CA">
      <w:pPr>
        <w:widowControl w:val="0"/>
        <w:spacing w:line="276" w:lineRule="auto"/>
        <w:ind w:right="164"/>
        <w:rPr>
          <w:rFonts w:eastAsia="Calibri" w:cs="Arial"/>
          <w:sz w:val="20"/>
          <w:szCs w:val="20"/>
          <w:lang w:eastAsia="en-US"/>
        </w:rPr>
      </w:pPr>
    </w:p>
    <w:p w14:paraId="01C5A401" w14:textId="02A4A4FD" w:rsidR="00A942CA" w:rsidRPr="00466169" w:rsidRDefault="0092508C" w:rsidP="00A942CA">
      <w:pPr>
        <w:widowControl w:val="0"/>
        <w:spacing w:line="276" w:lineRule="auto"/>
        <w:ind w:left="2160" w:right="164"/>
        <w:rPr>
          <w:rFonts w:eastAsia="Calibri" w:cs="Arial"/>
          <w:sz w:val="20"/>
          <w:szCs w:val="20"/>
          <w:lang w:eastAsia="en-US"/>
        </w:rPr>
      </w:pPr>
      <w:r w:rsidRPr="00466169">
        <w:rPr>
          <w:rFonts w:eastAsia="Calibri" w:cs="Arial"/>
          <w:sz w:val="20"/>
          <w:szCs w:val="20"/>
          <w:lang w:eastAsia="en-US"/>
        </w:rPr>
        <w:t>Complex Case Management includes all of the services and benefits from Care Management. The Contractor may use community health workers to physically make contact when members cannot be reached via telephone. All members in Complex Case Management must receive member outreach and contact no less than monthly.</w:t>
      </w:r>
    </w:p>
    <w:p w14:paraId="71C7EDE3" w14:textId="77777777" w:rsidR="0092508C" w:rsidRPr="00466169" w:rsidRDefault="0092508C" w:rsidP="00A942CA">
      <w:pPr>
        <w:widowControl w:val="0"/>
        <w:spacing w:line="276" w:lineRule="auto"/>
        <w:ind w:left="2160" w:right="164"/>
        <w:rPr>
          <w:rFonts w:eastAsia="Calibri" w:cs="Arial"/>
          <w:sz w:val="20"/>
          <w:szCs w:val="20"/>
          <w:lang w:eastAsia="en-US"/>
        </w:rPr>
      </w:pPr>
    </w:p>
    <w:p w14:paraId="10F1F0F6" w14:textId="4483514A" w:rsidR="00815049" w:rsidRPr="00466169" w:rsidRDefault="0092508C" w:rsidP="00A942CA">
      <w:pPr>
        <w:widowControl w:val="0"/>
        <w:spacing w:line="276" w:lineRule="auto"/>
        <w:ind w:left="2160" w:right="164"/>
        <w:rPr>
          <w:rFonts w:eastAsia="Calibri" w:cs="Arial"/>
          <w:sz w:val="20"/>
          <w:szCs w:val="20"/>
          <w:lang w:eastAsia="en-US"/>
        </w:rPr>
      </w:pPr>
      <w:r w:rsidRPr="00466169">
        <w:rPr>
          <w:rFonts w:eastAsia="Calibri" w:cs="Arial"/>
          <w:sz w:val="20"/>
          <w:szCs w:val="20"/>
          <w:lang w:eastAsia="en-US"/>
        </w:rPr>
        <w:t>All Complex Case Management members shall be contacted by their Care Coordinator monthly either face to face or by telephone unless the member specifically requests to opt out or otherwise reduce the frequency of these contacts. The member’s choice of contact frequency and mode must be captured in their ICP. The Contractor must not encourage a member to request a reduction in contacts by the Care Coordinator. When applicable, the Care Coordinator shall be responsible for communicating and coordinating with the member’s ICT team between contacts regarding any updates to member’s status, needs, and/or preferences that are discovered.</w:t>
      </w:r>
    </w:p>
    <w:p w14:paraId="4F9EF490" w14:textId="77777777" w:rsidR="0092508C" w:rsidRPr="00466169" w:rsidRDefault="0092508C" w:rsidP="00A942CA">
      <w:pPr>
        <w:widowControl w:val="0"/>
        <w:spacing w:line="276" w:lineRule="auto"/>
        <w:ind w:left="2160" w:right="164"/>
        <w:rPr>
          <w:rFonts w:eastAsia="Calibri" w:cs="Arial"/>
          <w:sz w:val="20"/>
          <w:szCs w:val="20"/>
          <w:lang w:eastAsia="en-US"/>
        </w:rPr>
      </w:pPr>
    </w:p>
    <w:p w14:paraId="6C3C29BF" w14:textId="3C5361AA" w:rsidR="00AE6712" w:rsidRPr="00466169" w:rsidRDefault="0092508C" w:rsidP="0092508C">
      <w:pPr>
        <w:spacing w:line="276" w:lineRule="auto"/>
        <w:ind w:left="2160"/>
        <w:rPr>
          <w:rFonts w:cs="Arial"/>
          <w:sz w:val="20"/>
          <w:szCs w:val="20"/>
          <w:lang w:eastAsia="en-US"/>
        </w:rPr>
      </w:pPr>
      <w:bookmarkStart w:id="354" w:name="_TOC_250154"/>
      <w:bookmarkStart w:id="355" w:name="_Toc508778299"/>
      <w:bookmarkStart w:id="356" w:name="_Toc32232198"/>
      <w:bookmarkStart w:id="357" w:name="_Toc215668778"/>
      <w:r w:rsidRPr="00466169">
        <w:rPr>
          <w:rFonts w:eastAsia="Calibri" w:cs="Arial"/>
          <w:sz w:val="20"/>
          <w:szCs w:val="20"/>
          <w:lang w:eastAsia="en-US"/>
        </w:rPr>
        <w:t>For members who either choose not to be actively involved or are unable to actively participate in Complex Case Management, the Contractor must provide active coordination of care and services between providers while navigating the extensive systems and resources required for the member. This includes a comprehensive assessment, determination of available benefits, and development and implementation of a care plan. The care plans for these members will focus on the individual's chronic health needs through communication with their respective PMP, other ICT providers, the Service Coordinator, and the member's natural support system.</w:t>
      </w:r>
    </w:p>
    <w:p w14:paraId="7400090B" w14:textId="77777777" w:rsidR="0092508C" w:rsidRPr="00466169" w:rsidRDefault="0092508C" w:rsidP="00E849CD">
      <w:pPr>
        <w:spacing w:line="276" w:lineRule="auto"/>
        <w:rPr>
          <w:rFonts w:cs="Arial"/>
          <w:sz w:val="20"/>
          <w:szCs w:val="20"/>
          <w:lang w:eastAsia="en-US"/>
        </w:rPr>
      </w:pPr>
    </w:p>
    <w:p w14:paraId="37D96458" w14:textId="7D1A1726" w:rsidR="0086347A" w:rsidRPr="00466169" w:rsidRDefault="0086347A" w:rsidP="009F10DB">
      <w:pPr>
        <w:pStyle w:val="Heading3"/>
      </w:pPr>
      <w:bookmarkStart w:id="358" w:name="_Toc238048223"/>
      <w:r w:rsidRPr="00466169">
        <w:t>Reserved</w:t>
      </w:r>
      <w:bookmarkEnd w:id="358"/>
    </w:p>
    <w:p w14:paraId="4F2BBC64" w14:textId="77777777" w:rsidR="00AE6712" w:rsidRPr="00466169" w:rsidRDefault="00AE6712" w:rsidP="00E849CD">
      <w:pPr>
        <w:spacing w:line="276" w:lineRule="auto"/>
        <w:rPr>
          <w:rFonts w:cs="Arial"/>
          <w:sz w:val="20"/>
          <w:szCs w:val="20"/>
          <w:lang w:eastAsia="en-US"/>
        </w:rPr>
      </w:pPr>
    </w:p>
    <w:p w14:paraId="18851337" w14:textId="06B4CC39" w:rsidR="001E14A6" w:rsidRPr="00466169" w:rsidRDefault="001E14A6" w:rsidP="009F10DB">
      <w:pPr>
        <w:pStyle w:val="Heading3"/>
      </w:pPr>
      <w:bookmarkStart w:id="359" w:name="_Toc238048224"/>
      <w:r w:rsidRPr="00466169">
        <w:t>Behavioral Health Care Management</w:t>
      </w:r>
      <w:bookmarkEnd w:id="359"/>
    </w:p>
    <w:p w14:paraId="09E9B62B" w14:textId="77777777" w:rsidR="00A91730" w:rsidRPr="00466169" w:rsidRDefault="00A91730" w:rsidP="00E849CD">
      <w:pPr>
        <w:spacing w:line="276" w:lineRule="auto"/>
        <w:rPr>
          <w:rFonts w:cs="Arial"/>
          <w:sz w:val="20"/>
          <w:szCs w:val="20"/>
          <w:lang w:eastAsia="en-US"/>
        </w:rPr>
      </w:pPr>
    </w:p>
    <w:p w14:paraId="3B1F6560" w14:textId="3A856E26" w:rsidR="001E14A6"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design specific Care Coordination programs for EPSDT-Eligible and Adults with Behavioral Health and Substance Use Disorder diagnoses. The Contractor must determine whether the needs of the member are behavioral health, physical health or both. For members receiving both behavioral health and physical health care management services, the Contractor must designate a single primary care coordinator responsible for overall care coordination. The Contractor must establish clear protocols to determine whether the behavioral health or physical health care coordinator serves as the primary coordinator based on the member’s primary driver of risk. Such protocols shall be subject to review and approval by FSSA.</w:t>
      </w:r>
    </w:p>
    <w:p w14:paraId="71984427" w14:textId="77777777" w:rsidR="0092508C" w:rsidRPr="00466169" w:rsidRDefault="0092508C" w:rsidP="00E849CD">
      <w:pPr>
        <w:spacing w:line="276" w:lineRule="auto"/>
        <w:ind w:left="1440"/>
        <w:rPr>
          <w:rFonts w:eastAsia="Calibri" w:cs="Arial"/>
          <w:sz w:val="20"/>
          <w:szCs w:val="20"/>
          <w:lang w:eastAsia="en-US"/>
        </w:rPr>
      </w:pPr>
    </w:p>
    <w:p w14:paraId="6F74E1F5" w14:textId="12433B39" w:rsidR="001E14A6"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employ or contract with care coordinators with appropriate education, training, experience, and expertise in providing services to Healthy Indiana Plan members receiving behavioral health services. Care coordination shall be locally driven and community-based, with care coordinators assigned to members in a manner that ensures familiarity with local provider networks and community resources within Indiana. The use of out-of-state or centralized care coordination model(s) and/or resources does not replace local and provider embedded care coordination capacity.</w:t>
      </w:r>
    </w:p>
    <w:p w14:paraId="141261BE" w14:textId="77777777" w:rsidR="0092508C" w:rsidRPr="00466169" w:rsidRDefault="0092508C" w:rsidP="00E849CD">
      <w:pPr>
        <w:spacing w:line="276" w:lineRule="auto"/>
        <w:ind w:left="1440"/>
        <w:rPr>
          <w:rFonts w:eastAsia="Calibri" w:cs="Arial"/>
          <w:sz w:val="20"/>
          <w:szCs w:val="20"/>
          <w:lang w:eastAsia="en-US"/>
        </w:rPr>
      </w:pPr>
    </w:p>
    <w:p w14:paraId="3B220EA2" w14:textId="08321C1C"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These care coordinators will serve as the member’s care coordinator as described in Section 4.0 Care Coordination. The Contractor must utilize a team-based care coordination model led by a qualified clinician, with care coordination activities delegated across care team members based on training, licensure, allowable clinician scope of practice and member needs. The Contractor must ensure that a member of the Healthy Indiana Plan member’s care coordination team has the capacity to conduct in-person engagement, including home visits, when clinically appropriate and necessary to support member engagement, assessment, and care plan implementation.</w:t>
      </w:r>
    </w:p>
    <w:p w14:paraId="4CE919AB" w14:textId="77777777" w:rsidR="0092508C" w:rsidRPr="00466169" w:rsidRDefault="0092508C" w:rsidP="00E849CD">
      <w:pPr>
        <w:spacing w:line="276" w:lineRule="auto"/>
        <w:ind w:left="1440"/>
        <w:rPr>
          <w:rFonts w:eastAsia="Calibri" w:cs="Arial"/>
          <w:sz w:val="20"/>
          <w:szCs w:val="20"/>
          <w:lang w:eastAsia="en-US"/>
        </w:rPr>
      </w:pPr>
    </w:p>
    <w:p w14:paraId="00677208" w14:textId="3DD02DAF"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provide appropriate care management for any member at risk for inpatient psychiatric or substance use disorder hospitalization, and for members discharged from an inpatient psychiatric or substance use disorder hospitalization, for no fewer than ninety (90) calendar days following that inpatient hospitalization. As is expected with any inpatient stay, the care coordinator shall contact members during an inpatient hospitalization, or immediately upon receiving notification of a member’s inpatient behavioral health hospitalization and shall schedule an outpatient follow-up appointment to occur no later than seven (7) calendar days following the inpatient behavioral health hospitalization discharge.</w:t>
      </w:r>
    </w:p>
    <w:p w14:paraId="1035D70E" w14:textId="77777777" w:rsidR="0092508C" w:rsidRPr="00466169" w:rsidRDefault="0092508C" w:rsidP="00E849CD">
      <w:pPr>
        <w:spacing w:line="276" w:lineRule="auto"/>
        <w:ind w:left="1440"/>
        <w:rPr>
          <w:rFonts w:eastAsia="Calibri" w:cs="Arial"/>
          <w:sz w:val="20"/>
          <w:szCs w:val="20"/>
          <w:lang w:eastAsia="en-US"/>
        </w:rPr>
      </w:pPr>
    </w:p>
    <w:p w14:paraId="2DC80B77" w14:textId="23E62580"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should use the results of its risk stratification and evidence-based care gap algorithms processes as well as additional information from health needs screenings, pharmacy and medical utilization, other electronically available information and care gap analytics and more detailed comprehensive health assessments to identify members in need of behavioral health services. The Contractor must also monitor members receiving behavioral health services who are new to the Contractor’s plan to ensure that the member is promptly and effectively connected to an appropriate behavioral health provider. The Contractor must ensure access to geographically appropriate providers to support in-person care when needed.</w:t>
      </w:r>
    </w:p>
    <w:p w14:paraId="54FEA333" w14:textId="77777777" w:rsidR="0092508C" w:rsidRPr="00466169" w:rsidRDefault="0092508C" w:rsidP="00E849CD">
      <w:pPr>
        <w:spacing w:line="276" w:lineRule="auto"/>
        <w:ind w:left="1440"/>
        <w:rPr>
          <w:rFonts w:eastAsia="Calibri" w:cs="Arial"/>
          <w:sz w:val="20"/>
          <w:szCs w:val="20"/>
          <w:lang w:eastAsia="en-US"/>
        </w:rPr>
      </w:pPr>
    </w:p>
    <w:p w14:paraId="4CAE75F7" w14:textId="17460B14"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establish and maintain formal partnerships with community-based organizations, including Community Health Worker (CHW) programs, to support member outreach, engagement, and care implementation. These partnerships shall incorporate established or evidence-informed CHW models and Indiana DMHA-recognized peer recovery support models (e.g. Certified Peer Recovery Support Specialists or Certified Peer Support Professionals) to support behavioral health engagement, care plan implementation, and recovery-oriented service delivery. The Contractor is not required to directly employ CHWs or peer recovery staff but must demonstrate sufficient access to these services through contracted providers and community partnerships. The Contractor must develop protocols to ensure effective coordination and information sharing between care coordinators, CHWs, and peer recovery supports, consistent with applicable consent and privacy requirements.</w:t>
      </w:r>
    </w:p>
    <w:p w14:paraId="0F123B77" w14:textId="77777777" w:rsidR="0092508C" w:rsidRPr="00466169" w:rsidRDefault="0092508C" w:rsidP="00E849CD">
      <w:pPr>
        <w:spacing w:line="276" w:lineRule="auto"/>
        <w:ind w:left="1440"/>
        <w:rPr>
          <w:rFonts w:eastAsia="Calibri" w:cs="Arial"/>
          <w:sz w:val="20"/>
          <w:szCs w:val="20"/>
          <w:lang w:eastAsia="en-US"/>
        </w:rPr>
      </w:pPr>
    </w:p>
    <w:p w14:paraId="1119E67E" w14:textId="49A18F7E"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In addition, with the appropriate consent, the care coordinator shall notify the integrated care team when a member is hospitalized or receives emergency treatment for behavioral health issues, including substance use disorder. The care coordinator shall provide this notification within seventy-two (72) hours of hospital admission or emergency treatment.</w:t>
      </w:r>
    </w:p>
    <w:p w14:paraId="583F1999" w14:textId="77777777" w:rsidR="0092508C" w:rsidRPr="00466169" w:rsidRDefault="0092508C" w:rsidP="00E849CD">
      <w:pPr>
        <w:spacing w:line="276" w:lineRule="auto"/>
        <w:ind w:left="1440"/>
        <w:rPr>
          <w:rFonts w:eastAsia="Calibri" w:cs="Arial"/>
          <w:sz w:val="20"/>
          <w:szCs w:val="20"/>
          <w:lang w:eastAsia="en-US"/>
        </w:rPr>
      </w:pPr>
    </w:p>
    <w:p w14:paraId="318E4A5C" w14:textId="69500C7B"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ensure that each member receiving behavioral health services who is assigned a care coordinator, or who is identified as high-risk or high-need through the Contractor’s risk stratification process, has an individualized care plan that includes a concise, clearly written summary that is readily accessible to the member, caregivers, and interdisciplinary care team. This summary will identify behavioral health conditions, co-occurring conditions, recovery goals, prescribed interventions, responsible care team members, and next steps. The summary will support coordination across behavioral health, physical health, and long-term services and supports and be structured to facilitate continuity of care, particularly during care transitions. Documentation of care coordination procedures, contacts, interventions, and outcomes shall be made available to FSSA upon request.</w:t>
      </w:r>
    </w:p>
    <w:p w14:paraId="507C388B" w14:textId="77777777" w:rsidR="0092508C" w:rsidRPr="00466169" w:rsidRDefault="0092508C" w:rsidP="00E849CD">
      <w:pPr>
        <w:spacing w:line="276" w:lineRule="auto"/>
        <w:ind w:left="1440"/>
        <w:rPr>
          <w:rFonts w:eastAsia="Calibri" w:cs="Arial"/>
          <w:sz w:val="20"/>
          <w:szCs w:val="20"/>
          <w:lang w:eastAsia="en-US"/>
        </w:rPr>
      </w:pPr>
    </w:p>
    <w:p w14:paraId="37BBAA36" w14:textId="4DB3DBDA" w:rsidR="00A91730" w:rsidRPr="00466169" w:rsidRDefault="0092508C" w:rsidP="00E849CD">
      <w:pPr>
        <w:spacing w:line="276" w:lineRule="auto"/>
        <w:ind w:left="1440"/>
        <w:rPr>
          <w:rFonts w:eastAsia="Calibri" w:cs="Arial"/>
          <w:sz w:val="20"/>
          <w:szCs w:val="20"/>
          <w:lang w:eastAsia="en-US"/>
        </w:rPr>
      </w:pPr>
      <w:r w:rsidRPr="00466169">
        <w:rPr>
          <w:rFonts w:eastAsia="Calibri" w:cs="Arial"/>
          <w:sz w:val="20"/>
          <w:szCs w:val="20"/>
          <w:lang w:eastAsia="en-US"/>
        </w:rPr>
        <w:t>The Contractor must ensure that care coordinators utilize technology-enabled care coordination tools to support behavioral health risk identification, care plan management, care team communication, and monitoring of member engagement and outcomes. Such tools should support timely information sharing across behavioral health providers and the interdisciplinary care team, including alerts for inpatient psychiatric or substance use disorder admissions, discharges, and emergency department utilization and will enable proactive management of members with serious mental illness, substance use disorders, or other high-risk behavioral health conditions.</w:t>
      </w:r>
    </w:p>
    <w:p w14:paraId="3F90A7ED" w14:textId="77777777" w:rsidR="0092508C" w:rsidRPr="00466169" w:rsidRDefault="0092508C" w:rsidP="00E849CD">
      <w:pPr>
        <w:spacing w:line="276" w:lineRule="auto"/>
        <w:ind w:left="1440"/>
        <w:rPr>
          <w:rFonts w:eastAsia="Calibri" w:cs="Arial"/>
          <w:sz w:val="20"/>
          <w:szCs w:val="20"/>
          <w:lang w:eastAsia="en-US"/>
        </w:rPr>
      </w:pPr>
    </w:p>
    <w:p w14:paraId="38A464BC" w14:textId="17B4BF66" w:rsidR="001E14A6" w:rsidRPr="00466169" w:rsidRDefault="001E14A6" w:rsidP="00ED56FD">
      <w:pPr>
        <w:pStyle w:val="Heading4"/>
      </w:pPr>
      <w:r w:rsidRPr="00466169">
        <w:t>Coordination with State Behavioral Health Programs</w:t>
      </w:r>
    </w:p>
    <w:p w14:paraId="2AAE9072" w14:textId="77777777" w:rsidR="00A91730" w:rsidRPr="00466169" w:rsidRDefault="00A91730" w:rsidP="00E849CD">
      <w:pPr>
        <w:spacing w:line="276" w:lineRule="auto"/>
        <w:ind w:left="2160"/>
        <w:rPr>
          <w:rFonts w:eastAsia="Calibri" w:cs="Arial"/>
          <w:sz w:val="20"/>
          <w:szCs w:val="20"/>
          <w:lang w:eastAsia="en-US"/>
        </w:rPr>
      </w:pPr>
    </w:p>
    <w:p w14:paraId="01931019" w14:textId="1726DC92" w:rsidR="001E14A6" w:rsidRPr="00466169" w:rsidRDefault="0092508C" w:rsidP="00E849CD">
      <w:pPr>
        <w:spacing w:line="276" w:lineRule="auto"/>
        <w:ind w:left="2160"/>
        <w:rPr>
          <w:rFonts w:eastAsia="Calibri" w:cs="Arial"/>
          <w:sz w:val="20"/>
          <w:szCs w:val="20"/>
          <w:lang w:eastAsia="en-US"/>
        </w:rPr>
      </w:pPr>
      <w:r w:rsidRPr="00466169">
        <w:rPr>
          <w:rFonts w:eastAsia="Calibri" w:cs="Arial"/>
          <w:sz w:val="20"/>
          <w:szCs w:val="20"/>
          <w:lang w:eastAsia="en-US"/>
        </w:rPr>
        <w:t>The Contractor must establish policies and procedures to coordinate care for members receiving services through State behavioral health programs, including but not limited to Medicaid Rehabilitation Option (MRO), Certified Community Behavioral Health Clinics (CCBHC), Adult Mental Health Habilitation (AMHH), Behavioral and Primary Healthcare Coordination (BPHC), Child Mental Health Wraparound (CMHW), and any successor programs designated by the State.</w:t>
      </w:r>
    </w:p>
    <w:p w14:paraId="476563DC" w14:textId="77777777" w:rsidR="0092508C" w:rsidRPr="00466169" w:rsidRDefault="0092508C" w:rsidP="00E849CD">
      <w:pPr>
        <w:spacing w:line="276" w:lineRule="auto"/>
        <w:ind w:left="2160"/>
        <w:rPr>
          <w:rFonts w:eastAsia="Calibri" w:cs="Arial"/>
          <w:sz w:val="20"/>
          <w:szCs w:val="20"/>
          <w:lang w:eastAsia="en-US"/>
        </w:rPr>
      </w:pPr>
    </w:p>
    <w:p w14:paraId="3BC7B56D" w14:textId="77777777" w:rsidR="0092508C" w:rsidRPr="00466169" w:rsidRDefault="0092508C" w:rsidP="00E849CD">
      <w:pPr>
        <w:spacing w:line="276" w:lineRule="auto"/>
        <w:ind w:left="2160"/>
        <w:rPr>
          <w:rFonts w:eastAsia="Calibri" w:cs="Arial"/>
          <w:sz w:val="20"/>
          <w:szCs w:val="20"/>
          <w:lang w:eastAsia="en-US"/>
        </w:rPr>
      </w:pPr>
      <w:r w:rsidRPr="00466169">
        <w:rPr>
          <w:rFonts w:eastAsia="Calibri" w:cs="Arial"/>
          <w:sz w:val="20"/>
          <w:szCs w:val="20"/>
          <w:lang w:eastAsia="en-US"/>
        </w:rPr>
        <w:t>Receipt of services through a State behavioral health program shall not, by itself, require enrollment into Contractor Care Management or Complex Case Management. The Contractor will evaluate all such members through its approved risk stratification methodology and assign members to the appropriate level of care coordination based on clinical, behavioral health, functional, utilization, and social risk factors. For members receiving both Contractor care coordination services and services through a State behavioral health program, the Contractor must coordinate with the member's behavioral health provider, care coordinator, case manager, wraparound facilitator, Child and Family Team, interdisciplinary team, or other designated program representative, as applicable.</w:t>
      </w:r>
    </w:p>
    <w:p w14:paraId="227720CB" w14:textId="7787D96E" w:rsidR="001E14A6" w:rsidRPr="00466169" w:rsidRDefault="001E14A6" w:rsidP="00E849CD">
      <w:pPr>
        <w:spacing w:line="276" w:lineRule="auto"/>
        <w:ind w:left="2160"/>
        <w:rPr>
          <w:rFonts w:eastAsia="Calibri" w:cs="Arial"/>
          <w:sz w:val="20"/>
          <w:szCs w:val="20"/>
          <w:lang w:eastAsia="en-US"/>
        </w:rPr>
      </w:pPr>
    </w:p>
    <w:p w14:paraId="60E4A7F3" w14:textId="1B6746B3" w:rsidR="00A91730" w:rsidRPr="00466169" w:rsidRDefault="0092508C" w:rsidP="00E849CD">
      <w:pPr>
        <w:spacing w:line="276" w:lineRule="auto"/>
        <w:ind w:left="2160"/>
        <w:rPr>
          <w:rFonts w:eastAsia="Calibri" w:cs="Arial"/>
          <w:sz w:val="20"/>
          <w:szCs w:val="20"/>
          <w:lang w:eastAsia="en-US"/>
        </w:rPr>
      </w:pPr>
      <w:r w:rsidRPr="00466169">
        <w:rPr>
          <w:rFonts w:eastAsia="Calibri" w:cs="Arial"/>
          <w:sz w:val="20"/>
          <w:szCs w:val="20"/>
          <w:lang w:eastAsia="en-US"/>
        </w:rPr>
        <w:t>The Contractor will establish procedures to ensure that Contractor care coordination activities complement and do not duplicate assessments, reassessments, care planning activities, outreach, monitoring, service coordination, crisis planning, transition planning, or other care coordination functions performed through State behavioral health programs. The Contractor must obtain and utilize information from the member's Individualized Integrated Care Plan (IICP), Plan of Care, Child and Family Team recommendations, ANSA, CANS, level of need determinations, reassessments, and other applicable program documentation when developing and updating the Contractor's Individualized Care Plan for the member. The Contractor will not require duplicative behavioral health assessments, care plans, or care coordination interventions when substantially equivalent information or activities are available through a State behavioral health program. The Contractor must establish processes to align Contractor care plans with recovery goals, habilitation goals, rehabilitation goals, wraparound goals, crisis plans, and other member-centered planning activities developed through State behavioral health programs.</w:t>
      </w:r>
    </w:p>
    <w:p w14:paraId="2F09FD42" w14:textId="77777777" w:rsidR="0092508C" w:rsidRPr="00466169" w:rsidRDefault="0092508C" w:rsidP="00E849CD">
      <w:pPr>
        <w:spacing w:line="276" w:lineRule="auto"/>
        <w:ind w:left="2160"/>
        <w:rPr>
          <w:rFonts w:eastAsia="Calibri" w:cs="Arial"/>
          <w:sz w:val="20"/>
          <w:szCs w:val="20"/>
          <w:lang w:eastAsia="en-US"/>
        </w:rPr>
      </w:pPr>
    </w:p>
    <w:p w14:paraId="55D54659" w14:textId="5A967F49" w:rsidR="000F08DC" w:rsidRPr="00466169" w:rsidRDefault="0092508C" w:rsidP="00E849CD">
      <w:pPr>
        <w:spacing w:line="276" w:lineRule="auto"/>
        <w:ind w:left="2160"/>
        <w:rPr>
          <w:rFonts w:eastAsia="Calibri" w:cs="Arial"/>
          <w:sz w:val="20"/>
          <w:szCs w:val="20"/>
          <w:lang w:eastAsia="en-US"/>
        </w:rPr>
      </w:pPr>
      <w:r w:rsidRPr="00466169">
        <w:rPr>
          <w:rFonts w:eastAsia="Calibri" w:cs="Arial"/>
          <w:sz w:val="20"/>
          <w:szCs w:val="20"/>
          <w:lang w:eastAsia="en-US"/>
        </w:rPr>
        <w:t>The Contractor will describe, in its Care Coordination Program Plan, the respective roles and responsibilities of Contractor care coordinators and State behavioral health program staff, including responsibility for care planning, reassessment activities, provider communication, referral coordination, transitions of care, member outreach, and ongoing monitoring. The Contractor will maintain documented procedures demonstrating how duplication of care management and care coordination activities will be avoided.</w:t>
      </w:r>
    </w:p>
    <w:p w14:paraId="00794EBC" w14:textId="77777777" w:rsidR="0092508C" w:rsidRPr="00466169" w:rsidRDefault="0092508C" w:rsidP="00E849CD">
      <w:pPr>
        <w:spacing w:line="276" w:lineRule="auto"/>
        <w:ind w:left="2160"/>
        <w:rPr>
          <w:rFonts w:eastAsia="Calibri" w:cs="Arial"/>
          <w:sz w:val="20"/>
          <w:szCs w:val="20"/>
          <w:lang w:eastAsia="en-US"/>
        </w:rPr>
      </w:pPr>
    </w:p>
    <w:p w14:paraId="68CA500D" w14:textId="55C3608C" w:rsidR="001E14A6" w:rsidRPr="00466169" w:rsidRDefault="001E14A6" w:rsidP="009F10DB">
      <w:pPr>
        <w:pStyle w:val="Heading3"/>
      </w:pPr>
      <w:bookmarkStart w:id="360" w:name="_Toc238048225"/>
      <w:r w:rsidRPr="00466169">
        <w:t>Right Choices</w:t>
      </w:r>
      <w:r w:rsidR="0092508C" w:rsidRPr="00466169">
        <w:t xml:space="preserve"> </w:t>
      </w:r>
      <w:r w:rsidRPr="00466169">
        <w:t>Program</w:t>
      </w:r>
      <w:bookmarkEnd w:id="360"/>
    </w:p>
    <w:p w14:paraId="61E0ECD7" w14:textId="77777777" w:rsidR="001E14A6" w:rsidRPr="00466169" w:rsidRDefault="001E14A6" w:rsidP="00E849CD">
      <w:pPr>
        <w:spacing w:line="276" w:lineRule="auto"/>
        <w:rPr>
          <w:rFonts w:cs="Arial"/>
          <w:sz w:val="20"/>
          <w:szCs w:val="20"/>
          <w:lang w:eastAsia="en-US"/>
        </w:rPr>
      </w:pPr>
    </w:p>
    <w:p w14:paraId="0F574626" w14:textId="6993662C" w:rsidR="001E14A6" w:rsidRPr="00466169" w:rsidRDefault="0092508C" w:rsidP="00E849CD">
      <w:pPr>
        <w:spacing w:line="276" w:lineRule="auto"/>
        <w:ind w:left="1440"/>
        <w:rPr>
          <w:rFonts w:cs="Arial"/>
          <w:sz w:val="20"/>
          <w:szCs w:val="20"/>
          <w:lang w:eastAsia="en-US"/>
        </w:rPr>
      </w:pPr>
      <w:r w:rsidRPr="00466169">
        <w:rPr>
          <w:rFonts w:cs="Arial"/>
          <w:sz w:val="20"/>
          <w:szCs w:val="20"/>
          <w:lang w:eastAsia="en-US"/>
        </w:rPr>
        <w:t>The Right Choices Program (RCP) is Indiana's restricted card program. The purpose of the RCP is to identify members who use covered services more extensively than their peers and/or exhibit drug-seeking behaviors. The program, set forth in 405 IAC 1-1-2(c) and 405 IAC 5-6, is designed to monitor member utilization, and when appropriate, implement restrictions for those members who would benefit from increased care coordination. RCP functions as a targeted intervention within the Contractor’s Care Coordination programs and should not be treated as a distinct Care Coordination level of service or a separate stratification category. The RCP follows the CMS design of a Patient Review and Restrict (PRR) program that is focused on behaviors of doctor shopping and excessive utilization of Controlled Substances, especially opioids.</w:t>
      </w:r>
    </w:p>
    <w:p w14:paraId="5254BD8D" w14:textId="77777777" w:rsidR="0092508C" w:rsidRPr="00466169" w:rsidRDefault="0092508C" w:rsidP="00E849CD">
      <w:pPr>
        <w:spacing w:line="276" w:lineRule="auto"/>
        <w:ind w:left="1440"/>
        <w:rPr>
          <w:rFonts w:cs="Arial"/>
          <w:sz w:val="20"/>
          <w:szCs w:val="20"/>
          <w:lang w:eastAsia="en-US"/>
        </w:rPr>
      </w:pPr>
    </w:p>
    <w:p w14:paraId="1BF9C4B8" w14:textId="4D7F051E" w:rsidR="001E14A6" w:rsidRPr="00466169" w:rsidRDefault="0092508C" w:rsidP="00E849CD">
      <w:pPr>
        <w:spacing w:line="276" w:lineRule="auto"/>
        <w:ind w:left="1440"/>
        <w:rPr>
          <w:rFonts w:cs="Arial"/>
          <w:sz w:val="20"/>
          <w:szCs w:val="20"/>
          <w:lang w:eastAsia="en-US"/>
        </w:rPr>
      </w:pPr>
      <w:r w:rsidRPr="00466169">
        <w:rPr>
          <w:rFonts w:cs="Arial"/>
          <w:sz w:val="20"/>
          <w:szCs w:val="20"/>
          <w:lang w:eastAsia="en-US"/>
        </w:rPr>
        <w:t>The Contractor will provide appropriate health management, care management, or complex case management services to the RCP members. All members enrolled in RCP must be assigned to, at a minimum, Care Management and must be evaluated for Complex Case Management based on their acuity, risk factors, and identified clinical and social needs. Enrollment in RCP must trigger reassessment through the Contractor’s risk stratification methodology (Section 4.2), and the RCP-related risk factors must be incorporated into the Contractor’s stratification algorithm. The Contractor must describe in its CCPP how RCP functions are operationalized within Care Management and Complex Case Management workflows, including staff roles, clinical oversight, and integration with risk stratification processes.</w:t>
      </w:r>
    </w:p>
    <w:p w14:paraId="0B6B6C82" w14:textId="77777777" w:rsidR="0092508C" w:rsidRPr="00466169" w:rsidRDefault="0092508C" w:rsidP="00E849CD">
      <w:pPr>
        <w:spacing w:line="276" w:lineRule="auto"/>
        <w:ind w:left="1440"/>
        <w:rPr>
          <w:rFonts w:cs="Arial"/>
          <w:sz w:val="20"/>
          <w:szCs w:val="20"/>
          <w:lang w:eastAsia="en-US"/>
        </w:rPr>
      </w:pPr>
    </w:p>
    <w:p w14:paraId="4D9F20B1" w14:textId="22B7575B" w:rsidR="001E14A6" w:rsidRPr="00466169" w:rsidRDefault="0092508C" w:rsidP="00E849CD">
      <w:pPr>
        <w:spacing w:line="276" w:lineRule="auto"/>
        <w:ind w:left="1440"/>
        <w:rPr>
          <w:rFonts w:cs="Arial"/>
          <w:sz w:val="20"/>
          <w:szCs w:val="20"/>
          <w:lang w:eastAsia="en-US"/>
        </w:rPr>
      </w:pPr>
      <w:r w:rsidRPr="00466169">
        <w:rPr>
          <w:rFonts w:cs="Arial"/>
          <w:sz w:val="20"/>
          <w:szCs w:val="20"/>
          <w:lang w:eastAsia="en-US"/>
        </w:rPr>
        <w:t>Program policies, set forth by the FSSA for the RCP, are delineated in the Right Choices Program Policy Manual. The Contractor must comply with the program policies set forth in the Right Choices Program Policy Manual, which is provided on the RCP web page (</w:t>
      </w:r>
      <w:hyperlink r:id="rId21" w:history="1">
        <w:r w:rsidRPr="00466169">
          <w:rPr>
            <w:rStyle w:val="Hyperlink"/>
            <w:rFonts w:cs="Arial"/>
            <w:sz w:val="20"/>
            <w:szCs w:val="20"/>
            <w:lang w:eastAsia="en-US"/>
          </w:rPr>
          <w:t>https://www.in.gov/medicaid/providers/clinical-services/right-choices-program-rcp/</w:t>
        </w:r>
      </w:hyperlink>
      <w:r w:rsidRPr="00466169">
        <w:rPr>
          <w:rFonts w:cs="Arial"/>
          <w:sz w:val="20"/>
          <w:szCs w:val="20"/>
          <w:lang w:eastAsia="en-US"/>
        </w:rPr>
        <w:t>).</w:t>
      </w:r>
    </w:p>
    <w:p w14:paraId="1259FA74" w14:textId="77777777" w:rsidR="0092508C" w:rsidRPr="00466169" w:rsidRDefault="0092508C" w:rsidP="00E849CD">
      <w:pPr>
        <w:spacing w:line="276" w:lineRule="auto"/>
        <w:ind w:left="1440"/>
        <w:rPr>
          <w:rFonts w:cs="Arial"/>
          <w:sz w:val="20"/>
          <w:szCs w:val="20"/>
          <w:lang w:eastAsia="en-US"/>
        </w:rPr>
      </w:pPr>
    </w:p>
    <w:p w14:paraId="4111832A" w14:textId="38C72E4C" w:rsidR="0092508C" w:rsidRPr="00466169" w:rsidRDefault="0092508C" w:rsidP="00E849CD">
      <w:pPr>
        <w:spacing w:line="276" w:lineRule="auto"/>
        <w:ind w:left="1440"/>
        <w:rPr>
          <w:rFonts w:cs="Arial"/>
          <w:sz w:val="20"/>
          <w:szCs w:val="20"/>
          <w:lang w:eastAsia="en-US"/>
        </w:rPr>
      </w:pPr>
      <w:r w:rsidRPr="00466169">
        <w:rPr>
          <w:rFonts w:cs="Arial"/>
          <w:sz w:val="20"/>
          <w:szCs w:val="20"/>
          <w:lang w:eastAsia="en-US"/>
        </w:rPr>
        <w:t>The Contractor must be responsible for RCP duties for their members, as outlined in the Right Choices Program Policy Manual, including, but not limited to, the following:</w:t>
      </w:r>
    </w:p>
    <w:p w14:paraId="7F67738A" w14:textId="77777777" w:rsidR="0092508C" w:rsidRPr="00466169" w:rsidRDefault="0092508C" w:rsidP="00E849CD">
      <w:pPr>
        <w:spacing w:line="276" w:lineRule="auto"/>
        <w:ind w:left="1440"/>
        <w:rPr>
          <w:rFonts w:cs="Arial"/>
          <w:sz w:val="20"/>
          <w:szCs w:val="20"/>
          <w:lang w:eastAsia="en-US"/>
        </w:rPr>
      </w:pPr>
    </w:p>
    <w:p w14:paraId="2073A011" w14:textId="45827A18"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Evaluate claims, medical information, referrals, and data to</w:t>
      </w:r>
      <w:r w:rsidR="0092508C" w:rsidRPr="00466169">
        <w:rPr>
          <w:rFonts w:cs="Arial"/>
          <w:sz w:val="20"/>
          <w:szCs w:val="20"/>
          <w:lang w:eastAsia="en-US"/>
        </w:rPr>
        <w:t xml:space="preserve"> </w:t>
      </w:r>
      <w:r w:rsidRPr="00466169">
        <w:rPr>
          <w:rFonts w:cs="Arial"/>
          <w:sz w:val="20"/>
          <w:szCs w:val="20"/>
          <w:lang w:eastAsia="en-US"/>
        </w:rPr>
        <w:t>identify</w:t>
      </w:r>
      <w:r w:rsidR="0092508C" w:rsidRPr="00466169">
        <w:rPr>
          <w:rFonts w:cs="Arial"/>
          <w:sz w:val="20"/>
          <w:szCs w:val="20"/>
          <w:lang w:eastAsia="en-US"/>
        </w:rPr>
        <w:t xml:space="preserve"> </w:t>
      </w:r>
      <w:r w:rsidRPr="00466169">
        <w:rPr>
          <w:rFonts w:cs="Arial"/>
          <w:sz w:val="20"/>
          <w:szCs w:val="20"/>
          <w:lang w:eastAsia="en-US"/>
        </w:rPr>
        <w:t>members to be enrolled in the RCP. Before enrolling a member in the RCP, the Contractor must ensure a physician, pharmacist, or nurse confirms the appropriateness of the enrollment;</w:t>
      </w:r>
    </w:p>
    <w:p w14:paraId="0ED0643A" w14:textId="3992CD41"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Enroll members in the RCP;</w:t>
      </w:r>
    </w:p>
    <w:p w14:paraId="6BA1B373" w14:textId="4FD8FB9F"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Provide written notification of RCP status to such members and their assigned primary physicians and pharmacies;</w:t>
      </w:r>
    </w:p>
    <w:p w14:paraId="356E2D54" w14:textId="5239E7C4"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Intervene in the care provided to RCP members by providing, at minimum, enhanced education, case management, and care coordination with the goal of modifying member behavior;</w:t>
      </w:r>
    </w:p>
    <w:p w14:paraId="5ECDAE61" w14:textId="291F38A3"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Provide</w:t>
      </w:r>
      <w:r w:rsidR="0092508C" w:rsidRPr="00466169">
        <w:rPr>
          <w:rFonts w:cs="Arial"/>
          <w:sz w:val="20"/>
          <w:szCs w:val="20"/>
          <w:lang w:eastAsia="en-US"/>
        </w:rPr>
        <w:t xml:space="preserve"> </w:t>
      </w:r>
      <w:r w:rsidRPr="00466169">
        <w:rPr>
          <w:rFonts w:cs="Arial"/>
          <w:sz w:val="20"/>
          <w:szCs w:val="20"/>
          <w:lang w:eastAsia="en-US"/>
        </w:rPr>
        <w:t>appropriate customer</w:t>
      </w:r>
      <w:r w:rsidR="0092508C" w:rsidRPr="00466169">
        <w:rPr>
          <w:rFonts w:cs="Arial"/>
          <w:sz w:val="20"/>
          <w:szCs w:val="20"/>
          <w:lang w:eastAsia="en-US"/>
        </w:rPr>
        <w:t xml:space="preserve"> </w:t>
      </w:r>
      <w:r w:rsidRPr="00466169">
        <w:rPr>
          <w:rFonts w:cs="Arial"/>
          <w:sz w:val="20"/>
          <w:szCs w:val="20"/>
          <w:lang w:eastAsia="en-US"/>
        </w:rPr>
        <w:t>service to providers and members;</w:t>
      </w:r>
    </w:p>
    <w:p w14:paraId="13A7A84A" w14:textId="452DF772"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Evaluate and</w:t>
      </w:r>
      <w:r w:rsidR="0092508C" w:rsidRPr="00466169">
        <w:rPr>
          <w:rFonts w:cs="Arial"/>
          <w:sz w:val="20"/>
          <w:szCs w:val="20"/>
          <w:lang w:eastAsia="en-US"/>
        </w:rPr>
        <w:t xml:space="preserve"> </w:t>
      </w:r>
      <w:r w:rsidRPr="00466169">
        <w:rPr>
          <w:rFonts w:cs="Arial"/>
          <w:sz w:val="20"/>
          <w:szCs w:val="20"/>
          <w:lang w:eastAsia="en-US"/>
        </w:rPr>
        <w:t>monitor</w:t>
      </w:r>
      <w:r w:rsidR="0092508C" w:rsidRPr="00466169">
        <w:rPr>
          <w:rFonts w:cs="Arial"/>
          <w:sz w:val="20"/>
          <w:szCs w:val="20"/>
          <w:lang w:eastAsia="en-US"/>
        </w:rPr>
        <w:t xml:space="preserve"> </w:t>
      </w:r>
      <w:r w:rsidRPr="00466169">
        <w:rPr>
          <w:rFonts w:cs="Arial"/>
          <w:sz w:val="20"/>
          <w:szCs w:val="20"/>
          <w:lang w:eastAsia="en-US"/>
        </w:rPr>
        <w:t>the member's compliance with</w:t>
      </w:r>
      <w:r w:rsidR="0092508C" w:rsidRPr="00466169">
        <w:rPr>
          <w:rFonts w:cs="Arial"/>
          <w:sz w:val="20"/>
          <w:szCs w:val="20"/>
          <w:lang w:eastAsia="en-US"/>
        </w:rPr>
        <w:t xml:space="preserve"> </w:t>
      </w:r>
      <w:r w:rsidRPr="00466169">
        <w:rPr>
          <w:rFonts w:cs="Arial"/>
          <w:sz w:val="20"/>
          <w:szCs w:val="20"/>
          <w:lang w:eastAsia="en-US"/>
        </w:rPr>
        <w:t>their</w:t>
      </w:r>
      <w:r w:rsidR="0092508C" w:rsidRPr="00466169">
        <w:rPr>
          <w:rFonts w:cs="Arial"/>
          <w:sz w:val="20"/>
          <w:szCs w:val="20"/>
          <w:lang w:eastAsia="en-US"/>
        </w:rPr>
        <w:t xml:space="preserve"> </w:t>
      </w:r>
      <w:r w:rsidRPr="00466169">
        <w:rPr>
          <w:rFonts w:cs="Arial"/>
          <w:sz w:val="20"/>
          <w:szCs w:val="20"/>
          <w:lang w:eastAsia="en-US"/>
        </w:rPr>
        <w:t>treatment plan to</w:t>
      </w:r>
      <w:r w:rsidR="0092508C" w:rsidRPr="00466169">
        <w:rPr>
          <w:rFonts w:cs="Arial"/>
          <w:sz w:val="20"/>
          <w:szCs w:val="20"/>
          <w:lang w:eastAsia="en-US"/>
        </w:rPr>
        <w:t xml:space="preserve"> </w:t>
      </w:r>
      <w:r w:rsidRPr="00466169">
        <w:rPr>
          <w:rFonts w:cs="Arial"/>
          <w:sz w:val="20"/>
          <w:szCs w:val="20"/>
          <w:lang w:eastAsia="en-US"/>
        </w:rPr>
        <w:t>determine</w:t>
      </w:r>
      <w:r w:rsidR="00580554" w:rsidRPr="00466169">
        <w:rPr>
          <w:rFonts w:cs="Arial"/>
          <w:sz w:val="20"/>
          <w:szCs w:val="20"/>
          <w:lang w:eastAsia="en-US"/>
        </w:rPr>
        <w:t xml:space="preserve"> </w:t>
      </w:r>
      <w:r w:rsidRPr="00466169">
        <w:rPr>
          <w:rFonts w:cs="Arial"/>
          <w:sz w:val="20"/>
          <w:szCs w:val="20"/>
          <w:lang w:eastAsia="en-US"/>
        </w:rPr>
        <w:t>if the RCP restrictions should</w:t>
      </w:r>
      <w:r w:rsidR="00580554" w:rsidRPr="00466169">
        <w:rPr>
          <w:rFonts w:cs="Arial"/>
          <w:sz w:val="20"/>
          <w:szCs w:val="20"/>
          <w:lang w:eastAsia="en-US"/>
        </w:rPr>
        <w:t xml:space="preserve"> </w:t>
      </w:r>
      <w:r w:rsidRPr="00466169">
        <w:rPr>
          <w:rFonts w:cs="Arial"/>
          <w:sz w:val="20"/>
          <w:szCs w:val="20"/>
          <w:lang w:eastAsia="en-US"/>
        </w:rPr>
        <w:t>terminate</w:t>
      </w:r>
      <w:r w:rsidR="00580554" w:rsidRPr="00466169">
        <w:rPr>
          <w:rFonts w:cs="Arial"/>
          <w:sz w:val="20"/>
          <w:szCs w:val="20"/>
          <w:lang w:eastAsia="en-US"/>
        </w:rPr>
        <w:t xml:space="preserve"> </w:t>
      </w:r>
      <w:r w:rsidRPr="00466169">
        <w:rPr>
          <w:rFonts w:cs="Arial"/>
          <w:sz w:val="20"/>
          <w:szCs w:val="20"/>
          <w:lang w:eastAsia="en-US"/>
        </w:rPr>
        <w:t>or continue;</w:t>
      </w:r>
    </w:p>
    <w:p w14:paraId="21EFEBB0" w14:textId="0F7AAC6E"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Notify FSSA of members that are being reported to the FSSA Bureau of Investigation for suspected or alleged fraudulent activities;</w:t>
      </w:r>
    </w:p>
    <w:p w14:paraId="0C317963" w14:textId="7035AD88"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Provide ad-hoc reports about RCP to FSSA upon request;</w:t>
      </w:r>
    </w:p>
    <w:p w14:paraId="610A7227" w14:textId="564F35BD"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Cooperate with FSSA in evaluation activities of the program by providing data and/or feedback when requested by FSSA;</w:t>
      </w:r>
    </w:p>
    <w:p w14:paraId="68CA1BEE" w14:textId="37CD6CE7"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Meet with FSSA about RCP program implementation as requested by FSSA; and</w:t>
      </w:r>
    </w:p>
    <w:p w14:paraId="2C9E6A87" w14:textId="0CC23D42" w:rsidR="001E14A6" w:rsidRPr="00466169" w:rsidRDefault="001E14A6" w:rsidP="00423A14">
      <w:pPr>
        <w:numPr>
          <w:ilvl w:val="0"/>
          <w:numId w:val="177"/>
        </w:numPr>
        <w:tabs>
          <w:tab w:val="num" w:pos="2160"/>
        </w:tabs>
        <w:spacing w:line="276" w:lineRule="auto"/>
        <w:ind w:left="2160"/>
        <w:rPr>
          <w:rFonts w:cs="Arial"/>
          <w:sz w:val="20"/>
          <w:szCs w:val="20"/>
          <w:lang w:eastAsia="en-US"/>
        </w:rPr>
      </w:pPr>
      <w:r w:rsidRPr="00466169">
        <w:rPr>
          <w:rFonts w:cs="Arial"/>
          <w:sz w:val="20"/>
          <w:szCs w:val="20"/>
          <w:lang w:eastAsia="en-US"/>
        </w:rPr>
        <w:t>Develop, for FSSA approval, and implement internal policies and procedures</w:t>
      </w:r>
      <w:r w:rsidR="00580554" w:rsidRPr="00466169">
        <w:rPr>
          <w:rFonts w:cs="Arial"/>
          <w:sz w:val="20"/>
          <w:szCs w:val="20"/>
          <w:lang w:eastAsia="en-US"/>
        </w:rPr>
        <w:t xml:space="preserve"> </w:t>
      </w:r>
      <w:r w:rsidRPr="00466169">
        <w:rPr>
          <w:rFonts w:cs="Arial"/>
          <w:sz w:val="20"/>
          <w:szCs w:val="20"/>
          <w:lang w:eastAsia="en-US"/>
        </w:rPr>
        <w:t>regarding</w:t>
      </w:r>
      <w:r w:rsidR="00580554" w:rsidRPr="00466169">
        <w:rPr>
          <w:rFonts w:cs="Arial"/>
          <w:sz w:val="20"/>
          <w:szCs w:val="20"/>
          <w:lang w:eastAsia="en-US"/>
        </w:rPr>
        <w:t xml:space="preserve"> </w:t>
      </w:r>
      <w:r w:rsidRPr="00466169">
        <w:rPr>
          <w:rFonts w:cs="Arial"/>
          <w:sz w:val="20"/>
          <w:szCs w:val="20"/>
          <w:lang w:eastAsia="en-US"/>
        </w:rPr>
        <w:t>the Contractor’s RCP program administration.</w:t>
      </w:r>
    </w:p>
    <w:p w14:paraId="07E4075D" w14:textId="77777777" w:rsidR="0086347A" w:rsidRPr="00466169" w:rsidRDefault="0086347A" w:rsidP="00CD66B7">
      <w:pPr>
        <w:spacing w:line="276" w:lineRule="auto"/>
        <w:ind w:left="2160"/>
        <w:rPr>
          <w:rFonts w:cs="Arial"/>
          <w:sz w:val="20"/>
          <w:szCs w:val="20"/>
          <w:lang w:eastAsia="en-US"/>
        </w:rPr>
      </w:pPr>
    </w:p>
    <w:p w14:paraId="7F498D4B" w14:textId="335CE5CA" w:rsidR="0088565B" w:rsidRPr="00466169" w:rsidRDefault="0088565B" w:rsidP="009F10DB">
      <w:pPr>
        <w:pStyle w:val="Heading3"/>
      </w:pPr>
      <w:bookmarkStart w:id="361" w:name="_Toc238048226"/>
      <w:r w:rsidRPr="00466169">
        <w:t>Care Coordination Program Considerations for Sub-Populations at Risk of Negative Outcomes</w:t>
      </w:r>
      <w:bookmarkEnd w:id="361"/>
    </w:p>
    <w:p w14:paraId="1B312978" w14:textId="77777777" w:rsidR="0088565B" w:rsidRPr="00466169" w:rsidRDefault="0088565B" w:rsidP="00E849CD">
      <w:pPr>
        <w:spacing w:line="276" w:lineRule="auto"/>
        <w:rPr>
          <w:rFonts w:cs="Arial"/>
          <w:sz w:val="20"/>
          <w:szCs w:val="20"/>
          <w:lang w:val="en" w:eastAsia="en-US"/>
        </w:rPr>
      </w:pPr>
    </w:p>
    <w:p w14:paraId="43BE7F11" w14:textId="6B567EE2" w:rsidR="0088565B" w:rsidRPr="00466169" w:rsidRDefault="0088565B" w:rsidP="00E849CD">
      <w:pPr>
        <w:spacing w:line="276" w:lineRule="auto"/>
        <w:ind w:left="1440"/>
        <w:rPr>
          <w:rFonts w:cs="Arial"/>
          <w:sz w:val="20"/>
          <w:szCs w:val="20"/>
          <w:lang w:eastAsia="en-US"/>
        </w:rPr>
      </w:pPr>
      <w:r w:rsidRPr="00466169">
        <w:rPr>
          <w:rFonts w:cs="Arial"/>
          <w:sz w:val="20"/>
          <w:szCs w:val="20"/>
          <w:lang w:val="en" w:eastAsia="en-US"/>
        </w:rPr>
        <w:t>The Contractor will implement tailored, population-specific service models for member subpopulations at greater risk for negative health outcomes. These service models must reflect differentiated levels of intervention intensity across and within high-risk populations and go beyond standard care coordination. The Contractor’s Care Coordination Program Plan must describe:</w:t>
      </w:r>
    </w:p>
    <w:p w14:paraId="2CC487FA" w14:textId="77777777" w:rsidR="006051C4" w:rsidRPr="00466169" w:rsidRDefault="006051C4" w:rsidP="00E849CD">
      <w:pPr>
        <w:spacing w:line="276" w:lineRule="auto"/>
        <w:ind w:left="1440"/>
        <w:rPr>
          <w:rFonts w:cs="Arial"/>
          <w:sz w:val="20"/>
          <w:szCs w:val="20"/>
          <w:lang w:eastAsia="en-US"/>
        </w:rPr>
      </w:pPr>
    </w:p>
    <w:p w14:paraId="7E1D7CB9" w14:textId="7527995E"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val="en" w:eastAsia="en-US"/>
        </w:rPr>
        <w:t>The subpopulations targeted for tailored services and how identification and stratification methodologies, as described in Section 4.2, are used to assign members to appropriate intervention levels</w:t>
      </w:r>
    </w:p>
    <w:p w14:paraId="4C46C556" w14:textId="0BF14A5A"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eastAsia="en-US"/>
        </w:rPr>
        <w:t>How stratification drives outreach, engagement, and service intensity, including variation within complex case management populations (e.g.</w:t>
      </w:r>
      <w:r w:rsidR="00C34951" w:rsidRPr="00466169">
        <w:rPr>
          <w:rFonts w:cs="Arial"/>
          <w:sz w:val="20"/>
          <w:szCs w:val="20"/>
          <w:lang w:eastAsia="en-US"/>
        </w:rPr>
        <w:t xml:space="preserve"> </w:t>
      </w:r>
      <w:r w:rsidRPr="00466169">
        <w:rPr>
          <w:rFonts w:cs="Arial"/>
          <w:sz w:val="20"/>
          <w:szCs w:val="20"/>
          <w:lang w:eastAsia="en-US"/>
        </w:rPr>
        <w:t>serious mental illness, Alzheimer’s/dementia, or members with co-occurring medical and social needs)</w:t>
      </w:r>
    </w:p>
    <w:p w14:paraId="520D3F18" w14:textId="573EB915"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val="en" w:eastAsia="en-US"/>
        </w:rPr>
        <w:t>Description of population-specific interventions and service models, which may include targeted clinical programs (e.g., medication management, high-risk pregnancy supports), enhanced care coordination workflows, or specialized supports addressing functional, cognitive, behavioral, or social needs</w:t>
      </w:r>
    </w:p>
    <w:p w14:paraId="613A672A" w14:textId="1C4F2E40"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val="en" w:eastAsia="en-US"/>
        </w:rPr>
        <w:t>How services are adapted to reflect differences across subpopulations, recognizing that care models should differ based on condition, trajectory, and member needs</w:t>
      </w:r>
    </w:p>
    <w:p w14:paraId="1894A23B" w14:textId="7FF49909"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eastAsia="en-US"/>
        </w:rPr>
        <w:t>Use of innovative or non-traditional approaches to improve outcomes (e.g.</w:t>
      </w:r>
      <w:r w:rsidR="00C54E74" w:rsidRPr="00466169">
        <w:rPr>
          <w:rFonts w:cs="Arial"/>
          <w:sz w:val="20"/>
          <w:szCs w:val="20"/>
          <w:lang w:eastAsia="en-US"/>
        </w:rPr>
        <w:t xml:space="preserve">, </w:t>
      </w:r>
      <w:r w:rsidRPr="00466169">
        <w:rPr>
          <w:rFonts w:cs="Arial"/>
          <w:sz w:val="20"/>
          <w:szCs w:val="20"/>
          <w:lang w:eastAsia="en-US"/>
        </w:rPr>
        <w:t>community-based supports, caregiver-focused interventions, condition-specific programs)</w:t>
      </w:r>
    </w:p>
    <w:p w14:paraId="19208176" w14:textId="3E233804"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eastAsia="en-US"/>
        </w:rPr>
        <w:t>How</w:t>
      </w:r>
      <w:r w:rsidR="00C54E74" w:rsidRPr="00466169">
        <w:rPr>
          <w:rFonts w:cs="Arial"/>
          <w:sz w:val="20"/>
          <w:szCs w:val="20"/>
          <w:lang w:eastAsia="en-US"/>
        </w:rPr>
        <w:t xml:space="preserve"> </w:t>
      </w:r>
      <w:r w:rsidRPr="00466169">
        <w:rPr>
          <w:rFonts w:cs="Arial"/>
          <w:sz w:val="20"/>
          <w:szCs w:val="20"/>
          <w:lang w:eastAsia="en-US"/>
        </w:rPr>
        <w:t>relevant demographic, clinical, functional, and social factors inform the design and delivery of tailored services, including culturally and linguistically</w:t>
      </w:r>
      <w:r w:rsidR="00C54E74" w:rsidRPr="00466169">
        <w:rPr>
          <w:rFonts w:cs="Arial"/>
          <w:sz w:val="20"/>
          <w:szCs w:val="20"/>
          <w:lang w:eastAsia="en-US"/>
        </w:rPr>
        <w:t xml:space="preserve"> </w:t>
      </w:r>
      <w:r w:rsidRPr="00466169">
        <w:rPr>
          <w:rFonts w:cs="Arial"/>
          <w:sz w:val="20"/>
          <w:szCs w:val="20"/>
          <w:lang w:eastAsia="en-US"/>
        </w:rPr>
        <w:t>appropriate approaches</w:t>
      </w:r>
    </w:p>
    <w:p w14:paraId="0F133F0C" w14:textId="4F3B5C79"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eastAsia="en-US"/>
        </w:rPr>
        <w:t>How the Contractor partners with providers and community-based organizations to deliver tailored services, including supporting identification and referral into specialized programs;</w:t>
      </w:r>
      <w:r w:rsidR="00C54E74" w:rsidRPr="00466169">
        <w:rPr>
          <w:rFonts w:cs="Arial"/>
          <w:sz w:val="20"/>
          <w:szCs w:val="20"/>
          <w:lang w:eastAsia="en-US"/>
        </w:rPr>
        <w:t xml:space="preserve"> </w:t>
      </w:r>
      <w:r w:rsidRPr="00466169">
        <w:rPr>
          <w:rFonts w:cs="Arial"/>
          <w:sz w:val="20"/>
          <w:szCs w:val="20"/>
          <w:lang w:eastAsia="en-US"/>
        </w:rPr>
        <w:t>facilitating</w:t>
      </w:r>
      <w:r w:rsidR="00C54E74" w:rsidRPr="00466169">
        <w:rPr>
          <w:rFonts w:cs="Arial"/>
          <w:sz w:val="20"/>
          <w:szCs w:val="20"/>
          <w:lang w:eastAsia="en-US"/>
        </w:rPr>
        <w:t xml:space="preserve"> </w:t>
      </w:r>
      <w:r w:rsidRPr="00466169">
        <w:rPr>
          <w:rFonts w:cs="Arial"/>
          <w:sz w:val="20"/>
          <w:szCs w:val="20"/>
          <w:lang w:eastAsia="en-US"/>
        </w:rPr>
        <w:t>member and caregiver engagement; and ensuring continuity of care across settings</w:t>
      </w:r>
    </w:p>
    <w:p w14:paraId="70666528" w14:textId="3357671F"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val="en" w:eastAsia="en-US"/>
        </w:rPr>
        <w:t>Use of Indiana-specific and service-area data to design, target, and refine tailored service models; reliance solely on national data is not sufficient</w:t>
      </w:r>
    </w:p>
    <w:p w14:paraId="23439968" w14:textId="3B1BEFF2" w:rsidR="0088565B" w:rsidRPr="00466169" w:rsidRDefault="0088565B" w:rsidP="00423A14">
      <w:pPr>
        <w:numPr>
          <w:ilvl w:val="0"/>
          <w:numId w:val="178"/>
        </w:numPr>
        <w:tabs>
          <w:tab w:val="num" w:pos="2160"/>
        </w:tabs>
        <w:spacing w:line="276" w:lineRule="auto"/>
        <w:ind w:left="2160"/>
        <w:rPr>
          <w:rFonts w:cs="Arial"/>
          <w:sz w:val="20"/>
          <w:szCs w:val="20"/>
          <w:lang w:eastAsia="en-US"/>
        </w:rPr>
      </w:pPr>
      <w:r w:rsidRPr="00466169">
        <w:rPr>
          <w:rFonts w:cs="Arial"/>
          <w:sz w:val="20"/>
          <w:szCs w:val="20"/>
          <w:lang w:val="en" w:eastAsia="en-US"/>
        </w:rPr>
        <w:t>Refine and adapt tailored service models over time based on outcomes, performance data, and State-identified priority populations</w:t>
      </w:r>
    </w:p>
    <w:p w14:paraId="74F7285D" w14:textId="77777777" w:rsidR="0088565B" w:rsidRPr="00466169" w:rsidRDefault="0088565B" w:rsidP="00E849CD">
      <w:pPr>
        <w:spacing w:line="276" w:lineRule="auto"/>
        <w:ind w:left="1440"/>
        <w:rPr>
          <w:rFonts w:cs="Arial"/>
          <w:sz w:val="20"/>
          <w:szCs w:val="20"/>
          <w:lang w:eastAsia="en-US"/>
        </w:rPr>
      </w:pPr>
    </w:p>
    <w:p w14:paraId="7360F794" w14:textId="39D0EF08" w:rsidR="0088565B" w:rsidRPr="00466169" w:rsidRDefault="0088565B" w:rsidP="00E849CD">
      <w:pPr>
        <w:spacing w:line="276" w:lineRule="auto"/>
        <w:ind w:left="1440"/>
        <w:rPr>
          <w:rFonts w:cs="Arial"/>
          <w:sz w:val="20"/>
          <w:szCs w:val="20"/>
          <w:lang w:eastAsia="en-US"/>
        </w:rPr>
      </w:pPr>
      <w:r w:rsidRPr="00466169">
        <w:rPr>
          <w:rFonts w:cs="Arial"/>
          <w:sz w:val="20"/>
          <w:szCs w:val="20"/>
          <w:lang w:eastAsia="en-US"/>
        </w:rPr>
        <w:t>The list of State-Identified Members at Greater Risk for Negative Health Outcomes is included in Section 4.2.3 Risk Stratification Considerations for Special Populations.</w:t>
      </w:r>
    </w:p>
    <w:p w14:paraId="5486416D" w14:textId="77777777" w:rsidR="00E73C21" w:rsidRPr="00466169" w:rsidRDefault="00E73C21" w:rsidP="00E849CD">
      <w:pPr>
        <w:spacing w:line="276" w:lineRule="auto"/>
        <w:ind w:left="720"/>
        <w:rPr>
          <w:rFonts w:cs="Arial"/>
          <w:sz w:val="20"/>
          <w:szCs w:val="20"/>
          <w:lang w:eastAsia="en-US"/>
        </w:rPr>
      </w:pPr>
    </w:p>
    <w:p w14:paraId="0B1DCF3E" w14:textId="30199252" w:rsidR="00CE23D2" w:rsidRPr="00466169" w:rsidRDefault="00CE23D2" w:rsidP="0003720A">
      <w:pPr>
        <w:pStyle w:val="Heading2"/>
      </w:pPr>
      <w:bookmarkStart w:id="362" w:name="_Toc238048227"/>
      <w:r w:rsidRPr="00466169">
        <w:t>Reserved</w:t>
      </w:r>
      <w:bookmarkEnd w:id="362"/>
    </w:p>
    <w:p w14:paraId="13508229" w14:textId="77777777" w:rsidR="00CC6312" w:rsidRPr="00466169" w:rsidRDefault="00CC6312" w:rsidP="00CA1D3B">
      <w:pPr>
        <w:spacing w:line="276" w:lineRule="auto"/>
        <w:rPr>
          <w:rFonts w:cs="Arial"/>
          <w:sz w:val="20"/>
          <w:szCs w:val="20"/>
          <w:lang w:eastAsia="zh-CN"/>
        </w:rPr>
      </w:pPr>
    </w:p>
    <w:p w14:paraId="1500B805" w14:textId="779970B3" w:rsidR="00314B8C" w:rsidRPr="00466169" w:rsidRDefault="00314B8C" w:rsidP="0003720A">
      <w:pPr>
        <w:pStyle w:val="Heading2"/>
      </w:pPr>
      <w:bookmarkStart w:id="363" w:name="_Toc238048228"/>
      <w:r w:rsidRPr="00466169">
        <w:t>Health</w:t>
      </w:r>
      <w:r w:rsidR="00C54E74" w:rsidRPr="00466169">
        <w:t xml:space="preserve"> </w:t>
      </w:r>
      <w:r w:rsidRPr="00466169">
        <w:t>Screening</w:t>
      </w:r>
      <w:r w:rsidR="00C54E74" w:rsidRPr="00466169">
        <w:t xml:space="preserve"> </w:t>
      </w:r>
      <w:r w:rsidRPr="00466169">
        <w:t>and Assessments</w:t>
      </w:r>
      <w:bookmarkEnd w:id="363"/>
    </w:p>
    <w:p w14:paraId="6A4BADCF" w14:textId="77777777" w:rsidR="00754360" w:rsidRPr="00466169" w:rsidRDefault="00754360" w:rsidP="00CA1D3B">
      <w:pPr>
        <w:spacing w:line="276" w:lineRule="auto"/>
        <w:rPr>
          <w:rFonts w:cs="Arial"/>
          <w:sz w:val="20"/>
          <w:szCs w:val="20"/>
          <w:lang w:eastAsia="zh-CN"/>
        </w:rPr>
      </w:pPr>
    </w:p>
    <w:p w14:paraId="68669953" w14:textId="27FD3109" w:rsidR="00754360" w:rsidRPr="00466169" w:rsidRDefault="00C54E74" w:rsidP="002972B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In accordance with 42 CFR 438.208(b)(3), the Contractor must conduct an initial screening, referenced hereafter as “Health Needs Screening (HNS)”, or assessment of each member within sixty (60) calendar days of the effective date of enrollment to identify the member's immediate physical and/or behavioral healthcare needs and facilitate the member’s assignment to the appropriate Care Coordination level of service as detailed in Section 4.2. The Contractor must make subsequent attempts to conduct an HNS of each member’s needs if the initial attempt to contact the member is unsuccessful. The Contractor must make attempts to find a member’s current contact information if it is not included in the enrollment file The Contractor must utilize the State-provided screening tool to complete the HNS. The Contractor must use the HNS tool anytime they are conducting a screening on any individual who has either not had an HNS or it has been more than a year since their last screening utilizing any tool (e.g. CHAT). The HNS will also determine the need for health management, care management, complex case management, or RCP services as detailed in Section 4.4. Based on the results of the HNS, the Contractor must stratify members to the appropriate care level. Based on the results of the HNS, the Contractor is required to complete the State-approved Comprehensive Health Assessment Tool (CHAT), as outlined in Section 4.7. If responses to the HNS indicate high need, the Contractor is responsible for developing supplemental questions to further refine stratification into an appropriate level of coordination. The Contractor must have policies and procedures and language in the CCPP regarding the completion of the HNS for new members and existing members who are not engaged or have not had engagement in the last twelve (12) months in any care coordination activities. The State reserves the right to provide additional guidance and requirements for this section.</w:t>
      </w:r>
    </w:p>
    <w:p w14:paraId="517C673A" w14:textId="77777777" w:rsidR="00C54E74" w:rsidRPr="00466169" w:rsidRDefault="00C54E74" w:rsidP="002972B4">
      <w:pPr>
        <w:widowControl w:val="0"/>
        <w:spacing w:line="276" w:lineRule="auto"/>
        <w:ind w:left="720" w:right="164"/>
        <w:rPr>
          <w:rFonts w:eastAsia="Calibri" w:cs="Arial"/>
          <w:sz w:val="20"/>
          <w:szCs w:val="20"/>
          <w:lang w:eastAsia="en-US"/>
        </w:rPr>
      </w:pPr>
    </w:p>
    <w:p w14:paraId="1384BEE5" w14:textId="0B3A5B20" w:rsidR="00754360" w:rsidRPr="00466169" w:rsidRDefault="00C54E74" w:rsidP="002972B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During the HNS, and periodically thereafter, the Contractor must review the member’s claims history, identify access or accommodation needs, language barriers, or other factors that might indicate that the member requires additional assistance. The Contractor must define in the Care Coordination Program Plan the processes for utilizing the results of the HNS to identify members who have complex or serious medical conditions that require an expedited appointment with an appropriate provider. The Contractor’s HNS or assessment will ensure that members who are in ongoing treatment receive assistance in accessing appropriate care in order to avoid disruptions in services. The Contractor will describe the process by which the HNS or assessment includes a review of important relevant, available clinical information such as the assessment of conditions and the severity of illness, treatment history and outcomes, other diseases, illnesses, and health conditions as well as the member’s immediate psychosocial support, behavioral health and treatment needs.</w:t>
      </w:r>
    </w:p>
    <w:p w14:paraId="644F206B" w14:textId="77777777" w:rsidR="00C54E74" w:rsidRPr="00466169" w:rsidRDefault="00C54E74" w:rsidP="002972B4">
      <w:pPr>
        <w:widowControl w:val="0"/>
        <w:spacing w:line="276" w:lineRule="auto"/>
        <w:ind w:left="720" w:right="164"/>
        <w:rPr>
          <w:rFonts w:eastAsia="Calibri" w:cs="Arial"/>
          <w:sz w:val="20"/>
          <w:szCs w:val="20"/>
          <w:lang w:eastAsia="en-US"/>
        </w:rPr>
      </w:pPr>
    </w:p>
    <w:p w14:paraId="0E03F4C2" w14:textId="479E6367" w:rsidR="00754360" w:rsidRPr="00466169" w:rsidRDefault="00C54E74" w:rsidP="002972B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Using the HNS and/or comprehensive health assessment (described in Section 4.7), the Contractor must screen all new members for behavioral health needs and conditions.</w:t>
      </w:r>
    </w:p>
    <w:p w14:paraId="3038638B" w14:textId="77777777" w:rsidR="00C54E74" w:rsidRPr="00466169" w:rsidRDefault="00C54E74" w:rsidP="002972B4">
      <w:pPr>
        <w:widowControl w:val="0"/>
        <w:spacing w:line="276" w:lineRule="auto"/>
        <w:ind w:left="720" w:right="164"/>
        <w:rPr>
          <w:rFonts w:eastAsia="Calibri" w:cs="Arial"/>
          <w:sz w:val="20"/>
          <w:szCs w:val="20"/>
          <w:lang w:eastAsia="en-US"/>
        </w:rPr>
      </w:pPr>
    </w:p>
    <w:p w14:paraId="7EC022DB" w14:textId="17D57B89" w:rsidR="00754360" w:rsidRPr="00466169" w:rsidRDefault="00C54E74" w:rsidP="002972B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HNS may be conducted in person or by phone and must be conducted by an appropriately qualified and trained staff. The Contractor must develop procedures and provide documentation of methods to be used to maximize contacts with members in order to complete the HNS required in this section.</w:t>
      </w:r>
    </w:p>
    <w:p w14:paraId="26F029FF" w14:textId="77777777" w:rsidR="00C54E74" w:rsidRPr="00466169" w:rsidRDefault="00C54E74" w:rsidP="002972B4">
      <w:pPr>
        <w:widowControl w:val="0"/>
        <w:spacing w:line="276" w:lineRule="auto"/>
        <w:ind w:left="720" w:right="164"/>
        <w:rPr>
          <w:rFonts w:eastAsia="Calibri" w:cs="Arial"/>
          <w:sz w:val="20"/>
          <w:szCs w:val="20"/>
          <w:lang w:eastAsia="en-US"/>
        </w:rPr>
      </w:pPr>
    </w:p>
    <w:p w14:paraId="7629AC08" w14:textId="679467B3" w:rsidR="00754360" w:rsidRPr="00466169" w:rsidRDefault="00C54E74" w:rsidP="00C54E74">
      <w:pPr>
        <w:spacing w:line="276" w:lineRule="auto"/>
        <w:ind w:left="720"/>
        <w:rPr>
          <w:rFonts w:cs="Arial"/>
          <w:sz w:val="20"/>
          <w:szCs w:val="20"/>
          <w:lang w:eastAsia="zh-CN"/>
        </w:rPr>
      </w:pPr>
      <w:r w:rsidRPr="00466169">
        <w:rPr>
          <w:rFonts w:eastAsia="Calibri" w:cs="Arial"/>
          <w:sz w:val="20"/>
          <w:szCs w:val="20"/>
          <w:lang w:eastAsia="en-US"/>
        </w:rPr>
        <w:t>In addition to the HNS conducted by the Contractor, the Contractor must also develop strategies to encourage the contracted provider network to utilize screening tools to identify at-risk members. These provider-driven tools shall not duplicate or replace the Contractor conducted screenings. The Contractor must maintain strategies to facilitate implementation of provider-driven screening tools including methods to encourage usage, processes to communicate results to the Contractor and the proposed tool(s).</w:t>
      </w:r>
    </w:p>
    <w:p w14:paraId="01663CE6" w14:textId="77777777" w:rsidR="00C54E74" w:rsidRPr="00466169" w:rsidRDefault="00C54E74" w:rsidP="002972B4">
      <w:pPr>
        <w:spacing w:line="276" w:lineRule="auto"/>
        <w:rPr>
          <w:rFonts w:cs="Arial"/>
          <w:sz w:val="20"/>
          <w:szCs w:val="20"/>
          <w:lang w:eastAsia="zh-CN"/>
        </w:rPr>
      </w:pPr>
    </w:p>
    <w:p w14:paraId="0651A13F" w14:textId="4A3AF814" w:rsidR="00314B8C" w:rsidRPr="00466169" w:rsidRDefault="00314B8C" w:rsidP="0003720A">
      <w:pPr>
        <w:pStyle w:val="Heading2"/>
      </w:pPr>
      <w:bookmarkStart w:id="364" w:name="_Toc238048229"/>
      <w:r w:rsidRPr="00466169">
        <w:t>Comprehensive Health Assessment</w:t>
      </w:r>
      <w:bookmarkEnd w:id="364"/>
    </w:p>
    <w:p w14:paraId="520268C2" w14:textId="77777777" w:rsidR="00754360" w:rsidRPr="00466169" w:rsidRDefault="00754360" w:rsidP="006B4944">
      <w:pPr>
        <w:spacing w:line="276" w:lineRule="auto"/>
        <w:rPr>
          <w:rFonts w:cs="Arial"/>
          <w:sz w:val="20"/>
          <w:szCs w:val="20"/>
          <w:lang w:eastAsia="zh-CN"/>
        </w:rPr>
      </w:pPr>
    </w:p>
    <w:p w14:paraId="04A3AB42" w14:textId="41001F20" w:rsidR="00314B8C" w:rsidRPr="00466169" w:rsidRDefault="00314B8C"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In accordance with 42 CFR 438.208(b)(3) and 42 CFR 438.208(c)(1)-(2), the</w:t>
      </w:r>
      <w:r w:rsidR="00C54E74" w:rsidRPr="00466169">
        <w:rPr>
          <w:rFonts w:eastAsia="Calibri" w:cs="Arial"/>
          <w:sz w:val="20"/>
          <w:szCs w:val="20"/>
          <w:lang w:eastAsia="en-US"/>
        </w:rPr>
        <w:t xml:space="preserve"> </w:t>
      </w:r>
      <w:r w:rsidRPr="00466169">
        <w:rPr>
          <w:rFonts w:eastAsia="Calibri" w:cs="Arial"/>
          <w:sz w:val="20"/>
          <w:szCs w:val="20"/>
          <w:lang w:eastAsia="en-US"/>
        </w:rPr>
        <w:t>Contractor must</w:t>
      </w:r>
      <w:r w:rsidR="00C54E74" w:rsidRPr="00466169">
        <w:rPr>
          <w:rFonts w:eastAsia="Calibri" w:cs="Arial"/>
          <w:sz w:val="20"/>
          <w:szCs w:val="20"/>
          <w:lang w:eastAsia="en-US"/>
        </w:rPr>
        <w:t xml:space="preserve"> </w:t>
      </w:r>
      <w:r w:rsidRPr="00466169">
        <w:rPr>
          <w:rFonts w:eastAsia="Calibri" w:cs="Arial"/>
          <w:sz w:val="20"/>
          <w:szCs w:val="20"/>
          <w:lang w:eastAsia="en-US"/>
        </w:rPr>
        <w:t>implement mechanisms to comprehensively assess each member identified as having special health care needs to identify any ongoing special conditions of the member that require a course of treatment, program change, or regular care monitoring.</w:t>
      </w:r>
    </w:p>
    <w:p w14:paraId="5EE2BC0E" w14:textId="77777777" w:rsidR="00754360" w:rsidRPr="00466169" w:rsidRDefault="00754360" w:rsidP="006B4944">
      <w:pPr>
        <w:widowControl w:val="0"/>
        <w:spacing w:line="276" w:lineRule="auto"/>
        <w:ind w:left="720" w:right="164"/>
        <w:rPr>
          <w:rFonts w:eastAsia="Calibri" w:cs="Arial"/>
          <w:sz w:val="20"/>
          <w:szCs w:val="20"/>
          <w:lang w:eastAsia="en-US"/>
        </w:rPr>
      </w:pPr>
    </w:p>
    <w:p w14:paraId="15EDAD64" w14:textId="787E2A46" w:rsidR="00314B8C" w:rsidRPr="00466169" w:rsidRDefault="00314B8C"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Care Coordination Program Plan will describe the library of assessments which the Contractor may choose to complete in addition to the health needs screening and health assessments required by the State.</w:t>
      </w:r>
    </w:p>
    <w:p w14:paraId="2D4F963A" w14:textId="77777777" w:rsidR="00754360" w:rsidRPr="00466169" w:rsidRDefault="00754360" w:rsidP="006B4944">
      <w:pPr>
        <w:widowControl w:val="0"/>
        <w:spacing w:line="276" w:lineRule="auto"/>
        <w:ind w:left="720" w:right="164"/>
        <w:rPr>
          <w:rFonts w:eastAsia="Calibri" w:cs="Arial"/>
          <w:sz w:val="20"/>
          <w:szCs w:val="20"/>
          <w:lang w:eastAsia="en-US"/>
        </w:rPr>
      </w:pPr>
    </w:p>
    <w:p w14:paraId="5A218176" w14:textId="1B28A94E" w:rsidR="00314B8C" w:rsidRPr="00466169" w:rsidRDefault="00314B8C"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Care Coordination Program Plan will describe how the Contractor will gather information about the level and type of existing care and/or case management services that the member may already be receiving, for example, through a CMHC</w:t>
      </w:r>
      <w:r w:rsidR="003B5044" w:rsidRPr="00466169">
        <w:rPr>
          <w:rFonts w:eastAsia="Calibri" w:cs="Arial"/>
          <w:sz w:val="20"/>
          <w:szCs w:val="20"/>
          <w:lang w:eastAsia="en-US"/>
        </w:rPr>
        <w:t>/CCBHC</w:t>
      </w:r>
      <w:r w:rsidRPr="00466169">
        <w:rPr>
          <w:rFonts w:eastAsia="Calibri" w:cs="Arial"/>
          <w:sz w:val="20"/>
          <w:szCs w:val="20"/>
          <w:lang w:eastAsia="en-US"/>
        </w:rPr>
        <w:t>.</w:t>
      </w:r>
    </w:p>
    <w:p w14:paraId="6395E010" w14:textId="77777777" w:rsidR="00754360" w:rsidRPr="00466169" w:rsidRDefault="00754360" w:rsidP="006B4944">
      <w:pPr>
        <w:widowControl w:val="0"/>
        <w:spacing w:line="276" w:lineRule="auto"/>
        <w:ind w:left="720" w:right="164"/>
        <w:rPr>
          <w:rFonts w:eastAsia="Calibri" w:cs="Arial"/>
          <w:sz w:val="20"/>
          <w:szCs w:val="20"/>
          <w:lang w:eastAsia="en-US"/>
        </w:rPr>
      </w:pPr>
    </w:p>
    <w:p w14:paraId="7097E011" w14:textId="3E45DBF9"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In accordance with the Care Coordination Program Plan, the Contractor must conduct a Comprehensive Health Assessment using a State-approved Comprehensive Health Assessment Tool (CHAT) of all members initially stratified into care management, complex case management or RCP following the HNS in order to further identify the appropriate level of care coordination services. The CHAT will be all-inclusive and identify the clinical, psychosocial, functional and financial needs of the member to ensure appropriate referrals to the Contractor’s programs and community-based organizations.</w:t>
      </w:r>
    </w:p>
    <w:p w14:paraId="2250B6E1" w14:textId="77777777" w:rsidR="00C54E74" w:rsidRPr="00466169" w:rsidRDefault="00C54E74" w:rsidP="006B4944">
      <w:pPr>
        <w:widowControl w:val="0"/>
        <w:spacing w:line="276" w:lineRule="auto"/>
        <w:ind w:left="720" w:right="164"/>
        <w:rPr>
          <w:rFonts w:eastAsia="Calibri" w:cs="Arial"/>
          <w:sz w:val="20"/>
          <w:szCs w:val="20"/>
          <w:lang w:eastAsia="en-US"/>
        </w:rPr>
      </w:pPr>
    </w:p>
    <w:p w14:paraId="7B518673" w14:textId="7DA53A2A"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comprehensive health assessment must be completed within one hundred and fifty (150) calendar days of enrollment and will be used to develop and implement a comprehensive care plan to meet the member’s needs.</w:t>
      </w:r>
    </w:p>
    <w:p w14:paraId="33E3EB3D" w14:textId="77777777" w:rsidR="00C54E74" w:rsidRPr="00466169" w:rsidRDefault="00C54E74" w:rsidP="006B4944">
      <w:pPr>
        <w:widowControl w:val="0"/>
        <w:spacing w:line="276" w:lineRule="auto"/>
        <w:ind w:left="720" w:right="164"/>
        <w:rPr>
          <w:rFonts w:eastAsia="Calibri" w:cs="Arial"/>
          <w:sz w:val="20"/>
          <w:szCs w:val="20"/>
          <w:lang w:eastAsia="en-US"/>
        </w:rPr>
      </w:pPr>
    </w:p>
    <w:p w14:paraId="2AF49935" w14:textId="56441664"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will develop and maintain an evidence-based Comprehensive Health Assessment process and CHAT that demonstrates proven reliability and diagnostic accuracy and is approved by FSSA. The Contractor’s Comprehensive Health Assessment must contain, at a minimum, elements prescribed by FSSA and may be augmented with condition specific and/or Contractor specific elements; FSSA reserves the right to review and approve any changes made to the Comprehensive Health Assessment and/or CHAT.</w:t>
      </w:r>
    </w:p>
    <w:p w14:paraId="0C10171E" w14:textId="77777777" w:rsidR="00C54E74" w:rsidRPr="00466169" w:rsidRDefault="00C54E74" w:rsidP="006B4944">
      <w:pPr>
        <w:widowControl w:val="0"/>
        <w:spacing w:line="276" w:lineRule="auto"/>
        <w:ind w:left="720" w:right="164"/>
        <w:rPr>
          <w:rFonts w:eastAsia="Calibri" w:cs="Arial"/>
          <w:sz w:val="20"/>
          <w:szCs w:val="20"/>
          <w:lang w:eastAsia="en-US"/>
        </w:rPr>
      </w:pPr>
    </w:p>
    <w:p w14:paraId="0AEACC8E" w14:textId="4D24F812"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As part of the Comprehensive Health Assessment process, the Contractor must work with the member and collect and review medical and educational information, as well as family and caregiver input, as appropriate, to identify the member’s care strengths, health needs and available resources. The Comprehensive Health Assessment may include, but is not limited to, a review of the member’s claims history and contact with the member and/or member’s family, their informal caregiver, PMP (if applicable), or other significant providers with the consent of the member. The Contractor must assess the member's informal support system, including family members, caregivers, and legal guardians, as applicable, to identify caregiver capacity, caregiver burden, training needs, and barriers that may affect implementation of the member's care plan. A clinician on the Contractor’s Care Coordination team will review the findings of the CHAT and provide the findings to the member’s Interdisciplinary Care Team (ICT) and primary providers, including the member’s PMP and/or behavioral health care providers, as applicable.</w:t>
      </w:r>
    </w:p>
    <w:p w14:paraId="0ACC2FD7" w14:textId="77777777" w:rsidR="00C54E74" w:rsidRPr="00466169" w:rsidRDefault="00C54E74" w:rsidP="006B4944">
      <w:pPr>
        <w:widowControl w:val="0"/>
        <w:spacing w:line="276" w:lineRule="auto"/>
        <w:ind w:left="720" w:right="164"/>
        <w:rPr>
          <w:rFonts w:eastAsia="Calibri" w:cs="Arial"/>
          <w:sz w:val="20"/>
          <w:szCs w:val="20"/>
          <w:lang w:eastAsia="en-US"/>
        </w:rPr>
      </w:pPr>
    </w:p>
    <w:p w14:paraId="4E9DDB31" w14:textId="0D82092B"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maintain methods to maximize contacts with members in order to complete the Comprehensive Health Assessment required in this section.</w:t>
      </w:r>
    </w:p>
    <w:p w14:paraId="1E12924C" w14:textId="77777777" w:rsidR="00C54E74" w:rsidRPr="00466169" w:rsidRDefault="00C54E74" w:rsidP="006B4944">
      <w:pPr>
        <w:widowControl w:val="0"/>
        <w:spacing w:line="276" w:lineRule="auto"/>
        <w:ind w:left="720" w:right="164"/>
        <w:rPr>
          <w:rFonts w:eastAsia="Calibri" w:cs="Arial"/>
          <w:sz w:val="20"/>
          <w:szCs w:val="20"/>
          <w:lang w:eastAsia="en-US"/>
        </w:rPr>
      </w:pPr>
    </w:p>
    <w:p w14:paraId="72E7AEEF" w14:textId="4460117C"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As part of the Contractor’s annual Care Coordination Program Plan and State review process, as described in Section 4.1, the Contractor must describe how the CHAT is used to develop and update, in a timely manner, the ICP for each member and how the CHAT information is disseminated to and used by the ICT. The Contractor must also describe its process for attempting to contact members and have them complete the CHAT, including provisions for members that cannot or do not want to be contacted or complete the CHAT. The Contractor must describe its plan and explain its rationale for reviewing, analyzing, and stratifying CHAT results to assign members to State-defined Care Coordination levels of service and identify members as part of subpopulations at greater risk for negative health outcomes that would benefit from the Contractor’s targeted interventions and subpopulation-specific approaches described in Section 4.4.7. The Contractor must describe the mechanisms for communicating information to the ICT, provider network, members and/or their caregivers, and other Contractor personnel who may be involved with overseeing a member’s plan of care, including mechanisms for requesting the member’s consent when needed. The Contractor must explain how the Contractor uses CHAT results to improve the care coordination process.</w:t>
      </w:r>
    </w:p>
    <w:p w14:paraId="5C59D74F" w14:textId="77777777" w:rsidR="00C54E74" w:rsidRPr="00466169" w:rsidRDefault="00C54E74" w:rsidP="006B4944">
      <w:pPr>
        <w:widowControl w:val="0"/>
        <w:spacing w:line="276" w:lineRule="auto"/>
        <w:ind w:left="720" w:right="164"/>
        <w:rPr>
          <w:rFonts w:eastAsia="Calibri" w:cs="Arial"/>
          <w:sz w:val="20"/>
          <w:szCs w:val="20"/>
          <w:lang w:eastAsia="en-US"/>
        </w:rPr>
      </w:pPr>
    </w:p>
    <w:p w14:paraId="4D4AB0F3" w14:textId="175DDDC6" w:rsidR="00754360"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describe how it will coordinate with providers and other parties in order to reduce the assessments/assessment components identified as duplicative, administratively onerous, and/or overly burdensome to members and providers.</w:t>
      </w:r>
    </w:p>
    <w:p w14:paraId="4FEB9C1C" w14:textId="77777777" w:rsidR="00C54E74" w:rsidRPr="00466169" w:rsidRDefault="00C54E74" w:rsidP="006B4944">
      <w:pPr>
        <w:widowControl w:val="0"/>
        <w:spacing w:line="276" w:lineRule="auto"/>
        <w:ind w:left="720" w:right="164"/>
        <w:rPr>
          <w:rFonts w:eastAsia="Calibri" w:cs="Arial"/>
          <w:sz w:val="20"/>
          <w:szCs w:val="20"/>
          <w:lang w:eastAsia="en-US"/>
        </w:rPr>
      </w:pPr>
    </w:p>
    <w:p w14:paraId="556D1599" w14:textId="40642862" w:rsidR="00CC6312" w:rsidRPr="00466169" w:rsidRDefault="00C54E74" w:rsidP="006B4944">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The Contractor must also ensure that there is sufficient staff capacity to understand and fluently communicate how the assessment linkage will better support both members and providers.</w:t>
      </w:r>
    </w:p>
    <w:p w14:paraId="62DC4B01" w14:textId="77777777" w:rsidR="00C54E74" w:rsidRPr="00466169" w:rsidRDefault="00C54E74" w:rsidP="006B4944">
      <w:pPr>
        <w:widowControl w:val="0"/>
        <w:spacing w:line="276" w:lineRule="auto"/>
        <w:ind w:left="720" w:right="164"/>
        <w:rPr>
          <w:rFonts w:eastAsia="Calibri" w:cs="Arial"/>
          <w:sz w:val="20"/>
          <w:szCs w:val="20"/>
          <w:lang w:eastAsia="en-US"/>
        </w:rPr>
      </w:pPr>
    </w:p>
    <w:p w14:paraId="3052C3FF" w14:textId="38365B4D" w:rsidR="00F72E1F" w:rsidRPr="00466169" w:rsidRDefault="00F72E1F" w:rsidP="0003720A">
      <w:pPr>
        <w:pStyle w:val="Heading2"/>
        <w:rPr>
          <w:lang w:eastAsia="en-US"/>
        </w:rPr>
      </w:pPr>
      <w:bookmarkStart w:id="365" w:name="_Toc238048230"/>
      <w:r w:rsidRPr="00466169">
        <w:t>Reassessments</w:t>
      </w:r>
      <w:bookmarkEnd w:id="365"/>
    </w:p>
    <w:p w14:paraId="47540038" w14:textId="77777777" w:rsidR="00F72E1F" w:rsidRPr="00466169" w:rsidRDefault="00F72E1F" w:rsidP="006B4944">
      <w:pPr>
        <w:spacing w:line="276" w:lineRule="auto"/>
        <w:rPr>
          <w:rFonts w:cs="Arial"/>
          <w:sz w:val="20"/>
          <w:szCs w:val="20"/>
          <w:lang w:eastAsia="en-US"/>
        </w:rPr>
      </w:pPr>
    </w:p>
    <w:p w14:paraId="45D6BA93" w14:textId="436BBEE6" w:rsidR="00F72E1F" w:rsidRPr="00466169" w:rsidRDefault="00CA5C6C" w:rsidP="006B4944">
      <w:pPr>
        <w:spacing w:line="276" w:lineRule="auto"/>
        <w:ind w:left="720"/>
        <w:rPr>
          <w:rFonts w:cs="Arial"/>
          <w:sz w:val="20"/>
          <w:szCs w:val="20"/>
          <w:lang w:eastAsia="en-US"/>
        </w:rPr>
      </w:pPr>
      <w:r w:rsidRPr="00466169">
        <w:rPr>
          <w:rFonts w:cs="Arial"/>
          <w:sz w:val="20"/>
          <w:szCs w:val="20"/>
          <w:lang w:eastAsia="en-US"/>
        </w:rPr>
        <w:t>The Contractor will develop a process for reviewing and updating the care plans with members on an as-needed basis including upon reassessment of functional need, when the member’s circumstances or needs change significantly, or at the request of the member, but no less often than annually per 42 CFR 438.208(c)(3). It is expected that members in complex case management and RCP will have care plans reviewed and updated on a schedule more often than annually. In addition, members may move between stratified levels of care groups over time as their needs change, therefore, the Contractor’s annual CCPP must include a protocol for re-evaluating members periodically to determine if their present care levels are adequate. The Contractor must also define and identify triggers which would immediately move the member to a more assistive level of service. The Contractor must at minimum re-screen and conduct a comprehensive health assessment for members who have been in the program for three (3) years. Additionally, any member or provider can request a level of care redetermination at any time.</w:t>
      </w:r>
    </w:p>
    <w:p w14:paraId="6C070A35" w14:textId="77777777" w:rsidR="00CA5C6C" w:rsidRPr="00466169" w:rsidRDefault="00CA5C6C" w:rsidP="006B4944">
      <w:pPr>
        <w:spacing w:line="276" w:lineRule="auto"/>
        <w:ind w:left="720"/>
        <w:rPr>
          <w:rFonts w:cs="Arial"/>
          <w:sz w:val="20"/>
          <w:szCs w:val="20"/>
          <w:lang w:eastAsia="en-US"/>
        </w:rPr>
      </w:pPr>
    </w:p>
    <w:p w14:paraId="174918A7" w14:textId="651F7855" w:rsidR="00F72E1F" w:rsidRPr="00466169" w:rsidRDefault="00F72E1F" w:rsidP="006B4944">
      <w:pPr>
        <w:spacing w:line="276" w:lineRule="auto"/>
        <w:ind w:left="720"/>
        <w:rPr>
          <w:rFonts w:cs="Arial"/>
          <w:sz w:val="20"/>
          <w:szCs w:val="20"/>
          <w:lang w:eastAsia="en-US"/>
        </w:rPr>
      </w:pPr>
      <w:r w:rsidRPr="00466169">
        <w:rPr>
          <w:rFonts w:cs="Arial"/>
          <w:sz w:val="20"/>
          <w:szCs w:val="20"/>
          <w:lang w:eastAsia="en-US"/>
        </w:rPr>
        <w:t>The Contractor must also have a process for how members can request and, if available, be offered a different care manager according to the member’s preferences and language/cultural needs.</w:t>
      </w:r>
    </w:p>
    <w:p w14:paraId="2C21F267" w14:textId="77777777" w:rsidR="0086347A" w:rsidRPr="00466169" w:rsidRDefault="0086347A" w:rsidP="006B4944">
      <w:pPr>
        <w:spacing w:line="276" w:lineRule="auto"/>
        <w:rPr>
          <w:rFonts w:cs="Arial"/>
          <w:sz w:val="20"/>
          <w:szCs w:val="20"/>
          <w:lang w:eastAsia="en-US"/>
        </w:rPr>
      </w:pPr>
    </w:p>
    <w:p w14:paraId="15EBBBC4" w14:textId="63C7FF9B" w:rsidR="00C545A0" w:rsidRPr="00466169" w:rsidRDefault="00C545A0" w:rsidP="0003720A">
      <w:pPr>
        <w:pStyle w:val="Heading2"/>
      </w:pPr>
      <w:bookmarkStart w:id="366" w:name="_Toc238048231"/>
      <w:r w:rsidRPr="00466169">
        <w:t>Reserved</w:t>
      </w:r>
      <w:bookmarkEnd w:id="366"/>
    </w:p>
    <w:p w14:paraId="469F8E2E" w14:textId="77777777" w:rsidR="00E6079D" w:rsidRPr="00466169" w:rsidRDefault="00E6079D" w:rsidP="006B4944">
      <w:pPr>
        <w:spacing w:line="276" w:lineRule="auto"/>
        <w:rPr>
          <w:rFonts w:cs="Arial"/>
          <w:sz w:val="20"/>
          <w:szCs w:val="20"/>
          <w:lang w:eastAsia="zh-CN"/>
        </w:rPr>
      </w:pPr>
    </w:p>
    <w:p w14:paraId="159A9A02" w14:textId="7708904B" w:rsidR="00C545A0" w:rsidRPr="00466169" w:rsidRDefault="00C545A0" w:rsidP="009F10DB">
      <w:pPr>
        <w:pStyle w:val="Heading3"/>
      </w:pPr>
      <w:bookmarkStart w:id="367" w:name="_Toc238048232"/>
      <w:r w:rsidRPr="00466169">
        <w:t>Reserved</w:t>
      </w:r>
      <w:bookmarkEnd w:id="367"/>
    </w:p>
    <w:p w14:paraId="6EC2A3F0" w14:textId="77777777" w:rsidR="00A86B8F" w:rsidRPr="00466169" w:rsidRDefault="00A86B8F" w:rsidP="006B4944">
      <w:pPr>
        <w:spacing w:line="276" w:lineRule="auto"/>
        <w:rPr>
          <w:rFonts w:cs="Arial"/>
          <w:sz w:val="20"/>
          <w:szCs w:val="20"/>
          <w:lang w:eastAsia="en-US"/>
        </w:rPr>
      </w:pPr>
    </w:p>
    <w:p w14:paraId="40064AA9" w14:textId="44CA8560" w:rsidR="005E4C3C" w:rsidRPr="00466169" w:rsidRDefault="005E4C3C" w:rsidP="0003720A">
      <w:pPr>
        <w:pStyle w:val="Heading2"/>
      </w:pPr>
      <w:bookmarkStart w:id="368" w:name="_Toc238048233"/>
      <w:r w:rsidRPr="00466169">
        <w:t>Individualized</w:t>
      </w:r>
      <w:r w:rsidR="00CA5C6C" w:rsidRPr="00466169">
        <w:t xml:space="preserve"> </w:t>
      </w:r>
      <w:r w:rsidRPr="00466169">
        <w:t>Care Plans</w:t>
      </w:r>
      <w:bookmarkEnd w:id="368"/>
    </w:p>
    <w:p w14:paraId="3931B031" w14:textId="77777777" w:rsidR="007C1AE4" w:rsidRPr="00466169" w:rsidRDefault="007C1AE4" w:rsidP="006B4944">
      <w:pPr>
        <w:spacing w:line="276" w:lineRule="auto"/>
        <w:rPr>
          <w:rFonts w:cs="Arial"/>
          <w:sz w:val="20"/>
          <w:szCs w:val="20"/>
          <w:lang w:eastAsia="en-US"/>
        </w:rPr>
      </w:pPr>
    </w:p>
    <w:p w14:paraId="61F8982D" w14:textId="7A861689" w:rsidR="007C1AE4" w:rsidRPr="00466169" w:rsidRDefault="00CA5C6C" w:rsidP="006B4944">
      <w:pPr>
        <w:spacing w:line="276" w:lineRule="auto"/>
        <w:ind w:left="720"/>
        <w:rPr>
          <w:rFonts w:cs="Arial"/>
          <w:sz w:val="20"/>
          <w:szCs w:val="20"/>
          <w:lang w:eastAsia="en-US"/>
        </w:rPr>
      </w:pPr>
      <w:r w:rsidRPr="00466169">
        <w:rPr>
          <w:rFonts w:cs="Arial"/>
          <w:sz w:val="20"/>
          <w:szCs w:val="20"/>
          <w:lang w:eastAsia="en-US"/>
        </w:rPr>
        <w:t>After the HNS and/or Comprehensive Health Assessment, the Contractor must assign members to a Care Coordination level of service, develop an Individualized Care Plan for each member, and facilitate and coordinate the holistic and integrated care of each member according to their needs across the full continuum of services, including physical health, behavioral health, pharmacy, and social drivers of health (SDOH). The Contractor must utilize evidence-based, person-centered planning approaches aligned with nationally recognized frameworks (e.g. The Learning Community for Person-Centered Practices, LifeCourse, or similar models), subject to State review and approval, to develop a strengths-based, person-centered and goal-oriented care plan development process.</w:t>
      </w:r>
    </w:p>
    <w:p w14:paraId="117085A5" w14:textId="77777777" w:rsidR="00CA5C6C" w:rsidRPr="00466169" w:rsidRDefault="00CA5C6C" w:rsidP="006B4944">
      <w:pPr>
        <w:spacing w:line="276" w:lineRule="auto"/>
        <w:ind w:left="720"/>
        <w:rPr>
          <w:rFonts w:cs="Arial"/>
          <w:sz w:val="20"/>
          <w:szCs w:val="20"/>
          <w:lang w:eastAsia="en-US"/>
        </w:rPr>
      </w:pPr>
    </w:p>
    <w:p w14:paraId="5D289F39" w14:textId="560C9B24" w:rsidR="007C1AE4" w:rsidRPr="00466169" w:rsidRDefault="00CA5C6C" w:rsidP="006B4944">
      <w:pPr>
        <w:spacing w:line="276" w:lineRule="auto"/>
        <w:ind w:left="720"/>
        <w:rPr>
          <w:rFonts w:cs="Arial"/>
          <w:sz w:val="20"/>
          <w:szCs w:val="20"/>
          <w:lang w:eastAsia="en-US"/>
        </w:rPr>
      </w:pPr>
      <w:r w:rsidRPr="00466169">
        <w:rPr>
          <w:rFonts w:cs="Arial"/>
          <w:sz w:val="20"/>
          <w:szCs w:val="20"/>
          <w:lang w:eastAsia="en-US"/>
        </w:rPr>
        <w:t>“Care Plan” or “Individualized Care Plan (ICP)” refers to a specific plan of care developed according to a member's needs and assigned Care Coordination level of service. For Care Management and Complex Care Management, the ICP shall be driven by the member’s stated goals, preferences, and priorities and must reflect measurable, goal-oriented interventions designed to improve health, functional, and quality of life outcomes. For members in Health Management, Care Plan minimum requirements are described in Section 4.10.1. For members in Care Management, minimum requirements for Care Plans are described in Section 4.10.2 For members in Complex Case Management, Care Plan minimum requirements are described in Section 4.10.3. The Contractor must describe in their Care Coordination Program Plan how they will meet the requirements of this section.</w:t>
      </w:r>
    </w:p>
    <w:p w14:paraId="04189565" w14:textId="77777777" w:rsidR="00CA5C6C" w:rsidRPr="00466169" w:rsidRDefault="00CA5C6C" w:rsidP="006B4944">
      <w:pPr>
        <w:spacing w:line="276" w:lineRule="auto"/>
        <w:ind w:left="720"/>
        <w:rPr>
          <w:rFonts w:cs="Arial"/>
          <w:sz w:val="20"/>
          <w:szCs w:val="20"/>
          <w:lang w:eastAsia="en-US"/>
        </w:rPr>
      </w:pPr>
    </w:p>
    <w:p w14:paraId="4E059B58" w14:textId="5C098F45" w:rsidR="007C1AE4" w:rsidRPr="00466169" w:rsidRDefault="00CA5C6C" w:rsidP="006B4944">
      <w:pPr>
        <w:spacing w:line="276" w:lineRule="auto"/>
        <w:ind w:left="720"/>
        <w:rPr>
          <w:rFonts w:cs="Arial"/>
          <w:sz w:val="20"/>
          <w:szCs w:val="20"/>
          <w:lang w:eastAsia="en-US"/>
        </w:rPr>
      </w:pPr>
      <w:r w:rsidRPr="00466169">
        <w:rPr>
          <w:rFonts w:cs="Arial"/>
          <w:sz w:val="20"/>
          <w:szCs w:val="20"/>
          <w:lang w:eastAsia="en-US"/>
        </w:rPr>
        <w:t>The Contractor will use data from multiple sources in the development of each member’s Care Plan, including, at minimum, claims data (where available), data collected during the HNS, the Comprehensive Health Assessment, available medical records, clinical data from the Indiana Health Information Exchange, Indiana Scheduled Prescription Electronic Collection &amp; Tracking (INSPECT) and any other sources, to ensure that the care for members is adequately coordinated and appropriately managed. The Contractor must incorporate pharmacy data and medication-related risks, including polypharmacy and adherence concerns, into ICP development and ongoing updates. In addition, the Contractor will gather information about the level and type of existing care and/or case management services that the member may already be receiving, for example, through a CMHC/CCBHC. The Contractor will use the information to identify gaps in the member’s current care planning approach and communicate those findings to the member’s PMP (if applicable) or other appropriate physicians.</w:t>
      </w:r>
    </w:p>
    <w:p w14:paraId="50FE6947" w14:textId="77777777" w:rsidR="00CA5C6C" w:rsidRPr="00466169" w:rsidRDefault="00CA5C6C" w:rsidP="006B4944">
      <w:pPr>
        <w:spacing w:line="276" w:lineRule="auto"/>
        <w:ind w:left="720"/>
        <w:rPr>
          <w:rFonts w:cs="Arial"/>
          <w:sz w:val="20"/>
          <w:szCs w:val="20"/>
          <w:lang w:eastAsia="en-US"/>
        </w:rPr>
      </w:pPr>
    </w:p>
    <w:p w14:paraId="140AFA32" w14:textId="7B03C1B9" w:rsidR="007C1AE4" w:rsidRPr="00466169" w:rsidRDefault="00CA5C6C" w:rsidP="006B4944">
      <w:pPr>
        <w:spacing w:line="276" w:lineRule="auto"/>
        <w:ind w:left="720"/>
        <w:rPr>
          <w:rFonts w:cs="Arial"/>
          <w:sz w:val="20"/>
          <w:szCs w:val="20"/>
          <w:lang w:eastAsia="en-US"/>
        </w:rPr>
      </w:pPr>
      <w:r w:rsidRPr="00466169">
        <w:rPr>
          <w:rFonts w:cs="Arial"/>
          <w:sz w:val="20"/>
          <w:szCs w:val="20"/>
          <w:lang w:eastAsia="en-US"/>
        </w:rPr>
        <w:t>ICPs will delineate a variety of “e-touch”, “low touch” and “high touch” interventions and approaches ranging from, but not limited to, member educational mailings, texted member educational materials and/or video clips, telephone contacts with members and providers, face-to-face visits, in-home visits, telehealth, remote monitoring, and telephonic outreach. Interventions may range from passive mailings for preventive care reminders to home visits by the care coordinator.</w:t>
      </w:r>
    </w:p>
    <w:p w14:paraId="498A471C" w14:textId="77777777" w:rsidR="00CA5C6C" w:rsidRPr="00466169" w:rsidRDefault="00CA5C6C" w:rsidP="006B4944">
      <w:pPr>
        <w:spacing w:line="276" w:lineRule="auto"/>
        <w:ind w:left="720"/>
        <w:rPr>
          <w:rFonts w:cs="Arial"/>
          <w:sz w:val="20"/>
          <w:szCs w:val="20"/>
          <w:lang w:eastAsia="en-US"/>
        </w:rPr>
      </w:pPr>
    </w:p>
    <w:p w14:paraId="718FEB2B" w14:textId="156A8ECD" w:rsidR="007C1AE4" w:rsidRPr="00466169" w:rsidRDefault="00CA5C6C" w:rsidP="006B4944">
      <w:pPr>
        <w:spacing w:line="276" w:lineRule="auto"/>
        <w:ind w:left="720"/>
        <w:rPr>
          <w:rFonts w:cs="Arial"/>
          <w:sz w:val="20"/>
          <w:szCs w:val="20"/>
          <w:lang w:eastAsia="en-US"/>
        </w:rPr>
      </w:pPr>
      <w:r w:rsidRPr="00466169">
        <w:rPr>
          <w:rFonts w:cs="Arial"/>
          <w:sz w:val="20"/>
          <w:szCs w:val="20"/>
          <w:lang w:eastAsia="en-US"/>
        </w:rPr>
        <w:t>Regardless of Care Coordination levels of service, the Contractor must provide information, resources, and referrals as needed to all members, their families, and health care providers, as requested. FSSA expects the Contractor to provide easily accessible referral options including, but not limited to, website access, member portal, and provider portal.</w:t>
      </w:r>
    </w:p>
    <w:p w14:paraId="55BC1402" w14:textId="77777777" w:rsidR="00CA5C6C" w:rsidRPr="00466169" w:rsidRDefault="00CA5C6C" w:rsidP="006B4944">
      <w:pPr>
        <w:spacing w:line="276" w:lineRule="auto"/>
        <w:ind w:left="720"/>
        <w:rPr>
          <w:rFonts w:cs="Arial"/>
          <w:sz w:val="20"/>
          <w:szCs w:val="20"/>
          <w:lang w:eastAsia="en-US"/>
        </w:rPr>
      </w:pPr>
    </w:p>
    <w:p w14:paraId="766FF0B0" w14:textId="01F3E224" w:rsidR="005E4C3C" w:rsidRPr="00466169" w:rsidRDefault="005E4C3C" w:rsidP="006B4944">
      <w:pPr>
        <w:spacing w:line="276" w:lineRule="auto"/>
        <w:ind w:left="720"/>
        <w:rPr>
          <w:rFonts w:cs="Arial"/>
          <w:sz w:val="20"/>
          <w:szCs w:val="20"/>
          <w:lang w:eastAsia="en-US"/>
        </w:rPr>
      </w:pPr>
      <w:r w:rsidRPr="00466169">
        <w:rPr>
          <w:rFonts w:cs="Arial"/>
          <w:sz w:val="20"/>
          <w:szCs w:val="20"/>
          <w:lang w:eastAsia="en-US"/>
        </w:rPr>
        <w:t>For members receiving services through a State behavioral health program, the Contractor must incorporate applicable information from the member's Individualized Integrated Care Plan (IICP), Plan of Care, crisis plan, Child and Family Team recommendations, or other program-specific planning documents into the Contractor's Individualized Care Plan, as permitted by applicable privacy requirements, and will avoid unnecessary duplication of care planning activities.</w:t>
      </w:r>
    </w:p>
    <w:p w14:paraId="5526CEAE" w14:textId="77777777" w:rsidR="007C1AE4" w:rsidRPr="00466169" w:rsidRDefault="007C1AE4" w:rsidP="006B4944">
      <w:pPr>
        <w:spacing w:line="276" w:lineRule="auto"/>
        <w:rPr>
          <w:rFonts w:cs="Arial"/>
          <w:sz w:val="20"/>
          <w:szCs w:val="20"/>
          <w:lang w:val="en" w:eastAsia="en-US"/>
        </w:rPr>
      </w:pPr>
    </w:p>
    <w:p w14:paraId="3F71807B" w14:textId="7C6432AB" w:rsidR="005E4C3C" w:rsidRPr="00466169" w:rsidRDefault="005E4C3C" w:rsidP="009F10DB">
      <w:pPr>
        <w:pStyle w:val="Heading3"/>
      </w:pPr>
      <w:bookmarkStart w:id="369" w:name="_Toc238048234"/>
      <w:r w:rsidRPr="00466169">
        <w:t>Health Management Care Plans</w:t>
      </w:r>
      <w:bookmarkEnd w:id="369"/>
    </w:p>
    <w:p w14:paraId="4D005005" w14:textId="77777777" w:rsidR="007C1AE4" w:rsidRPr="00466169" w:rsidRDefault="007C1AE4" w:rsidP="006B4944">
      <w:pPr>
        <w:spacing w:line="276" w:lineRule="auto"/>
        <w:rPr>
          <w:rFonts w:cs="Arial"/>
          <w:sz w:val="20"/>
          <w:szCs w:val="20"/>
          <w:lang w:eastAsia="en-US"/>
        </w:rPr>
      </w:pPr>
    </w:p>
    <w:p w14:paraId="60C86307" w14:textId="2A9EEE81" w:rsidR="007C1AE4" w:rsidRPr="00466169" w:rsidRDefault="00CA5C6C" w:rsidP="006B4944">
      <w:pPr>
        <w:spacing w:line="276" w:lineRule="auto"/>
        <w:ind w:left="1440"/>
        <w:rPr>
          <w:rFonts w:cs="Arial"/>
          <w:sz w:val="20"/>
          <w:szCs w:val="20"/>
          <w:lang w:eastAsia="en-US"/>
        </w:rPr>
      </w:pPr>
      <w:r w:rsidRPr="00466169">
        <w:rPr>
          <w:rFonts w:cs="Arial"/>
          <w:sz w:val="20"/>
          <w:szCs w:val="20"/>
          <w:lang w:eastAsia="en-US"/>
        </w:rPr>
        <w:t>The Contractor must develop an Individualized Care Plan for every Healthy Indiana Plan member who is eligible for the Health Management Level of Service. For Health Management, the ICP shall be driven by identified goals and priorities and must include measurable, goal-oriented interventions designed to improve health outcomes.</w:t>
      </w:r>
    </w:p>
    <w:p w14:paraId="60E4C24F" w14:textId="77777777" w:rsidR="00CA5C6C" w:rsidRPr="00466169" w:rsidRDefault="00CA5C6C" w:rsidP="006B4944">
      <w:pPr>
        <w:spacing w:line="276" w:lineRule="auto"/>
        <w:ind w:left="1440"/>
        <w:rPr>
          <w:rFonts w:cs="Arial"/>
          <w:sz w:val="20"/>
          <w:szCs w:val="20"/>
          <w:lang w:eastAsia="en-US"/>
        </w:rPr>
      </w:pPr>
    </w:p>
    <w:p w14:paraId="7FB00ED8" w14:textId="7DA18870" w:rsidR="007C1AE4" w:rsidRPr="00466169" w:rsidRDefault="00CA5C6C" w:rsidP="00B024C6">
      <w:pPr>
        <w:spacing w:line="276" w:lineRule="auto"/>
        <w:ind w:left="1440"/>
        <w:rPr>
          <w:rFonts w:cs="Arial"/>
          <w:sz w:val="20"/>
          <w:szCs w:val="20"/>
          <w:lang w:eastAsia="en-US"/>
        </w:rPr>
      </w:pPr>
      <w:r w:rsidRPr="00466169">
        <w:rPr>
          <w:rFonts w:cs="Arial"/>
          <w:sz w:val="20"/>
          <w:szCs w:val="20"/>
          <w:lang w:eastAsia="en-US"/>
        </w:rPr>
        <w:t>Health management care plans must be driven by member problems, gaps or needs, and may be developed using clinical pathways and guidelines. The simplest of plans would contain documentation of a member's stratification level, the condition(s) for which the member should receive health management, the list of members problems and/or gaps in care, the goals and schedule of health management interventions for those conditions, including the plan for member contact and engagement and contact information for the member's primary provider(s). Health management care plans must include a schedule for delivering preventive and disease state related</w:t>
      </w:r>
      <w:r w:rsidR="00B024C6" w:rsidRPr="00466169">
        <w:rPr>
          <w:rFonts w:cs="Arial"/>
          <w:sz w:val="20"/>
          <w:szCs w:val="20"/>
          <w:lang w:eastAsia="en-US"/>
        </w:rPr>
        <w:t xml:space="preserve"> </w:t>
      </w:r>
      <w:r w:rsidRPr="00466169">
        <w:rPr>
          <w:rFonts w:cs="Arial"/>
          <w:sz w:val="20"/>
          <w:szCs w:val="20"/>
          <w:lang w:eastAsia="en-US"/>
        </w:rPr>
        <w:t>information,</w:t>
      </w:r>
      <w:r w:rsidR="00B024C6" w:rsidRPr="00466169">
        <w:rPr>
          <w:rFonts w:cs="Arial"/>
          <w:sz w:val="20"/>
          <w:szCs w:val="20"/>
          <w:lang w:eastAsia="en-US"/>
        </w:rPr>
        <w:t xml:space="preserve"> </w:t>
      </w:r>
      <w:r w:rsidRPr="00466169">
        <w:rPr>
          <w:rFonts w:cs="Arial"/>
          <w:sz w:val="20"/>
          <w:szCs w:val="20"/>
          <w:lang w:eastAsia="en-US"/>
        </w:rPr>
        <w:t>prevention</w:t>
      </w:r>
      <w:r w:rsidR="00B024C6" w:rsidRPr="00466169">
        <w:rPr>
          <w:rFonts w:cs="Arial"/>
          <w:sz w:val="20"/>
          <w:szCs w:val="20"/>
          <w:lang w:eastAsia="en-US"/>
        </w:rPr>
        <w:t xml:space="preserve"> </w:t>
      </w:r>
      <w:r w:rsidRPr="00466169">
        <w:rPr>
          <w:rFonts w:cs="Arial"/>
          <w:sz w:val="20"/>
          <w:szCs w:val="20"/>
          <w:lang w:eastAsia="en-US"/>
        </w:rPr>
        <w:t>and</w:t>
      </w:r>
      <w:r w:rsidR="00B024C6" w:rsidRPr="00466169">
        <w:rPr>
          <w:rFonts w:cs="Arial"/>
          <w:sz w:val="20"/>
          <w:szCs w:val="20"/>
          <w:lang w:eastAsia="en-US"/>
        </w:rPr>
        <w:t xml:space="preserve"> </w:t>
      </w:r>
      <w:r w:rsidRPr="00466169">
        <w:rPr>
          <w:rFonts w:cs="Arial"/>
          <w:sz w:val="20"/>
          <w:szCs w:val="20"/>
          <w:lang w:eastAsia="en-US"/>
        </w:rPr>
        <w:t>appointment reminders as well as an annual review.</w:t>
      </w:r>
    </w:p>
    <w:p w14:paraId="7A4967C5" w14:textId="77777777" w:rsidR="00B024C6" w:rsidRPr="00466169" w:rsidRDefault="00B024C6" w:rsidP="006B4944">
      <w:pPr>
        <w:spacing w:line="276" w:lineRule="auto"/>
        <w:rPr>
          <w:rFonts w:cs="Arial"/>
          <w:sz w:val="20"/>
          <w:szCs w:val="20"/>
          <w:lang w:val="en" w:eastAsia="en-US"/>
        </w:rPr>
      </w:pPr>
    </w:p>
    <w:p w14:paraId="74EC85B4" w14:textId="6A5547CF" w:rsidR="005E4C3C" w:rsidRPr="00466169" w:rsidRDefault="005E4C3C" w:rsidP="009F10DB">
      <w:pPr>
        <w:pStyle w:val="Heading3"/>
      </w:pPr>
      <w:bookmarkStart w:id="370" w:name="_Toc238048235"/>
      <w:r w:rsidRPr="00466169">
        <w:t>Care Management – Individualized Care Plan Requirements</w:t>
      </w:r>
      <w:bookmarkEnd w:id="370"/>
    </w:p>
    <w:p w14:paraId="1678DAB9" w14:textId="77777777" w:rsidR="007C1AE4" w:rsidRPr="00466169" w:rsidRDefault="007C1AE4" w:rsidP="006B4944">
      <w:pPr>
        <w:spacing w:line="276" w:lineRule="auto"/>
        <w:rPr>
          <w:rFonts w:cs="Arial"/>
          <w:sz w:val="20"/>
          <w:szCs w:val="20"/>
          <w:lang w:eastAsia="en-US"/>
        </w:rPr>
      </w:pPr>
    </w:p>
    <w:p w14:paraId="5F7E9611" w14:textId="57821CDE" w:rsidR="007C1AE4" w:rsidRPr="00466169" w:rsidRDefault="00B024C6" w:rsidP="006B4944">
      <w:pPr>
        <w:spacing w:line="276" w:lineRule="auto"/>
        <w:ind w:left="1440"/>
        <w:rPr>
          <w:rFonts w:cs="Arial"/>
          <w:sz w:val="20"/>
          <w:szCs w:val="20"/>
          <w:lang w:eastAsia="en-US"/>
        </w:rPr>
      </w:pPr>
      <w:r w:rsidRPr="00466169">
        <w:rPr>
          <w:rFonts w:cs="Arial"/>
          <w:sz w:val="20"/>
          <w:szCs w:val="20"/>
          <w:lang w:eastAsia="en-US"/>
        </w:rPr>
        <w:t>For members receiving the Care Management level of service, members must have a Care Management ICP developed and implemented within ninety (90) days from the completion date of the member’s Comprehensive Health Assessment. The member’s Care Management ICP must reflect the member’s needs. Care management care plans should foresee possible crisis situations where immediate additional support is needed to prevent hospitalizations, long-term care or poor outcomes. The Care Plan must describe how the Contractor will manage care for these members, including after business hours.</w:t>
      </w:r>
    </w:p>
    <w:p w14:paraId="77CFCF8F" w14:textId="77777777" w:rsidR="00B024C6" w:rsidRPr="00466169" w:rsidRDefault="00B024C6" w:rsidP="006B4944">
      <w:pPr>
        <w:spacing w:line="276" w:lineRule="auto"/>
        <w:ind w:left="1440"/>
        <w:rPr>
          <w:rFonts w:cs="Arial"/>
          <w:sz w:val="20"/>
          <w:szCs w:val="20"/>
          <w:lang w:eastAsia="en-US"/>
        </w:rPr>
      </w:pPr>
    </w:p>
    <w:p w14:paraId="03D59B62" w14:textId="46BCE3CF" w:rsidR="007C1AE4" w:rsidRPr="00466169" w:rsidRDefault="00B024C6" w:rsidP="006B4944">
      <w:pPr>
        <w:spacing w:line="276" w:lineRule="auto"/>
        <w:ind w:left="1440"/>
        <w:rPr>
          <w:rFonts w:cs="Arial"/>
          <w:sz w:val="20"/>
          <w:szCs w:val="20"/>
          <w:lang w:eastAsia="en-US"/>
        </w:rPr>
      </w:pPr>
      <w:r w:rsidRPr="00466169">
        <w:rPr>
          <w:rFonts w:cs="Arial"/>
          <w:sz w:val="20"/>
          <w:szCs w:val="20"/>
          <w:lang w:eastAsia="en-US"/>
        </w:rPr>
        <w:t>At a minimum, a member’s ICP must contain documentation of a member's stratification level and the criteria supporting that level of assignment, the member’s self-management goals and objectives, the member’s personal healthcare preferences, the condition(s) for which the member should receive services and prevention and wellness programs, a description and schedule of services specifically tailored to the individual’s needs to be delivered, the role and capacity of the member’s informal caregiver (as applicable), identification of goals (met or not met), and contact information for the member’s primary provider(s). Care Management ICPs must include the member’s communication preferences and a schedule for distributing disease state related information, prevention, and appointment reminders as well as an annual review.</w:t>
      </w:r>
    </w:p>
    <w:p w14:paraId="7FCA3F52" w14:textId="77777777" w:rsidR="00B024C6" w:rsidRPr="00466169" w:rsidRDefault="00B024C6" w:rsidP="006B4944">
      <w:pPr>
        <w:spacing w:line="276" w:lineRule="auto"/>
        <w:ind w:left="1440"/>
        <w:rPr>
          <w:rFonts w:cs="Arial"/>
          <w:sz w:val="20"/>
          <w:szCs w:val="20"/>
          <w:lang w:eastAsia="en-US"/>
        </w:rPr>
      </w:pPr>
    </w:p>
    <w:p w14:paraId="2FCDBEC8" w14:textId="09D41EE0" w:rsidR="007C1AE4" w:rsidRPr="00466169" w:rsidRDefault="00B024C6" w:rsidP="006B4944">
      <w:pPr>
        <w:spacing w:line="276" w:lineRule="auto"/>
        <w:ind w:left="1440"/>
        <w:rPr>
          <w:rFonts w:cs="Arial"/>
          <w:sz w:val="20"/>
          <w:szCs w:val="20"/>
          <w:lang w:eastAsia="en-US"/>
        </w:rPr>
      </w:pPr>
      <w:r w:rsidRPr="00466169">
        <w:rPr>
          <w:rFonts w:cs="Arial"/>
          <w:sz w:val="20"/>
          <w:szCs w:val="20"/>
          <w:lang w:eastAsia="en-US"/>
        </w:rPr>
        <w:t xml:space="preserve">The Contractor must define criteria for assignment to Care Management versus Complex Case Management, including clinical, functional, behavioral, and social risk indicators, and will maintain clearly defined escalation and de-escalation </w:t>
      </w:r>
      <w:r w:rsidRPr="00466169">
        <w:rPr>
          <w:rFonts w:cs="Arial"/>
          <w:sz w:val="20"/>
          <w:szCs w:val="20"/>
        </w:rPr>
        <w:t>pathways</w:t>
      </w:r>
      <w:r w:rsidRPr="00466169">
        <w:rPr>
          <w:rFonts w:cs="Arial"/>
          <w:sz w:val="20"/>
          <w:szCs w:val="20"/>
          <w:lang w:eastAsia="en-US"/>
        </w:rPr>
        <w:t xml:space="preserve"> between levels of care coordination based on changes in member status. The Contractor will not impose arbitrary limits on a member’s participation in Care Management. Members may remain in, or transition between, Care Management and Complex Case Management based on ongoing assessment of needs and risk. The Contractor will maintain a documented decision-support methodology (e.g. matrix or decision tree) that defines frequency and mode of member contact, intervention intensity, and care coordination activities based on risk level and member needs.</w:t>
      </w:r>
    </w:p>
    <w:p w14:paraId="2CA9F9AF" w14:textId="77777777" w:rsidR="00B024C6" w:rsidRPr="00466169" w:rsidRDefault="00B024C6" w:rsidP="006B4944">
      <w:pPr>
        <w:spacing w:line="276" w:lineRule="auto"/>
        <w:ind w:left="1440"/>
        <w:rPr>
          <w:rFonts w:cs="Arial"/>
          <w:sz w:val="20"/>
          <w:szCs w:val="20"/>
          <w:lang w:eastAsia="en-US"/>
        </w:rPr>
      </w:pPr>
    </w:p>
    <w:p w14:paraId="3BA6D8D8" w14:textId="6FC756A2" w:rsidR="007C1AE4" w:rsidRPr="00466169" w:rsidRDefault="00B024C6" w:rsidP="006B4944">
      <w:pPr>
        <w:spacing w:line="276" w:lineRule="auto"/>
        <w:ind w:left="1440"/>
        <w:rPr>
          <w:rFonts w:cs="Arial"/>
          <w:sz w:val="20"/>
          <w:szCs w:val="20"/>
          <w:lang w:eastAsia="en-US"/>
        </w:rPr>
      </w:pPr>
      <w:r w:rsidRPr="00466169">
        <w:rPr>
          <w:rFonts w:cs="Arial"/>
          <w:sz w:val="20"/>
          <w:szCs w:val="20"/>
          <w:lang w:eastAsia="en-US"/>
        </w:rPr>
        <w:t>The Contractor will ensure that staff assigned to Care Management ICP development meet appropriate qualifications and competency requirements described in Section 4.14.2. The ICP must be reviewed and approved by staff with appropriate credentials consistent with State requirements. The Contractor will define caseload expectations for Care Management staff that are aligned with member acuity and stratification level and sufficient to support required interventions and contact frequency.</w:t>
      </w:r>
    </w:p>
    <w:p w14:paraId="09E5773E" w14:textId="77777777" w:rsidR="00B024C6" w:rsidRPr="00466169" w:rsidRDefault="00B024C6" w:rsidP="006B4944">
      <w:pPr>
        <w:spacing w:line="276" w:lineRule="auto"/>
        <w:ind w:left="1440"/>
        <w:rPr>
          <w:rFonts w:cs="Arial"/>
          <w:sz w:val="20"/>
          <w:szCs w:val="20"/>
          <w:lang w:eastAsia="en-US"/>
        </w:rPr>
      </w:pPr>
    </w:p>
    <w:p w14:paraId="6EC92871" w14:textId="421D3E5F" w:rsidR="007C1AE4" w:rsidRPr="00466169" w:rsidRDefault="00B024C6" w:rsidP="00B024C6">
      <w:pPr>
        <w:spacing w:line="276" w:lineRule="auto"/>
        <w:ind w:left="1440"/>
        <w:rPr>
          <w:rFonts w:cs="Arial"/>
          <w:sz w:val="20"/>
          <w:szCs w:val="20"/>
          <w:lang w:eastAsia="en-US"/>
        </w:rPr>
      </w:pPr>
      <w:r w:rsidRPr="00466169">
        <w:rPr>
          <w:rFonts w:cs="Arial"/>
          <w:sz w:val="20"/>
          <w:szCs w:val="20"/>
          <w:lang w:eastAsia="en-US"/>
        </w:rPr>
        <w:t xml:space="preserve">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 </w:t>
      </w:r>
      <w:r w:rsidRPr="00466169">
        <w:rPr>
          <w:rFonts w:eastAsia="Times New Roman" w:cs="Arial"/>
          <w:sz w:val="20"/>
          <w:szCs w:val="20"/>
        </w:rPr>
        <w:t>The Contractor must reimburse the provider for participation in these care conferences.</w:t>
      </w:r>
    </w:p>
    <w:p w14:paraId="7742A6CF" w14:textId="77777777" w:rsidR="00B024C6" w:rsidRPr="00466169" w:rsidRDefault="00B024C6" w:rsidP="006B4944">
      <w:pPr>
        <w:spacing w:line="276" w:lineRule="auto"/>
        <w:rPr>
          <w:rFonts w:cs="Arial"/>
          <w:sz w:val="20"/>
          <w:szCs w:val="20"/>
          <w:lang w:val="en" w:eastAsia="en-US"/>
        </w:rPr>
      </w:pPr>
    </w:p>
    <w:p w14:paraId="1DB00066" w14:textId="53065A98" w:rsidR="005E4C3C" w:rsidRPr="00466169" w:rsidRDefault="005E4C3C" w:rsidP="009F10DB">
      <w:pPr>
        <w:pStyle w:val="Heading3"/>
      </w:pPr>
      <w:bookmarkStart w:id="371" w:name="_Toc238048236"/>
      <w:r w:rsidRPr="00466169">
        <w:t>Complex Care Management – Individualized Care Plan Requirements</w:t>
      </w:r>
      <w:bookmarkEnd w:id="371"/>
    </w:p>
    <w:p w14:paraId="16315568" w14:textId="77777777" w:rsidR="007C1AE4" w:rsidRPr="00466169" w:rsidRDefault="007C1AE4" w:rsidP="006B4944">
      <w:pPr>
        <w:spacing w:line="276" w:lineRule="auto"/>
        <w:rPr>
          <w:rFonts w:cs="Arial"/>
          <w:sz w:val="20"/>
          <w:szCs w:val="20"/>
          <w:lang w:eastAsia="en-US"/>
        </w:rPr>
      </w:pPr>
    </w:p>
    <w:p w14:paraId="4DA493FA" w14:textId="48AAEAC6" w:rsidR="007C1AE4" w:rsidRPr="00466169" w:rsidRDefault="00B024C6" w:rsidP="006B4944">
      <w:pPr>
        <w:spacing w:line="276" w:lineRule="auto"/>
        <w:ind w:left="1440"/>
        <w:rPr>
          <w:rFonts w:cs="Arial"/>
          <w:sz w:val="20"/>
          <w:szCs w:val="20"/>
          <w:lang w:eastAsia="en-US"/>
        </w:rPr>
      </w:pPr>
      <w:r w:rsidRPr="00466169">
        <w:rPr>
          <w:rFonts w:cs="Arial"/>
          <w:sz w:val="20"/>
          <w:szCs w:val="20"/>
          <w:lang w:eastAsia="en-US"/>
        </w:rPr>
        <w:t>For members who qualify for Complex Care Management level of service, members must have a Complex Case Management ICP developed and implemented within sixty (60) days from the completion date of the member’s Comprehensive Health Assessment. The Complex Case Management ICP will clearly document the rationale for the member’s assignment to this level, including high-risk clinical, functional, behavioral, or social complexity, and the corresponding need for intensive, interdisciplinary interventions.</w:t>
      </w:r>
    </w:p>
    <w:p w14:paraId="123F9E94" w14:textId="77777777" w:rsidR="00B024C6" w:rsidRPr="00466169" w:rsidRDefault="00B024C6" w:rsidP="006B4944">
      <w:pPr>
        <w:spacing w:line="276" w:lineRule="auto"/>
        <w:ind w:left="1440"/>
        <w:rPr>
          <w:rFonts w:cs="Arial"/>
          <w:sz w:val="20"/>
          <w:szCs w:val="20"/>
          <w:lang w:eastAsia="en-US"/>
        </w:rPr>
      </w:pPr>
    </w:p>
    <w:p w14:paraId="629FCCAB" w14:textId="711DCF00" w:rsidR="007C1AE4" w:rsidRPr="00466169" w:rsidRDefault="00B024C6" w:rsidP="006B4944">
      <w:pPr>
        <w:spacing w:line="276" w:lineRule="auto"/>
        <w:ind w:left="1440"/>
        <w:rPr>
          <w:rFonts w:cs="Arial"/>
          <w:sz w:val="20"/>
          <w:szCs w:val="20"/>
          <w:lang w:eastAsia="en-US"/>
        </w:rPr>
      </w:pPr>
      <w:r w:rsidRPr="00466169">
        <w:rPr>
          <w:rFonts w:cs="Arial"/>
          <w:sz w:val="20"/>
          <w:szCs w:val="20"/>
          <w:lang w:eastAsia="en-US"/>
        </w:rPr>
        <w:t>Complex Case Management ICPs must include all elements required herein and in Section 4.4.3. The Complex Case Management ICP will identify the problems, barriers and issues related to the individual’s health care needs. It will address goals, objectives and interventions to meet the needs of the individual. The Contractor must ensure that Complex Case Management ICPs are developed and implemented by appropriately licensed and credentialed clinical staff (RN or LSW), as applicable based on member needs. ICPs must be reviewed and signed by staff with appropriate clinical credentials.</w:t>
      </w:r>
    </w:p>
    <w:p w14:paraId="06DE765E" w14:textId="77777777" w:rsidR="00B024C6" w:rsidRPr="00466169" w:rsidRDefault="00B024C6" w:rsidP="006B4944">
      <w:pPr>
        <w:spacing w:line="276" w:lineRule="auto"/>
        <w:ind w:left="1440"/>
        <w:rPr>
          <w:rFonts w:cs="Arial"/>
          <w:sz w:val="20"/>
          <w:szCs w:val="20"/>
          <w:lang w:eastAsia="en-US"/>
        </w:rPr>
      </w:pPr>
    </w:p>
    <w:p w14:paraId="4E429D5A" w14:textId="69AEEF3D" w:rsidR="005E4C3C" w:rsidRPr="00466169" w:rsidRDefault="005E4C3C" w:rsidP="006B4944">
      <w:pPr>
        <w:spacing w:line="276" w:lineRule="auto"/>
        <w:ind w:left="1440"/>
        <w:rPr>
          <w:rFonts w:cs="Arial"/>
          <w:sz w:val="20"/>
          <w:szCs w:val="20"/>
          <w:lang w:eastAsia="en-US"/>
        </w:rPr>
      </w:pPr>
      <w:r w:rsidRPr="00466169">
        <w:rPr>
          <w:rFonts w:cs="Arial"/>
          <w:sz w:val="20"/>
          <w:szCs w:val="20"/>
          <w:lang w:eastAsia="en-US"/>
        </w:rPr>
        <w:t>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w:t>
      </w:r>
      <w:r w:rsidR="00C7704A" w:rsidRPr="00466169">
        <w:rPr>
          <w:rFonts w:cs="Arial"/>
          <w:sz w:val="20"/>
          <w:szCs w:val="20"/>
          <w:lang w:eastAsia="en-US"/>
        </w:rPr>
        <w:t xml:space="preserve"> </w:t>
      </w:r>
    </w:p>
    <w:p w14:paraId="2327DAC3" w14:textId="77777777" w:rsidR="007C1AE4" w:rsidRPr="00466169" w:rsidRDefault="007C1AE4" w:rsidP="006B4944">
      <w:pPr>
        <w:spacing w:line="276" w:lineRule="auto"/>
        <w:ind w:left="1440"/>
        <w:rPr>
          <w:rFonts w:cs="Arial"/>
          <w:sz w:val="20"/>
          <w:szCs w:val="20"/>
          <w:lang w:eastAsia="en-US"/>
        </w:rPr>
      </w:pPr>
    </w:p>
    <w:p w14:paraId="6C9B539E" w14:textId="1F6F9EB6" w:rsidR="005E4C3C" w:rsidRPr="00466169" w:rsidRDefault="005E4C3C" w:rsidP="004E2E31">
      <w:pPr>
        <w:spacing w:line="276" w:lineRule="auto"/>
        <w:ind w:left="1440"/>
        <w:rPr>
          <w:rFonts w:cs="Arial"/>
          <w:sz w:val="20"/>
          <w:szCs w:val="20"/>
          <w:lang w:eastAsia="en-US"/>
        </w:rPr>
      </w:pPr>
      <w:r w:rsidRPr="00466169">
        <w:rPr>
          <w:rFonts w:cs="Arial"/>
          <w:sz w:val="20"/>
          <w:szCs w:val="20"/>
          <w:lang w:eastAsia="en-US"/>
        </w:rPr>
        <w:t>The Complex Case Management ICP will include, at a minimum:</w:t>
      </w:r>
    </w:p>
    <w:p w14:paraId="5B124AAD" w14:textId="77777777" w:rsidR="00B46A5A" w:rsidRPr="00466169" w:rsidRDefault="00B46A5A" w:rsidP="004E2E31">
      <w:pPr>
        <w:spacing w:line="276" w:lineRule="auto"/>
        <w:ind w:left="1440"/>
        <w:rPr>
          <w:rFonts w:cs="Arial"/>
          <w:sz w:val="20"/>
          <w:szCs w:val="20"/>
          <w:lang w:eastAsia="en-US"/>
        </w:rPr>
      </w:pPr>
    </w:p>
    <w:p w14:paraId="1DE3D102" w14:textId="037FA19E"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Immediate service needs</w:t>
      </w:r>
    </w:p>
    <w:p w14:paraId="47D5EFE6" w14:textId="179E4A72"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Clearly</w:t>
      </w:r>
      <w:r w:rsidR="00CC7727" w:rsidRPr="00466169">
        <w:rPr>
          <w:rFonts w:cs="Arial"/>
          <w:sz w:val="20"/>
          <w:szCs w:val="20"/>
          <w:lang w:eastAsia="en-US"/>
        </w:rPr>
        <w:t xml:space="preserve"> </w:t>
      </w:r>
      <w:r w:rsidRPr="00466169">
        <w:rPr>
          <w:rFonts w:cs="Arial"/>
          <w:sz w:val="20"/>
          <w:szCs w:val="20"/>
          <w:lang w:eastAsia="en-US"/>
        </w:rPr>
        <w:t>identified, member-centered and measurable long-term goals and</w:t>
      </w:r>
      <w:r w:rsidR="00CC7727" w:rsidRPr="00466169">
        <w:rPr>
          <w:rFonts w:cs="Arial"/>
          <w:sz w:val="20"/>
          <w:szCs w:val="20"/>
          <w:lang w:eastAsia="en-US"/>
        </w:rPr>
        <w:t xml:space="preserve"> </w:t>
      </w:r>
      <w:r w:rsidRPr="00466169">
        <w:rPr>
          <w:rFonts w:cs="Arial"/>
          <w:sz w:val="20"/>
          <w:szCs w:val="20"/>
          <w:lang w:eastAsia="en-US"/>
        </w:rPr>
        <w:t>objectives</w:t>
      </w:r>
      <w:r w:rsidR="00CC7727" w:rsidRPr="00466169">
        <w:rPr>
          <w:rFonts w:cs="Arial"/>
          <w:sz w:val="20"/>
          <w:szCs w:val="20"/>
          <w:lang w:eastAsia="en-US"/>
        </w:rPr>
        <w:t xml:space="preserve"> </w:t>
      </w:r>
      <w:r w:rsidRPr="00466169">
        <w:rPr>
          <w:rFonts w:cs="Arial"/>
          <w:sz w:val="20"/>
          <w:szCs w:val="20"/>
          <w:lang w:eastAsia="en-US"/>
        </w:rPr>
        <w:t>and barriers (i.e.</w:t>
      </w:r>
      <w:r w:rsidR="00CC7727" w:rsidRPr="00466169">
        <w:rPr>
          <w:rFonts w:cs="Arial"/>
          <w:sz w:val="20"/>
          <w:szCs w:val="20"/>
          <w:lang w:eastAsia="en-US"/>
        </w:rPr>
        <w:t xml:space="preserve"> </w:t>
      </w:r>
      <w:r w:rsidRPr="00466169">
        <w:rPr>
          <w:rFonts w:cs="Arial"/>
          <w:sz w:val="20"/>
          <w:szCs w:val="20"/>
          <w:lang w:eastAsia="en-US"/>
        </w:rPr>
        <w:t>language, transportation) to achieving the goals</w:t>
      </w:r>
    </w:p>
    <w:p w14:paraId="756130E7" w14:textId="7E13A493"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Clearly</w:t>
      </w:r>
      <w:r w:rsidR="00CC7727" w:rsidRPr="00466169">
        <w:rPr>
          <w:rFonts w:cs="Arial"/>
          <w:sz w:val="20"/>
          <w:szCs w:val="20"/>
          <w:lang w:eastAsia="en-US"/>
        </w:rPr>
        <w:t xml:space="preserve"> </w:t>
      </w:r>
      <w:r w:rsidRPr="00466169">
        <w:rPr>
          <w:rFonts w:cs="Arial"/>
          <w:sz w:val="20"/>
          <w:szCs w:val="20"/>
          <w:lang w:eastAsia="en-US"/>
        </w:rPr>
        <w:t>identified, member-centered and measurable short-term goals and</w:t>
      </w:r>
      <w:r w:rsidR="00CC7727" w:rsidRPr="00466169">
        <w:rPr>
          <w:rFonts w:cs="Arial"/>
          <w:sz w:val="20"/>
          <w:szCs w:val="20"/>
          <w:lang w:eastAsia="en-US"/>
        </w:rPr>
        <w:t xml:space="preserve"> </w:t>
      </w:r>
      <w:r w:rsidRPr="00466169">
        <w:rPr>
          <w:rFonts w:cs="Arial"/>
          <w:sz w:val="20"/>
          <w:szCs w:val="20"/>
          <w:lang w:eastAsia="en-US"/>
        </w:rPr>
        <w:t>objectives</w:t>
      </w:r>
      <w:r w:rsidR="00CC7727" w:rsidRPr="00466169">
        <w:rPr>
          <w:rFonts w:cs="Arial"/>
          <w:sz w:val="20"/>
          <w:szCs w:val="20"/>
          <w:lang w:eastAsia="en-US"/>
        </w:rPr>
        <w:t xml:space="preserve"> </w:t>
      </w:r>
      <w:r w:rsidRPr="00466169">
        <w:rPr>
          <w:rFonts w:cs="Arial"/>
          <w:sz w:val="20"/>
          <w:szCs w:val="20"/>
          <w:lang w:eastAsia="en-US"/>
        </w:rPr>
        <w:t>and barriers (i.e.</w:t>
      </w:r>
      <w:r w:rsidR="00CC7727" w:rsidRPr="00466169">
        <w:rPr>
          <w:rFonts w:cs="Arial"/>
          <w:sz w:val="20"/>
          <w:szCs w:val="20"/>
          <w:lang w:eastAsia="en-US"/>
        </w:rPr>
        <w:t xml:space="preserve"> </w:t>
      </w:r>
      <w:r w:rsidRPr="00466169">
        <w:rPr>
          <w:rFonts w:cs="Arial"/>
          <w:sz w:val="20"/>
          <w:szCs w:val="20"/>
          <w:lang w:eastAsia="en-US"/>
        </w:rPr>
        <w:t>language, transportation) to achieving the goals</w:t>
      </w:r>
    </w:p>
    <w:p w14:paraId="2C9E12C4" w14:textId="74F75541"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Transitions of Care Plan</w:t>
      </w:r>
    </w:p>
    <w:p w14:paraId="4742C4FD" w14:textId="4F8E8F14"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Preventive services and health maintenance plan</w:t>
      </w:r>
    </w:p>
    <w:p w14:paraId="678C0B4E" w14:textId="34CA2543"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A Medical Problem list including all physical, medical,</w:t>
      </w:r>
      <w:r w:rsidR="00CC7727" w:rsidRPr="00466169">
        <w:rPr>
          <w:rFonts w:cs="Arial"/>
          <w:sz w:val="20"/>
          <w:szCs w:val="20"/>
          <w:lang w:eastAsia="en-US"/>
        </w:rPr>
        <w:t xml:space="preserve"> </w:t>
      </w:r>
      <w:r w:rsidRPr="00466169">
        <w:rPr>
          <w:rFonts w:cs="Arial"/>
          <w:sz w:val="20"/>
          <w:szCs w:val="20"/>
          <w:lang w:eastAsia="en-US"/>
        </w:rPr>
        <w:t>behavioral</w:t>
      </w:r>
      <w:r w:rsidR="00CC7727" w:rsidRPr="00466169">
        <w:rPr>
          <w:rFonts w:cs="Arial"/>
          <w:sz w:val="20"/>
          <w:szCs w:val="20"/>
          <w:lang w:eastAsia="en-US"/>
        </w:rPr>
        <w:t xml:space="preserve"> </w:t>
      </w:r>
      <w:r w:rsidRPr="00466169">
        <w:rPr>
          <w:rFonts w:cs="Arial"/>
          <w:sz w:val="20"/>
          <w:szCs w:val="20"/>
          <w:lang w:eastAsia="en-US"/>
        </w:rPr>
        <w:t>and developmental diagnoses, medications, therapies, providers, including medical equipment and suppliers</w:t>
      </w:r>
    </w:p>
    <w:p w14:paraId="029A90AC" w14:textId="63A5B30A"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Social, environmental, function and cognitive needs and supports</w:t>
      </w:r>
    </w:p>
    <w:p w14:paraId="7EACC815" w14:textId="31BFFD21"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Behavioral health and substance use disorder needs and supports</w:t>
      </w:r>
    </w:p>
    <w:p w14:paraId="4584D746" w14:textId="22BD7D77"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Accommodation needs (e.g., best time to call,</w:t>
      </w:r>
      <w:r w:rsidR="00CC7727" w:rsidRPr="00466169">
        <w:rPr>
          <w:rFonts w:cs="Arial"/>
          <w:sz w:val="20"/>
          <w:szCs w:val="20"/>
          <w:lang w:val="en" w:eastAsia="en-US"/>
        </w:rPr>
        <w:t xml:space="preserve"> </w:t>
      </w:r>
      <w:r w:rsidRPr="00466169">
        <w:rPr>
          <w:rFonts w:cs="Arial"/>
          <w:sz w:val="20"/>
          <w:szCs w:val="20"/>
          <w:lang w:val="en" w:eastAsia="en-US"/>
        </w:rPr>
        <w:t>special appointment times, alternative formats) and auxiliary aids and services</w:t>
      </w:r>
    </w:p>
    <w:p w14:paraId="14437CC3" w14:textId="0DB79AC0"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A description of services specifically tailored to the member’s needs, and the scope, amount, duration and frequency of the services authorized, including any services that were authorized by the Contractor since the last ICP was finalized that need to be authorized moving forward</w:t>
      </w:r>
    </w:p>
    <w:p w14:paraId="7C1600A1" w14:textId="571EF6F3"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A schedule of preventive service needs or requirements</w:t>
      </w:r>
    </w:p>
    <w:p w14:paraId="73231EBD" w14:textId="1C77427B"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Role of the member’s caregivers, including the caregivers’ activities/tasks, needs, and supports</w:t>
      </w:r>
    </w:p>
    <w:p w14:paraId="255F3B69" w14:textId="3BBEF50B"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Caregiver name, paid/unpaid status, contact information, and emergency contact status (as well as any POA, Guardianship, or legal authorities the caregiver might have)</w:t>
      </w:r>
    </w:p>
    <w:p w14:paraId="517703A2" w14:textId="5A6A4FFD"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Assigned Care Coordinator and ICT participants including external care or case manager involved in the member’s care (e.g.</w:t>
      </w:r>
      <w:r w:rsidR="00CC7727" w:rsidRPr="00466169">
        <w:rPr>
          <w:rFonts w:cs="Arial"/>
          <w:sz w:val="20"/>
          <w:szCs w:val="20"/>
          <w:lang w:eastAsia="en-US"/>
        </w:rPr>
        <w:t xml:space="preserve"> </w:t>
      </w:r>
      <w:r w:rsidRPr="00466169">
        <w:rPr>
          <w:rFonts w:cs="Arial"/>
          <w:sz w:val="20"/>
          <w:szCs w:val="20"/>
          <w:lang w:eastAsia="en-US"/>
        </w:rPr>
        <w:t xml:space="preserve">through programs such as </w:t>
      </w:r>
      <w:r w:rsidR="003B5044" w:rsidRPr="00466169">
        <w:rPr>
          <w:rFonts w:cs="Arial"/>
          <w:sz w:val="20"/>
          <w:szCs w:val="20"/>
          <w:lang w:eastAsia="en-US"/>
        </w:rPr>
        <w:t>CMHC/CCBHC</w:t>
      </w:r>
      <w:r w:rsidRPr="00466169">
        <w:rPr>
          <w:rFonts w:cs="Arial"/>
          <w:sz w:val="20"/>
          <w:szCs w:val="20"/>
          <w:lang w:eastAsia="en-US"/>
        </w:rPr>
        <w:t>s or other service delivery systems)</w:t>
      </w:r>
    </w:p>
    <w:p w14:paraId="5DD34B8C" w14:textId="461D17C6"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List of ICT participants, their participation in development, role, and contact information</w:t>
      </w:r>
    </w:p>
    <w:p w14:paraId="0E0610B4" w14:textId="7B042207"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All designated points of contact and the member’s authorizations of who may request and receive information about the member’s services</w:t>
      </w:r>
    </w:p>
    <w:p w14:paraId="19BB90E0" w14:textId="02C6E8C8"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An assessment of the member’s understanding of their rights, the member’s preferences for executing advance directives and whether the member has a guardian, durable power of attorney or activated power of attorney for health care</w:t>
      </w:r>
    </w:p>
    <w:p w14:paraId="4BB19FCA" w14:textId="6D2CFDEE"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List of current medications, including prescription medications, over-the-counter medications, vitamins, and herbs, as applicable</w:t>
      </w:r>
    </w:p>
    <w:p w14:paraId="784BEDFC" w14:textId="32EC48E3"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A description of how the Contractor will coordinate with the member’s Veterans Benefits, Behavioral Health providers, and other healthcare insurance providers</w:t>
      </w:r>
    </w:p>
    <w:p w14:paraId="13F5C214" w14:textId="4068FF16"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Safety planning with the member including member-specific signals, including potentially non-verbal signals,</w:t>
      </w:r>
      <w:r w:rsidR="00CC7727" w:rsidRPr="00466169">
        <w:rPr>
          <w:rFonts w:cs="Arial"/>
          <w:sz w:val="20"/>
          <w:szCs w:val="20"/>
          <w:lang w:eastAsia="en-US"/>
        </w:rPr>
        <w:t xml:space="preserve"> </w:t>
      </w:r>
      <w:r w:rsidRPr="00466169">
        <w:rPr>
          <w:rFonts w:cs="Arial"/>
          <w:sz w:val="20"/>
          <w:szCs w:val="20"/>
          <w:lang w:eastAsia="en-US"/>
        </w:rPr>
        <w:t>indicating</w:t>
      </w:r>
      <w:r w:rsidR="00CC7727" w:rsidRPr="00466169">
        <w:rPr>
          <w:rFonts w:cs="Arial"/>
          <w:sz w:val="20"/>
          <w:szCs w:val="20"/>
          <w:lang w:eastAsia="en-US"/>
        </w:rPr>
        <w:t xml:space="preserve"> </w:t>
      </w:r>
      <w:r w:rsidRPr="00466169">
        <w:rPr>
          <w:rFonts w:cs="Arial"/>
          <w:sz w:val="20"/>
          <w:szCs w:val="20"/>
          <w:lang w:eastAsia="en-US"/>
        </w:rPr>
        <w:t>abuse</w:t>
      </w:r>
      <w:r w:rsidR="00F22203" w:rsidRPr="00466169">
        <w:rPr>
          <w:rFonts w:cs="Arial"/>
          <w:sz w:val="20"/>
          <w:szCs w:val="20"/>
          <w:lang w:eastAsia="en-US"/>
        </w:rPr>
        <w:t>,</w:t>
      </w:r>
      <w:r w:rsidRPr="00466169">
        <w:rPr>
          <w:rFonts w:cs="Arial"/>
          <w:sz w:val="20"/>
          <w:szCs w:val="20"/>
          <w:lang w:eastAsia="en-US"/>
        </w:rPr>
        <w:t xml:space="preserve"> neglect</w:t>
      </w:r>
      <w:r w:rsidR="00F937B6" w:rsidRPr="00466169">
        <w:rPr>
          <w:rFonts w:cs="Arial"/>
          <w:sz w:val="20"/>
          <w:szCs w:val="20"/>
          <w:lang w:eastAsia="en-US"/>
        </w:rPr>
        <w:t>,</w:t>
      </w:r>
      <w:r w:rsidRPr="00466169">
        <w:rPr>
          <w:rFonts w:cs="Arial"/>
          <w:sz w:val="20"/>
          <w:szCs w:val="20"/>
          <w:lang w:eastAsia="en-US"/>
        </w:rPr>
        <w:t xml:space="preserve"> and/or exploitation</w:t>
      </w:r>
    </w:p>
    <w:p w14:paraId="56233189" w14:textId="6FB39CCA" w:rsidR="005E4C3C" w:rsidRPr="00466169" w:rsidRDefault="005E4C3C" w:rsidP="00423A14">
      <w:pPr>
        <w:numPr>
          <w:ilvl w:val="0"/>
          <w:numId w:val="13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Assessment of progress, including input from family, if</w:t>
      </w:r>
      <w:r w:rsidR="00CC7727" w:rsidRPr="00466169">
        <w:rPr>
          <w:rFonts w:cs="Arial"/>
          <w:sz w:val="20"/>
          <w:szCs w:val="20"/>
          <w:lang w:eastAsia="en-US"/>
        </w:rPr>
        <w:t xml:space="preserve"> </w:t>
      </w:r>
      <w:r w:rsidRPr="00466169">
        <w:rPr>
          <w:rFonts w:cs="Arial"/>
          <w:sz w:val="20"/>
          <w:szCs w:val="20"/>
          <w:lang w:eastAsia="en-US"/>
        </w:rPr>
        <w:t xml:space="preserve">appropriate. </w:t>
      </w:r>
    </w:p>
    <w:p w14:paraId="1F303E6C" w14:textId="05DE4726" w:rsidR="005E4C3C" w:rsidRPr="00466169" w:rsidRDefault="005E4C3C" w:rsidP="00423A14">
      <w:pPr>
        <w:numPr>
          <w:ilvl w:val="0"/>
          <w:numId w:val="131"/>
        </w:numPr>
        <w:tabs>
          <w:tab w:val="clear" w:pos="720"/>
          <w:tab w:val="num" w:pos="2160"/>
        </w:tabs>
        <w:spacing w:line="276" w:lineRule="auto"/>
        <w:ind w:left="2160"/>
        <w:rPr>
          <w:rFonts w:cs="Arial"/>
          <w:sz w:val="20"/>
          <w:szCs w:val="20"/>
          <w:lang w:val="en" w:eastAsia="en-US"/>
        </w:rPr>
      </w:pPr>
      <w:r w:rsidRPr="00466169">
        <w:rPr>
          <w:rFonts w:cs="Arial"/>
          <w:sz w:val="20"/>
          <w:szCs w:val="20"/>
          <w:lang w:val="en" w:eastAsia="en-US"/>
        </w:rPr>
        <w:t>Resources for informal caregiver supports</w:t>
      </w:r>
    </w:p>
    <w:p w14:paraId="67022F37" w14:textId="77777777" w:rsidR="007C1AE4" w:rsidRPr="00466169" w:rsidRDefault="007C1AE4" w:rsidP="006B4944">
      <w:pPr>
        <w:spacing w:line="276" w:lineRule="auto"/>
        <w:ind w:left="1440"/>
        <w:rPr>
          <w:rFonts w:cs="Arial"/>
          <w:sz w:val="20"/>
          <w:szCs w:val="20"/>
          <w:lang w:eastAsia="en-US"/>
        </w:rPr>
      </w:pPr>
    </w:p>
    <w:p w14:paraId="3E0F1423" w14:textId="52F048AB" w:rsidR="007C1AE4" w:rsidRPr="00466169" w:rsidRDefault="00CC7727" w:rsidP="00493926">
      <w:pPr>
        <w:spacing w:line="276" w:lineRule="auto"/>
        <w:ind w:left="1440"/>
        <w:rPr>
          <w:rFonts w:cs="Arial"/>
          <w:sz w:val="20"/>
          <w:szCs w:val="20"/>
          <w:lang w:eastAsia="en-US"/>
        </w:rPr>
      </w:pPr>
      <w:r w:rsidRPr="00466169">
        <w:rPr>
          <w:rFonts w:cs="Arial"/>
          <w:sz w:val="20"/>
          <w:szCs w:val="20"/>
          <w:lang w:eastAsia="en-US"/>
        </w:rPr>
        <w:t>When developing ICPs, in conjunction with other qualified health care providers and the ICT (as applicable for members in Complex Case Management), the Contractor must ensure that there is a mechanism for members to drive and add to the ICP development. Such a mechanism should allow the member’s family, informal caregivers, or others to participate in the ICP development process, if desired by the member. The ICP must reflect the cultural considerations of the member. In addition, the Care Plan development process must be conducted in plain language and be accessible to individuals with disabilities and individuals with limited English proficiency. The ICP shall include an assessment of informal caregiver availability, capacity, and identified support needs, where applicable and with appropriate consent.</w:t>
      </w:r>
    </w:p>
    <w:p w14:paraId="7D41BD1F" w14:textId="77777777" w:rsidR="00CC7727" w:rsidRPr="00466169" w:rsidRDefault="00CC7727" w:rsidP="00493926">
      <w:pPr>
        <w:spacing w:line="276" w:lineRule="auto"/>
        <w:ind w:left="1440"/>
        <w:rPr>
          <w:rFonts w:cs="Arial"/>
          <w:sz w:val="20"/>
          <w:szCs w:val="20"/>
          <w:lang w:eastAsia="en-US"/>
        </w:rPr>
      </w:pPr>
    </w:p>
    <w:p w14:paraId="787ECCB0" w14:textId="7F348B65" w:rsidR="007C1AE4" w:rsidRPr="00466169" w:rsidRDefault="00CC7727" w:rsidP="00493926">
      <w:pPr>
        <w:spacing w:line="276" w:lineRule="auto"/>
        <w:ind w:left="1440"/>
        <w:rPr>
          <w:rFonts w:cs="Arial"/>
          <w:sz w:val="20"/>
          <w:szCs w:val="20"/>
          <w:lang w:eastAsia="en-US"/>
        </w:rPr>
      </w:pPr>
      <w:r w:rsidRPr="00466169">
        <w:rPr>
          <w:rFonts w:cs="Arial"/>
          <w:sz w:val="20"/>
          <w:szCs w:val="20"/>
          <w:lang w:eastAsia="en-US"/>
        </w:rPr>
        <w:t>Services called for in the ICP will be coordinated by the Contractor’s care coordination staff, in consultation with any other care coordinators already assigned to a member by another entity (i.e. CMHC/CCBHC, provider, DCS, Bureau of Development Disabilities Services, or a treatment facility). The Contractor will initiate and facilitate specific activities, interventions and protocols that lead to accomplishing the goals set forth in ICPs and shall be responsible for developing strategies to facilitate timely and secure communication and information sharing between providers, caregivers, and stakeholders.</w:t>
      </w:r>
    </w:p>
    <w:p w14:paraId="1245149D" w14:textId="77777777" w:rsidR="00CC7727" w:rsidRPr="00466169" w:rsidRDefault="00CC7727" w:rsidP="00493926">
      <w:pPr>
        <w:spacing w:line="276" w:lineRule="auto"/>
        <w:ind w:left="1440"/>
        <w:rPr>
          <w:rFonts w:cs="Arial"/>
          <w:sz w:val="20"/>
          <w:szCs w:val="20"/>
          <w:lang w:eastAsia="en-US"/>
        </w:rPr>
      </w:pPr>
    </w:p>
    <w:p w14:paraId="4FBEED90" w14:textId="7A45EF82" w:rsidR="007C1AE4" w:rsidRPr="00466169" w:rsidRDefault="00CC7727" w:rsidP="00493926">
      <w:pPr>
        <w:spacing w:line="276" w:lineRule="auto"/>
        <w:ind w:left="1440"/>
        <w:rPr>
          <w:rFonts w:cs="Arial"/>
          <w:sz w:val="20"/>
          <w:szCs w:val="20"/>
          <w:lang w:eastAsia="en-US"/>
        </w:rPr>
      </w:pPr>
      <w:r w:rsidRPr="00466169">
        <w:rPr>
          <w:rFonts w:cs="Arial"/>
          <w:sz w:val="20"/>
          <w:szCs w:val="20"/>
          <w:lang w:eastAsia="en-US"/>
        </w:rPr>
        <w:t>Complex Case Management ICPs should anticipate volatile healthcare needs, including a need for immediate respite, medical advice or home health care. Complex Case Management ICPs should foresee possible crisis situations where immediate additional support is needed to prevent hospitalizations, long-term care or poor outcomes. The Contractor must have processes in place for how they would manage care for these members, including after business hours. The Contractor will define and implement escalation and de-escalation criteria between Care Management and Complex Case Management, including bidirectional transitions based on changes in risk, stability, or member engagement. Complex Case Management ICPs will delineate the frequency and mode of contacts with members, minimally monthly. The Contractor will use a risk-based decision framework (e.g. matrix or decision tree) to determine the frequency and mode of member, provider, and caregiver contacts, which may exceed minimum requirements based on acuity and need. See Section 4.12 on Minimum Member Contacts for additional requirements and exceptions.</w:t>
      </w:r>
    </w:p>
    <w:p w14:paraId="5E36824A" w14:textId="77777777" w:rsidR="00CC7727" w:rsidRPr="00466169" w:rsidRDefault="00CC7727" w:rsidP="00493926">
      <w:pPr>
        <w:spacing w:line="276" w:lineRule="auto"/>
        <w:ind w:left="1440"/>
        <w:rPr>
          <w:rFonts w:cs="Arial"/>
          <w:sz w:val="20"/>
          <w:szCs w:val="20"/>
          <w:lang w:eastAsia="en-US"/>
        </w:rPr>
      </w:pPr>
    </w:p>
    <w:p w14:paraId="746678F0" w14:textId="55B3594C" w:rsidR="007C1AE4" w:rsidRPr="00466169" w:rsidRDefault="00CC7727" w:rsidP="00493926">
      <w:pPr>
        <w:spacing w:line="276" w:lineRule="auto"/>
        <w:ind w:left="1440"/>
        <w:rPr>
          <w:rFonts w:cs="Arial"/>
          <w:sz w:val="20"/>
          <w:szCs w:val="20"/>
          <w:lang w:eastAsia="en-US"/>
        </w:rPr>
      </w:pPr>
      <w:r w:rsidRPr="00466169">
        <w:rPr>
          <w:rFonts w:cs="Arial"/>
          <w:sz w:val="20"/>
          <w:szCs w:val="20"/>
          <w:lang w:eastAsia="en-US"/>
        </w:rPr>
        <w:t>ICPs will incorporate additional expertise as needed based on the person’s health conditions, disabilities, pharmacy, and other urgent management needs. The Contractor will ensure integration of pharmacy management within the ICP, including medication reconciliation, polypharmacy review, and adherence strategies. ICPs for Complex Case Management services must include a schedule for contact with the PMP (if applicable) and other providers.</w:t>
      </w:r>
    </w:p>
    <w:p w14:paraId="02B28D39" w14:textId="77777777" w:rsidR="00CC7727" w:rsidRPr="00466169" w:rsidRDefault="00CC7727" w:rsidP="00493926">
      <w:pPr>
        <w:spacing w:line="276" w:lineRule="auto"/>
        <w:ind w:left="1440"/>
        <w:rPr>
          <w:rFonts w:cs="Arial"/>
          <w:sz w:val="20"/>
          <w:szCs w:val="20"/>
          <w:lang w:eastAsia="en-US"/>
        </w:rPr>
      </w:pPr>
    </w:p>
    <w:p w14:paraId="27D2CFBF" w14:textId="24EDC737" w:rsidR="007C1AE4" w:rsidRPr="00466169" w:rsidRDefault="00CC7727" w:rsidP="00493926">
      <w:pPr>
        <w:spacing w:line="276" w:lineRule="auto"/>
        <w:ind w:left="1440"/>
        <w:rPr>
          <w:rFonts w:cs="Arial"/>
          <w:sz w:val="20"/>
          <w:szCs w:val="20"/>
          <w:lang w:eastAsia="en-US"/>
        </w:rPr>
      </w:pPr>
      <w:r w:rsidRPr="00466169">
        <w:rPr>
          <w:rFonts w:cs="Arial"/>
          <w:sz w:val="20"/>
          <w:szCs w:val="20"/>
          <w:lang w:eastAsia="en-US"/>
        </w:rPr>
        <w:t>Complex Case Management care planning will include a focus on communication with the PMP (if applicable), other providers, and the member’s natural support system, with emphasis on the responsibilities, actions, strengths, and goals of the member. The Complex Case Management ICP will identify strategies for best engaging the member in their own treatment. This includes care plans for members needing Complex Case Management, but who are unable or unwilling to actively engage with the Contractor. See Section 4.4.3 for more information. </w:t>
      </w:r>
    </w:p>
    <w:p w14:paraId="1BFB139A" w14:textId="77777777" w:rsidR="00CC7727" w:rsidRPr="00466169" w:rsidRDefault="00CC7727" w:rsidP="00493926">
      <w:pPr>
        <w:spacing w:line="276" w:lineRule="auto"/>
        <w:ind w:left="1440"/>
        <w:rPr>
          <w:rFonts w:cs="Arial"/>
          <w:sz w:val="20"/>
          <w:szCs w:val="20"/>
          <w:lang w:eastAsia="en-US"/>
        </w:rPr>
      </w:pPr>
    </w:p>
    <w:p w14:paraId="568CB612" w14:textId="0A2BC6ED" w:rsidR="005E4C3C" w:rsidRPr="00466169" w:rsidRDefault="005E4C3C" w:rsidP="00493926">
      <w:pPr>
        <w:spacing w:line="276" w:lineRule="auto"/>
        <w:ind w:left="1440"/>
        <w:rPr>
          <w:rFonts w:cs="Arial"/>
          <w:sz w:val="20"/>
          <w:szCs w:val="20"/>
          <w:lang w:eastAsia="en-US"/>
        </w:rPr>
      </w:pPr>
      <w:r w:rsidRPr="00466169">
        <w:rPr>
          <w:rFonts w:cs="Arial"/>
          <w:sz w:val="20"/>
          <w:szCs w:val="20"/>
          <w:lang w:eastAsia="en-US"/>
        </w:rPr>
        <w:t>For members needing Complex Case Management but who are unable or unwilling to actively engage, the Complex Case Management ICP will identify the problems, barriers and issues related to the individual’s health care needs and recognize why, due to the person’s condition or other reasons, the member cannot actively participate. In contact with the member, the member may not be actively engaged in coordinating with their medical team, however, the Contractor must engage the member in learning about the member’s health condition and follow the Complex Case Management plan developed.</w:t>
      </w:r>
    </w:p>
    <w:p w14:paraId="175D9EB2" w14:textId="77777777" w:rsidR="007C1AE4" w:rsidRPr="00466169" w:rsidRDefault="007C1AE4" w:rsidP="00493926">
      <w:pPr>
        <w:spacing w:line="276" w:lineRule="auto"/>
        <w:ind w:left="1440"/>
        <w:rPr>
          <w:rFonts w:cs="Arial"/>
          <w:sz w:val="20"/>
          <w:szCs w:val="20"/>
          <w:lang w:eastAsia="en-US"/>
        </w:rPr>
      </w:pPr>
    </w:p>
    <w:p w14:paraId="47A8C61D" w14:textId="453FD414" w:rsidR="007C1AE4" w:rsidRPr="00466169" w:rsidRDefault="00CC7727" w:rsidP="00493926">
      <w:pPr>
        <w:spacing w:line="276" w:lineRule="auto"/>
        <w:ind w:left="1440"/>
        <w:rPr>
          <w:rFonts w:cs="Arial"/>
          <w:sz w:val="20"/>
          <w:szCs w:val="20"/>
          <w:lang w:eastAsia="en-US"/>
        </w:rPr>
      </w:pPr>
      <w:r w:rsidRPr="00466169">
        <w:rPr>
          <w:rFonts w:cs="Arial"/>
          <w:sz w:val="20"/>
          <w:szCs w:val="20"/>
          <w:lang w:eastAsia="en-US"/>
        </w:rPr>
        <w:t>The Contractor will assist the member, the member’s family and the member’s physician(s) to develop a strengths-based ICP with specific objectives, goals and action protocols to meet identified needs. If the member’s identified goals are not met at the time of ICP review, the Contractor’s Care Coordination Program Plan must describe the process for reassessing the member’s current ICP and determining the appropriate alternative actions.</w:t>
      </w:r>
    </w:p>
    <w:p w14:paraId="17713ED6" w14:textId="77777777" w:rsidR="00CC7727" w:rsidRPr="00466169" w:rsidRDefault="00CC7727" w:rsidP="00493926">
      <w:pPr>
        <w:spacing w:line="276" w:lineRule="auto"/>
        <w:ind w:left="1440"/>
        <w:rPr>
          <w:rFonts w:cs="Arial"/>
          <w:sz w:val="20"/>
          <w:szCs w:val="20"/>
          <w:lang w:eastAsia="en-US"/>
        </w:rPr>
      </w:pPr>
    </w:p>
    <w:p w14:paraId="5F791BE0" w14:textId="6E8459E7" w:rsidR="005E4C3C" w:rsidRPr="00466169" w:rsidRDefault="005E4C3C" w:rsidP="00493926">
      <w:pPr>
        <w:spacing w:line="276" w:lineRule="auto"/>
        <w:ind w:left="1440"/>
        <w:rPr>
          <w:rFonts w:cs="Arial"/>
          <w:sz w:val="20"/>
          <w:szCs w:val="20"/>
          <w:lang w:eastAsia="en-US"/>
        </w:rPr>
      </w:pPr>
      <w:r w:rsidRPr="00466169">
        <w:rPr>
          <w:rFonts w:cs="Arial"/>
          <w:sz w:val="20"/>
          <w:szCs w:val="20"/>
          <w:lang w:eastAsia="en-US"/>
        </w:rPr>
        <w:t>The Contractor will utilize multiple data sources for stratification and ongoing management, including claims data, functional assessments, IHIE data, ADT feeds, housing and SDOH data, utilization management data, and provider/member referrals, and will demonstrate how such data informs ICP updates and intervention intensity.</w:t>
      </w:r>
    </w:p>
    <w:p w14:paraId="0B44537A" w14:textId="77777777" w:rsidR="007C1AE4" w:rsidRPr="00466169" w:rsidRDefault="007C1AE4" w:rsidP="00493926">
      <w:pPr>
        <w:spacing w:line="276" w:lineRule="auto"/>
        <w:ind w:left="1440"/>
        <w:rPr>
          <w:rFonts w:cs="Arial"/>
          <w:sz w:val="20"/>
          <w:szCs w:val="20"/>
          <w:lang w:eastAsia="en-US"/>
        </w:rPr>
      </w:pPr>
    </w:p>
    <w:p w14:paraId="6F5D40F2" w14:textId="51E8FAD8" w:rsidR="00E43490" w:rsidRPr="00466169" w:rsidRDefault="00CC7727" w:rsidP="00CC7727">
      <w:pPr>
        <w:spacing w:line="276" w:lineRule="auto"/>
        <w:ind w:left="1440"/>
        <w:rPr>
          <w:rFonts w:cs="Arial"/>
          <w:sz w:val="20"/>
          <w:szCs w:val="20"/>
          <w:lang w:eastAsia="en-US"/>
        </w:rPr>
      </w:pPr>
      <w:r w:rsidRPr="00466169">
        <w:rPr>
          <w:rFonts w:cs="Arial"/>
          <w:sz w:val="20"/>
          <w:szCs w:val="20"/>
          <w:lang w:eastAsia="en-US"/>
        </w:rPr>
        <w:t xml:space="preserve">At a minimum, on a semi-annual basis, the Contractor is required to conduct a comprehensive record review. Based on the results of the record review, the Contractor will engage members of the member’s ICT in a care conference. The Contractor must describe in their CCPP what factors would trigger the need for an ICT care conference. In the event that the care coordinator is unable to schedule a care conference, the Contractor must document all attempts to coordinate a care conference. </w:t>
      </w:r>
      <w:r w:rsidRPr="00466169">
        <w:rPr>
          <w:rFonts w:eastAsia="Times New Roman" w:cs="Arial"/>
          <w:sz w:val="20"/>
          <w:szCs w:val="20"/>
        </w:rPr>
        <w:t>The Contractor must reimburse the provider for participation in these care conferences.</w:t>
      </w:r>
    </w:p>
    <w:p w14:paraId="095BAD15" w14:textId="77777777" w:rsidR="00CC7727" w:rsidRPr="00466169" w:rsidRDefault="00CC7727" w:rsidP="00493926">
      <w:pPr>
        <w:spacing w:line="276" w:lineRule="auto"/>
        <w:rPr>
          <w:rFonts w:cs="Arial"/>
          <w:sz w:val="20"/>
          <w:szCs w:val="20"/>
          <w:lang w:eastAsia="en-US"/>
        </w:rPr>
      </w:pPr>
    </w:p>
    <w:p w14:paraId="639C98DB" w14:textId="1D0BB302" w:rsidR="005E4C3C" w:rsidRPr="00466169" w:rsidRDefault="005E4C3C" w:rsidP="009F10DB">
      <w:pPr>
        <w:pStyle w:val="Heading3"/>
      </w:pPr>
      <w:bookmarkStart w:id="372" w:name="_Toc238048237"/>
      <w:r w:rsidRPr="00466169">
        <w:t>RCP Care Plans</w:t>
      </w:r>
      <w:bookmarkEnd w:id="372"/>
    </w:p>
    <w:p w14:paraId="367FF241" w14:textId="77777777" w:rsidR="00E43490" w:rsidRPr="00466169" w:rsidRDefault="00E43490" w:rsidP="00EC3205">
      <w:pPr>
        <w:spacing w:line="276" w:lineRule="auto"/>
        <w:ind w:left="1440"/>
        <w:rPr>
          <w:rFonts w:cs="Arial"/>
          <w:sz w:val="20"/>
          <w:szCs w:val="20"/>
          <w:lang w:eastAsia="en-US"/>
        </w:rPr>
      </w:pPr>
    </w:p>
    <w:p w14:paraId="04CFDA10" w14:textId="0DCE22F0" w:rsidR="00A86B8F" w:rsidRPr="00466169" w:rsidRDefault="00CC7727" w:rsidP="00CC7727">
      <w:pPr>
        <w:spacing w:line="276" w:lineRule="auto"/>
        <w:ind w:left="1440"/>
        <w:rPr>
          <w:rFonts w:cs="Arial"/>
          <w:sz w:val="20"/>
          <w:szCs w:val="20"/>
          <w:lang w:eastAsia="en-US"/>
        </w:rPr>
      </w:pPr>
      <w:r w:rsidRPr="00466169">
        <w:rPr>
          <w:rFonts w:cs="Arial"/>
          <w:sz w:val="20"/>
          <w:szCs w:val="20"/>
          <w:lang w:eastAsia="en-US"/>
        </w:rPr>
        <w:t>The Contractor is required to develop a treatment plan for the RCP members and must monitor and document whether RCP restrictions should continue.</w:t>
      </w:r>
    </w:p>
    <w:p w14:paraId="186D4628" w14:textId="77777777" w:rsidR="00CC7727" w:rsidRPr="00466169" w:rsidRDefault="00CC7727" w:rsidP="00EC3205">
      <w:pPr>
        <w:spacing w:line="276" w:lineRule="auto"/>
        <w:rPr>
          <w:rFonts w:cs="Arial"/>
          <w:sz w:val="20"/>
          <w:szCs w:val="20"/>
          <w:lang w:eastAsia="en-US"/>
        </w:rPr>
      </w:pPr>
    </w:p>
    <w:p w14:paraId="0C97E604" w14:textId="00AB2803" w:rsidR="00AB1682" w:rsidRPr="00466169" w:rsidRDefault="00AB1682" w:rsidP="0003720A">
      <w:pPr>
        <w:pStyle w:val="Heading2"/>
      </w:pPr>
      <w:bookmarkStart w:id="373" w:name="_Toc238048238"/>
      <w:r w:rsidRPr="00466169">
        <w:t>Reserved</w:t>
      </w:r>
      <w:bookmarkEnd w:id="373"/>
    </w:p>
    <w:p w14:paraId="370A102F" w14:textId="77777777" w:rsidR="00AB1682" w:rsidRPr="00466169" w:rsidRDefault="00AB1682" w:rsidP="00EC3205">
      <w:pPr>
        <w:spacing w:line="276" w:lineRule="auto"/>
        <w:rPr>
          <w:rFonts w:cs="Arial"/>
          <w:sz w:val="20"/>
          <w:szCs w:val="20"/>
          <w:lang w:eastAsia="en-US"/>
        </w:rPr>
      </w:pPr>
    </w:p>
    <w:p w14:paraId="1F12CFDC" w14:textId="54E9E5D8" w:rsidR="00AB1682" w:rsidRPr="00466169" w:rsidRDefault="00AB1682" w:rsidP="009F10DB">
      <w:pPr>
        <w:pStyle w:val="Heading3"/>
      </w:pPr>
      <w:bookmarkStart w:id="374" w:name="_Toc238048239"/>
      <w:r w:rsidRPr="00466169">
        <w:t>Reserved</w:t>
      </w:r>
      <w:bookmarkEnd w:id="374"/>
    </w:p>
    <w:p w14:paraId="77D33F61" w14:textId="77777777" w:rsidR="00AB1682" w:rsidRPr="00466169" w:rsidRDefault="00AB1682" w:rsidP="00EC3205">
      <w:pPr>
        <w:spacing w:line="276" w:lineRule="auto"/>
        <w:rPr>
          <w:rFonts w:cs="Arial"/>
          <w:sz w:val="20"/>
          <w:szCs w:val="20"/>
          <w:lang w:eastAsia="en-US"/>
        </w:rPr>
      </w:pPr>
    </w:p>
    <w:p w14:paraId="69B35D85" w14:textId="31B4A873" w:rsidR="00AB1682" w:rsidRPr="00466169" w:rsidRDefault="00AB1682" w:rsidP="009F10DB">
      <w:pPr>
        <w:pStyle w:val="Heading3"/>
      </w:pPr>
      <w:bookmarkStart w:id="375" w:name="_Toc238048240"/>
      <w:r w:rsidRPr="00466169">
        <w:t>Reserved</w:t>
      </w:r>
      <w:bookmarkEnd w:id="375"/>
    </w:p>
    <w:p w14:paraId="12FCBD98" w14:textId="77777777" w:rsidR="00AB1682" w:rsidRPr="00466169" w:rsidRDefault="00AB1682" w:rsidP="00EC3205">
      <w:pPr>
        <w:spacing w:line="276" w:lineRule="auto"/>
        <w:rPr>
          <w:rFonts w:cs="Arial"/>
          <w:sz w:val="20"/>
          <w:szCs w:val="20"/>
          <w:lang w:eastAsia="en-US"/>
        </w:rPr>
      </w:pPr>
    </w:p>
    <w:p w14:paraId="2A860E48" w14:textId="273523AA" w:rsidR="00AB1682" w:rsidRPr="00466169" w:rsidRDefault="00AB1682" w:rsidP="009F10DB">
      <w:pPr>
        <w:pStyle w:val="Heading3"/>
      </w:pPr>
      <w:bookmarkStart w:id="376" w:name="_Toc238048241"/>
      <w:r w:rsidRPr="00466169">
        <w:t>Reserved</w:t>
      </w:r>
      <w:bookmarkEnd w:id="376"/>
    </w:p>
    <w:p w14:paraId="412E1229" w14:textId="77777777" w:rsidR="00AB1682" w:rsidRPr="00466169" w:rsidRDefault="00AB1682" w:rsidP="00EC3205">
      <w:pPr>
        <w:spacing w:line="276" w:lineRule="auto"/>
        <w:rPr>
          <w:rFonts w:cs="Arial"/>
          <w:sz w:val="20"/>
          <w:szCs w:val="20"/>
          <w:lang w:eastAsia="en-US"/>
        </w:rPr>
      </w:pPr>
    </w:p>
    <w:p w14:paraId="484AA8C1" w14:textId="4ACF8B9F" w:rsidR="00AB1682" w:rsidRPr="00466169" w:rsidRDefault="00AB1682" w:rsidP="009F10DB">
      <w:pPr>
        <w:pStyle w:val="Heading3"/>
      </w:pPr>
      <w:bookmarkStart w:id="377" w:name="_Toc238048242"/>
      <w:r w:rsidRPr="00466169">
        <w:t>Reserved</w:t>
      </w:r>
      <w:bookmarkEnd w:id="377"/>
    </w:p>
    <w:p w14:paraId="5FE6353A" w14:textId="77777777" w:rsidR="00AB1682" w:rsidRPr="00466169" w:rsidRDefault="00AB1682" w:rsidP="00EC3205">
      <w:pPr>
        <w:spacing w:line="276" w:lineRule="auto"/>
        <w:rPr>
          <w:rFonts w:cs="Arial"/>
          <w:sz w:val="20"/>
          <w:szCs w:val="20"/>
          <w:lang w:eastAsia="en-US"/>
        </w:rPr>
      </w:pPr>
    </w:p>
    <w:p w14:paraId="15E893E9" w14:textId="3A4C3657" w:rsidR="00AB1682" w:rsidRPr="00466169" w:rsidRDefault="00AB1682" w:rsidP="009F10DB">
      <w:pPr>
        <w:pStyle w:val="Heading3"/>
      </w:pPr>
      <w:bookmarkStart w:id="378" w:name="_Toc238048243"/>
      <w:r w:rsidRPr="00466169">
        <w:t>Reserved</w:t>
      </w:r>
      <w:bookmarkEnd w:id="378"/>
    </w:p>
    <w:p w14:paraId="7430CF58" w14:textId="77777777" w:rsidR="00AB1682" w:rsidRPr="00466169" w:rsidRDefault="00AB1682" w:rsidP="00EC3205">
      <w:pPr>
        <w:spacing w:line="276" w:lineRule="auto"/>
        <w:rPr>
          <w:rFonts w:cs="Arial"/>
          <w:sz w:val="20"/>
          <w:szCs w:val="20"/>
          <w:lang w:eastAsia="en-US"/>
        </w:rPr>
      </w:pPr>
    </w:p>
    <w:p w14:paraId="1E7BA922" w14:textId="603C12CC" w:rsidR="00AB1682" w:rsidRPr="00466169" w:rsidRDefault="00AB1682" w:rsidP="009F10DB">
      <w:pPr>
        <w:pStyle w:val="Heading3"/>
      </w:pPr>
      <w:bookmarkStart w:id="379" w:name="_Toc238048244"/>
      <w:r w:rsidRPr="00466169">
        <w:t>Reserved</w:t>
      </w:r>
      <w:bookmarkEnd w:id="379"/>
    </w:p>
    <w:p w14:paraId="430C477A" w14:textId="77777777" w:rsidR="006E63AB" w:rsidRPr="00466169" w:rsidRDefault="006E63AB" w:rsidP="00EC3205">
      <w:pPr>
        <w:spacing w:line="276" w:lineRule="auto"/>
        <w:rPr>
          <w:rFonts w:cs="Arial"/>
          <w:sz w:val="20"/>
          <w:szCs w:val="20"/>
          <w:lang w:eastAsia="en-US"/>
        </w:rPr>
      </w:pPr>
    </w:p>
    <w:p w14:paraId="104541E9" w14:textId="33293609" w:rsidR="006E63AB" w:rsidRPr="00466169" w:rsidRDefault="006E63AB" w:rsidP="0003720A">
      <w:pPr>
        <w:pStyle w:val="Heading2"/>
      </w:pPr>
      <w:bookmarkStart w:id="380" w:name="_Toc238048245"/>
      <w:r w:rsidRPr="00466169">
        <w:t>Minimum Member Contact</w:t>
      </w:r>
      <w:bookmarkEnd w:id="380"/>
    </w:p>
    <w:p w14:paraId="0EE0EB55" w14:textId="77777777" w:rsidR="006E63AB" w:rsidRPr="00466169" w:rsidRDefault="006E63AB" w:rsidP="00EC3205">
      <w:pPr>
        <w:spacing w:line="276" w:lineRule="auto"/>
        <w:ind w:left="720"/>
        <w:rPr>
          <w:rFonts w:cs="Arial"/>
          <w:sz w:val="20"/>
          <w:szCs w:val="20"/>
          <w:lang w:eastAsia="en-US"/>
        </w:rPr>
      </w:pPr>
    </w:p>
    <w:p w14:paraId="4940DC8D" w14:textId="365CF9D8" w:rsidR="006E63AB" w:rsidRPr="00466169" w:rsidRDefault="00CC7727" w:rsidP="00EC3205">
      <w:pPr>
        <w:spacing w:line="276" w:lineRule="auto"/>
        <w:ind w:left="720"/>
        <w:rPr>
          <w:rFonts w:cs="Arial"/>
          <w:sz w:val="20"/>
          <w:szCs w:val="20"/>
          <w:lang w:eastAsia="en-US"/>
        </w:rPr>
      </w:pPr>
      <w:r w:rsidRPr="00466169">
        <w:rPr>
          <w:rFonts w:cs="Arial"/>
          <w:sz w:val="20"/>
          <w:szCs w:val="20"/>
          <w:lang w:eastAsia="en-US"/>
        </w:rPr>
        <w:t>The Contractor must describe in its Care Coordination Program Plan (CCPP) the minimum member contacts for each Care Coordination Level of Service.</w:t>
      </w:r>
    </w:p>
    <w:p w14:paraId="4A938268" w14:textId="77777777" w:rsidR="00CC7727" w:rsidRPr="00466169" w:rsidRDefault="00CC7727" w:rsidP="00EC3205">
      <w:pPr>
        <w:spacing w:line="276" w:lineRule="auto"/>
        <w:ind w:left="720"/>
        <w:rPr>
          <w:rFonts w:cs="Arial"/>
          <w:sz w:val="20"/>
          <w:szCs w:val="20"/>
          <w:lang w:eastAsia="en-US"/>
        </w:rPr>
      </w:pPr>
    </w:p>
    <w:p w14:paraId="0DA2EFBC" w14:textId="17FEA3C7" w:rsidR="006E63AB" w:rsidRPr="00466169" w:rsidRDefault="003B4FF2" w:rsidP="00EC3205">
      <w:pPr>
        <w:spacing w:line="276" w:lineRule="auto"/>
        <w:ind w:left="720"/>
        <w:rPr>
          <w:rFonts w:cs="Arial"/>
          <w:sz w:val="20"/>
          <w:szCs w:val="20"/>
          <w:lang w:eastAsia="en-US"/>
        </w:rPr>
      </w:pPr>
      <w:r w:rsidRPr="00466169">
        <w:rPr>
          <w:rFonts w:cs="Arial"/>
          <w:sz w:val="20"/>
          <w:szCs w:val="20"/>
          <w:lang w:eastAsia="en-US"/>
        </w:rPr>
        <w:t>The Contractor must meet the requirements for conducting assessments and reassessments (see Sections 4.6 through 4.8), and additionally the Contractor must conduct the following minimum member contact and outreach activities, as described below, according to a member’s assigned Care Coordination level of service.</w:t>
      </w:r>
    </w:p>
    <w:p w14:paraId="296608D0" w14:textId="77777777" w:rsidR="00AB2EC8" w:rsidRPr="00466169" w:rsidRDefault="00AB2EC8" w:rsidP="00EC3205">
      <w:pPr>
        <w:spacing w:line="276" w:lineRule="auto"/>
        <w:ind w:left="720"/>
        <w:rPr>
          <w:rFonts w:cs="Arial"/>
          <w:sz w:val="20"/>
          <w:szCs w:val="20"/>
          <w:lang w:eastAsia="en-US"/>
        </w:rPr>
      </w:pPr>
    </w:p>
    <w:p w14:paraId="2AF35EA6" w14:textId="316BE228" w:rsidR="000F3FA6" w:rsidRPr="00466169" w:rsidRDefault="00CC7727" w:rsidP="00CC7727">
      <w:pPr>
        <w:spacing w:line="276" w:lineRule="auto"/>
        <w:ind w:left="720"/>
        <w:rPr>
          <w:rFonts w:cs="Arial"/>
          <w:sz w:val="20"/>
          <w:szCs w:val="20"/>
          <w:lang w:eastAsia="en-US"/>
        </w:rPr>
      </w:pPr>
      <w:r w:rsidRPr="00466169">
        <w:rPr>
          <w:rFonts w:cs="Arial"/>
          <w:sz w:val="20"/>
          <w:szCs w:val="20"/>
          <w:lang w:eastAsia="en-US"/>
        </w:rPr>
        <w:t>The Contractor must make at least three (3) subsequent attempts on different days to conduct an HNS or assessment of each member’s needs if the initial attempt to contact the member is unsuccessful. Should such attempts fail, the Contractor must develop a plan for how to reach members (including outreach to providers, repeated physical outreach, etc.).</w:t>
      </w:r>
    </w:p>
    <w:p w14:paraId="4CFE173B" w14:textId="77777777" w:rsidR="00CC7727" w:rsidRPr="00466169" w:rsidRDefault="00CC7727" w:rsidP="00EC3205">
      <w:pPr>
        <w:spacing w:line="276" w:lineRule="auto"/>
        <w:rPr>
          <w:rFonts w:cs="Arial"/>
          <w:sz w:val="20"/>
          <w:szCs w:val="20"/>
          <w:lang w:eastAsia="en-US"/>
        </w:rPr>
      </w:pPr>
    </w:p>
    <w:p w14:paraId="3B1DDA3B" w14:textId="5186CEDD" w:rsidR="00441E71" w:rsidRPr="00466169" w:rsidRDefault="00441E71" w:rsidP="0003720A">
      <w:pPr>
        <w:pStyle w:val="Heading2"/>
      </w:pPr>
      <w:bookmarkStart w:id="381" w:name="_Toc238048246"/>
      <w:r w:rsidRPr="00466169">
        <w:t>Transitions</w:t>
      </w:r>
      <w:bookmarkEnd w:id="381"/>
      <w:r w:rsidR="00C7704A" w:rsidRPr="00466169">
        <w:t xml:space="preserve"> </w:t>
      </w:r>
    </w:p>
    <w:p w14:paraId="38DB4759" w14:textId="77777777" w:rsidR="00080501" w:rsidRPr="00466169" w:rsidRDefault="00080501" w:rsidP="00EC3205">
      <w:pPr>
        <w:spacing w:line="276" w:lineRule="auto"/>
        <w:rPr>
          <w:rFonts w:cs="Arial"/>
          <w:sz w:val="20"/>
          <w:szCs w:val="20"/>
          <w:lang w:eastAsia="en-US"/>
        </w:rPr>
      </w:pPr>
    </w:p>
    <w:p w14:paraId="0349ED2B" w14:textId="4BA71B2C" w:rsidR="00441E71" w:rsidRPr="00466169" w:rsidRDefault="00441E71" w:rsidP="00EC3205">
      <w:pPr>
        <w:spacing w:line="276" w:lineRule="auto"/>
        <w:ind w:left="720"/>
        <w:rPr>
          <w:rFonts w:cs="Arial"/>
          <w:sz w:val="20"/>
          <w:szCs w:val="20"/>
          <w:lang w:eastAsia="en-US"/>
        </w:rPr>
      </w:pPr>
      <w:r w:rsidRPr="00466169">
        <w:rPr>
          <w:rFonts w:cs="Arial"/>
          <w:sz w:val="20"/>
          <w:szCs w:val="20"/>
          <w:lang w:eastAsia="en-US"/>
        </w:rPr>
        <w:t>The</w:t>
      </w:r>
      <w:r w:rsidR="00940873" w:rsidRPr="00466169">
        <w:rPr>
          <w:rFonts w:cs="Arial"/>
          <w:sz w:val="20"/>
          <w:szCs w:val="20"/>
          <w:lang w:eastAsia="en-US"/>
        </w:rPr>
        <w:t xml:space="preserve"> </w:t>
      </w:r>
      <w:r w:rsidRPr="00466169">
        <w:rPr>
          <w:rFonts w:cs="Arial"/>
          <w:sz w:val="20"/>
          <w:szCs w:val="20"/>
          <w:lang w:eastAsia="en-US"/>
        </w:rPr>
        <w:t>Contractor must</w:t>
      </w:r>
      <w:r w:rsidR="00940873" w:rsidRPr="00466169">
        <w:rPr>
          <w:rFonts w:cs="Arial"/>
          <w:sz w:val="20"/>
          <w:szCs w:val="20"/>
          <w:lang w:eastAsia="en-US"/>
        </w:rPr>
        <w:t xml:space="preserve"> </w:t>
      </w:r>
      <w:r w:rsidRPr="00466169">
        <w:rPr>
          <w:rFonts w:cs="Arial"/>
          <w:sz w:val="20"/>
          <w:szCs w:val="20"/>
          <w:lang w:eastAsia="en-US"/>
        </w:rPr>
        <w:t>implement a transition of care policy that is consistent with federal requirements and at least meets the State defined transition of care policy in the</w:t>
      </w:r>
      <w:r w:rsidR="00C7704A" w:rsidRPr="00466169">
        <w:rPr>
          <w:rFonts w:cs="Arial"/>
          <w:sz w:val="20"/>
          <w:szCs w:val="20"/>
          <w:lang w:eastAsia="en-US"/>
        </w:rPr>
        <w:t xml:space="preserve"> </w:t>
      </w:r>
      <w:r w:rsidR="56C7F326" w:rsidRPr="00466169">
        <w:rPr>
          <w:rFonts w:eastAsia="Calibri" w:cs="Arial"/>
          <w:sz w:val="20"/>
          <w:szCs w:val="20"/>
          <w:lang w:eastAsia="en-US"/>
        </w:rPr>
        <w:t>Healthy Indiana Plan</w:t>
      </w:r>
      <w:r w:rsidR="56C7F326" w:rsidRPr="00466169">
        <w:rPr>
          <w:rFonts w:cs="Arial"/>
          <w:sz w:val="20"/>
          <w:szCs w:val="20"/>
          <w:lang w:eastAsia="en-US"/>
        </w:rPr>
        <w:t xml:space="preserve"> </w:t>
      </w:r>
      <w:r w:rsidR="000C7615" w:rsidRPr="00466169">
        <w:rPr>
          <w:rFonts w:cs="Arial"/>
          <w:sz w:val="20"/>
          <w:szCs w:val="20"/>
          <w:lang w:eastAsia="en-US"/>
        </w:rPr>
        <w:t>Policies</w:t>
      </w:r>
      <w:r w:rsidRPr="00466169">
        <w:rPr>
          <w:rFonts w:cs="Arial"/>
          <w:sz w:val="20"/>
          <w:szCs w:val="20"/>
          <w:lang w:eastAsia="en-US"/>
        </w:rPr>
        <w:t xml:space="preserve"> and </w:t>
      </w:r>
      <w:r w:rsidR="000C7615" w:rsidRPr="00466169">
        <w:rPr>
          <w:rFonts w:cs="Arial"/>
          <w:sz w:val="20"/>
          <w:szCs w:val="20"/>
          <w:lang w:eastAsia="en-US"/>
        </w:rPr>
        <w:t>Procedures</w:t>
      </w:r>
      <w:r w:rsidRPr="00466169">
        <w:rPr>
          <w:rFonts w:cs="Arial"/>
          <w:sz w:val="20"/>
          <w:szCs w:val="20"/>
          <w:lang w:eastAsia="en-US"/>
        </w:rPr>
        <w:t xml:space="preserve"> Manual</w:t>
      </w:r>
      <w:r w:rsidR="00940873" w:rsidRPr="00466169">
        <w:rPr>
          <w:rFonts w:cs="Arial"/>
          <w:sz w:val="20"/>
          <w:szCs w:val="20"/>
          <w:lang w:eastAsia="en-US"/>
        </w:rPr>
        <w:t xml:space="preserve"> </w:t>
      </w:r>
      <w:r w:rsidRPr="00466169">
        <w:rPr>
          <w:rFonts w:cs="Arial"/>
          <w:sz w:val="20"/>
          <w:szCs w:val="20"/>
          <w:lang w:eastAsia="en-US"/>
        </w:rPr>
        <w:t>pursuant to</w:t>
      </w:r>
      <w:r w:rsidR="00940873" w:rsidRPr="00466169">
        <w:rPr>
          <w:rFonts w:cs="Arial"/>
          <w:sz w:val="20"/>
          <w:szCs w:val="20"/>
          <w:lang w:eastAsia="en-US"/>
        </w:rPr>
        <w:t xml:space="preserve"> </w:t>
      </w:r>
      <w:r w:rsidRPr="00466169">
        <w:rPr>
          <w:rFonts w:cs="Arial"/>
          <w:sz w:val="20"/>
          <w:szCs w:val="20"/>
          <w:lang w:eastAsia="en-US"/>
        </w:rPr>
        <w:t>42 CFR 438.62(b)(1)-(2).</w:t>
      </w:r>
      <w:r w:rsidR="00940873" w:rsidRPr="00466169">
        <w:rPr>
          <w:rFonts w:cs="Arial"/>
          <w:sz w:val="20"/>
          <w:szCs w:val="20"/>
          <w:lang w:eastAsia="en-US"/>
        </w:rPr>
        <w:t xml:space="preserve"> </w:t>
      </w:r>
      <w:r w:rsidRPr="00466169">
        <w:rPr>
          <w:rFonts w:cs="Arial"/>
          <w:sz w:val="20"/>
          <w:szCs w:val="20"/>
          <w:lang w:eastAsia="en-US"/>
        </w:rPr>
        <w:t>The Contractor must offer all members person-centered Care Coordination reflective of their needs to</w:t>
      </w:r>
      <w:r w:rsidR="00940873" w:rsidRPr="00466169">
        <w:rPr>
          <w:rFonts w:cs="Arial"/>
          <w:sz w:val="20"/>
          <w:szCs w:val="20"/>
          <w:lang w:eastAsia="en-US"/>
        </w:rPr>
        <w:t xml:space="preserve"> </w:t>
      </w:r>
      <w:r w:rsidRPr="00466169">
        <w:rPr>
          <w:rFonts w:cs="Arial"/>
          <w:sz w:val="20"/>
          <w:szCs w:val="20"/>
          <w:lang w:eastAsia="en-US"/>
        </w:rPr>
        <w:t>assist</w:t>
      </w:r>
      <w:r w:rsidR="00940873" w:rsidRPr="00466169">
        <w:rPr>
          <w:rFonts w:cs="Arial"/>
          <w:sz w:val="20"/>
          <w:szCs w:val="20"/>
          <w:lang w:eastAsia="en-US"/>
        </w:rPr>
        <w:t xml:space="preserve"> </w:t>
      </w:r>
      <w:r w:rsidRPr="00466169">
        <w:rPr>
          <w:rFonts w:cs="Arial"/>
          <w:sz w:val="20"/>
          <w:szCs w:val="20"/>
          <w:lang w:eastAsia="en-US"/>
        </w:rPr>
        <w:t>them in planning, accessing, and managing their health care and health care-related services.</w:t>
      </w:r>
      <w:r w:rsidR="00940873" w:rsidRPr="00466169">
        <w:rPr>
          <w:rFonts w:cs="Arial"/>
          <w:sz w:val="20"/>
          <w:szCs w:val="20"/>
          <w:lang w:eastAsia="en-US"/>
        </w:rPr>
        <w:t xml:space="preserve"> </w:t>
      </w:r>
      <w:r w:rsidRPr="00466169">
        <w:rPr>
          <w:rFonts w:cs="Arial"/>
          <w:sz w:val="20"/>
          <w:szCs w:val="20"/>
          <w:lang w:eastAsia="en-US"/>
        </w:rPr>
        <w:t>In accordance with</w:t>
      </w:r>
      <w:r w:rsidR="00940873" w:rsidRPr="00466169">
        <w:rPr>
          <w:rFonts w:cs="Arial"/>
          <w:sz w:val="20"/>
          <w:szCs w:val="20"/>
          <w:lang w:eastAsia="en-US"/>
        </w:rPr>
        <w:t xml:space="preserve"> </w:t>
      </w:r>
      <w:r w:rsidRPr="00466169">
        <w:rPr>
          <w:rFonts w:cs="Arial"/>
          <w:sz w:val="20"/>
          <w:szCs w:val="20"/>
          <w:lang w:eastAsia="en-US"/>
        </w:rPr>
        <w:t>42 CFR 438.208(b)(2) and 42 CFR 438.208(b)(4), the Contractor must implement procedures to coordinate:</w:t>
      </w:r>
    </w:p>
    <w:p w14:paraId="67734793" w14:textId="77777777" w:rsidR="00EC3205" w:rsidRPr="00466169" w:rsidRDefault="00EC3205" w:rsidP="00EC3205">
      <w:pPr>
        <w:spacing w:line="276" w:lineRule="auto"/>
        <w:ind w:left="720"/>
        <w:rPr>
          <w:rFonts w:cs="Arial"/>
          <w:sz w:val="20"/>
          <w:szCs w:val="20"/>
          <w:lang w:eastAsia="en-US"/>
        </w:rPr>
      </w:pPr>
    </w:p>
    <w:p w14:paraId="461C3508" w14:textId="332DEEF7" w:rsidR="00441E71" w:rsidRPr="00466169" w:rsidRDefault="00441E71" w:rsidP="00423A14">
      <w:pPr>
        <w:numPr>
          <w:ilvl w:val="0"/>
          <w:numId w:val="132"/>
        </w:numPr>
        <w:tabs>
          <w:tab w:val="clear" w:pos="720"/>
          <w:tab w:val="num" w:pos="1440"/>
        </w:tabs>
        <w:spacing w:line="276" w:lineRule="auto"/>
        <w:ind w:left="1440"/>
        <w:rPr>
          <w:rFonts w:cs="Arial"/>
          <w:sz w:val="20"/>
          <w:szCs w:val="20"/>
          <w:lang w:eastAsia="en-US"/>
        </w:rPr>
      </w:pPr>
      <w:r w:rsidRPr="00466169">
        <w:rPr>
          <w:rFonts w:cs="Arial"/>
          <w:sz w:val="20"/>
          <w:szCs w:val="20"/>
          <w:lang w:eastAsia="en-US"/>
        </w:rPr>
        <w:t>Services the Contractor</w:t>
      </w:r>
      <w:r w:rsidR="00860DCB" w:rsidRPr="00466169">
        <w:rPr>
          <w:rFonts w:cs="Arial"/>
          <w:sz w:val="20"/>
          <w:szCs w:val="20"/>
          <w:lang w:eastAsia="en-US"/>
        </w:rPr>
        <w:t xml:space="preserve"> </w:t>
      </w:r>
      <w:r w:rsidRPr="00466169">
        <w:rPr>
          <w:rFonts w:cs="Arial"/>
          <w:sz w:val="20"/>
          <w:szCs w:val="20"/>
          <w:lang w:eastAsia="en-US"/>
        </w:rPr>
        <w:t>furnishes</w:t>
      </w:r>
      <w:r w:rsidR="00860DCB" w:rsidRPr="00466169">
        <w:rPr>
          <w:rFonts w:cs="Arial"/>
          <w:sz w:val="20"/>
          <w:szCs w:val="20"/>
          <w:lang w:eastAsia="en-US"/>
        </w:rPr>
        <w:t xml:space="preserve"> </w:t>
      </w:r>
      <w:r w:rsidRPr="00466169">
        <w:rPr>
          <w:rFonts w:cs="Arial"/>
          <w:sz w:val="20"/>
          <w:szCs w:val="20"/>
          <w:lang w:eastAsia="en-US"/>
        </w:rPr>
        <w:t>to the member between settings of care, including</w:t>
      </w:r>
      <w:r w:rsidR="00860DCB" w:rsidRPr="00466169">
        <w:rPr>
          <w:rFonts w:cs="Arial"/>
          <w:sz w:val="20"/>
          <w:szCs w:val="20"/>
          <w:lang w:eastAsia="en-US"/>
        </w:rPr>
        <w:t xml:space="preserve"> </w:t>
      </w:r>
      <w:r w:rsidRPr="00466169">
        <w:rPr>
          <w:rFonts w:cs="Arial"/>
          <w:sz w:val="20"/>
          <w:szCs w:val="20"/>
          <w:lang w:eastAsia="en-US"/>
        </w:rPr>
        <w:t>appropriate discharge</w:t>
      </w:r>
      <w:r w:rsidR="00860DCB" w:rsidRPr="00466169">
        <w:rPr>
          <w:rFonts w:cs="Arial"/>
          <w:sz w:val="20"/>
          <w:szCs w:val="20"/>
          <w:lang w:eastAsia="en-US"/>
        </w:rPr>
        <w:t xml:space="preserve"> </w:t>
      </w:r>
      <w:r w:rsidRPr="00466169">
        <w:rPr>
          <w:rFonts w:cs="Arial"/>
          <w:sz w:val="20"/>
          <w:szCs w:val="20"/>
          <w:lang w:eastAsia="en-US"/>
        </w:rPr>
        <w:t>planning for short-term and long-term hospital and institutional stays</w:t>
      </w:r>
    </w:p>
    <w:p w14:paraId="432B4668" w14:textId="400674BC" w:rsidR="00441E71" w:rsidRPr="00466169" w:rsidRDefault="00441E71" w:rsidP="00423A14">
      <w:pPr>
        <w:numPr>
          <w:ilvl w:val="0"/>
          <w:numId w:val="133"/>
        </w:numPr>
        <w:tabs>
          <w:tab w:val="clear" w:pos="720"/>
          <w:tab w:val="num" w:pos="1440"/>
        </w:tabs>
        <w:spacing w:line="276" w:lineRule="auto"/>
        <w:ind w:left="1440"/>
        <w:rPr>
          <w:rFonts w:cs="Arial"/>
          <w:sz w:val="20"/>
          <w:szCs w:val="20"/>
          <w:lang w:eastAsia="en-US"/>
        </w:rPr>
      </w:pPr>
      <w:r w:rsidRPr="00466169">
        <w:rPr>
          <w:rFonts w:cs="Arial"/>
          <w:sz w:val="20"/>
          <w:szCs w:val="20"/>
          <w:lang w:eastAsia="en-US"/>
        </w:rPr>
        <w:t>Services the Contractor</w:t>
      </w:r>
      <w:r w:rsidR="00860DCB" w:rsidRPr="00466169">
        <w:rPr>
          <w:rFonts w:cs="Arial"/>
          <w:sz w:val="20"/>
          <w:szCs w:val="20"/>
          <w:lang w:eastAsia="en-US"/>
        </w:rPr>
        <w:t xml:space="preserve"> </w:t>
      </w:r>
      <w:r w:rsidRPr="00466169">
        <w:rPr>
          <w:rFonts w:cs="Arial"/>
          <w:sz w:val="20"/>
          <w:szCs w:val="20"/>
          <w:lang w:eastAsia="en-US"/>
        </w:rPr>
        <w:t>furnishes</w:t>
      </w:r>
      <w:r w:rsidR="00860DCB" w:rsidRPr="00466169">
        <w:rPr>
          <w:rFonts w:cs="Arial"/>
          <w:sz w:val="20"/>
          <w:szCs w:val="20"/>
          <w:lang w:eastAsia="en-US"/>
        </w:rPr>
        <w:t xml:space="preserve"> </w:t>
      </w:r>
      <w:r w:rsidRPr="00466169">
        <w:rPr>
          <w:rFonts w:cs="Arial"/>
          <w:sz w:val="20"/>
          <w:szCs w:val="20"/>
          <w:lang w:eastAsia="en-US"/>
        </w:rPr>
        <w:t>to the member with the services the member receives from any other MCO or health plan</w:t>
      </w:r>
    </w:p>
    <w:p w14:paraId="6E38CDBC" w14:textId="36780AB1" w:rsidR="00441E71" w:rsidRPr="00466169" w:rsidRDefault="00441E71" w:rsidP="00423A14">
      <w:pPr>
        <w:numPr>
          <w:ilvl w:val="0"/>
          <w:numId w:val="134"/>
        </w:numPr>
        <w:tabs>
          <w:tab w:val="clear" w:pos="720"/>
          <w:tab w:val="num" w:pos="1440"/>
        </w:tabs>
        <w:spacing w:line="276" w:lineRule="auto"/>
        <w:ind w:left="1440"/>
        <w:rPr>
          <w:rFonts w:cs="Arial"/>
          <w:sz w:val="20"/>
          <w:szCs w:val="20"/>
          <w:lang w:eastAsia="en-US"/>
        </w:rPr>
      </w:pPr>
      <w:r w:rsidRPr="00466169">
        <w:rPr>
          <w:rFonts w:cs="Arial"/>
          <w:sz w:val="20"/>
          <w:szCs w:val="20"/>
          <w:lang w:eastAsia="en-US"/>
        </w:rPr>
        <w:t>Services the Contractor</w:t>
      </w:r>
      <w:r w:rsidR="00860DCB" w:rsidRPr="00466169">
        <w:rPr>
          <w:rFonts w:cs="Arial"/>
          <w:sz w:val="20"/>
          <w:szCs w:val="20"/>
          <w:lang w:eastAsia="en-US"/>
        </w:rPr>
        <w:t xml:space="preserve"> </w:t>
      </w:r>
      <w:r w:rsidRPr="00466169">
        <w:rPr>
          <w:rFonts w:cs="Arial"/>
          <w:sz w:val="20"/>
          <w:szCs w:val="20"/>
          <w:lang w:eastAsia="en-US"/>
        </w:rPr>
        <w:t>furnishes</w:t>
      </w:r>
      <w:r w:rsidR="00860DCB" w:rsidRPr="00466169">
        <w:rPr>
          <w:rFonts w:cs="Arial"/>
          <w:sz w:val="20"/>
          <w:szCs w:val="20"/>
          <w:lang w:eastAsia="en-US"/>
        </w:rPr>
        <w:t xml:space="preserve"> </w:t>
      </w:r>
      <w:r w:rsidRPr="00466169">
        <w:rPr>
          <w:rFonts w:cs="Arial"/>
          <w:sz w:val="20"/>
          <w:szCs w:val="20"/>
          <w:lang w:eastAsia="en-US"/>
        </w:rPr>
        <w:t>to the member with the services the member receives in FFS Medicaid</w:t>
      </w:r>
    </w:p>
    <w:p w14:paraId="143989DB" w14:textId="6CC38503" w:rsidR="00441E71" w:rsidRPr="00466169" w:rsidRDefault="00441E71" w:rsidP="00423A14">
      <w:pPr>
        <w:numPr>
          <w:ilvl w:val="0"/>
          <w:numId w:val="135"/>
        </w:numPr>
        <w:tabs>
          <w:tab w:val="clear" w:pos="720"/>
          <w:tab w:val="num" w:pos="1440"/>
        </w:tabs>
        <w:spacing w:line="276" w:lineRule="auto"/>
        <w:ind w:left="1440"/>
        <w:rPr>
          <w:rFonts w:cs="Arial"/>
          <w:sz w:val="20"/>
          <w:szCs w:val="20"/>
          <w:lang w:eastAsia="en-US"/>
        </w:rPr>
      </w:pPr>
      <w:r w:rsidRPr="00466169">
        <w:rPr>
          <w:rFonts w:cs="Arial"/>
          <w:sz w:val="20"/>
          <w:szCs w:val="20"/>
          <w:lang w:eastAsia="en-US"/>
        </w:rPr>
        <w:t>Services the Contractor</w:t>
      </w:r>
      <w:r w:rsidR="00860DCB" w:rsidRPr="00466169">
        <w:rPr>
          <w:rFonts w:cs="Arial"/>
          <w:sz w:val="20"/>
          <w:szCs w:val="20"/>
          <w:lang w:eastAsia="en-US"/>
        </w:rPr>
        <w:t xml:space="preserve"> </w:t>
      </w:r>
      <w:r w:rsidRPr="00466169">
        <w:rPr>
          <w:rFonts w:cs="Arial"/>
          <w:sz w:val="20"/>
          <w:szCs w:val="20"/>
          <w:lang w:eastAsia="en-US"/>
        </w:rPr>
        <w:t>furnishes</w:t>
      </w:r>
      <w:r w:rsidR="00860DCB" w:rsidRPr="00466169">
        <w:rPr>
          <w:rFonts w:cs="Arial"/>
          <w:sz w:val="20"/>
          <w:szCs w:val="20"/>
          <w:lang w:eastAsia="en-US"/>
        </w:rPr>
        <w:t xml:space="preserve"> </w:t>
      </w:r>
      <w:r w:rsidRPr="00466169">
        <w:rPr>
          <w:rFonts w:cs="Arial"/>
          <w:sz w:val="20"/>
          <w:szCs w:val="20"/>
          <w:lang w:eastAsia="en-US"/>
        </w:rPr>
        <w:t>to the member with the services the member receives from community and social support providers</w:t>
      </w:r>
    </w:p>
    <w:p w14:paraId="7E6A410A" w14:textId="631B3888" w:rsidR="00441E71" w:rsidRPr="00466169" w:rsidRDefault="00441E71" w:rsidP="00423A14">
      <w:pPr>
        <w:numPr>
          <w:ilvl w:val="0"/>
          <w:numId w:val="136"/>
        </w:numPr>
        <w:tabs>
          <w:tab w:val="clear" w:pos="720"/>
          <w:tab w:val="num" w:pos="1440"/>
        </w:tabs>
        <w:spacing w:line="276" w:lineRule="auto"/>
        <w:ind w:left="1440"/>
        <w:rPr>
          <w:rFonts w:cs="Arial"/>
          <w:sz w:val="20"/>
          <w:szCs w:val="20"/>
          <w:lang w:eastAsia="en-US"/>
        </w:rPr>
      </w:pPr>
      <w:r w:rsidRPr="00466169">
        <w:rPr>
          <w:rFonts w:cs="Arial"/>
          <w:sz w:val="20"/>
          <w:szCs w:val="20"/>
          <w:lang w:eastAsia="en-US"/>
        </w:rPr>
        <w:t>Sharing results of any identification of member needs from assessments with the State or other health plans</w:t>
      </w:r>
      <w:r w:rsidR="00860DCB" w:rsidRPr="00466169">
        <w:rPr>
          <w:rFonts w:cs="Arial"/>
          <w:sz w:val="20"/>
          <w:szCs w:val="20"/>
          <w:lang w:eastAsia="en-US"/>
        </w:rPr>
        <w:t xml:space="preserve"> </w:t>
      </w:r>
      <w:r w:rsidRPr="00466169">
        <w:rPr>
          <w:rFonts w:cs="Arial"/>
          <w:sz w:val="20"/>
          <w:szCs w:val="20"/>
          <w:lang w:eastAsia="en-US"/>
        </w:rPr>
        <w:t>to prevent duplication of those activities</w:t>
      </w:r>
    </w:p>
    <w:p w14:paraId="63C2EA88" w14:textId="77777777" w:rsidR="00080501" w:rsidRPr="00466169" w:rsidRDefault="00080501" w:rsidP="00EC3205">
      <w:pPr>
        <w:spacing w:line="276" w:lineRule="auto"/>
        <w:ind w:left="720"/>
        <w:rPr>
          <w:rFonts w:cs="Arial"/>
          <w:sz w:val="20"/>
          <w:szCs w:val="20"/>
          <w:lang w:eastAsia="en-US"/>
        </w:rPr>
      </w:pPr>
    </w:p>
    <w:p w14:paraId="603A8450" w14:textId="38E711B0" w:rsidR="00080501" w:rsidRPr="00466169" w:rsidRDefault="00181A25" w:rsidP="00EC3205">
      <w:pPr>
        <w:spacing w:line="276" w:lineRule="auto"/>
        <w:ind w:left="720"/>
        <w:rPr>
          <w:rFonts w:cs="Arial"/>
          <w:sz w:val="20"/>
          <w:szCs w:val="20"/>
          <w:lang w:eastAsia="en-US"/>
        </w:rPr>
      </w:pPr>
      <w:r w:rsidRPr="00466169">
        <w:rPr>
          <w:rFonts w:cs="Arial"/>
          <w:sz w:val="20"/>
          <w:szCs w:val="20"/>
          <w:lang w:eastAsia="en-US"/>
        </w:rPr>
        <w:t>A “transition” is the movement of a member from one care setting to another as the member’s health status changes. A “care setting” is the provider from whom or setting where a member receives health care and health-related services. In any setting, a designated practitioner has ongoing responsibility for a member’s medical care. Settings include, but are not limited to, home, acute care facility, skilled nursing facility, rehabilitation facility and outpatient/ ambulatory care/surgery centers. The Contractor must be responsible for coordinating a member’s care throughout the transition process, which encompasses identifying members at risk for transitioning. This process includes planning and preparation for transitions and the follow-up care after transitions are completed. The Contractor must facilitate the transition process even when a member is transitioning to a facility or service for which the Contractor is not the primary payor.</w:t>
      </w:r>
    </w:p>
    <w:p w14:paraId="5FC53C71" w14:textId="77777777" w:rsidR="00181A25" w:rsidRPr="00466169" w:rsidRDefault="00181A25" w:rsidP="00EC3205">
      <w:pPr>
        <w:spacing w:line="276" w:lineRule="auto"/>
        <w:ind w:left="720"/>
        <w:rPr>
          <w:rFonts w:cs="Arial"/>
          <w:sz w:val="20"/>
          <w:szCs w:val="20"/>
          <w:lang w:eastAsia="en-US"/>
        </w:rPr>
      </w:pPr>
    </w:p>
    <w:p w14:paraId="2564BC02" w14:textId="7C825856" w:rsidR="00080501" w:rsidRPr="00466169" w:rsidRDefault="00181A25" w:rsidP="00181A25">
      <w:pPr>
        <w:spacing w:line="276" w:lineRule="auto"/>
        <w:ind w:left="720"/>
        <w:rPr>
          <w:rFonts w:cs="Arial"/>
          <w:sz w:val="20"/>
          <w:szCs w:val="20"/>
          <w:lang w:eastAsia="en-US"/>
        </w:rPr>
      </w:pPr>
      <w:r w:rsidRPr="00466169">
        <w:rPr>
          <w:rFonts w:cs="Arial"/>
          <w:sz w:val="20"/>
          <w:szCs w:val="20"/>
          <w:lang w:eastAsia="en-US"/>
        </w:rPr>
        <w:t>The Contractor must comply with all continuity of care requirements set forth in Section 3.20. The requirements in this section establish additional expectations specific to behavioral health transitions of care.</w:t>
      </w:r>
    </w:p>
    <w:p w14:paraId="6EDA2981" w14:textId="77777777" w:rsidR="00181A25" w:rsidRPr="00466169" w:rsidRDefault="00181A25" w:rsidP="00EC3205">
      <w:pPr>
        <w:spacing w:line="276" w:lineRule="auto"/>
        <w:rPr>
          <w:rFonts w:cs="Arial"/>
          <w:sz w:val="20"/>
          <w:szCs w:val="20"/>
          <w:lang w:eastAsia="en-US"/>
        </w:rPr>
      </w:pPr>
    </w:p>
    <w:p w14:paraId="3DC2DD30" w14:textId="447C7758" w:rsidR="00441E71" w:rsidRPr="00466169" w:rsidRDefault="00441E71" w:rsidP="009F10DB">
      <w:pPr>
        <w:pStyle w:val="Heading3"/>
      </w:pPr>
      <w:bookmarkStart w:id="382" w:name="_Toc238048247"/>
      <w:r w:rsidRPr="00466169">
        <w:t>Behavioral Health Transitions of Care</w:t>
      </w:r>
      <w:bookmarkEnd w:id="382"/>
    </w:p>
    <w:p w14:paraId="4293BA08" w14:textId="77777777" w:rsidR="00080501" w:rsidRPr="00466169" w:rsidRDefault="00080501" w:rsidP="00EC3205">
      <w:pPr>
        <w:spacing w:line="276" w:lineRule="auto"/>
        <w:rPr>
          <w:rFonts w:cs="Arial"/>
          <w:sz w:val="20"/>
          <w:szCs w:val="20"/>
          <w:lang w:eastAsia="en-US"/>
        </w:rPr>
      </w:pPr>
    </w:p>
    <w:p w14:paraId="3A297A8B" w14:textId="49751431" w:rsidR="00080501" w:rsidRPr="00466169" w:rsidRDefault="00181A25" w:rsidP="00EC3205">
      <w:pPr>
        <w:spacing w:line="276" w:lineRule="auto"/>
        <w:ind w:left="1440"/>
        <w:rPr>
          <w:rFonts w:cs="Arial"/>
          <w:sz w:val="20"/>
          <w:szCs w:val="20"/>
          <w:lang w:eastAsia="en-US"/>
        </w:rPr>
      </w:pPr>
      <w:r w:rsidRPr="00466169">
        <w:rPr>
          <w:rFonts w:cs="Arial"/>
          <w:sz w:val="20"/>
          <w:szCs w:val="20"/>
          <w:lang w:eastAsia="en-US"/>
        </w:rPr>
        <w:t>The Contractor must utilize care coordinators with appropriate education and experience in behavioral health to monitor the care of members receiving behavioral health services, including transitions between care settings, managed care programs, providers, and payer organizations. The Contractor must ensure that medical records, treatment plans and other pertinent medical information are transferred in a timely manner to receiving providers and payer organizations. The Contractor must facilitate communication, including consultation as appropriate, with receiving providers and payer organizations to support continuity of treatment.</w:t>
      </w:r>
    </w:p>
    <w:p w14:paraId="344708DC" w14:textId="6C4928F2" w:rsidR="00080501" w:rsidRPr="00466169" w:rsidRDefault="00181A25" w:rsidP="00EC3205">
      <w:pPr>
        <w:spacing w:line="276" w:lineRule="auto"/>
        <w:ind w:left="1440"/>
        <w:rPr>
          <w:rFonts w:cs="Arial"/>
          <w:sz w:val="20"/>
          <w:szCs w:val="20"/>
          <w:lang w:eastAsia="en-US"/>
        </w:rPr>
      </w:pPr>
      <w:r w:rsidRPr="00466169">
        <w:rPr>
          <w:rFonts w:cs="Arial"/>
          <w:sz w:val="20"/>
          <w:szCs w:val="20"/>
          <w:lang w:eastAsia="en-US"/>
        </w:rPr>
        <w:t>The Contractor must ensure there is adequate discharge planning for members hospitalized for a behavioral health condition. The Contractor must coordinate with hospital discharge planners and CMHC or CCBHC case managers (if the member is receiving case management through a CMHC or CCBHC). The Contractor must require, through provider contract provisions, that members receiving inpatient psychiatric services are scheduled for outpatient follow-up and/or continuing treatment prior to discharge. This treatment shall be provided within seven (7) calendar days from the date of the member’s discharge.</w:t>
      </w:r>
    </w:p>
    <w:p w14:paraId="1576A8C1" w14:textId="77777777" w:rsidR="00181A25" w:rsidRPr="00466169" w:rsidRDefault="00181A25" w:rsidP="00EC3205">
      <w:pPr>
        <w:spacing w:line="276" w:lineRule="auto"/>
        <w:ind w:left="1440"/>
        <w:rPr>
          <w:rFonts w:cs="Arial"/>
          <w:sz w:val="20"/>
          <w:szCs w:val="20"/>
          <w:lang w:eastAsia="en-US"/>
        </w:rPr>
      </w:pPr>
    </w:p>
    <w:p w14:paraId="2F652D77" w14:textId="08777309" w:rsidR="00DF519D" w:rsidRPr="00466169" w:rsidRDefault="00181A25" w:rsidP="00EC3205">
      <w:pPr>
        <w:spacing w:line="276" w:lineRule="auto"/>
        <w:ind w:left="1440"/>
        <w:rPr>
          <w:rFonts w:cs="Arial"/>
          <w:sz w:val="20"/>
          <w:szCs w:val="20"/>
          <w:lang w:eastAsia="en-US"/>
        </w:rPr>
      </w:pPr>
      <w:r w:rsidRPr="00466169">
        <w:rPr>
          <w:rFonts w:cs="Arial"/>
          <w:sz w:val="20"/>
          <w:szCs w:val="20"/>
          <w:lang w:eastAsia="en-US"/>
        </w:rPr>
        <w:t>The Contractor must monitor compliance with required follow-up timeframes and ensure appropriate interventions are taken when follow-up does not occur as scheduled. If a member misses an outpatient follow-up or continuing treatment, the Contractor must ensure that a behavioral health care provider or the Contractor’s behavioral health care coordinator contacts that member within three (3) business days of the missed appointment. The Contractor must ensure that transitions of care activities are coordinated across the interdisciplinary care team and support continuity of engagement in behavioral health treatment, particularly for members with serious mental illness, substance use disorder, and other high-risk conditions.</w:t>
      </w:r>
    </w:p>
    <w:p w14:paraId="7F6BB78F" w14:textId="77777777" w:rsidR="00181A25" w:rsidRPr="00466169" w:rsidRDefault="00181A25" w:rsidP="00EC3205">
      <w:pPr>
        <w:spacing w:line="276" w:lineRule="auto"/>
        <w:ind w:left="1440"/>
        <w:rPr>
          <w:rFonts w:cs="Arial"/>
          <w:sz w:val="20"/>
          <w:szCs w:val="20"/>
          <w:lang w:eastAsia="en-US"/>
        </w:rPr>
      </w:pPr>
    </w:p>
    <w:p w14:paraId="7E5FB1A4" w14:textId="51D2B843" w:rsidR="00DF519D" w:rsidRPr="00466169" w:rsidRDefault="00DF519D" w:rsidP="009F10DB">
      <w:pPr>
        <w:pStyle w:val="Heading3"/>
      </w:pPr>
      <w:bookmarkStart w:id="383" w:name="_Toc238048248"/>
      <w:r w:rsidRPr="00466169">
        <w:t>Reserved</w:t>
      </w:r>
      <w:bookmarkEnd w:id="383"/>
    </w:p>
    <w:p w14:paraId="490FE560" w14:textId="77777777" w:rsidR="009413DF" w:rsidRPr="00466169" w:rsidRDefault="009413DF" w:rsidP="00EC3205">
      <w:pPr>
        <w:spacing w:line="276" w:lineRule="auto"/>
        <w:rPr>
          <w:rFonts w:cs="Arial"/>
          <w:sz w:val="20"/>
          <w:szCs w:val="20"/>
          <w:lang w:eastAsia="en-US"/>
        </w:rPr>
      </w:pPr>
    </w:p>
    <w:p w14:paraId="36270154" w14:textId="7B14A1FF" w:rsidR="00793A24" w:rsidRPr="00466169" w:rsidRDefault="00793A24" w:rsidP="009F10DB">
      <w:pPr>
        <w:pStyle w:val="Heading3"/>
      </w:pPr>
      <w:bookmarkStart w:id="384" w:name="_Toc238048249"/>
      <w:r w:rsidRPr="00466169">
        <w:t>Reserved</w:t>
      </w:r>
      <w:bookmarkEnd w:id="384"/>
    </w:p>
    <w:p w14:paraId="715EAFB9" w14:textId="77777777" w:rsidR="009413DF" w:rsidRPr="00466169" w:rsidRDefault="009413DF" w:rsidP="00EC3205">
      <w:pPr>
        <w:spacing w:line="276" w:lineRule="auto"/>
        <w:rPr>
          <w:rFonts w:cs="Arial"/>
          <w:sz w:val="20"/>
          <w:szCs w:val="20"/>
          <w:lang w:eastAsia="en-US"/>
        </w:rPr>
      </w:pPr>
    </w:p>
    <w:p w14:paraId="1498C852" w14:textId="397D69D5" w:rsidR="00793A24" w:rsidRPr="00466169" w:rsidRDefault="00793A24" w:rsidP="00ED56FD">
      <w:pPr>
        <w:pStyle w:val="Heading4"/>
      </w:pPr>
      <w:r w:rsidRPr="00466169">
        <w:t>Reserved</w:t>
      </w:r>
    </w:p>
    <w:p w14:paraId="7C72E8A6" w14:textId="77777777" w:rsidR="009413DF" w:rsidRPr="00466169" w:rsidRDefault="009413DF" w:rsidP="00EC3205">
      <w:pPr>
        <w:spacing w:line="276" w:lineRule="auto"/>
        <w:rPr>
          <w:rFonts w:cs="Arial"/>
          <w:sz w:val="20"/>
          <w:szCs w:val="20"/>
          <w:lang w:eastAsia="en-US"/>
        </w:rPr>
      </w:pPr>
    </w:p>
    <w:p w14:paraId="2F57063E" w14:textId="14AEDA6E" w:rsidR="00793A24" w:rsidRPr="00466169" w:rsidRDefault="00793A24" w:rsidP="00ED56FD">
      <w:pPr>
        <w:pStyle w:val="Heading4"/>
      </w:pPr>
      <w:r w:rsidRPr="00466169">
        <w:t>Reserved</w:t>
      </w:r>
    </w:p>
    <w:p w14:paraId="39B43FA2" w14:textId="77777777" w:rsidR="009413DF" w:rsidRPr="00466169" w:rsidRDefault="009413DF" w:rsidP="00EC3205">
      <w:pPr>
        <w:spacing w:line="276" w:lineRule="auto"/>
        <w:rPr>
          <w:rFonts w:cs="Arial"/>
          <w:sz w:val="20"/>
          <w:szCs w:val="20"/>
          <w:lang w:eastAsia="en-US"/>
        </w:rPr>
      </w:pPr>
    </w:p>
    <w:p w14:paraId="44E12C5E" w14:textId="02DF484A" w:rsidR="00793A24" w:rsidRPr="00466169" w:rsidRDefault="00793A24" w:rsidP="00ED56FD">
      <w:pPr>
        <w:pStyle w:val="Heading4"/>
      </w:pPr>
      <w:r w:rsidRPr="00466169">
        <w:t>Reserved</w:t>
      </w:r>
    </w:p>
    <w:p w14:paraId="3456E4A6" w14:textId="77777777" w:rsidR="00273A73" w:rsidRPr="00466169" w:rsidRDefault="00273A73" w:rsidP="00EC3205">
      <w:pPr>
        <w:spacing w:line="276" w:lineRule="auto"/>
        <w:rPr>
          <w:rFonts w:cs="Arial"/>
          <w:sz w:val="20"/>
          <w:szCs w:val="20"/>
          <w:lang w:eastAsia="en-US"/>
        </w:rPr>
      </w:pPr>
    </w:p>
    <w:p w14:paraId="576A7B18" w14:textId="1BC919EB" w:rsidR="004A1579" w:rsidRPr="00466169" w:rsidRDefault="004A1579" w:rsidP="009F10DB">
      <w:pPr>
        <w:pStyle w:val="Heading3"/>
      </w:pPr>
      <w:bookmarkStart w:id="385" w:name="_Toc238048250"/>
      <w:r w:rsidRPr="00466169">
        <w:t>Inpatient</w:t>
      </w:r>
      <w:r w:rsidR="00181A25" w:rsidRPr="00466169">
        <w:t xml:space="preserve"> </w:t>
      </w:r>
      <w:r w:rsidRPr="00466169">
        <w:t>Behavioral Health</w:t>
      </w:r>
      <w:r w:rsidR="00181A25" w:rsidRPr="00466169">
        <w:t xml:space="preserve"> </w:t>
      </w:r>
      <w:r w:rsidRPr="00466169">
        <w:t>Hospitalizations</w:t>
      </w:r>
      <w:bookmarkEnd w:id="385"/>
    </w:p>
    <w:p w14:paraId="4A9A37A0" w14:textId="77777777" w:rsidR="00FA6735" w:rsidRPr="00466169" w:rsidRDefault="00FA6735" w:rsidP="00EC3205">
      <w:pPr>
        <w:spacing w:line="276" w:lineRule="auto"/>
        <w:rPr>
          <w:rFonts w:cs="Arial"/>
          <w:sz w:val="20"/>
          <w:szCs w:val="20"/>
          <w:lang w:eastAsia="en-US"/>
        </w:rPr>
      </w:pPr>
    </w:p>
    <w:p w14:paraId="64C89495" w14:textId="0AC4A0A2" w:rsidR="00FA6735" w:rsidRPr="00466169" w:rsidRDefault="00181A25" w:rsidP="00EC3205">
      <w:pPr>
        <w:spacing w:line="276" w:lineRule="auto"/>
        <w:ind w:left="1440"/>
        <w:rPr>
          <w:rFonts w:cs="Arial"/>
          <w:sz w:val="20"/>
          <w:szCs w:val="20"/>
          <w:lang w:eastAsia="en-US"/>
        </w:rPr>
      </w:pPr>
      <w:r w:rsidRPr="00466169">
        <w:rPr>
          <w:rFonts w:cs="Arial"/>
          <w:sz w:val="20"/>
          <w:szCs w:val="20"/>
          <w:lang w:eastAsia="en-US"/>
        </w:rPr>
        <w:t>Care Coordinators must contact members during an inpatient behavioral health hospitalization, or as soon as practicable upon receiving notification of a member’s inpatient behavioral health hospitalization.</w:t>
      </w:r>
    </w:p>
    <w:p w14:paraId="73BB5376" w14:textId="77777777" w:rsidR="00181A25" w:rsidRPr="00466169" w:rsidRDefault="00181A25" w:rsidP="00EC3205">
      <w:pPr>
        <w:spacing w:line="276" w:lineRule="auto"/>
        <w:ind w:left="1440"/>
        <w:rPr>
          <w:rFonts w:cs="Arial"/>
          <w:sz w:val="20"/>
          <w:szCs w:val="20"/>
          <w:lang w:val="en" w:eastAsia="en-US"/>
        </w:rPr>
      </w:pPr>
    </w:p>
    <w:p w14:paraId="55F10007" w14:textId="7F972EE8" w:rsidR="00FA6735" w:rsidRPr="00466169" w:rsidRDefault="00181A25" w:rsidP="00181A25">
      <w:pPr>
        <w:spacing w:line="276" w:lineRule="auto"/>
        <w:ind w:left="1440"/>
        <w:rPr>
          <w:rFonts w:cs="Arial"/>
          <w:sz w:val="20"/>
          <w:szCs w:val="20"/>
          <w:lang w:val="en" w:eastAsia="en-US"/>
        </w:rPr>
      </w:pPr>
      <w:r w:rsidRPr="00466169">
        <w:rPr>
          <w:rFonts w:cs="Arial"/>
          <w:sz w:val="20"/>
          <w:szCs w:val="20"/>
          <w:lang w:val="en" w:eastAsia="en-US"/>
        </w:rPr>
        <w:t>In the event of an inpatient behavioral health hospitalization, the member’s assigned Care Coordinator must work with the hospital discharge planner, behavioral health provider case manager, and/or natural supports (i.e. family) to ensure that an outpatient follow-up appointment is scheduled within seven (7) calendar days following discharge. The Contractor must ensure that lack of transportation is not a barrier to the member attending the outpatient follow-up appointment.</w:t>
      </w:r>
    </w:p>
    <w:p w14:paraId="0CA8D753" w14:textId="77777777" w:rsidR="00181A25" w:rsidRPr="00466169" w:rsidRDefault="00181A25" w:rsidP="00EC3205">
      <w:pPr>
        <w:spacing w:line="276" w:lineRule="auto"/>
        <w:rPr>
          <w:rFonts w:cs="Arial"/>
          <w:sz w:val="20"/>
          <w:szCs w:val="20"/>
          <w:lang w:val="en" w:eastAsia="en-US"/>
        </w:rPr>
      </w:pPr>
    </w:p>
    <w:p w14:paraId="28B53483" w14:textId="694795C1" w:rsidR="004A1579" w:rsidRPr="00466169" w:rsidRDefault="004A1579" w:rsidP="009F10DB">
      <w:pPr>
        <w:pStyle w:val="Heading3"/>
      </w:pPr>
      <w:bookmarkStart w:id="386" w:name="_Toc238048251"/>
      <w:r w:rsidRPr="00466169">
        <w:t>Health and Social Needs</w:t>
      </w:r>
      <w:r w:rsidR="00181A25" w:rsidRPr="00466169">
        <w:t xml:space="preserve"> </w:t>
      </w:r>
      <w:r w:rsidRPr="00466169">
        <w:t>Supports</w:t>
      </w:r>
      <w:bookmarkEnd w:id="386"/>
    </w:p>
    <w:p w14:paraId="54CCDA6F" w14:textId="77777777" w:rsidR="00FA6735" w:rsidRPr="00466169" w:rsidRDefault="00FA6735" w:rsidP="00EC3205">
      <w:pPr>
        <w:spacing w:line="276" w:lineRule="auto"/>
        <w:rPr>
          <w:rFonts w:cs="Arial"/>
          <w:sz w:val="20"/>
          <w:szCs w:val="20"/>
          <w:lang w:eastAsia="en-US"/>
        </w:rPr>
      </w:pPr>
    </w:p>
    <w:p w14:paraId="32A4C596" w14:textId="27FB9C9C" w:rsidR="004A1579" w:rsidRPr="00466169" w:rsidRDefault="00181A25" w:rsidP="00181A25">
      <w:pPr>
        <w:spacing w:line="276" w:lineRule="auto"/>
        <w:ind w:left="1440"/>
        <w:rPr>
          <w:rFonts w:cs="Arial"/>
          <w:sz w:val="20"/>
          <w:szCs w:val="20"/>
          <w:lang w:eastAsia="en-US"/>
        </w:rPr>
      </w:pPr>
      <w:r w:rsidRPr="00466169">
        <w:rPr>
          <w:rFonts w:cs="Arial"/>
          <w:sz w:val="20"/>
          <w:szCs w:val="20"/>
          <w:lang w:eastAsia="en-US"/>
        </w:rPr>
        <w:t>The Contractor must assess members for health-related social needs and provide assistance with identifying, accessing, and coordinating community-based resources that may support the member's health, independence, safety, and overall well-being. Such assistance may address needs related to housing stability, food security, transportation, utility assistance, caregiver supports, employment, education, social connection, utilization of Indiana 211, and other social factors affecting health outcomes. The Contractor's care coordination program must address and support the holistic needs of members including social needs.</w:t>
      </w:r>
    </w:p>
    <w:p w14:paraId="76F714B5" w14:textId="77777777" w:rsidR="00181A25" w:rsidRPr="00466169" w:rsidRDefault="00181A25" w:rsidP="00181A25">
      <w:pPr>
        <w:spacing w:line="276" w:lineRule="auto"/>
        <w:ind w:left="1440"/>
        <w:rPr>
          <w:rFonts w:cs="Arial"/>
          <w:sz w:val="20"/>
          <w:szCs w:val="20"/>
          <w:lang w:eastAsia="en-US"/>
        </w:rPr>
      </w:pPr>
    </w:p>
    <w:p w14:paraId="3CC4D67D" w14:textId="634FAAB9" w:rsidR="006138BB" w:rsidRPr="00466169" w:rsidRDefault="006138BB" w:rsidP="009F10DB">
      <w:pPr>
        <w:pStyle w:val="Heading3"/>
      </w:pPr>
      <w:bookmarkStart w:id="387" w:name="_Toc238048252"/>
      <w:r w:rsidRPr="00466169">
        <w:t>Reserved</w:t>
      </w:r>
      <w:bookmarkEnd w:id="387"/>
    </w:p>
    <w:p w14:paraId="4809449C" w14:textId="77777777" w:rsidR="006138BB" w:rsidRPr="00466169" w:rsidRDefault="006138BB" w:rsidP="00EC3205">
      <w:pPr>
        <w:spacing w:line="276" w:lineRule="auto"/>
        <w:rPr>
          <w:rFonts w:cs="Arial"/>
          <w:sz w:val="20"/>
          <w:szCs w:val="20"/>
          <w:lang w:eastAsia="en-US"/>
        </w:rPr>
      </w:pPr>
    </w:p>
    <w:p w14:paraId="22C5AFD4" w14:textId="0034A3CD" w:rsidR="006138BB" w:rsidRPr="00466169" w:rsidRDefault="006138BB" w:rsidP="009F10DB">
      <w:pPr>
        <w:pStyle w:val="Heading3"/>
      </w:pPr>
      <w:bookmarkStart w:id="388" w:name="_Toc238048253"/>
      <w:r w:rsidRPr="00466169">
        <w:t>Reserved</w:t>
      </w:r>
      <w:bookmarkEnd w:id="388"/>
    </w:p>
    <w:p w14:paraId="1A5072E1" w14:textId="77777777" w:rsidR="004A1579" w:rsidRPr="00466169" w:rsidRDefault="004A1579" w:rsidP="00EC3205">
      <w:pPr>
        <w:spacing w:line="276" w:lineRule="auto"/>
        <w:rPr>
          <w:rFonts w:cs="Arial"/>
          <w:sz w:val="20"/>
          <w:szCs w:val="20"/>
          <w:lang w:eastAsia="en-US"/>
        </w:rPr>
      </w:pPr>
    </w:p>
    <w:p w14:paraId="1E61878F" w14:textId="7FC0F22A" w:rsidR="000B0504" w:rsidRPr="00466169" w:rsidRDefault="000B0504" w:rsidP="00B55214">
      <w:pPr>
        <w:pStyle w:val="Heading2"/>
      </w:pPr>
      <w:bookmarkStart w:id="389" w:name="_Toc238048254"/>
      <w:r w:rsidRPr="00466169">
        <w:t>Care Coordination Staff Structure,</w:t>
      </w:r>
      <w:r w:rsidR="00EF482A" w:rsidRPr="00466169">
        <w:t xml:space="preserve"> </w:t>
      </w:r>
      <w:r w:rsidRPr="00466169">
        <w:t>Care Coordinator Requirements and</w:t>
      </w:r>
      <w:r w:rsidR="00EF482A" w:rsidRPr="00466169">
        <w:t xml:space="preserve"> </w:t>
      </w:r>
      <w:r w:rsidRPr="00466169">
        <w:t>Staffing Model</w:t>
      </w:r>
      <w:bookmarkEnd w:id="389"/>
      <w:r w:rsidR="00C7704A" w:rsidRPr="00466169">
        <w:t xml:space="preserve"> </w:t>
      </w:r>
    </w:p>
    <w:p w14:paraId="29302231" w14:textId="77777777" w:rsidR="000B0504" w:rsidRPr="00466169" w:rsidRDefault="000B0504" w:rsidP="00EC3205">
      <w:pPr>
        <w:spacing w:line="276" w:lineRule="auto"/>
        <w:rPr>
          <w:rFonts w:cs="Arial"/>
          <w:sz w:val="20"/>
          <w:szCs w:val="20"/>
          <w:lang w:val="en" w:eastAsia="en-US"/>
        </w:rPr>
      </w:pPr>
    </w:p>
    <w:p w14:paraId="4C1DD5AB" w14:textId="77777777" w:rsidR="00181A25" w:rsidRPr="00466169" w:rsidRDefault="00181A25" w:rsidP="00181A25">
      <w:pPr>
        <w:spacing w:line="276" w:lineRule="auto"/>
        <w:ind w:left="720"/>
        <w:rPr>
          <w:rFonts w:cs="Arial"/>
          <w:sz w:val="20"/>
          <w:szCs w:val="20"/>
          <w:lang w:val="en" w:eastAsia="en-US"/>
        </w:rPr>
      </w:pPr>
      <w:r w:rsidRPr="00466169">
        <w:rPr>
          <w:rFonts w:cs="Arial"/>
          <w:sz w:val="20"/>
          <w:szCs w:val="20"/>
          <w:lang w:val="en" w:eastAsia="en-US"/>
        </w:rPr>
        <w:t xml:space="preserve">Care Coordinators must meet requirements as described in the Key Staff Section 2.3.3 </w:t>
      </w:r>
    </w:p>
    <w:p w14:paraId="2F9AE201" w14:textId="77777777" w:rsidR="00181A25" w:rsidRPr="00466169" w:rsidRDefault="00181A25" w:rsidP="00181A25">
      <w:pPr>
        <w:spacing w:line="276" w:lineRule="auto"/>
        <w:ind w:left="720"/>
        <w:rPr>
          <w:rFonts w:cs="Arial"/>
          <w:sz w:val="20"/>
          <w:szCs w:val="20"/>
          <w:lang w:val="en" w:eastAsia="en-US"/>
        </w:rPr>
      </w:pPr>
    </w:p>
    <w:p w14:paraId="65C98558" w14:textId="63DD14E1" w:rsidR="000B0504" w:rsidRPr="00466169" w:rsidRDefault="00181A25" w:rsidP="00181A25">
      <w:pPr>
        <w:spacing w:line="276" w:lineRule="auto"/>
        <w:ind w:left="720"/>
        <w:rPr>
          <w:rFonts w:cs="Arial"/>
          <w:sz w:val="20"/>
          <w:szCs w:val="20"/>
          <w:lang w:eastAsia="en-US"/>
        </w:rPr>
      </w:pPr>
      <w:r w:rsidRPr="00466169">
        <w:rPr>
          <w:rFonts w:cs="Arial"/>
          <w:sz w:val="20"/>
          <w:szCs w:val="20"/>
          <w:lang w:eastAsia="en-US"/>
        </w:rPr>
        <w:t>The CCPP must clearly define staff roles, qualifications, and functions and demonstrate that all care coordination activities are performed consistent with applicable federal and state scope of practice laws, licensure requirements, and credentialing standards. Duties assigned to staff must not exceed their legal scope of practice. The Contractor will distinguish responsibilities across physical health, behavioral health, including identification of functions that require licensed or credentialed professionals (e.g. clinical assessment) versus functions that may be performed by non-licensed staff (e.g. outreach, care navigation, and service linkage).</w:t>
      </w:r>
    </w:p>
    <w:p w14:paraId="6A3DF63F" w14:textId="77777777" w:rsidR="00181A25" w:rsidRPr="00466169" w:rsidRDefault="00181A25" w:rsidP="00181A25">
      <w:pPr>
        <w:spacing w:line="276" w:lineRule="auto"/>
        <w:ind w:left="720"/>
        <w:rPr>
          <w:rFonts w:cs="Arial"/>
          <w:sz w:val="20"/>
          <w:szCs w:val="20"/>
          <w:lang w:eastAsia="en-US"/>
        </w:rPr>
      </w:pPr>
    </w:p>
    <w:p w14:paraId="1E06E39E" w14:textId="22ACAD03" w:rsidR="000B0504" w:rsidRPr="00466169" w:rsidRDefault="00181A25" w:rsidP="00181A25">
      <w:pPr>
        <w:spacing w:line="276" w:lineRule="auto"/>
        <w:ind w:left="720"/>
        <w:rPr>
          <w:rFonts w:cs="Arial"/>
          <w:sz w:val="20"/>
          <w:szCs w:val="20"/>
          <w:lang w:eastAsia="en-US"/>
        </w:rPr>
      </w:pPr>
      <w:r w:rsidRPr="00466169">
        <w:rPr>
          <w:rFonts w:cs="Arial"/>
          <w:sz w:val="20"/>
          <w:szCs w:val="20"/>
          <w:lang w:eastAsia="en-US"/>
        </w:rPr>
        <w:t>The Contractor will define caseload expectations for Care Management staff that are aligned with member acuity and stratification level and sufficient to support required interventions and contact frequency. The Contractor must also describe a caseload management plan which describes how the Contractor will not exceed the caseload maximum levels including how it will leverage hire and train-ahead processes.</w:t>
      </w:r>
    </w:p>
    <w:p w14:paraId="464BCC02" w14:textId="77777777" w:rsidR="00181A25" w:rsidRPr="00466169" w:rsidRDefault="00181A25" w:rsidP="00181A25">
      <w:pPr>
        <w:spacing w:line="276" w:lineRule="auto"/>
        <w:ind w:left="720"/>
        <w:rPr>
          <w:rFonts w:cs="Arial"/>
          <w:sz w:val="20"/>
          <w:szCs w:val="20"/>
          <w:lang w:eastAsia="en-US"/>
        </w:rPr>
      </w:pPr>
    </w:p>
    <w:p w14:paraId="722C8B44" w14:textId="4C101151" w:rsidR="000B0504" w:rsidRPr="00466169" w:rsidRDefault="00181A25" w:rsidP="00181A25">
      <w:pPr>
        <w:spacing w:line="276" w:lineRule="auto"/>
        <w:ind w:left="720"/>
        <w:rPr>
          <w:rFonts w:cs="Arial"/>
          <w:sz w:val="20"/>
          <w:szCs w:val="20"/>
          <w:lang w:eastAsia="en-US"/>
        </w:rPr>
      </w:pPr>
      <w:r w:rsidRPr="00466169">
        <w:rPr>
          <w:rFonts w:cs="Arial"/>
          <w:sz w:val="20"/>
          <w:szCs w:val="20"/>
          <w:lang w:eastAsia="en-US"/>
        </w:rPr>
        <w:t>Care Coordinators may include licensed and non-licensed personnel; however, the Contractor must ensure that clinical functions, including comprehensive assessments, clinical decision-making, and development of clinically complex care plans, are overseen and performed by appropriately licensed professionals acting within their scope of practice. The Contractor will implement processes to validate and document the completion, accuracy, and timeliness of comprehensive health assessments and reassessments, including supervisory or clinical review, as appropriate to the member’s acuity and needs.</w:t>
      </w:r>
    </w:p>
    <w:p w14:paraId="3CA562D6" w14:textId="77777777" w:rsidR="00181A25" w:rsidRPr="00466169" w:rsidRDefault="00181A25" w:rsidP="00181A25">
      <w:pPr>
        <w:spacing w:line="276" w:lineRule="auto"/>
        <w:ind w:left="720"/>
        <w:rPr>
          <w:rFonts w:cs="Arial"/>
          <w:sz w:val="20"/>
          <w:szCs w:val="20"/>
          <w:lang w:eastAsia="en-US"/>
        </w:rPr>
      </w:pPr>
    </w:p>
    <w:p w14:paraId="76C2C7B5" w14:textId="271141CB" w:rsidR="000B0504" w:rsidRPr="00466169" w:rsidRDefault="00181A25" w:rsidP="00181A25">
      <w:pPr>
        <w:spacing w:line="276" w:lineRule="auto"/>
        <w:ind w:left="720"/>
        <w:rPr>
          <w:rFonts w:cs="Arial"/>
          <w:sz w:val="20"/>
          <w:szCs w:val="20"/>
          <w:lang w:eastAsia="en-US"/>
        </w:rPr>
      </w:pPr>
      <w:r w:rsidRPr="00466169">
        <w:rPr>
          <w:rFonts w:cs="Arial"/>
          <w:sz w:val="20"/>
          <w:szCs w:val="20"/>
          <w:lang w:eastAsia="en-US"/>
        </w:rPr>
        <w:t>The Contractor’s Care Coordinators will work in partnership with a member’s Care Coordinator (if applicable), Interdisciplinary Care Team (ICT), providers, and other caregivers to ensure that the member’s overall care is coordinated and well managed. Each member will have an assigned Care Coordinator, and each of the Contractor’s Care Coordinators may be assigned to multiple members. For members who are assigned to Care Management according to the criteria in Section 4.2., the Contractor must use a variety of tools to assess the Care Coordinator-to-member ratio to ensure positive health outcomes are being realized. The Contractor must include their process for determining case load ratios in their annual Care Coordination Program Plan (CCPP) submission. </w:t>
      </w:r>
    </w:p>
    <w:p w14:paraId="3785FC25" w14:textId="77777777" w:rsidR="00181A25" w:rsidRPr="00466169" w:rsidRDefault="00181A25" w:rsidP="00181A25">
      <w:pPr>
        <w:spacing w:line="276" w:lineRule="auto"/>
        <w:ind w:left="720"/>
        <w:rPr>
          <w:rFonts w:cs="Arial"/>
          <w:sz w:val="20"/>
          <w:szCs w:val="20"/>
          <w:lang w:eastAsia="en-US"/>
        </w:rPr>
      </w:pPr>
    </w:p>
    <w:p w14:paraId="654B87E3" w14:textId="1D27FEAC" w:rsidR="000B0504" w:rsidRPr="00466169" w:rsidRDefault="00181A25" w:rsidP="00181A25">
      <w:pPr>
        <w:spacing w:line="276" w:lineRule="auto"/>
        <w:ind w:left="720"/>
        <w:rPr>
          <w:rFonts w:cs="Arial"/>
          <w:sz w:val="20"/>
          <w:szCs w:val="20"/>
          <w:lang w:eastAsia="en-US"/>
        </w:rPr>
      </w:pPr>
      <w:r w:rsidRPr="00466169">
        <w:rPr>
          <w:rFonts w:cs="Arial"/>
          <w:sz w:val="20"/>
          <w:szCs w:val="20"/>
          <w:lang w:eastAsia="en-US"/>
        </w:rPr>
        <w:t>The Contractor is responsible for performing audits and reviews of Care Coordinator performance. The State reserves the right to request evidence and results of these audits at any time.</w:t>
      </w:r>
    </w:p>
    <w:p w14:paraId="1BE5A858" w14:textId="77777777" w:rsidR="00181A25" w:rsidRPr="00466169" w:rsidRDefault="00181A25" w:rsidP="00EC3205">
      <w:pPr>
        <w:spacing w:line="276" w:lineRule="auto"/>
        <w:rPr>
          <w:rFonts w:cs="Arial"/>
          <w:sz w:val="20"/>
          <w:szCs w:val="20"/>
          <w:lang w:val="en" w:eastAsia="en-US"/>
        </w:rPr>
      </w:pPr>
    </w:p>
    <w:p w14:paraId="4E3EDF33" w14:textId="1B104FE2" w:rsidR="000B0504" w:rsidRPr="00466169" w:rsidRDefault="000B0504" w:rsidP="009F10DB">
      <w:pPr>
        <w:pStyle w:val="Heading3"/>
      </w:pPr>
      <w:bookmarkStart w:id="390" w:name="_Toc238048255"/>
      <w:r w:rsidRPr="00466169">
        <w:rPr>
          <w:lang w:val="en"/>
        </w:rPr>
        <w:t>Care Coordinator</w:t>
      </w:r>
      <w:r w:rsidR="00BA4B62" w:rsidRPr="00466169">
        <w:rPr>
          <w:lang w:val="en"/>
        </w:rPr>
        <w:t xml:space="preserve"> </w:t>
      </w:r>
      <w:r w:rsidRPr="00466169">
        <w:rPr>
          <w:lang w:val="en"/>
        </w:rPr>
        <w:t>Assignment</w:t>
      </w:r>
      <w:bookmarkEnd w:id="390"/>
    </w:p>
    <w:p w14:paraId="2453C8C7" w14:textId="77777777" w:rsidR="000B0504" w:rsidRPr="00466169" w:rsidRDefault="000B0504" w:rsidP="00EC3205">
      <w:pPr>
        <w:spacing w:line="276" w:lineRule="auto"/>
        <w:rPr>
          <w:rFonts w:cs="Arial"/>
          <w:sz w:val="20"/>
          <w:szCs w:val="20"/>
          <w:lang w:eastAsia="en-US"/>
        </w:rPr>
      </w:pPr>
    </w:p>
    <w:p w14:paraId="403B18F3" w14:textId="325EC5AD" w:rsidR="000B0504" w:rsidRPr="00466169" w:rsidRDefault="00BA4B62" w:rsidP="00EC3205">
      <w:pPr>
        <w:spacing w:line="276" w:lineRule="auto"/>
        <w:ind w:left="1440"/>
        <w:rPr>
          <w:rFonts w:cs="Arial"/>
          <w:sz w:val="20"/>
          <w:szCs w:val="20"/>
          <w:lang w:eastAsia="en-US"/>
        </w:rPr>
      </w:pPr>
      <w:r w:rsidRPr="00466169">
        <w:rPr>
          <w:rFonts w:cs="Arial"/>
          <w:sz w:val="20"/>
          <w:szCs w:val="20"/>
          <w:lang w:eastAsia="en-US"/>
        </w:rPr>
        <w:t>For all members regardless of their assigned Care Coordination level of service, the Contractor may consider such factors (to the extent they are known) as current member relationships, prior care coordinator, specific medical needs, physical disabilities of the member, language needs, cultural compatibility, area of residence, and access to transportation when assigning the member a Care Coordinator. Upon assignment the Contractor must notify the member by telephone and in writing of their Care Coordinator’s name, location and office telephone number. The Contractor may contact a new member prior to the commencement of their Healthy Indiana Plan program enrollment, so that a new member does not go without a Care Coordinator for a period of time after enrollment begins.</w:t>
      </w:r>
    </w:p>
    <w:p w14:paraId="16DB3FEF" w14:textId="77777777" w:rsidR="00BA4B62" w:rsidRPr="00466169" w:rsidRDefault="00BA4B62" w:rsidP="00EC3205">
      <w:pPr>
        <w:spacing w:line="276" w:lineRule="auto"/>
        <w:ind w:left="1440"/>
        <w:rPr>
          <w:rFonts w:cs="Arial"/>
          <w:sz w:val="20"/>
          <w:szCs w:val="20"/>
          <w:lang w:eastAsia="en-US"/>
        </w:rPr>
      </w:pPr>
    </w:p>
    <w:p w14:paraId="37D63E19" w14:textId="7EAD3583" w:rsidR="000B0504" w:rsidRPr="00466169" w:rsidRDefault="000B0504" w:rsidP="00EC3205">
      <w:pPr>
        <w:spacing w:line="276" w:lineRule="auto"/>
        <w:ind w:left="1440"/>
        <w:rPr>
          <w:rFonts w:cs="Arial"/>
          <w:sz w:val="20"/>
          <w:szCs w:val="20"/>
          <w:lang w:eastAsia="en-US"/>
        </w:rPr>
      </w:pPr>
      <w:r w:rsidRPr="00466169">
        <w:rPr>
          <w:rFonts w:cs="Arial"/>
          <w:sz w:val="20"/>
          <w:szCs w:val="20"/>
          <w:lang w:eastAsia="en-US"/>
        </w:rPr>
        <w:t>The Contractor will have a process in place which assists providers, family members or others who are calling the Contractor requesting identification of a member’s current Care Manager and contact information. This process must be efficient and not require the callers to make multiple phone calls to find the requested information.</w:t>
      </w:r>
    </w:p>
    <w:p w14:paraId="7A88F122" w14:textId="77777777" w:rsidR="000B0504" w:rsidRPr="00466169" w:rsidRDefault="000B0504" w:rsidP="00EC3205">
      <w:pPr>
        <w:spacing w:line="276" w:lineRule="auto"/>
        <w:ind w:left="1440"/>
        <w:rPr>
          <w:rFonts w:cs="Arial"/>
          <w:sz w:val="20"/>
          <w:szCs w:val="20"/>
          <w:lang w:eastAsia="en-US"/>
        </w:rPr>
      </w:pPr>
    </w:p>
    <w:p w14:paraId="636A9A2E" w14:textId="5E956967" w:rsidR="000B0504" w:rsidRPr="00466169" w:rsidRDefault="00BA4B62" w:rsidP="00BA4B62">
      <w:pPr>
        <w:spacing w:line="276" w:lineRule="auto"/>
        <w:ind w:left="1440"/>
        <w:rPr>
          <w:rFonts w:cs="Arial"/>
          <w:sz w:val="20"/>
          <w:szCs w:val="20"/>
          <w:lang w:eastAsia="en-US"/>
        </w:rPr>
      </w:pPr>
      <w:r w:rsidRPr="00466169">
        <w:rPr>
          <w:rFonts w:cs="Arial"/>
          <w:sz w:val="20"/>
          <w:szCs w:val="20"/>
          <w:lang w:eastAsia="en-US"/>
        </w:rPr>
        <w:t>The Contractor must also have a process for how members can request and, if available, be offered a different Care Coordinator according to the member’s preferences and language/cultural needs. Such availability may take into consideration the Contractor’s need to efficiently deliver Care Coordination in accordance with requirements specified herein. These processes should be described in the Care Coordination Program description required as part of the annual Care Coordination Program review process, described in Section 4.1.</w:t>
      </w:r>
    </w:p>
    <w:p w14:paraId="733C32F1" w14:textId="77777777" w:rsidR="00BA4B62" w:rsidRPr="00466169" w:rsidRDefault="00BA4B62" w:rsidP="00EC3205">
      <w:pPr>
        <w:spacing w:line="276" w:lineRule="auto"/>
        <w:rPr>
          <w:rFonts w:cs="Arial"/>
          <w:sz w:val="20"/>
          <w:szCs w:val="20"/>
          <w:lang w:val="en" w:eastAsia="en-US"/>
        </w:rPr>
      </w:pPr>
    </w:p>
    <w:p w14:paraId="4C4B7DA1" w14:textId="677B4308" w:rsidR="000B0504" w:rsidRPr="00466169" w:rsidRDefault="000B0504" w:rsidP="009F10DB">
      <w:pPr>
        <w:pStyle w:val="Heading3"/>
      </w:pPr>
      <w:bookmarkStart w:id="391" w:name="_Toc238048256"/>
      <w:r w:rsidRPr="00466169">
        <w:t>Care Coordinator Training Requirements</w:t>
      </w:r>
      <w:bookmarkEnd w:id="391"/>
    </w:p>
    <w:p w14:paraId="77467FF9" w14:textId="77777777" w:rsidR="000B0504" w:rsidRPr="00466169" w:rsidRDefault="000B0504" w:rsidP="00EC3205">
      <w:pPr>
        <w:spacing w:line="276" w:lineRule="auto"/>
        <w:rPr>
          <w:rFonts w:cs="Arial"/>
          <w:sz w:val="20"/>
          <w:szCs w:val="20"/>
          <w:lang w:eastAsia="en-US"/>
        </w:rPr>
      </w:pPr>
    </w:p>
    <w:p w14:paraId="1B71CD75" w14:textId="0F846496" w:rsidR="000B0504" w:rsidRPr="00466169" w:rsidRDefault="00BA4B62" w:rsidP="00EC3205">
      <w:pPr>
        <w:spacing w:line="276" w:lineRule="auto"/>
        <w:ind w:left="1440"/>
        <w:rPr>
          <w:rFonts w:cs="Arial"/>
          <w:sz w:val="20"/>
          <w:szCs w:val="20"/>
          <w:lang w:eastAsia="en-US"/>
        </w:rPr>
      </w:pPr>
      <w:r w:rsidRPr="00466169">
        <w:rPr>
          <w:rFonts w:cs="Arial"/>
          <w:sz w:val="20"/>
          <w:szCs w:val="20"/>
          <w:lang w:eastAsia="en-US"/>
        </w:rPr>
        <w:t>The Contractor must conduct initial and annual training for its employed and contracted staff according to the requirements in Sections 4.14 and 2.3.6. The Contractor’s Care Coordination Program Plan must describe the training strategies and content, as well as the methodology the Contractor uses to document and maintain training records as evidence that Care Coordinator staff have completed required training. Contracted staff do not include physicians or other providers that the organization contracts with as part of the provider network. Documentation must include a complete description of the types of trainings and specific examples of slides or training materials. Descriptions may also include but are not limited to the results of competency testing. If the training plan is not currently operational, the Contractor’s Care Coordination Program Plan must provide a complete description of the plan’s training contents.</w:t>
      </w:r>
    </w:p>
    <w:p w14:paraId="3A8239A7" w14:textId="77777777" w:rsidR="00BA4B62" w:rsidRPr="00466169" w:rsidRDefault="00BA4B62" w:rsidP="00EC3205">
      <w:pPr>
        <w:spacing w:line="276" w:lineRule="auto"/>
        <w:ind w:left="1440"/>
        <w:rPr>
          <w:rFonts w:cs="Arial"/>
          <w:sz w:val="20"/>
          <w:szCs w:val="20"/>
          <w:lang w:eastAsia="en-US"/>
        </w:rPr>
      </w:pPr>
    </w:p>
    <w:p w14:paraId="75F26BB4" w14:textId="3D01D3CA" w:rsidR="00EC3205" w:rsidRPr="00466169" w:rsidRDefault="00BA4B62" w:rsidP="00EC3205">
      <w:pPr>
        <w:spacing w:line="276" w:lineRule="auto"/>
        <w:ind w:left="1440"/>
        <w:rPr>
          <w:rFonts w:cs="Arial"/>
          <w:sz w:val="20"/>
          <w:szCs w:val="20"/>
          <w:lang w:eastAsia="en-US"/>
        </w:rPr>
      </w:pPr>
      <w:r w:rsidRPr="00466169">
        <w:rPr>
          <w:rFonts w:cs="Arial"/>
          <w:sz w:val="20"/>
          <w:szCs w:val="20"/>
          <w:lang w:eastAsia="en-US"/>
        </w:rPr>
        <w:t>In addition to the required training, the Contractor must provide orientation and training to Care Coordinators before a new hire is assigned a caseload and on an ongoing basis to maintain competence in the following areas.</w:t>
      </w:r>
    </w:p>
    <w:p w14:paraId="6BE2A136" w14:textId="77777777" w:rsidR="00B75AAF" w:rsidRPr="00466169" w:rsidRDefault="00B75AAF" w:rsidP="00EC3205">
      <w:pPr>
        <w:spacing w:line="276" w:lineRule="auto"/>
        <w:ind w:left="1440"/>
        <w:rPr>
          <w:rFonts w:cs="Arial"/>
          <w:sz w:val="20"/>
          <w:szCs w:val="20"/>
          <w:lang w:eastAsia="en-US"/>
        </w:rPr>
      </w:pPr>
    </w:p>
    <w:p w14:paraId="2A7EEC1F" w14:textId="340ADC48" w:rsidR="000B0504" w:rsidRPr="00466169" w:rsidRDefault="000B0504" w:rsidP="00423A14">
      <w:pPr>
        <w:numPr>
          <w:ilvl w:val="0"/>
          <w:numId w:val="137"/>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Medicaid</w:t>
      </w:r>
      <w:r w:rsidR="00B75AAF" w:rsidRPr="00466169">
        <w:rPr>
          <w:rFonts w:cs="Arial"/>
          <w:sz w:val="20"/>
          <w:szCs w:val="20"/>
          <w:lang w:eastAsia="en-US"/>
        </w:rPr>
        <w:t xml:space="preserve"> </w:t>
      </w:r>
      <w:r w:rsidRPr="00466169">
        <w:rPr>
          <w:rFonts w:cs="Arial"/>
          <w:sz w:val="20"/>
          <w:szCs w:val="20"/>
          <w:lang w:eastAsia="en-US"/>
        </w:rPr>
        <w:t>including understanding of all IHCP Programs and Waivers</w:t>
      </w:r>
    </w:p>
    <w:p w14:paraId="62351E07" w14:textId="5B01A4D5" w:rsidR="000B0504" w:rsidRPr="00466169" w:rsidRDefault="000B0504" w:rsidP="00423A14">
      <w:pPr>
        <w:numPr>
          <w:ilvl w:val="0"/>
          <w:numId w:val="138"/>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Quality</w:t>
      </w:r>
      <w:r w:rsidR="00B75AAF" w:rsidRPr="00466169">
        <w:rPr>
          <w:rFonts w:cs="Arial"/>
          <w:sz w:val="20"/>
          <w:szCs w:val="20"/>
          <w:lang w:eastAsia="en-US"/>
        </w:rPr>
        <w:t xml:space="preserve"> </w:t>
      </w:r>
      <w:r w:rsidRPr="00466169">
        <w:rPr>
          <w:rFonts w:cs="Arial"/>
          <w:sz w:val="20"/>
          <w:szCs w:val="20"/>
          <w:lang w:eastAsia="en-US"/>
        </w:rPr>
        <w:t>Assurance</w:t>
      </w:r>
      <w:r w:rsidR="00B75AAF" w:rsidRPr="00466169">
        <w:rPr>
          <w:rFonts w:cs="Arial"/>
          <w:sz w:val="20"/>
          <w:szCs w:val="20"/>
          <w:lang w:eastAsia="en-US"/>
        </w:rPr>
        <w:t xml:space="preserve"> </w:t>
      </w:r>
      <w:r w:rsidRPr="00466169">
        <w:rPr>
          <w:rFonts w:cs="Arial"/>
          <w:sz w:val="20"/>
          <w:szCs w:val="20"/>
          <w:lang w:eastAsia="en-US"/>
        </w:rPr>
        <w:t>and Performance Improvement (QAPI)</w:t>
      </w:r>
    </w:p>
    <w:p w14:paraId="2ACDD84C" w14:textId="0B988B92" w:rsidR="000B0504" w:rsidRPr="00466169" w:rsidRDefault="000B0504" w:rsidP="00423A14">
      <w:pPr>
        <w:numPr>
          <w:ilvl w:val="0"/>
          <w:numId w:val="139"/>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Contractor’s CCPP and the population-specific components of the Models of Care</w:t>
      </w:r>
    </w:p>
    <w:p w14:paraId="35EFA8B6" w14:textId="0AC2D962" w:rsidR="000B0504" w:rsidRPr="00466169" w:rsidRDefault="000B0504" w:rsidP="00423A14">
      <w:pPr>
        <w:numPr>
          <w:ilvl w:val="0"/>
          <w:numId w:val="140"/>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Assessment processes, person-centered care planning, care plan development and updates,</w:t>
      </w:r>
      <w:r w:rsidR="00B75AAF" w:rsidRPr="00466169">
        <w:rPr>
          <w:rFonts w:cs="Arial"/>
          <w:sz w:val="20"/>
          <w:szCs w:val="20"/>
          <w:lang w:eastAsia="en-US"/>
        </w:rPr>
        <w:t xml:space="preserve"> </w:t>
      </w:r>
      <w:r w:rsidRPr="00466169">
        <w:rPr>
          <w:rFonts w:cs="Arial"/>
          <w:sz w:val="20"/>
          <w:szCs w:val="20"/>
          <w:lang w:eastAsia="en-US"/>
        </w:rPr>
        <w:t>and population specific training relevant to the populations enrolled in the</w:t>
      </w:r>
      <w:r w:rsidR="00B75AAF" w:rsidRPr="00466169">
        <w:rPr>
          <w:rFonts w:cs="Arial"/>
          <w:sz w:val="20"/>
          <w:szCs w:val="20"/>
          <w:lang w:eastAsia="en-US"/>
        </w:rPr>
        <w:t xml:space="preserve"> </w:t>
      </w:r>
      <w:r w:rsidR="05B0EE63" w:rsidRPr="00466169">
        <w:rPr>
          <w:rFonts w:eastAsia="Calibri" w:cs="Arial"/>
          <w:sz w:val="20"/>
          <w:szCs w:val="20"/>
          <w:lang w:eastAsia="en-US"/>
        </w:rPr>
        <w:t xml:space="preserve">Healthy Indiana Plan </w:t>
      </w:r>
      <w:r w:rsidRPr="00466169">
        <w:rPr>
          <w:rFonts w:cs="Arial"/>
          <w:sz w:val="20"/>
          <w:szCs w:val="20"/>
          <w:lang w:eastAsia="en-US"/>
        </w:rPr>
        <w:t>program; including training on applicable tools and protocols</w:t>
      </w:r>
    </w:p>
    <w:p w14:paraId="4628246F" w14:textId="0C0162F8" w:rsidR="000B0504" w:rsidRPr="00466169" w:rsidRDefault="000B0504" w:rsidP="00423A14">
      <w:pPr>
        <w:numPr>
          <w:ilvl w:val="0"/>
          <w:numId w:val="14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Member rights and responsibilities</w:t>
      </w:r>
    </w:p>
    <w:p w14:paraId="0D0A99C2" w14:textId="74752296" w:rsidR="000B0504" w:rsidRPr="00466169" w:rsidRDefault="000B0504" w:rsidP="00423A14">
      <w:pPr>
        <w:numPr>
          <w:ilvl w:val="0"/>
          <w:numId w:val="142"/>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The federal regulations for the Security and Privacy of Protected Health Information found at 45 CFR Part 164 (HIPAA) and for the Confidentiality of Substance Use Disorder Patient Records found at 42 CFR Part 2</w:t>
      </w:r>
    </w:p>
    <w:p w14:paraId="48C8F660" w14:textId="2E4D156D" w:rsidR="000B0504" w:rsidRPr="00466169" w:rsidRDefault="000B0504" w:rsidP="00423A14">
      <w:pPr>
        <w:numPr>
          <w:ilvl w:val="0"/>
          <w:numId w:val="145"/>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Critical incident reporting</w:t>
      </w:r>
    </w:p>
    <w:p w14:paraId="60A09637" w14:textId="23223855" w:rsidR="000B0504" w:rsidRPr="00466169" w:rsidRDefault="000B0504" w:rsidP="00423A14">
      <w:pPr>
        <w:numPr>
          <w:ilvl w:val="0"/>
          <w:numId w:val="146"/>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 xml:space="preserve">Cultural competency </w:t>
      </w:r>
    </w:p>
    <w:p w14:paraId="0BAFB7EA" w14:textId="4151ABB0" w:rsidR="00B75AAF" w:rsidRPr="00466169" w:rsidRDefault="000B0504" w:rsidP="00B75AAF">
      <w:pPr>
        <w:numPr>
          <w:ilvl w:val="0"/>
          <w:numId w:val="147"/>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Housing and employment services</w:t>
      </w:r>
    </w:p>
    <w:p w14:paraId="04FB9087" w14:textId="6ED1B116" w:rsidR="00B75AAF" w:rsidRPr="00466169" w:rsidRDefault="00B75AAF" w:rsidP="00B75AAF">
      <w:pPr>
        <w:numPr>
          <w:ilvl w:val="0"/>
          <w:numId w:val="147"/>
        </w:numPr>
        <w:tabs>
          <w:tab w:val="clear" w:pos="720"/>
          <w:tab w:val="num" w:pos="2160"/>
        </w:tabs>
        <w:spacing w:line="276" w:lineRule="auto"/>
        <w:ind w:left="2160"/>
        <w:rPr>
          <w:rFonts w:cs="Arial"/>
          <w:sz w:val="16"/>
          <w:szCs w:val="16"/>
          <w:lang w:eastAsia="en-US"/>
        </w:rPr>
      </w:pPr>
      <w:r w:rsidRPr="00466169">
        <w:rPr>
          <w:rFonts w:cs="Arial"/>
          <w:sz w:val="20"/>
          <w:szCs w:val="16"/>
          <w:lang w:eastAsia="en-US"/>
        </w:rPr>
        <w:t>Responsibilities related to recognizing, screening, monitoring for, and reporting of quality of care concerns, including, but not limited to, suspected abuse, neglect, self-neglect, and/or exploitation as defined in 455 IAC 2-4-2; 455 IAC 1-2-2(g-h) and in alignment with Healthy Indiana Plan requirements in Section 5.12</w:t>
      </w:r>
    </w:p>
    <w:p w14:paraId="05216D03" w14:textId="1C34A1BD" w:rsidR="00B75AAF" w:rsidRPr="00466169" w:rsidRDefault="000B0504" w:rsidP="00B75AAF">
      <w:pPr>
        <w:numPr>
          <w:ilvl w:val="0"/>
          <w:numId w:val="149"/>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Individualized Care Plan documentation standards</w:t>
      </w:r>
    </w:p>
    <w:p w14:paraId="022E27C1" w14:textId="711E4818" w:rsidR="00B75AAF" w:rsidRPr="00466169" w:rsidRDefault="00B75AAF" w:rsidP="00B75AAF">
      <w:pPr>
        <w:numPr>
          <w:ilvl w:val="0"/>
          <w:numId w:val="149"/>
        </w:numPr>
        <w:tabs>
          <w:tab w:val="clear" w:pos="720"/>
          <w:tab w:val="num" w:pos="2160"/>
        </w:tabs>
        <w:spacing w:line="276" w:lineRule="auto"/>
        <w:ind w:left="2160"/>
        <w:rPr>
          <w:rFonts w:cs="Arial"/>
          <w:sz w:val="16"/>
          <w:szCs w:val="16"/>
          <w:lang w:eastAsia="en-US"/>
        </w:rPr>
      </w:pPr>
      <w:r w:rsidRPr="00466169">
        <w:rPr>
          <w:rFonts w:cs="Arial"/>
          <w:sz w:val="20"/>
          <w:szCs w:val="16"/>
          <w:lang w:eastAsia="en-US"/>
        </w:rPr>
        <w:t>Information on the beneficiary support system, including but not limited to how to obtain assistance with choice counseling, filing grievances, complaints, or appeals, finding the status of a complaint or appeal, and resolving issues related to rights and responsibilities</w:t>
      </w:r>
    </w:p>
    <w:p w14:paraId="6B13E609" w14:textId="23EB0D7B" w:rsidR="000B0504" w:rsidRPr="00466169" w:rsidRDefault="000B0504" w:rsidP="00423A14">
      <w:pPr>
        <w:numPr>
          <w:ilvl w:val="0"/>
          <w:numId w:val="15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Conducting a home visit and use of monitoring checklists and/or tools</w:t>
      </w:r>
    </w:p>
    <w:p w14:paraId="756CCAFF" w14:textId="053B128F" w:rsidR="000B0504" w:rsidRPr="00466169" w:rsidRDefault="000B0504" w:rsidP="00423A14">
      <w:pPr>
        <w:numPr>
          <w:ilvl w:val="0"/>
          <w:numId w:val="152"/>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Engaging and supporting informal caregivers</w:t>
      </w:r>
    </w:p>
    <w:p w14:paraId="69B48FD8" w14:textId="2E369936" w:rsidR="000B0504" w:rsidRPr="00466169" w:rsidRDefault="000B0504" w:rsidP="00423A14">
      <w:pPr>
        <w:numPr>
          <w:ilvl w:val="0"/>
          <w:numId w:val="153"/>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Population health</w:t>
      </w:r>
    </w:p>
    <w:p w14:paraId="4EFF515F" w14:textId="475F6135" w:rsidR="000B0504" w:rsidRPr="00466169" w:rsidRDefault="000B0504" w:rsidP="00423A14">
      <w:pPr>
        <w:numPr>
          <w:ilvl w:val="0"/>
          <w:numId w:val="154"/>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Behavioral health information, including identification of member’s behavioral health needs, covered behavioral health services, how to access those services within the Contractor’s network, the requirements for initial and quarterly behavioral health consultations, processes for making referrals for SMI determinations, and standards for the provision of services for members determined to have an SMI</w:t>
      </w:r>
    </w:p>
    <w:p w14:paraId="33E185AD" w14:textId="2EA7725B" w:rsidR="000B0504" w:rsidRPr="00466169" w:rsidRDefault="000B0504" w:rsidP="00423A14">
      <w:pPr>
        <w:numPr>
          <w:ilvl w:val="0"/>
          <w:numId w:val="155"/>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Management of</w:t>
      </w:r>
      <w:r w:rsidR="00B75AAF" w:rsidRPr="00466169">
        <w:rPr>
          <w:rFonts w:cs="Arial"/>
          <w:sz w:val="20"/>
          <w:szCs w:val="20"/>
          <w:lang w:eastAsia="en-US"/>
        </w:rPr>
        <w:t xml:space="preserve"> </w:t>
      </w:r>
      <w:r w:rsidRPr="00466169">
        <w:rPr>
          <w:rFonts w:cs="Arial"/>
          <w:sz w:val="20"/>
          <w:szCs w:val="20"/>
          <w:lang w:eastAsia="en-US"/>
        </w:rPr>
        <w:t>transitions</w:t>
      </w:r>
      <w:r w:rsidR="00B75AAF" w:rsidRPr="00466169">
        <w:rPr>
          <w:rFonts w:cs="Arial"/>
          <w:sz w:val="20"/>
          <w:szCs w:val="20"/>
          <w:lang w:eastAsia="en-US"/>
        </w:rPr>
        <w:t xml:space="preserve"> </w:t>
      </w:r>
      <w:r w:rsidRPr="00466169">
        <w:rPr>
          <w:rFonts w:cs="Arial"/>
          <w:sz w:val="20"/>
          <w:szCs w:val="20"/>
          <w:lang w:eastAsia="en-US"/>
        </w:rPr>
        <w:t>(including hospital discharge planning), including training on tools and protocols</w:t>
      </w:r>
    </w:p>
    <w:p w14:paraId="6DD2015B" w14:textId="0721837B" w:rsidR="000B0504" w:rsidRPr="00466169" w:rsidRDefault="000B0504" w:rsidP="00423A14">
      <w:pPr>
        <w:numPr>
          <w:ilvl w:val="0"/>
          <w:numId w:val="156"/>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Hearing and appeals</w:t>
      </w:r>
    </w:p>
    <w:p w14:paraId="545F26B1" w14:textId="77777777" w:rsidR="004B70CB" w:rsidRPr="00466169" w:rsidRDefault="004B70CB" w:rsidP="004B70CB">
      <w:pPr>
        <w:tabs>
          <w:tab w:val="num" w:pos="2160"/>
        </w:tabs>
        <w:spacing w:line="276" w:lineRule="auto"/>
        <w:ind w:left="2160"/>
        <w:rPr>
          <w:rFonts w:cs="Arial"/>
          <w:sz w:val="20"/>
          <w:szCs w:val="20"/>
          <w:lang w:eastAsia="en-US"/>
        </w:rPr>
      </w:pPr>
    </w:p>
    <w:p w14:paraId="699ED2A4" w14:textId="1DAB48F4" w:rsidR="000B0504" w:rsidRPr="00466169" w:rsidRDefault="000B0504" w:rsidP="004B70CB">
      <w:pPr>
        <w:spacing w:line="276" w:lineRule="auto"/>
        <w:ind w:left="1440"/>
        <w:rPr>
          <w:rFonts w:cs="Arial"/>
          <w:sz w:val="20"/>
          <w:szCs w:val="20"/>
          <w:lang w:eastAsia="en-US"/>
        </w:rPr>
      </w:pPr>
      <w:r w:rsidRPr="00466169">
        <w:rPr>
          <w:rFonts w:cs="Arial"/>
          <w:sz w:val="20"/>
          <w:szCs w:val="20"/>
          <w:lang w:eastAsia="en-US"/>
        </w:rPr>
        <w:t>In addition to orientation and training requirements listed above, all Care Coordinators shall be provided with regular ongoing training on topics relevant to the population(s) served. Care Coordinators must receive refresher training for areas found deficient through the Contractor’s internal monitoring process</w:t>
      </w:r>
      <w:r w:rsidR="00C06D8C" w:rsidRPr="00466169">
        <w:rPr>
          <w:rFonts w:cs="Arial"/>
          <w:sz w:val="20"/>
          <w:szCs w:val="20"/>
          <w:lang w:eastAsia="en-US"/>
        </w:rPr>
        <w:t>.</w:t>
      </w:r>
    </w:p>
    <w:p w14:paraId="678925CF" w14:textId="77777777" w:rsidR="00273A73" w:rsidRPr="00466169" w:rsidRDefault="00273A73" w:rsidP="00EC3205">
      <w:pPr>
        <w:spacing w:line="276" w:lineRule="auto"/>
        <w:rPr>
          <w:rFonts w:cs="Arial"/>
          <w:sz w:val="20"/>
          <w:szCs w:val="20"/>
          <w:lang w:eastAsia="en-US"/>
        </w:rPr>
      </w:pPr>
    </w:p>
    <w:p w14:paraId="3FB9B2B7" w14:textId="27308BEF" w:rsidR="003462E6" w:rsidRPr="00466169" w:rsidRDefault="003462E6" w:rsidP="0003720A">
      <w:pPr>
        <w:pStyle w:val="Heading2"/>
      </w:pPr>
      <w:bookmarkStart w:id="392" w:name="_Toc238048257"/>
      <w:r w:rsidRPr="00466169">
        <w:t>Reserved</w:t>
      </w:r>
      <w:bookmarkEnd w:id="392"/>
    </w:p>
    <w:p w14:paraId="438E2689" w14:textId="77777777" w:rsidR="003462E6" w:rsidRPr="00466169" w:rsidRDefault="003462E6" w:rsidP="00EC3205">
      <w:pPr>
        <w:spacing w:line="276" w:lineRule="auto"/>
        <w:rPr>
          <w:rFonts w:cs="Arial"/>
          <w:sz w:val="20"/>
          <w:szCs w:val="20"/>
          <w:lang w:eastAsia="en-US"/>
        </w:rPr>
      </w:pPr>
    </w:p>
    <w:p w14:paraId="00CD09FC" w14:textId="561A53A2" w:rsidR="003462E6" w:rsidRPr="00466169" w:rsidRDefault="003462E6" w:rsidP="009F10DB">
      <w:pPr>
        <w:pStyle w:val="Heading3"/>
      </w:pPr>
      <w:bookmarkStart w:id="393" w:name="_Toc238048258"/>
      <w:r w:rsidRPr="00466169">
        <w:t>Reserved</w:t>
      </w:r>
      <w:bookmarkEnd w:id="393"/>
    </w:p>
    <w:p w14:paraId="403D71E3" w14:textId="77777777" w:rsidR="003462E6" w:rsidRPr="00466169" w:rsidRDefault="003462E6" w:rsidP="00EC3205">
      <w:pPr>
        <w:spacing w:line="276" w:lineRule="auto"/>
        <w:rPr>
          <w:rFonts w:cs="Arial"/>
          <w:sz w:val="20"/>
          <w:szCs w:val="20"/>
          <w:lang w:eastAsia="en-US"/>
        </w:rPr>
      </w:pPr>
    </w:p>
    <w:p w14:paraId="72BD72CE" w14:textId="6EA2C4C7" w:rsidR="003462E6" w:rsidRPr="00466169" w:rsidRDefault="003462E6" w:rsidP="009F10DB">
      <w:pPr>
        <w:pStyle w:val="Heading3"/>
      </w:pPr>
      <w:bookmarkStart w:id="394" w:name="_Toc238048259"/>
      <w:r w:rsidRPr="00466169">
        <w:t>Reserved</w:t>
      </w:r>
      <w:bookmarkEnd w:id="394"/>
    </w:p>
    <w:p w14:paraId="0E16A5FB" w14:textId="77777777" w:rsidR="003462E6" w:rsidRPr="00466169" w:rsidRDefault="003462E6" w:rsidP="00EC3205">
      <w:pPr>
        <w:spacing w:line="276" w:lineRule="auto"/>
        <w:rPr>
          <w:rFonts w:cs="Arial"/>
          <w:sz w:val="20"/>
          <w:szCs w:val="20"/>
          <w:lang w:eastAsia="en-US"/>
        </w:rPr>
      </w:pPr>
    </w:p>
    <w:p w14:paraId="175CE2D7" w14:textId="24B8B154" w:rsidR="003462E6" w:rsidRPr="00466169" w:rsidRDefault="003462E6" w:rsidP="009F10DB">
      <w:pPr>
        <w:pStyle w:val="Heading3"/>
      </w:pPr>
      <w:bookmarkStart w:id="395" w:name="_Toc238048260"/>
      <w:r w:rsidRPr="00466169">
        <w:t>Reserved</w:t>
      </w:r>
      <w:bookmarkEnd w:id="395"/>
    </w:p>
    <w:p w14:paraId="59FC3E80" w14:textId="77777777" w:rsidR="003462E6" w:rsidRPr="00466169" w:rsidRDefault="003462E6" w:rsidP="00EC3205">
      <w:pPr>
        <w:spacing w:line="276" w:lineRule="auto"/>
        <w:rPr>
          <w:rFonts w:cs="Arial"/>
          <w:sz w:val="20"/>
          <w:szCs w:val="20"/>
          <w:lang w:eastAsia="en-US"/>
        </w:rPr>
      </w:pPr>
    </w:p>
    <w:p w14:paraId="7F1E4892" w14:textId="7F732C99" w:rsidR="00A942CA" w:rsidRPr="00466169" w:rsidRDefault="00A942CA" w:rsidP="009F10DB">
      <w:pPr>
        <w:pStyle w:val="Heading3"/>
      </w:pPr>
      <w:bookmarkStart w:id="396" w:name="_Toc238048261"/>
      <w:r w:rsidRPr="00466169">
        <w:t>Reserved</w:t>
      </w:r>
      <w:bookmarkEnd w:id="396"/>
    </w:p>
    <w:p w14:paraId="340573F4" w14:textId="77777777" w:rsidR="00722786" w:rsidRPr="00466169" w:rsidRDefault="00722786" w:rsidP="00722786">
      <w:pPr>
        <w:spacing w:line="276" w:lineRule="auto"/>
        <w:rPr>
          <w:rFonts w:cs="Arial"/>
          <w:sz w:val="20"/>
          <w:szCs w:val="20"/>
        </w:rPr>
      </w:pPr>
    </w:p>
    <w:p w14:paraId="7413527E" w14:textId="2BF3B04C" w:rsidR="003462E6" w:rsidRPr="00466169" w:rsidRDefault="003462E6" w:rsidP="009F10DB">
      <w:pPr>
        <w:pStyle w:val="Heading3"/>
      </w:pPr>
      <w:bookmarkStart w:id="397" w:name="_Toc238048262"/>
      <w:r w:rsidRPr="00466169">
        <w:t>Reserved</w:t>
      </w:r>
      <w:bookmarkEnd w:id="397"/>
    </w:p>
    <w:p w14:paraId="5C51B3A9" w14:textId="77777777" w:rsidR="003462E6" w:rsidRPr="00466169" w:rsidRDefault="003462E6" w:rsidP="00EC3205">
      <w:pPr>
        <w:spacing w:line="276" w:lineRule="auto"/>
        <w:rPr>
          <w:rFonts w:cs="Arial"/>
          <w:sz w:val="20"/>
          <w:szCs w:val="20"/>
          <w:lang w:eastAsia="en-US"/>
        </w:rPr>
      </w:pPr>
    </w:p>
    <w:p w14:paraId="46876EBA" w14:textId="7E4B29D1" w:rsidR="003462E6" w:rsidRPr="00466169" w:rsidRDefault="003462E6" w:rsidP="0003720A">
      <w:pPr>
        <w:pStyle w:val="Heading2"/>
      </w:pPr>
      <w:bookmarkStart w:id="398" w:name="_Toc238048263"/>
      <w:r w:rsidRPr="00466169">
        <w:t>Reserved</w:t>
      </w:r>
      <w:bookmarkEnd w:id="398"/>
    </w:p>
    <w:p w14:paraId="60B47E36" w14:textId="77777777" w:rsidR="003462E6" w:rsidRPr="00466169" w:rsidRDefault="003462E6" w:rsidP="00EC3205">
      <w:pPr>
        <w:spacing w:line="276" w:lineRule="auto"/>
        <w:rPr>
          <w:rFonts w:cs="Arial"/>
          <w:sz w:val="20"/>
          <w:szCs w:val="20"/>
          <w:lang w:eastAsia="en-US"/>
        </w:rPr>
      </w:pPr>
    </w:p>
    <w:p w14:paraId="605E29AF" w14:textId="3B43BCC4" w:rsidR="00AB2857" w:rsidRPr="00466169" w:rsidRDefault="00AB2857" w:rsidP="0003720A">
      <w:pPr>
        <w:pStyle w:val="Heading2"/>
      </w:pPr>
      <w:bookmarkStart w:id="399" w:name="_Toc238048264"/>
      <w:r w:rsidRPr="00466169">
        <w:t>Interdisciplinary</w:t>
      </w:r>
      <w:r w:rsidR="00B75AAF" w:rsidRPr="00466169">
        <w:t xml:space="preserve"> </w:t>
      </w:r>
      <w:r w:rsidRPr="00466169">
        <w:t>Care Team (ICT)</w:t>
      </w:r>
      <w:bookmarkEnd w:id="399"/>
    </w:p>
    <w:p w14:paraId="77C1791F" w14:textId="77777777" w:rsidR="003462E6" w:rsidRPr="00466169" w:rsidRDefault="003462E6" w:rsidP="00EC3205">
      <w:pPr>
        <w:spacing w:line="276" w:lineRule="auto"/>
        <w:ind w:left="720"/>
        <w:rPr>
          <w:rFonts w:cs="Arial"/>
          <w:sz w:val="20"/>
          <w:szCs w:val="20"/>
          <w:lang w:eastAsia="en-US"/>
        </w:rPr>
      </w:pPr>
    </w:p>
    <w:p w14:paraId="519D7A26" w14:textId="28AC00C4" w:rsidR="00AB2857" w:rsidRPr="00466169" w:rsidRDefault="00B75AAF" w:rsidP="00B75AAF">
      <w:pPr>
        <w:spacing w:line="276" w:lineRule="auto"/>
        <w:ind w:left="720"/>
        <w:rPr>
          <w:rFonts w:cs="Arial"/>
          <w:sz w:val="20"/>
          <w:szCs w:val="20"/>
          <w:lang w:eastAsia="en-US"/>
        </w:rPr>
      </w:pPr>
      <w:r w:rsidRPr="00466169">
        <w:rPr>
          <w:rFonts w:cs="Arial"/>
          <w:sz w:val="20"/>
          <w:szCs w:val="20"/>
          <w:lang w:eastAsia="en-US"/>
        </w:rPr>
        <w:t>The Contractor must use an Interdisciplinary Care Team (ICT) for care coordination of members.</w:t>
      </w:r>
    </w:p>
    <w:p w14:paraId="23A8C911" w14:textId="77777777" w:rsidR="00B75AAF" w:rsidRPr="00466169" w:rsidRDefault="00B75AAF" w:rsidP="00EC3205">
      <w:pPr>
        <w:spacing w:line="276" w:lineRule="auto"/>
        <w:rPr>
          <w:rFonts w:cs="Arial"/>
          <w:sz w:val="20"/>
          <w:szCs w:val="20"/>
          <w:lang w:eastAsia="en-US"/>
        </w:rPr>
      </w:pPr>
    </w:p>
    <w:p w14:paraId="0B989D92" w14:textId="1D364A93" w:rsidR="00AB2857" w:rsidRPr="00466169" w:rsidRDefault="00AB2857" w:rsidP="009F10DB">
      <w:pPr>
        <w:pStyle w:val="Heading3"/>
      </w:pPr>
      <w:bookmarkStart w:id="400" w:name="_Toc238048265"/>
      <w:r w:rsidRPr="00466169">
        <w:t>Participants</w:t>
      </w:r>
      <w:bookmarkEnd w:id="400"/>
    </w:p>
    <w:p w14:paraId="4025E37C" w14:textId="77777777" w:rsidR="00AB2857" w:rsidRPr="00466169" w:rsidRDefault="00AB2857" w:rsidP="00EC3205">
      <w:pPr>
        <w:spacing w:line="276" w:lineRule="auto"/>
        <w:rPr>
          <w:rFonts w:cs="Arial"/>
          <w:sz w:val="20"/>
          <w:szCs w:val="20"/>
          <w:lang w:eastAsia="en-US"/>
        </w:rPr>
      </w:pPr>
    </w:p>
    <w:p w14:paraId="32D51D5B" w14:textId="4B93EDC5" w:rsidR="00EC3205" w:rsidRPr="00466169" w:rsidRDefault="00B75AAF" w:rsidP="00EC3205">
      <w:pPr>
        <w:spacing w:line="276" w:lineRule="auto"/>
        <w:ind w:left="1440"/>
        <w:rPr>
          <w:rFonts w:cs="Arial"/>
          <w:sz w:val="20"/>
          <w:szCs w:val="20"/>
          <w:lang w:eastAsia="en-US"/>
        </w:rPr>
      </w:pPr>
      <w:r w:rsidRPr="00466169">
        <w:rPr>
          <w:rFonts w:cs="Arial"/>
          <w:sz w:val="20"/>
          <w:szCs w:val="20"/>
          <w:lang w:eastAsia="en-US"/>
        </w:rPr>
        <w:t>The Contractor must use an ICT skilled in nursing, social work and/or behavioral health, with knowledge of local community resources to implement protocol-driven care modules for members. This will include action steps to be followed when needs are identified. At a minimum, a member’s ICT must include the following:</w:t>
      </w:r>
    </w:p>
    <w:p w14:paraId="3BF04732" w14:textId="77777777" w:rsidR="00B75AAF" w:rsidRPr="00466169" w:rsidRDefault="00B75AAF" w:rsidP="00EC3205">
      <w:pPr>
        <w:spacing w:line="276" w:lineRule="auto"/>
        <w:ind w:left="1440"/>
        <w:rPr>
          <w:rFonts w:cs="Arial"/>
          <w:sz w:val="20"/>
          <w:szCs w:val="20"/>
          <w:lang w:eastAsia="en-US"/>
        </w:rPr>
      </w:pPr>
    </w:p>
    <w:p w14:paraId="01874C96" w14:textId="25CEA086" w:rsidR="00AB2857" w:rsidRPr="00466169" w:rsidRDefault="00AB2857" w:rsidP="00423A14">
      <w:pPr>
        <w:numPr>
          <w:ilvl w:val="0"/>
          <w:numId w:val="159"/>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The member</w:t>
      </w:r>
    </w:p>
    <w:p w14:paraId="3E91D402" w14:textId="02F0FDD0" w:rsidR="00AB2857" w:rsidRPr="00466169" w:rsidRDefault="00AB2857" w:rsidP="00423A14">
      <w:pPr>
        <w:numPr>
          <w:ilvl w:val="0"/>
          <w:numId w:val="160"/>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The member’s Care Coordinator</w:t>
      </w:r>
    </w:p>
    <w:p w14:paraId="7B7F2F6F" w14:textId="7245D2D3" w:rsidR="00AB2857" w:rsidRPr="00466169" w:rsidRDefault="00AB2857" w:rsidP="00423A14">
      <w:pPr>
        <w:numPr>
          <w:ilvl w:val="0"/>
          <w:numId w:val="161"/>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The member’s provider, or in lieu of the member’s provider, the Contractor’s Medical Director</w:t>
      </w:r>
    </w:p>
    <w:p w14:paraId="594BB167" w14:textId="7BB5E6AE" w:rsidR="00AB2857" w:rsidRPr="00466169" w:rsidRDefault="00AB2857" w:rsidP="00423A14">
      <w:pPr>
        <w:numPr>
          <w:ilvl w:val="0"/>
          <w:numId w:val="162"/>
        </w:numPr>
        <w:tabs>
          <w:tab w:val="clear" w:pos="720"/>
          <w:tab w:val="num" w:pos="2160"/>
        </w:tabs>
        <w:spacing w:line="276" w:lineRule="auto"/>
        <w:ind w:left="2160"/>
        <w:rPr>
          <w:rFonts w:cs="Arial"/>
          <w:sz w:val="20"/>
          <w:szCs w:val="20"/>
          <w:lang w:eastAsia="en-US"/>
        </w:rPr>
      </w:pPr>
      <w:r w:rsidRPr="00466169">
        <w:rPr>
          <w:rFonts w:cs="Arial"/>
          <w:sz w:val="20"/>
          <w:szCs w:val="20"/>
          <w:lang w:eastAsia="en-US"/>
        </w:rPr>
        <w:t>Anyone the member requests as being part of the ICT</w:t>
      </w:r>
    </w:p>
    <w:p w14:paraId="47E1B4D4" w14:textId="0BE82854" w:rsidR="00AB2857" w:rsidRPr="00466169" w:rsidRDefault="00AB2857" w:rsidP="00936BC0">
      <w:pPr>
        <w:spacing w:line="276" w:lineRule="auto"/>
        <w:ind w:left="1440"/>
        <w:rPr>
          <w:rFonts w:cs="Arial"/>
          <w:sz w:val="20"/>
          <w:szCs w:val="20"/>
          <w:lang w:eastAsia="en-US"/>
        </w:rPr>
      </w:pPr>
    </w:p>
    <w:p w14:paraId="38E2FEE2" w14:textId="303CAF75" w:rsidR="00AB2857" w:rsidRPr="00466169" w:rsidRDefault="00AB2857" w:rsidP="001167E1">
      <w:pPr>
        <w:spacing w:line="276" w:lineRule="auto"/>
        <w:ind w:left="1440"/>
        <w:rPr>
          <w:rFonts w:cs="Arial"/>
          <w:sz w:val="20"/>
          <w:szCs w:val="20"/>
          <w:lang w:eastAsia="en-US"/>
        </w:rPr>
      </w:pPr>
      <w:r w:rsidRPr="00466169">
        <w:rPr>
          <w:rFonts w:cs="Arial"/>
          <w:sz w:val="20"/>
          <w:szCs w:val="20"/>
          <w:lang w:eastAsia="en-US"/>
        </w:rPr>
        <w:t>In the annual Care Coordination Program Plan, the Contractor must:</w:t>
      </w:r>
    </w:p>
    <w:p w14:paraId="358242E6" w14:textId="77777777" w:rsidR="00BA3E96" w:rsidRPr="00466169" w:rsidRDefault="00BA3E96" w:rsidP="001167E1">
      <w:pPr>
        <w:spacing w:line="276" w:lineRule="auto"/>
        <w:ind w:left="1440"/>
        <w:rPr>
          <w:rFonts w:cs="Arial"/>
          <w:sz w:val="20"/>
          <w:szCs w:val="20"/>
          <w:lang w:eastAsia="en-US"/>
        </w:rPr>
      </w:pPr>
    </w:p>
    <w:p w14:paraId="5AFB5D26" w14:textId="77777777" w:rsidR="001167E1" w:rsidRPr="00466169" w:rsidRDefault="00B75AAF" w:rsidP="001167E1">
      <w:pPr>
        <w:pStyle w:val="ListParagraph"/>
        <w:numPr>
          <w:ilvl w:val="0"/>
          <w:numId w:val="247"/>
        </w:numPr>
        <w:spacing w:after="0" w:line="276" w:lineRule="auto"/>
        <w:ind w:left="2160"/>
        <w:rPr>
          <w:rFonts w:cs="Arial"/>
          <w:szCs w:val="20"/>
          <w:lang w:eastAsia="en-US"/>
        </w:rPr>
      </w:pPr>
      <w:r w:rsidRPr="00466169">
        <w:rPr>
          <w:rFonts w:cs="Arial"/>
          <w:szCs w:val="20"/>
          <w:lang w:eastAsia="en-US"/>
        </w:rPr>
        <w:t>Explain how the Contractor facilitates the participation of members, their caregivers, and member-selected natural supports as participants of the ICT in alignment with a person-centered process</w:t>
      </w:r>
    </w:p>
    <w:p w14:paraId="38115B29" w14:textId="19241440" w:rsidR="00B75AAF" w:rsidRPr="00466169" w:rsidRDefault="00B75AAF" w:rsidP="001167E1">
      <w:pPr>
        <w:pStyle w:val="ListParagraph"/>
        <w:numPr>
          <w:ilvl w:val="0"/>
          <w:numId w:val="247"/>
        </w:numPr>
        <w:spacing w:after="0" w:line="276" w:lineRule="auto"/>
        <w:ind w:left="2160"/>
        <w:rPr>
          <w:rFonts w:cs="Arial"/>
          <w:szCs w:val="20"/>
          <w:lang w:eastAsia="en-US"/>
        </w:rPr>
      </w:pPr>
      <w:r w:rsidRPr="00466169">
        <w:rPr>
          <w:rFonts w:cs="Arial"/>
          <w:szCs w:val="20"/>
          <w:lang w:eastAsia="en-US"/>
        </w:rPr>
        <w:t>Describe how the member’s CHAT, ICP, and the member’s expressed goals are used to determine the composition of the ICT; including where additional ICT participants are needed to meet the unique needs of a member</w:t>
      </w:r>
    </w:p>
    <w:p w14:paraId="3C8BC722" w14:textId="29D6D455" w:rsidR="00AB2857" w:rsidRPr="00466169" w:rsidRDefault="00B75AAF" w:rsidP="001167E1">
      <w:pPr>
        <w:numPr>
          <w:ilvl w:val="0"/>
          <w:numId w:val="164"/>
        </w:numPr>
        <w:tabs>
          <w:tab w:val="num" w:pos="2160"/>
        </w:tabs>
        <w:spacing w:line="276" w:lineRule="auto"/>
        <w:ind w:left="2160"/>
        <w:rPr>
          <w:rFonts w:cs="Arial"/>
          <w:sz w:val="16"/>
          <w:szCs w:val="16"/>
          <w:lang w:eastAsia="en-US"/>
        </w:rPr>
      </w:pPr>
      <w:r w:rsidRPr="00466169">
        <w:rPr>
          <w:rFonts w:cs="Arial"/>
          <w:sz w:val="20"/>
          <w:szCs w:val="20"/>
          <w:lang w:eastAsia="en-US"/>
        </w:rPr>
        <w:t>Explain how the ICT uses health care outcomes to evaluate processes</w:t>
      </w:r>
      <w:r w:rsidRPr="00466169">
        <w:rPr>
          <w:rFonts w:cs="Arial"/>
          <w:sz w:val="20"/>
          <w:szCs w:val="16"/>
          <w:lang w:eastAsia="en-US"/>
        </w:rPr>
        <w:t xml:space="preserve"> </w:t>
      </w:r>
      <w:r w:rsidRPr="00466169">
        <w:rPr>
          <w:rFonts w:cs="Arial"/>
          <w:sz w:val="20"/>
          <w:szCs w:val="20"/>
          <w:lang w:eastAsia="en-US"/>
        </w:rPr>
        <w:t>established</w:t>
      </w:r>
      <w:r w:rsidRPr="00466169">
        <w:rPr>
          <w:rFonts w:cs="Arial"/>
          <w:sz w:val="20"/>
          <w:szCs w:val="16"/>
          <w:lang w:eastAsia="en-US"/>
        </w:rPr>
        <w:t xml:space="preserve"> </w:t>
      </w:r>
      <w:r w:rsidRPr="00466169">
        <w:rPr>
          <w:rFonts w:cs="Arial"/>
          <w:sz w:val="20"/>
          <w:szCs w:val="20"/>
          <w:lang w:eastAsia="en-US"/>
        </w:rPr>
        <w:t>to manage changes or adjustments to the member’s health care needs on a continuous basis</w:t>
      </w:r>
    </w:p>
    <w:p w14:paraId="716002EC" w14:textId="77777777" w:rsidR="00AB2857" w:rsidRPr="00466169" w:rsidRDefault="00AB2857" w:rsidP="001167E1">
      <w:pPr>
        <w:spacing w:line="276" w:lineRule="auto"/>
        <w:rPr>
          <w:rFonts w:cs="Arial"/>
          <w:sz w:val="20"/>
          <w:szCs w:val="20"/>
          <w:lang w:eastAsia="en-US"/>
        </w:rPr>
      </w:pPr>
    </w:p>
    <w:p w14:paraId="0CAE6C79" w14:textId="7187AB4C" w:rsidR="00AB2857" w:rsidRPr="00466169" w:rsidRDefault="00A76C65" w:rsidP="009F10DB">
      <w:pPr>
        <w:pStyle w:val="Heading3"/>
      </w:pPr>
      <w:bookmarkStart w:id="401" w:name="_Toc238048266"/>
      <w:r w:rsidRPr="00466169">
        <w:t>Reserved</w:t>
      </w:r>
      <w:bookmarkEnd w:id="401"/>
    </w:p>
    <w:p w14:paraId="3DC45A40" w14:textId="77777777" w:rsidR="00A76C65" w:rsidRPr="00466169" w:rsidRDefault="00A76C65" w:rsidP="003B201F">
      <w:pPr>
        <w:spacing w:line="276" w:lineRule="auto"/>
        <w:rPr>
          <w:rFonts w:cs="Arial"/>
          <w:sz w:val="20"/>
          <w:szCs w:val="20"/>
          <w:lang w:eastAsia="en-US"/>
        </w:rPr>
      </w:pPr>
    </w:p>
    <w:p w14:paraId="722546D3" w14:textId="56EBDCCD" w:rsidR="00A76C65" w:rsidRPr="00466169" w:rsidRDefault="00A76C65" w:rsidP="009F10DB">
      <w:pPr>
        <w:pStyle w:val="Heading3"/>
      </w:pPr>
      <w:bookmarkStart w:id="402" w:name="_Toc238048267"/>
      <w:r w:rsidRPr="00466169">
        <w:t>Reserved</w:t>
      </w:r>
      <w:bookmarkEnd w:id="402"/>
    </w:p>
    <w:p w14:paraId="6069743F" w14:textId="77777777" w:rsidR="00A76C65" w:rsidRPr="00466169" w:rsidRDefault="00A76C65" w:rsidP="003B201F">
      <w:pPr>
        <w:spacing w:line="276" w:lineRule="auto"/>
        <w:rPr>
          <w:rFonts w:cs="Arial"/>
          <w:sz w:val="20"/>
          <w:szCs w:val="20"/>
          <w:lang w:eastAsia="en-US"/>
        </w:rPr>
      </w:pPr>
    </w:p>
    <w:p w14:paraId="789E98ED" w14:textId="376C6607" w:rsidR="00A76C65" w:rsidRPr="00466169" w:rsidRDefault="00A76C65" w:rsidP="0003720A">
      <w:pPr>
        <w:pStyle w:val="Heading2"/>
      </w:pPr>
      <w:bookmarkStart w:id="403" w:name="_Toc238048268"/>
      <w:r w:rsidRPr="00466169">
        <w:t>Reserved</w:t>
      </w:r>
      <w:bookmarkEnd w:id="403"/>
    </w:p>
    <w:p w14:paraId="0B05034B" w14:textId="77777777" w:rsidR="00A76C65" w:rsidRPr="00466169" w:rsidRDefault="00A76C65" w:rsidP="003B201F">
      <w:pPr>
        <w:spacing w:line="276" w:lineRule="auto"/>
        <w:rPr>
          <w:rFonts w:cs="Arial"/>
          <w:sz w:val="20"/>
          <w:szCs w:val="20"/>
          <w:lang w:eastAsia="en-US"/>
        </w:rPr>
      </w:pPr>
    </w:p>
    <w:p w14:paraId="24D2E3FB" w14:textId="4732FCDA" w:rsidR="00A76C65" w:rsidRPr="00466169" w:rsidRDefault="00A76C65" w:rsidP="009F10DB">
      <w:pPr>
        <w:pStyle w:val="Heading3"/>
      </w:pPr>
      <w:bookmarkStart w:id="404" w:name="_Toc238048269"/>
      <w:r w:rsidRPr="00466169">
        <w:t>Reserved</w:t>
      </w:r>
      <w:bookmarkEnd w:id="404"/>
    </w:p>
    <w:p w14:paraId="19B7BDD4" w14:textId="77777777" w:rsidR="00A76C65" w:rsidRPr="00466169" w:rsidRDefault="00A76C65" w:rsidP="003B201F">
      <w:pPr>
        <w:spacing w:line="276" w:lineRule="auto"/>
        <w:rPr>
          <w:rFonts w:cs="Arial"/>
          <w:sz w:val="20"/>
          <w:szCs w:val="20"/>
          <w:lang w:eastAsia="en-US"/>
        </w:rPr>
      </w:pPr>
    </w:p>
    <w:p w14:paraId="4DDBFBBF" w14:textId="4265D4F3" w:rsidR="00A76C65" w:rsidRPr="00466169" w:rsidRDefault="00A76C65" w:rsidP="009F10DB">
      <w:pPr>
        <w:pStyle w:val="Heading3"/>
      </w:pPr>
      <w:bookmarkStart w:id="405" w:name="_Toc238048270"/>
      <w:r w:rsidRPr="00466169">
        <w:t>Reserved</w:t>
      </w:r>
      <w:bookmarkEnd w:id="405"/>
    </w:p>
    <w:p w14:paraId="6EEF2FED" w14:textId="77777777" w:rsidR="00A76C65" w:rsidRPr="00466169" w:rsidRDefault="00A76C65" w:rsidP="003B201F">
      <w:pPr>
        <w:spacing w:line="276" w:lineRule="auto"/>
        <w:rPr>
          <w:rFonts w:cs="Arial"/>
          <w:sz w:val="20"/>
          <w:szCs w:val="20"/>
          <w:lang w:eastAsia="en-US"/>
        </w:rPr>
      </w:pPr>
    </w:p>
    <w:p w14:paraId="47E8342C" w14:textId="7D10505C" w:rsidR="00A76C65" w:rsidRPr="00466169" w:rsidRDefault="00A76C65" w:rsidP="009F10DB">
      <w:pPr>
        <w:pStyle w:val="Heading3"/>
      </w:pPr>
      <w:bookmarkStart w:id="406" w:name="_Toc238048271"/>
      <w:r w:rsidRPr="00466169">
        <w:t>Reserved</w:t>
      </w:r>
      <w:bookmarkEnd w:id="406"/>
    </w:p>
    <w:p w14:paraId="2694D95F" w14:textId="77777777" w:rsidR="00860400" w:rsidRPr="00466169" w:rsidRDefault="00860400" w:rsidP="003B201F">
      <w:pPr>
        <w:spacing w:line="276" w:lineRule="auto"/>
        <w:rPr>
          <w:rFonts w:cs="Arial"/>
          <w:sz w:val="20"/>
          <w:szCs w:val="20"/>
          <w:lang w:eastAsia="en-US"/>
        </w:rPr>
      </w:pPr>
      <w:bookmarkStart w:id="407" w:name="_TOC_250131"/>
      <w:bookmarkStart w:id="408" w:name="_Toc508778323"/>
      <w:bookmarkStart w:id="409" w:name="_Toc32232222"/>
      <w:bookmarkStart w:id="410" w:name="_Toc215668811"/>
      <w:bookmarkEnd w:id="354"/>
      <w:bookmarkEnd w:id="355"/>
      <w:bookmarkEnd w:id="356"/>
      <w:bookmarkEnd w:id="357"/>
    </w:p>
    <w:p w14:paraId="12E02BFC" w14:textId="3986ACAB" w:rsidR="00E14BAC" w:rsidRPr="00466169" w:rsidRDefault="00E14BAC" w:rsidP="004E2E31">
      <w:pPr>
        <w:pStyle w:val="Heading1"/>
        <w:spacing w:after="0"/>
      </w:pPr>
      <w:bookmarkStart w:id="411" w:name="_Toc238048272"/>
      <w:r w:rsidRPr="00466169">
        <w:t xml:space="preserve">Member </w:t>
      </w:r>
      <w:bookmarkEnd w:id="407"/>
      <w:r w:rsidRPr="00466169">
        <w:t>Services</w:t>
      </w:r>
      <w:bookmarkEnd w:id="408"/>
      <w:bookmarkEnd w:id="409"/>
      <w:bookmarkEnd w:id="410"/>
      <w:bookmarkEnd w:id="411"/>
    </w:p>
    <w:p w14:paraId="07AC9DAF" w14:textId="77777777" w:rsidR="00722786" w:rsidRPr="00466169" w:rsidRDefault="00722786" w:rsidP="00722786">
      <w:pPr>
        <w:rPr>
          <w:rFonts w:cs="Arial"/>
          <w:sz w:val="20"/>
          <w:szCs w:val="20"/>
          <w:lang w:eastAsia="en-US"/>
        </w:rPr>
      </w:pPr>
    </w:p>
    <w:p w14:paraId="3D0421A3" w14:textId="3A9E437C" w:rsidR="00E14BAC" w:rsidRPr="00466169" w:rsidRDefault="0047250A" w:rsidP="0003720A">
      <w:pPr>
        <w:pStyle w:val="Heading2"/>
        <w:rPr>
          <w:rFonts w:eastAsia="MS Gothic"/>
        </w:rPr>
      </w:pPr>
      <w:bookmarkStart w:id="412" w:name="_Toc508778324"/>
      <w:bookmarkStart w:id="413" w:name="_Toc32232223"/>
      <w:bookmarkStart w:id="414" w:name="_Toc215668812"/>
      <w:bookmarkStart w:id="415" w:name="_Toc238048273"/>
      <w:r w:rsidRPr="00466169">
        <w:t xml:space="preserve">Member Marketing, </w:t>
      </w:r>
      <w:r w:rsidR="00E14BAC" w:rsidRPr="00466169">
        <w:t>Outreach</w:t>
      </w:r>
      <w:r w:rsidR="4F576754" w:rsidRPr="00466169">
        <w:t>,</w:t>
      </w:r>
      <w:r w:rsidR="00E14BAC" w:rsidRPr="00466169">
        <w:t xml:space="preserve"> and Education</w:t>
      </w:r>
      <w:bookmarkEnd w:id="412"/>
      <w:bookmarkEnd w:id="413"/>
      <w:bookmarkEnd w:id="414"/>
      <w:r w:rsidRPr="00466169">
        <w:t xml:space="preserve"> Requirements</w:t>
      </w:r>
      <w:bookmarkEnd w:id="415"/>
    </w:p>
    <w:p w14:paraId="77041109" w14:textId="77777777" w:rsidR="00CE0F29" w:rsidRPr="00466169" w:rsidRDefault="00CE0F29" w:rsidP="008A20AA">
      <w:pPr>
        <w:spacing w:line="276" w:lineRule="auto"/>
        <w:ind w:left="720"/>
        <w:rPr>
          <w:rFonts w:eastAsia="Calibri" w:cs="Arial"/>
          <w:sz w:val="20"/>
          <w:szCs w:val="20"/>
          <w:lang w:eastAsia="en-US"/>
        </w:rPr>
      </w:pPr>
    </w:p>
    <w:p w14:paraId="1E2309BF" w14:textId="77777777" w:rsidR="008A20AA" w:rsidRPr="00466169" w:rsidRDefault="008A20AA" w:rsidP="008A20AA">
      <w:pPr>
        <w:spacing w:line="276" w:lineRule="auto"/>
        <w:ind w:left="720"/>
        <w:rPr>
          <w:rFonts w:eastAsia="Calibri" w:cs="Arial"/>
          <w:sz w:val="20"/>
          <w:szCs w:val="20"/>
          <w:lang w:eastAsia="en-US"/>
        </w:rPr>
      </w:pPr>
      <w:r w:rsidRPr="00466169">
        <w:rPr>
          <w:rFonts w:eastAsia="Calibri" w:cs="Arial"/>
          <w:sz w:val="20"/>
          <w:szCs w:val="20"/>
          <w:lang w:eastAsia="en-US"/>
        </w:rPr>
        <w:t>In accordance with IC 12-15-1-17.5 and 42 CFR 438.104, FSSA established guidelines and restrictions for the Contractor and the Contractor’s subcontractors for marketing and outreach activities referencing the managed care program. Below are guidelines for noncompliant and compliant marketing, outreach, and educational activities.</w:t>
      </w:r>
    </w:p>
    <w:p w14:paraId="4139B3D0" w14:textId="77777777" w:rsidR="008A20AA" w:rsidRPr="00466169" w:rsidRDefault="008A20AA" w:rsidP="008A20AA">
      <w:pPr>
        <w:spacing w:line="276" w:lineRule="auto"/>
        <w:ind w:left="720"/>
        <w:rPr>
          <w:rFonts w:eastAsia="Calibri" w:cs="Arial"/>
          <w:sz w:val="20"/>
          <w:szCs w:val="20"/>
          <w:lang w:eastAsia="en-US"/>
        </w:rPr>
      </w:pPr>
    </w:p>
    <w:p w14:paraId="5DB3FAB8" w14:textId="77777777" w:rsidR="008A20AA" w:rsidRPr="00466169" w:rsidRDefault="008A20AA" w:rsidP="00423A14">
      <w:pPr>
        <w:pStyle w:val="ListParagraph"/>
        <w:numPr>
          <w:ilvl w:val="0"/>
          <w:numId w:val="238"/>
        </w:numPr>
        <w:spacing w:after="0" w:line="276" w:lineRule="auto"/>
        <w:rPr>
          <w:rFonts w:eastAsia="Calibri" w:cs="Arial"/>
          <w:szCs w:val="20"/>
          <w:lang w:eastAsia="en-US"/>
        </w:rPr>
      </w:pPr>
      <w:r w:rsidRPr="00466169">
        <w:rPr>
          <w:rFonts w:eastAsia="Calibri" w:cs="Arial"/>
          <w:szCs w:val="20"/>
          <w:lang w:eastAsia="en-US"/>
        </w:rPr>
        <w:t>Noncompliant Activities – Advertising is strictly prohibited in the Medicaid program per 12-15-1-17.5. Examples of prohibited advertising activities include:</w:t>
      </w:r>
    </w:p>
    <w:p w14:paraId="5CA63B9C" w14:textId="7BEF783A" w:rsidR="008A20AA" w:rsidRPr="00466169" w:rsidRDefault="008A20AA" w:rsidP="00423A14">
      <w:pPr>
        <w:pStyle w:val="ListParagraph"/>
        <w:numPr>
          <w:ilvl w:val="1"/>
          <w:numId w:val="238"/>
        </w:numPr>
        <w:spacing w:after="0" w:line="276" w:lineRule="auto"/>
        <w:rPr>
          <w:rFonts w:eastAsia="Calibri" w:cs="Arial"/>
          <w:szCs w:val="20"/>
          <w:lang w:eastAsia="en-US"/>
        </w:rPr>
      </w:pPr>
      <w:r w:rsidRPr="00466169">
        <w:rPr>
          <w:rFonts w:eastAsia="Calibri" w:cs="Arial"/>
          <w:szCs w:val="20"/>
          <w:lang w:eastAsia="en-US"/>
        </w:rPr>
        <w:t>Radio or television advertisements related to Indiana Medicaid</w:t>
      </w:r>
    </w:p>
    <w:p w14:paraId="7049B68C" w14:textId="24A57E6A" w:rsidR="008A20AA" w:rsidRPr="00466169" w:rsidRDefault="008A20AA" w:rsidP="00423A14">
      <w:pPr>
        <w:pStyle w:val="ListParagraph"/>
        <w:numPr>
          <w:ilvl w:val="1"/>
          <w:numId w:val="238"/>
        </w:numPr>
        <w:spacing w:after="0" w:line="276" w:lineRule="auto"/>
        <w:rPr>
          <w:rFonts w:eastAsia="Calibri" w:cs="Arial"/>
          <w:szCs w:val="20"/>
          <w:lang w:eastAsia="en-US"/>
        </w:rPr>
      </w:pPr>
      <w:r w:rsidRPr="00466169">
        <w:rPr>
          <w:rFonts w:eastAsia="Calibri" w:cs="Arial"/>
          <w:szCs w:val="20"/>
          <w:lang w:eastAsia="en-US"/>
        </w:rPr>
        <w:t>Billboards, whether static or digital</w:t>
      </w:r>
    </w:p>
    <w:p w14:paraId="56ED01C2" w14:textId="3118EF6A" w:rsidR="008A20AA" w:rsidRPr="00466169" w:rsidRDefault="008A20AA" w:rsidP="00423A14">
      <w:pPr>
        <w:pStyle w:val="ListParagraph"/>
        <w:numPr>
          <w:ilvl w:val="1"/>
          <w:numId w:val="238"/>
        </w:numPr>
        <w:spacing w:after="0" w:line="276" w:lineRule="auto"/>
        <w:rPr>
          <w:rFonts w:eastAsia="Calibri" w:cs="Arial"/>
          <w:szCs w:val="20"/>
          <w:lang w:eastAsia="en-US"/>
        </w:rPr>
      </w:pPr>
      <w:r w:rsidRPr="00466169">
        <w:rPr>
          <w:rFonts w:eastAsia="Calibri" w:cs="Arial"/>
          <w:szCs w:val="20"/>
          <w:lang w:eastAsia="en-US"/>
        </w:rPr>
        <w:t>Sponsorships that are not included in the definition below</w:t>
      </w:r>
    </w:p>
    <w:p w14:paraId="5D6954B4" w14:textId="77777777" w:rsidR="008A20AA" w:rsidRPr="00466169" w:rsidRDefault="008A20AA" w:rsidP="00423A14">
      <w:pPr>
        <w:pStyle w:val="ListParagraph"/>
        <w:numPr>
          <w:ilvl w:val="1"/>
          <w:numId w:val="238"/>
        </w:numPr>
        <w:spacing w:after="0" w:line="276" w:lineRule="auto"/>
        <w:rPr>
          <w:rFonts w:eastAsia="Calibri" w:cs="Arial"/>
          <w:szCs w:val="20"/>
          <w:lang w:eastAsia="en-US"/>
        </w:rPr>
      </w:pPr>
      <w:r w:rsidRPr="00466169">
        <w:rPr>
          <w:rFonts w:eastAsia="Calibri" w:cs="Arial"/>
          <w:szCs w:val="20"/>
          <w:lang w:eastAsia="en-US"/>
        </w:rPr>
        <w:t>Bus wraps</w:t>
      </w:r>
    </w:p>
    <w:p w14:paraId="2CE36671" w14:textId="77777777" w:rsidR="008A20AA" w:rsidRPr="00466169" w:rsidRDefault="008A20AA" w:rsidP="00423A14">
      <w:pPr>
        <w:pStyle w:val="ListParagraph"/>
        <w:numPr>
          <w:ilvl w:val="0"/>
          <w:numId w:val="238"/>
        </w:numPr>
        <w:spacing w:after="0" w:line="276" w:lineRule="auto"/>
        <w:rPr>
          <w:rFonts w:eastAsia="Calibri" w:cs="Arial"/>
          <w:szCs w:val="20"/>
          <w:lang w:eastAsia="en-US"/>
        </w:rPr>
      </w:pPr>
      <w:r w:rsidRPr="00466169">
        <w:rPr>
          <w:rFonts w:eastAsia="Calibri" w:cs="Arial"/>
          <w:szCs w:val="20"/>
          <w:lang w:eastAsia="en-US"/>
        </w:rPr>
        <w:t>Compliant Activities – The following activities are permitted under IC 12-15-1-17.5. All activities require submission to and approval by the state.</w:t>
      </w:r>
    </w:p>
    <w:p w14:paraId="2ADDC9DB" w14:textId="77777777" w:rsidR="008A20AA" w:rsidRPr="00466169" w:rsidRDefault="008A20AA" w:rsidP="00423A14">
      <w:pPr>
        <w:pStyle w:val="ListParagraph"/>
        <w:numPr>
          <w:ilvl w:val="1"/>
          <w:numId w:val="238"/>
        </w:numPr>
        <w:spacing w:after="0" w:line="276" w:lineRule="auto"/>
        <w:rPr>
          <w:rFonts w:eastAsia="Calibri" w:cs="Arial"/>
          <w:lang w:eastAsia="en-US"/>
        </w:rPr>
      </w:pPr>
      <w:r w:rsidRPr="00466169">
        <w:rPr>
          <w:rFonts w:eastAsia="Calibri" w:cs="Arial"/>
          <w:lang w:eastAsia="en-US"/>
        </w:rPr>
        <w:t>Health education - Programs or services designed to inform members about healthy lifestyles, factors influencing health status, or methods of medical treatment.</w:t>
      </w:r>
    </w:p>
    <w:p w14:paraId="19959101" w14:textId="77777777" w:rsidR="008A20AA" w:rsidRPr="00466169" w:rsidRDefault="008A20AA" w:rsidP="00423A14">
      <w:pPr>
        <w:pStyle w:val="ListParagraph"/>
        <w:numPr>
          <w:ilvl w:val="1"/>
          <w:numId w:val="238"/>
        </w:numPr>
        <w:spacing w:after="0" w:line="276" w:lineRule="auto"/>
        <w:rPr>
          <w:rFonts w:eastAsia="Calibri" w:cs="Arial"/>
          <w:lang w:eastAsia="en-US"/>
        </w:rPr>
      </w:pPr>
      <w:r w:rsidRPr="00466169">
        <w:rPr>
          <w:rFonts w:eastAsia="Calibri" w:cs="Arial"/>
          <w:lang w:eastAsia="en-US"/>
        </w:rPr>
        <w:t>Incentives - Items or services used to encourage healthier behaviors or support member engagement, including infant car seat or baby item giveaways, gift cards, coupons, or other tools used for health education or outreach.</w:t>
      </w:r>
    </w:p>
    <w:p w14:paraId="19E8A0EB" w14:textId="77777777" w:rsidR="008A20AA" w:rsidRPr="00466169" w:rsidRDefault="008A20AA" w:rsidP="00423A14">
      <w:pPr>
        <w:pStyle w:val="ListParagraph"/>
        <w:numPr>
          <w:ilvl w:val="1"/>
          <w:numId w:val="238"/>
        </w:numPr>
        <w:spacing w:after="0" w:line="276" w:lineRule="auto"/>
        <w:rPr>
          <w:rFonts w:eastAsia="Calibri" w:cs="Arial"/>
          <w:lang w:eastAsia="en-US"/>
        </w:rPr>
      </w:pPr>
      <w:r w:rsidRPr="00466169">
        <w:rPr>
          <w:rFonts w:eastAsia="Calibri" w:cs="Arial"/>
          <w:lang w:eastAsia="en-US"/>
        </w:rPr>
        <w:t>Marketing - Activities that do not include advertising or direct/indirect recruitment of individuals to enroll/apply for Medicaid. It does include personal face-to-face, or electronic, including any promotional activities, intended to increase the Contractor’s or subcontractor’s membership with current Medicaid members or to “brand” the Contractor’s or subcontractor’s name or organization.</w:t>
      </w:r>
    </w:p>
    <w:p w14:paraId="0C720AC6" w14:textId="77777777" w:rsidR="008A20AA" w:rsidRPr="00466169" w:rsidRDefault="008A20AA" w:rsidP="00423A14">
      <w:pPr>
        <w:pStyle w:val="ListParagraph"/>
        <w:numPr>
          <w:ilvl w:val="1"/>
          <w:numId w:val="238"/>
        </w:numPr>
        <w:spacing w:after="0" w:line="276" w:lineRule="auto"/>
        <w:rPr>
          <w:rFonts w:eastAsia="Calibri" w:cs="Arial"/>
          <w:lang w:eastAsia="en-US"/>
        </w:rPr>
      </w:pPr>
      <w:r w:rsidRPr="00466169">
        <w:rPr>
          <w:rFonts w:eastAsia="Calibri" w:cs="Arial"/>
          <w:lang w:eastAsia="en-US"/>
        </w:rPr>
        <w:t>Outreach - Activities intended to educate or inform enrolled members about health issues.</w:t>
      </w:r>
    </w:p>
    <w:p w14:paraId="0E1418A3" w14:textId="77777777" w:rsidR="008A20AA" w:rsidRPr="00466169" w:rsidRDefault="008A20AA" w:rsidP="00423A14">
      <w:pPr>
        <w:pStyle w:val="ListParagraph"/>
        <w:numPr>
          <w:ilvl w:val="1"/>
          <w:numId w:val="238"/>
        </w:numPr>
        <w:spacing w:after="0" w:line="276" w:lineRule="auto"/>
        <w:rPr>
          <w:rFonts w:eastAsia="Calibri" w:cs="Arial"/>
          <w:lang w:eastAsia="en-US"/>
        </w:rPr>
      </w:pPr>
      <w:r w:rsidRPr="00466169">
        <w:rPr>
          <w:rFonts w:eastAsia="Calibri" w:cs="Arial"/>
          <w:lang w:eastAsia="en-US"/>
        </w:rPr>
        <w:t>Event promotion - Activities involving the distribution or display of approved materials for the purpose of health education or outreach.</w:t>
      </w:r>
    </w:p>
    <w:p w14:paraId="3401DC5D" w14:textId="77777777" w:rsidR="008A20AA" w:rsidRPr="00466169" w:rsidRDefault="008A20AA" w:rsidP="00423A14">
      <w:pPr>
        <w:pStyle w:val="ListParagraph"/>
        <w:numPr>
          <w:ilvl w:val="1"/>
          <w:numId w:val="238"/>
        </w:numPr>
        <w:spacing w:after="0" w:line="276" w:lineRule="auto"/>
        <w:rPr>
          <w:rFonts w:eastAsia="Calibri" w:cs="Arial"/>
          <w:szCs w:val="20"/>
          <w:lang w:eastAsia="en-US"/>
        </w:rPr>
      </w:pPr>
      <w:r w:rsidRPr="00466169">
        <w:rPr>
          <w:rFonts w:eastAsia="Calibri" w:cs="Arial"/>
          <w:lang w:eastAsia="en-US"/>
        </w:rPr>
        <w:t>Sponsorship - Arrangements in which the MCO provides financial support, goods, or services to a nonprofit or event in exchange for public recognition, brand visibility, or promotional marketing.</w:t>
      </w:r>
    </w:p>
    <w:p w14:paraId="466FA9A3" w14:textId="77777777" w:rsidR="008A20AA" w:rsidRPr="00466169" w:rsidRDefault="008A20AA" w:rsidP="008A20AA">
      <w:pPr>
        <w:spacing w:line="276" w:lineRule="auto"/>
        <w:rPr>
          <w:rFonts w:eastAsia="Calibri" w:cs="Arial"/>
          <w:szCs w:val="20"/>
          <w:lang w:eastAsia="en-US"/>
        </w:rPr>
      </w:pPr>
    </w:p>
    <w:p w14:paraId="44CBA17D" w14:textId="56235167" w:rsidR="008A20AA" w:rsidRPr="00466169" w:rsidRDefault="008A20AA" w:rsidP="008A20AA">
      <w:pPr>
        <w:spacing w:line="276" w:lineRule="auto"/>
        <w:ind w:left="720"/>
        <w:rPr>
          <w:rFonts w:eastAsia="Calibri" w:cs="Arial"/>
          <w:sz w:val="20"/>
          <w:szCs w:val="20"/>
          <w:lang w:eastAsia="en-US"/>
        </w:rPr>
      </w:pPr>
      <w:r w:rsidRPr="00466169">
        <w:rPr>
          <w:rFonts w:eastAsia="Calibri" w:cs="Arial"/>
          <w:sz w:val="20"/>
          <w:szCs w:val="20"/>
          <w:lang w:eastAsia="en-US"/>
        </w:rPr>
        <w:t>Marketing is information intended for Medicaid determined members about the existence of the Contractor’s health plan. Outreach is communication with enrolled members for the purpose of member retention and improving the health status of enrolled members. In accordance with 42 CFR 438.104, and the requirements outlined in Section 5.7, the Contractor must obtain State approval for all marketing materials at least thirty (30) calendar days prior to distribution. All marketing materials must be distributed to the Contractor’s entire service area and shall comply with the information requirements delineated at 42 CFR 438.10. Such materials shall be in a manner and format that is easily understood and meet the general communication material requirements discussed further in Section 5.6.</w:t>
      </w:r>
      <w:r w:rsidRPr="001E2D08">
        <w:rPr>
          <w:rFonts w:eastAsia="Calibri"/>
          <w:sz w:val="20"/>
          <w:szCs w:val="20"/>
          <w:lang w:eastAsia="en-US"/>
        </w:rPr>
        <w:t xml:space="preserve"> Marketing materials should include the requirements and benefits of the Contractor’s health plan, as well as the Contractor’s provider network. The Contractor is prohibited from influencing enrollment in conjunction with the sale o</w:t>
      </w:r>
      <w:r w:rsidR="00981E2D">
        <w:rPr>
          <w:rFonts w:eastAsia="Calibri"/>
          <w:sz w:val="20"/>
          <w:szCs w:val="20"/>
          <w:lang w:eastAsia="en-US"/>
        </w:rPr>
        <w:t>r</w:t>
      </w:r>
      <w:r w:rsidRPr="001E2D08">
        <w:rPr>
          <w:rFonts w:eastAsia="Calibri"/>
          <w:sz w:val="20"/>
          <w:szCs w:val="20"/>
          <w:lang w:eastAsia="en-US"/>
        </w:rPr>
        <w:t xml:space="preserve"> offering of any private insurance. The Contractor must not directly or indirectly engage in door-to-door, telephone, email, texting, or other cold-call marketing activities</w:t>
      </w:r>
      <w:r w:rsidRPr="00466169">
        <w:rPr>
          <w:rFonts w:eastAsia="Calibri" w:cs="Arial"/>
          <w:sz w:val="20"/>
          <w:szCs w:val="20"/>
          <w:lang w:eastAsia="en-US"/>
        </w:rPr>
        <w:t>.</w:t>
      </w:r>
    </w:p>
    <w:p w14:paraId="52FF18FE" w14:textId="0232EFD6" w:rsidR="008A20AA" w:rsidRPr="001E2D08" w:rsidRDefault="008A20AA" w:rsidP="008A20AA">
      <w:pPr>
        <w:spacing w:line="276" w:lineRule="auto"/>
        <w:ind w:left="720"/>
        <w:rPr>
          <w:rFonts w:eastAsia="Calibri"/>
          <w:sz w:val="20"/>
          <w:szCs w:val="20"/>
          <w:lang w:eastAsia="en-US"/>
        </w:rPr>
      </w:pPr>
    </w:p>
    <w:p w14:paraId="1F6EA749" w14:textId="77777777" w:rsidR="008A20AA" w:rsidRPr="001E2D08" w:rsidRDefault="008A20AA" w:rsidP="008A20AA">
      <w:pPr>
        <w:spacing w:line="276" w:lineRule="auto"/>
        <w:ind w:left="720"/>
        <w:rPr>
          <w:rFonts w:eastAsia="Calibri"/>
          <w:sz w:val="20"/>
          <w:szCs w:val="20"/>
          <w:lang w:eastAsia="en-US"/>
        </w:rPr>
      </w:pPr>
      <w:r w:rsidRPr="001E2D08">
        <w:rPr>
          <w:rFonts w:eastAsia="Calibri"/>
          <w:sz w:val="20"/>
          <w:szCs w:val="20"/>
          <w:lang w:eastAsia="en-US"/>
        </w:rPr>
        <w:t>The Contractor must coordinate and submit to FSSA its schedule of events at least thirty (30) days prior to any event. This includes member education, provider training and education, event participation, etc. The</w:t>
      </w:r>
      <w:r>
        <w:rPr>
          <w:rFonts w:eastAsia="Calibri"/>
          <w:sz w:val="20"/>
          <w:szCs w:val="20"/>
          <w:lang w:eastAsia="en-US"/>
        </w:rPr>
        <w:t xml:space="preserve"> Contractor</w:t>
      </w:r>
      <w:r w:rsidRPr="001E2D08">
        <w:rPr>
          <w:rFonts w:eastAsia="Calibri"/>
          <w:sz w:val="20"/>
          <w:szCs w:val="20"/>
          <w:lang w:eastAsia="en-US"/>
        </w:rPr>
        <w:t xml:space="preserve"> must include event name, date, time, location, purpose, and assigned employee(s) with the </w:t>
      </w:r>
      <w:r>
        <w:rPr>
          <w:rFonts w:eastAsia="Calibri"/>
          <w:sz w:val="20"/>
          <w:szCs w:val="20"/>
          <w:lang w:eastAsia="en-US"/>
        </w:rPr>
        <w:t>Contractor</w:t>
      </w:r>
      <w:r w:rsidRPr="001E2D08">
        <w:rPr>
          <w:rFonts w:eastAsia="Calibri"/>
          <w:sz w:val="20"/>
          <w:szCs w:val="20"/>
          <w:lang w:eastAsia="en-US"/>
        </w:rPr>
        <w:t xml:space="preserve"> who will attend.</w:t>
      </w:r>
    </w:p>
    <w:p w14:paraId="73145B48" w14:textId="77777777" w:rsidR="008A20AA" w:rsidRPr="001E2D08" w:rsidRDefault="008A20AA" w:rsidP="008A20AA">
      <w:pPr>
        <w:spacing w:line="276" w:lineRule="auto"/>
        <w:ind w:left="720"/>
        <w:rPr>
          <w:rFonts w:eastAsia="Calibri"/>
          <w:sz w:val="20"/>
          <w:szCs w:val="20"/>
          <w:lang w:eastAsia="en-US"/>
        </w:rPr>
      </w:pPr>
    </w:p>
    <w:p w14:paraId="6EFEC919" w14:textId="77777777" w:rsidR="008A20AA" w:rsidRPr="001E2D08" w:rsidRDefault="008A20AA" w:rsidP="008A20AA">
      <w:pPr>
        <w:spacing w:line="276" w:lineRule="auto"/>
        <w:ind w:left="720"/>
        <w:rPr>
          <w:rFonts w:eastAsia="Calibri"/>
          <w:sz w:val="20"/>
          <w:szCs w:val="20"/>
          <w:lang w:eastAsia="en-US"/>
        </w:rPr>
      </w:pPr>
      <w:r w:rsidRPr="001E2D08">
        <w:rPr>
          <w:rFonts w:eastAsia="Calibri"/>
          <w:sz w:val="20"/>
          <w:szCs w:val="20"/>
          <w:lang w:eastAsia="en-US"/>
        </w:rPr>
        <w:t xml:space="preserve">The Contractor must submit a complete marketing plan for prior written approval annually by October 1 of each contract year. FSSA will review and approve the marketing plan and all attached marketing materials within sixty (60) calendar days from submission. If the marketing plan is modified during the contract year, the revised marketing plan must be submitted to FSSA for written approval prior to engaging in any activities not specified in the original plan. The marketing plan must include the following elements: </w:t>
      </w:r>
    </w:p>
    <w:p w14:paraId="3F75AC4F" w14:textId="77777777" w:rsidR="008A20AA" w:rsidRPr="001E2D08" w:rsidRDefault="008A20AA" w:rsidP="008A20AA">
      <w:pPr>
        <w:spacing w:line="276" w:lineRule="auto"/>
        <w:ind w:left="720"/>
        <w:rPr>
          <w:rFonts w:eastAsia="Calibri"/>
          <w:sz w:val="20"/>
          <w:szCs w:val="20"/>
          <w:lang w:eastAsia="en-US"/>
        </w:rPr>
      </w:pPr>
    </w:p>
    <w:p w14:paraId="20601FA7" w14:textId="77777777" w:rsidR="008A20AA" w:rsidRPr="001E2D08" w:rsidRDefault="008A20AA" w:rsidP="00423A14">
      <w:pPr>
        <w:pStyle w:val="ListParagraph"/>
        <w:numPr>
          <w:ilvl w:val="0"/>
          <w:numId w:val="168"/>
        </w:numPr>
        <w:spacing w:after="0" w:line="276" w:lineRule="auto"/>
        <w:ind w:left="1440"/>
        <w:rPr>
          <w:rFonts w:eastAsia="Calibri"/>
          <w:szCs w:val="20"/>
          <w:lang w:eastAsia="en-US"/>
        </w:rPr>
      </w:pPr>
      <w:r w:rsidRPr="001E2D08">
        <w:rPr>
          <w:rFonts w:eastAsia="Calibri"/>
          <w:szCs w:val="20"/>
          <w:lang w:eastAsia="en-US"/>
        </w:rPr>
        <w:t>A complete review of all marketing activities for the current year. This review will include the following:</w:t>
      </w:r>
    </w:p>
    <w:p w14:paraId="22AB120D"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Include all marketing activities from September 1-August 31 of each year</w:t>
      </w:r>
    </w:p>
    <w:p w14:paraId="17E04209"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A list of all marketing activities with date, location, type of activity, and number of members/potential members and/or provider in attendance</w:t>
      </w:r>
    </w:p>
    <w:p w14:paraId="1152076C"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A list of all promotional items distributed to members/potential members and/or providers. Include the cost per promotional item and the number distributed per event.</w:t>
      </w:r>
    </w:p>
    <w:p w14:paraId="12F37DE6"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Maps showing where marketing activities occurred across the state to ensure equal coverage statewide</w:t>
      </w:r>
    </w:p>
    <w:p w14:paraId="223194DB"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Marketing materials reviewed with members to solicit feedback</w:t>
      </w:r>
    </w:p>
    <w:p w14:paraId="63286727"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Include document tracking number</w:t>
      </w:r>
    </w:p>
    <w:p w14:paraId="200A3BF4"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Document title/name</w:t>
      </w:r>
    </w:p>
    <w:p w14:paraId="43AAD1FD"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Feedback requested</w:t>
      </w:r>
    </w:p>
    <w:p w14:paraId="0B46A24B"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Feedback received</w:t>
      </w:r>
    </w:p>
    <w:p w14:paraId="2FCCC062"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Summary of how feedback was used</w:t>
      </w:r>
    </w:p>
    <w:p w14:paraId="5CFD3EB9"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A summary of how marketing activities supported health plan initiatives to improve member, potential member, and provider health wellness metrics</w:t>
      </w:r>
    </w:p>
    <w:p w14:paraId="7A5C3837"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A complete list of all approved marketing or member education materials including:</w:t>
      </w:r>
    </w:p>
    <w:p w14:paraId="3EE57D3B"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Document tracking number</w:t>
      </w:r>
    </w:p>
    <w:p w14:paraId="050225F7"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Document title/name</w:t>
      </w:r>
    </w:p>
    <w:p w14:paraId="3E772CED"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Date of initial FSSA document approval</w:t>
      </w:r>
    </w:p>
    <w:p w14:paraId="7D0362C6"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Date of revised FSSA document approval</w:t>
      </w:r>
    </w:p>
    <w:p w14:paraId="05F14E9A"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Brief description of document use</w:t>
      </w:r>
    </w:p>
    <w:p w14:paraId="1561296A"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If document is intended for use in the upcoming year – September 1-August 31</w:t>
      </w:r>
    </w:p>
    <w:p w14:paraId="4B7E7537" w14:textId="77777777" w:rsidR="008A20AA" w:rsidRPr="001E2D08" w:rsidRDefault="008A20AA" w:rsidP="00423A14">
      <w:pPr>
        <w:pStyle w:val="ListParagraph"/>
        <w:numPr>
          <w:ilvl w:val="0"/>
          <w:numId w:val="168"/>
        </w:numPr>
        <w:spacing w:after="0" w:line="276" w:lineRule="auto"/>
        <w:ind w:left="1440"/>
        <w:rPr>
          <w:rFonts w:eastAsia="Calibri"/>
          <w:szCs w:val="20"/>
          <w:lang w:eastAsia="en-US"/>
        </w:rPr>
      </w:pPr>
      <w:r w:rsidRPr="001E2D08">
        <w:rPr>
          <w:rFonts w:eastAsia="Calibri"/>
          <w:szCs w:val="20"/>
          <w:lang w:eastAsia="en-US"/>
        </w:rPr>
        <w:t>A complete view of all marketing activities for the upcoming year, including the following:</w:t>
      </w:r>
    </w:p>
    <w:p w14:paraId="4D63912D"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Include all planned marketing activities. Include summaries of all outreach, education, and marketing initiatives planned for the upcoming year. This should include:</w:t>
      </w:r>
    </w:p>
    <w:p w14:paraId="7FC54F26"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Planned outreach activities</w:t>
      </w:r>
    </w:p>
    <w:p w14:paraId="4F7A62E9"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Planned provider activities</w:t>
      </w:r>
    </w:p>
    <w:p w14:paraId="25315319" w14:textId="77777777" w:rsidR="008A20AA" w:rsidRPr="001E2D08" w:rsidRDefault="008A20AA" w:rsidP="00423A14">
      <w:pPr>
        <w:pStyle w:val="ListParagraph"/>
        <w:numPr>
          <w:ilvl w:val="2"/>
          <w:numId w:val="168"/>
        </w:numPr>
        <w:spacing w:after="0" w:line="276" w:lineRule="auto"/>
        <w:ind w:left="2880"/>
        <w:rPr>
          <w:rFonts w:eastAsia="Calibri"/>
          <w:szCs w:val="20"/>
          <w:lang w:eastAsia="en-US"/>
        </w:rPr>
      </w:pPr>
      <w:r w:rsidRPr="001E2D08">
        <w:rPr>
          <w:rFonts w:eastAsia="Calibri"/>
          <w:szCs w:val="20"/>
          <w:lang w:eastAsia="en-US"/>
        </w:rPr>
        <w:t>Planned member communications</w:t>
      </w:r>
    </w:p>
    <w:p w14:paraId="704DA060"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Summarize how your marketing activities will ensure equal coverage statewide</w:t>
      </w:r>
    </w:p>
    <w:p w14:paraId="6D0E68DA"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Summarize how your marketing activities will support member/potential member and/or provider health and wellness metrics</w:t>
      </w:r>
    </w:p>
    <w:p w14:paraId="5CD95546"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A list of all promotional items that will be distributed to members/potential members and/or providers. Include the cost per promotional item</w:t>
      </w:r>
    </w:p>
    <w:p w14:paraId="18A955CB"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Include an outline of all Contractor staff positions used at the health plan to achieve marketing activities</w:t>
      </w:r>
    </w:p>
    <w:p w14:paraId="334D0DC9" w14:textId="77777777" w:rsidR="008A20AA" w:rsidRPr="001E2D08" w:rsidRDefault="008A20AA" w:rsidP="00423A14">
      <w:pPr>
        <w:pStyle w:val="ListParagraph"/>
        <w:numPr>
          <w:ilvl w:val="1"/>
          <w:numId w:val="168"/>
        </w:numPr>
        <w:spacing w:after="0" w:line="276" w:lineRule="auto"/>
        <w:ind w:left="2160"/>
        <w:rPr>
          <w:rFonts w:eastAsia="Calibri"/>
          <w:szCs w:val="20"/>
          <w:lang w:eastAsia="en-US"/>
        </w:rPr>
      </w:pPr>
      <w:r w:rsidRPr="001E2D08">
        <w:rPr>
          <w:rFonts w:eastAsia="Calibri"/>
          <w:szCs w:val="20"/>
          <w:lang w:eastAsia="en-US"/>
        </w:rPr>
        <w:t>Explain how the Contractor manages compliance monitoring</w:t>
      </w:r>
    </w:p>
    <w:p w14:paraId="0E4FA1E7" w14:textId="77777777" w:rsidR="00541801" w:rsidRPr="00466169" w:rsidRDefault="00541801" w:rsidP="00B2701A">
      <w:pPr>
        <w:spacing w:line="276" w:lineRule="auto"/>
        <w:rPr>
          <w:rFonts w:eastAsia="Calibri" w:cs="Arial"/>
          <w:sz w:val="20"/>
          <w:szCs w:val="20"/>
          <w:lang w:eastAsia="en-US"/>
        </w:rPr>
      </w:pPr>
      <w:bookmarkStart w:id="416" w:name="_TOC_250129"/>
      <w:bookmarkStart w:id="417" w:name="_Toc508778325"/>
      <w:bookmarkStart w:id="418" w:name="_Toc32232224"/>
      <w:bookmarkStart w:id="419" w:name="_Toc215668813"/>
    </w:p>
    <w:p w14:paraId="450A8B30" w14:textId="3A771E26" w:rsidR="00E14BAC" w:rsidRPr="00466169" w:rsidRDefault="00E14BAC" w:rsidP="0003720A">
      <w:pPr>
        <w:pStyle w:val="Heading2"/>
        <w:rPr>
          <w:rFonts w:eastAsia="MS Gothic"/>
        </w:rPr>
      </w:pPr>
      <w:bookmarkStart w:id="420" w:name="_Toc238048274"/>
      <w:r w:rsidRPr="00466169">
        <w:t xml:space="preserve">Member </w:t>
      </w:r>
      <w:bookmarkEnd w:id="416"/>
      <w:r w:rsidRPr="00466169">
        <w:t>Enrollment</w:t>
      </w:r>
      <w:bookmarkEnd w:id="417"/>
      <w:bookmarkEnd w:id="418"/>
      <w:r w:rsidRPr="00466169">
        <w:t xml:space="preserve"> and Contractor Selection</w:t>
      </w:r>
      <w:bookmarkEnd w:id="419"/>
      <w:bookmarkEnd w:id="420"/>
    </w:p>
    <w:p w14:paraId="6BB4FE2C" w14:textId="77777777" w:rsidR="00C50858" w:rsidRPr="00C50858" w:rsidRDefault="00C50858" w:rsidP="00C50858">
      <w:pPr>
        <w:rPr>
          <w:lang w:eastAsia="zh-CN"/>
        </w:rPr>
      </w:pPr>
    </w:p>
    <w:p w14:paraId="408A7825" w14:textId="62527AC8" w:rsidR="00E14BAC" w:rsidRPr="00466169" w:rsidRDefault="00E14BAC" w:rsidP="003B201F">
      <w:pPr>
        <w:spacing w:line="276" w:lineRule="auto"/>
        <w:ind w:left="720"/>
        <w:rPr>
          <w:rFonts w:eastAsia="Calibri" w:cs="Arial"/>
          <w:sz w:val="20"/>
          <w:szCs w:val="20"/>
          <w:lang w:eastAsia="en-US"/>
        </w:rPr>
      </w:pPr>
      <w:r w:rsidRPr="00466169">
        <w:rPr>
          <w:rFonts w:eastAsia="Calibri" w:cs="Arial"/>
          <w:sz w:val="20"/>
          <w:szCs w:val="20"/>
          <w:lang w:eastAsia="en-US"/>
        </w:rPr>
        <w:t xml:space="preserve">Healthy Indiana Plan applicants shall have the opportunity to select an </w:t>
      </w:r>
      <w:r w:rsidR="43FDC73E" w:rsidRPr="00466169">
        <w:rPr>
          <w:rFonts w:eastAsia="Calibri" w:cs="Arial"/>
          <w:sz w:val="20"/>
          <w:szCs w:val="20"/>
          <w:lang w:eastAsia="en-US"/>
        </w:rPr>
        <w:t>MCO</w:t>
      </w:r>
      <w:r w:rsidRPr="00466169">
        <w:rPr>
          <w:rFonts w:eastAsia="Calibri" w:cs="Arial"/>
          <w:sz w:val="20"/>
          <w:szCs w:val="20"/>
          <w:lang w:eastAsia="en-US"/>
        </w:rPr>
        <w:t xml:space="preserve"> at the time of Medicaid application. The State’s Enrollment Broker provides applicants information and assistance with </w:t>
      </w:r>
      <w:r w:rsidR="43FDC73E" w:rsidRPr="00466169">
        <w:rPr>
          <w:rFonts w:eastAsia="Calibri" w:cs="Arial"/>
          <w:sz w:val="20"/>
          <w:szCs w:val="20"/>
          <w:lang w:eastAsia="en-US"/>
        </w:rPr>
        <w:t>MCO</w:t>
      </w:r>
      <w:r w:rsidRPr="00466169">
        <w:rPr>
          <w:rFonts w:eastAsia="Calibri" w:cs="Arial"/>
          <w:sz w:val="20"/>
          <w:szCs w:val="20"/>
          <w:lang w:eastAsia="en-US"/>
        </w:rPr>
        <w:t xml:space="preserve"> selection.</w:t>
      </w:r>
    </w:p>
    <w:p w14:paraId="1B2FF6C4" w14:textId="77777777" w:rsidR="00E14BAC" w:rsidRPr="00466169" w:rsidRDefault="00E14BAC" w:rsidP="003B201F">
      <w:pPr>
        <w:spacing w:line="276" w:lineRule="auto"/>
        <w:ind w:left="720"/>
        <w:rPr>
          <w:rFonts w:eastAsia="Calibri" w:cs="Arial"/>
          <w:sz w:val="20"/>
          <w:szCs w:val="20"/>
          <w:lang w:eastAsia="en-US"/>
        </w:rPr>
      </w:pPr>
    </w:p>
    <w:p w14:paraId="1A1A7015" w14:textId="113D331C" w:rsidR="00E14BAC" w:rsidRPr="00466169" w:rsidRDefault="00E14BAC" w:rsidP="003B201F">
      <w:pPr>
        <w:spacing w:line="276" w:lineRule="auto"/>
        <w:ind w:left="720"/>
        <w:rPr>
          <w:rFonts w:eastAsia="Times New Roman" w:cs="Arial"/>
          <w:sz w:val="20"/>
          <w:szCs w:val="20"/>
          <w:lang w:eastAsia="en-US"/>
        </w:rPr>
      </w:pPr>
      <w:r w:rsidRPr="00466169">
        <w:rPr>
          <w:rFonts w:eastAsia="Calibri" w:cs="Arial"/>
          <w:sz w:val="20"/>
          <w:szCs w:val="20"/>
          <w:lang w:eastAsia="en-US"/>
        </w:rPr>
        <w:t xml:space="preserve">Members who do not select an </w:t>
      </w:r>
      <w:r w:rsidR="43FDC73E" w:rsidRPr="00466169">
        <w:rPr>
          <w:rFonts w:eastAsia="Calibri" w:cs="Arial"/>
          <w:sz w:val="20"/>
          <w:szCs w:val="20"/>
          <w:lang w:eastAsia="en-US"/>
        </w:rPr>
        <w:t>MCO</w:t>
      </w:r>
      <w:r w:rsidRPr="00466169">
        <w:rPr>
          <w:rFonts w:eastAsia="Calibri" w:cs="Arial"/>
          <w:sz w:val="20"/>
          <w:szCs w:val="20"/>
          <w:lang w:eastAsia="en-US"/>
        </w:rPr>
        <w:t xml:space="preserve"> at the time of application</w:t>
      </w:r>
      <w:r w:rsidR="00F403F4" w:rsidRPr="00466169">
        <w:rPr>
          <w:rFonts w:eastAsia="Calibri" w:cs="Arial"/>
          <w:sz w:val="20"/>
          <w:szCs w:val="20"/>
          <w:lang w:eastAsia="en-US"/>
        </w:rPr>
        <w:t xml:space="preserve"> </w:t>
      </w:r>
      <w:r w:rsidRPr="00466169">
        <w:rPr>
          <w:rFonts w:eastAsia="Calibri" w:cs="Arial"/>
          <w:sz w:val="20"/>
          <w:szCs w:val="20"/>
          <w:lang w:eastAsia="en-US"/>
        </w:rPr>
        <w:t xml:space="preserve">shall receive information from the State or its designee describing the process to select an </w:t>
      </w:r>
      <w:r w:rsidR="43FDC73E" w:rsidRPr="00466169">
        <w:rPr>
          <w:rFonts w:eastAsia="Calibri" w:cs="Arial"/>
          <w:sz w:val="20"/>
          <w:szCs w:val="20"/>
          <w:lang w:eastAsia="en-US"/>
        </w:rPr>
        <w:t>MCO</w:t>
      </w:r>
      <w:r w:rsidRPr="00466169">
        <w:rPr>
          <w:rFonts w:eastAsia="Calibri" w:cs="Arial"/>
          <w:sz w:val="20"/>
          <w:szCs w:val="20"/>
          <w:lang w:eastAsia="en-US"/>
        </w:rPr>
        <w:t xml:space="preserve">. The State reserves the right to amend the assignment logic. </w:t>
      </w:r>
      <w:r w:rsidR="00302E9B" w:rsidRPr="00466169">
        <w:rPr>
          <w:rFonts w:eastAsia="Calibri" w:cs="Arial"/>
          <w:sz w:val="20"/>
          <w:szCs w:val="20"/>
          <w:lang w:eastAsia="en-US"/>
        </w:rPr>
        <w:t>The State may evaluate MCO market share, quality, financial results</w:t>
      </w:r>
      <w:r w:rsidR="0096778A" w:rsidRPr="00466169">
        <w:rPr>
          <w:rFonts w:eastAsia="Calibri" w:cs="Arial"/>
          <w:sz w:val="20"/>
          <w:szCs w:val="20"/>
          <w:lang w:eastAsia="en-US"/>
        </w:rPr>
        <w:t>, or any other factor, at its discretion,</w:t>
      </w:r>
      <w:r w:rsidR="00302E9B" w:rsidRPr="00466169">
        <w:rPr>
          <w:rFonts w:eastAsia="Calibri" w:cs="Arial"/>
          <w:sz w:val="20"/>
          <w:szCs w:val="20"/>
          <w:lang w:eastAsia="en-US"/>
        </w:rPr>
        <w:t xml:space="preserve"> when developing auto-assignment algorithms. The State may also implement target minimum enrollment levels for MCOs. </w:t>
      </w:r>
      <w:r w:rsidRPr="00466169">
        <w:rPr>
          <w:rFonts w:eastAsia="Calibri" w:cs="Arial"/>
          <w:sz w:val="20"/>
          <w:szCs w:val="20"/>
          <w:lang w:eastAsia="en-US"/>
        </w:rPr>
        <w:t xml:space="preserve">Additional information on the </w:t>
      </w:r>
      <w:r w:rsidR="00CA3107" w:rsidRPr="00466169">
        <w:rPr>
          <w:rFonts w:eastAsia="Calibri" w:cs="Arial"/>
          <w:sz w:val="20"/>
          <w:szCs w:val="20"/>
          <w:lang w:eastAsia="en-US"/>
        </w:rPr>
        <w:t xml:space="preserve">auto-assignment </w:t>
      </w:r>
      <w:r w:rsidRPr="00466169">
        <w:rPr>
          <w:rFonts w:eastAsia="Calibri" w:cs="Arial"/>
          <w:sz w:val="20"/>
          <w:szCs w:val="20"/>
          <w:lang w:eastAsia="en-US"/>
        </w:rPr>
        <w:t>process can be found in Contract Exhibit 4 Responsibilities of the State.</w:t>
      </w:r>
    </w:p>
    <w:p w14:paraId="034A95EC" w14:textId="77777777" w:rsidR="00E14BAC" w:rsidRPr="00466169" w:rsidRDefault="00E14BAC" w:rsidP="003B201F">
      <w:pPr>
        <w:spacing w:line="276" w:lineRule="auto"/>
        <w:ind w:left="720"/>
        <w:rPr>
          <w:rFonts w:eastAsia="Times New Roman" w:cs="Arial"/>
          <w:sz w:val="20"/>
          <w:szCs w:val="20"/>
          <w:lang w:eastAsia="en-US"/>
        </w:rPr>
      </w:pPr>
    </w:p>
    <w:p w14:paraId="5F662C5D" w14:textId="4DBB754A" w:rsidR="00E14BAC" w:rsidRPr="00466169" w:rsidRDefault="00E14BAC" w:rsidP="003B201F">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Members that lose Medicaid eligibility in the </w:t>
      </w:r>
      <w:r w:rsidR="0CCDCFA8" w:rsidRPr="00466169">
        <w:rPr>
          <w:rFonts w:eastAsia="Calibri" w:cs="Arial"/>
          <w:sz w:val="20"/>
          <w:szCs w:val="20"/>
          <w:lang w:eastAsia="en-US"/>
        </w:rPr>
        <w:t>Healthy Indiana Plan</w:t>
      </w:r>
      <w:r w:rsidRPr="00466169">
        <w:rPr>
          <w:rFonts w:eastAsia="Times New Roman" w:cs="Arial"/>
          <w:sz w:val="20"/>
          <w:szCs w:val="20"/>
          <w:lang w:eastAsia="en-US"/>
        </w:rPr>
        <w:t xml:space="preserve"> program for a period of two (2) months or less shall be automatically reenrolled with the Contractor, in accordance with 42 CFR 438.56(g).</w:t>
      </w:r>
    </w:p>
    <w:p w14:paraId="1D739888" w14:textId="77777777" w:rsidR="00467591" w:rsidRPr="00466169" w:rsidRDefault="00467591" w:rsidP="003B201F">
      <w:pPr>
        <w:spacing w:line="276" w:lineRule="auto"/>
        <w:ind w:left="720"/>
        <w:rPr>
          <w:rFonts w:eastAsia="Times New Roman" w:cs="Arial"/>
          <w:sz w:val="20"/>
          <w:szCs w:val="20"/>
          <w:lang w:eastAsia="en-US"/>
        </w:rPr>
      </w:pPr>
    </w:p>
    <w:p w14:paraId="6DC0DD60" w14:textId="77777777" w:rsidR="00E14BAC" w:rsidRPr="00466169" w:rsidRDefault="00E14BAC" w:rsidP="009F10DB">
      <w:pPr>
        <w:pStyle w:val="Heading3"/>
      </w:pPr>
      <w:bookmarkStart w:id="421" w:name="_Toc142493663"/>
      <w:bookmarkStart w:id="422" w:name="_Toc142494026"/>
      <w:bookmarkStart w:id="423" w:name="_Toc145077356"/>
      <w:bookmarkStart w:id="424" w:name="_Toc215668814"/>
      <w:bookmarkStart w:id="425" w:name="_Toc238048275"/>
      <w:bookmarkEnd w:id="421"/>
      <w:bookmarkEnd w:id="422"/>
      <w:bookmarkEnd w:id="423"/>
      <w:r w:rsidRPr="00466169">
        <w:t>Enrollment and Practice Discrimination</w:t>
      </w:r>
      <w:bookmarkEnd w:id="424"/>
      <w:bookmarkEnd w:id="425"/>
    </w:p>
    <w:p w14:paraId="511FE307" w14:textId="77777777" w:rsidR="006051C4" w:rsidRPr="00466169" w:rsidRDefault="006051C4" w:rsidP="003B201F">
      <w:pPr>
        <w:widowControl w:val="0"/>
        <w:autoSpaceDE w:val="0"/>
        <w:autoSpaceDN w:val="0"/>
        <w:spacing w:line="276" w:lineRule="auto"/>
        <w:ind w:left="1440" w:right="161"/>
        <w:rPr>
          <w:rFonts w:eastAsia="Calibri" w:cs="Arial"/>
          <w:sz w:val="20"/>
          <w:szCs w:val="20"/>
          <w:lang w:eastAsia="en-US"/>
        </w:rPr>
      </w:pPr>
    </w:p>
    <w:p w14:paraId="1AF9AACE" w14:textId="62998A0F" w:rsidR="00E14BAC" w:rsidRPr="00466169" w:rsidRDefault="00E14BAC" w:rsidP="003B201F">
      <w:pPr>
        <w:widowControl w:val="0"/>
        <w:autoSpaceDE w:val="0"/>
        <w:autoSpaceDN w:val="0"/>
        <w:spacing w:line="276" w:lineRule="auto"/>
        <w:ind w:left="1440" w:right="161"/>
        <w:rPr>
          <w:rFonts w:eastAsia="Calibri" w:cs="Arial"/>
          <w:sz w:val="20"/>
          <w:szCs w:val="20"/>
          <w:lang w:eastAsia="en-US"/>
        </w:rPr>
      </w:pPr>
      <w:r w:rsidRPr="00466169">
        <w:rPr>
          <w:rFonts w:eastAsia="Calibri" w:cs="Arial"/>
          <w:sz w:val="20"/>
          <w:szCs w:val="20"/>
          <w:lang w:eastAsia="en-US"/>
        </w:rPr>
        <w:t xml:space="preserve">Per 42 CFR 438.3(d),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accept individuals eligible for enrollment in the order in which they apply without restriction.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not, on the basis of health status or need for health care services, discriminate against individuals eligible to enroll in </w:t>
      </w:r>
      <w:r w:rsidR="2D8A8DCD" w:rsidRPr="00466169">
        <w:rPr>
          <w:rFonts w:eastAsia="Calibri" w:cs="Arial"/>
          <w:sz w:val="20"/>
          <w:szCs w:val="20"/>
          <w:lang w:eastAsia="en-US"/>
        </w:rPr>
        <w:t>Healthy Indiana Plan</w:t>
      </w:r>
      <w:r w:rsidRPr="00466169">
        <w:rPr>
          <w:rFonts w:eastAsia="Calibri" w:cs="Arial"/>
          <w:sz w:val="20"/>
          <w:szCs w:val="20"/>
          <w:lang w:eastAsia="en-US"/>
        </w:rPr>
        <w:t xml:space="preserve">. Additionally,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not discriminate against individuals eligible to enroll on the basis of race, color, age, national origin, sex, sexual orientation, genetic information, income status, </w:t>
      </w:r>
      <w:r w:rsidR="524D2C9A" w:rsidRPr="00466169">
        <w:rPr>
          <w:rFonts w:eastAsia="Calibri" w:cs="Arial"/>
          <w:sz w:val="20"/>
          <w:szCs w:val="20"/>
          <w:lang w:eastAsia="en-US"/>
        </w:rPr>
        <w:t>Healthy Indiana Plan</w:t>
      </w:r>
      <w:r w:rsidRPr="00466169">
        <w:rPr>
          <w:rFonts w:eastAsia="Calibri" w:cs="Arial"/>
          <w:sz w:val="20"/>
          <w:szCs w:val="20"/>
          <w:lang w:eastAsia="en-US"/>
        </w:rPr>
        <w:t xml:space="preserve"> membership, or disability and will not use any policy or practice that has the effect of discriminating in such manner. </w:t>
      </w:r>
    </w:p>
    <w:p w14:paraId="32CED842" w14:textId="77777777" w:rsidR="003B201F" w:rsidRPr="00466169" w:rsidRDefault="003B201F" w:rsidP="003B201F">
      <w:pPr>
        <w:widowControl w:val="0"/>
        <w:autoSpaceDE w:val="0"/>
        <w:autoSpaceDN w:val="0"/>
        <w:spacing w:line="276" w:lineRule="auto"/>
        <w:ind w:left="1440" w:right="161"/>
        <w:rPr>
          <w:rFonts w:eastAsia="Calibri" w:cs="Arial"/>
          <w:sz w:val="20"/>
          <w:szCs w:val="20"/>
          <w:lang w:eastAsia="en-US"/>
        </w:rPr>
      </w:pPr>
    </w:p>
    <w:p w14:paraId="771A6F48" w14:textId="73DE7496" w:rsidR="00E14BAC" w:rsidRPr="00466169" w:rsidRDefault="00E14BAC" w:rsidP="003B201F">
      <w:pPr>
        <w:spacing w:line="276" w:lineRule="auto"/>
        <w:ind w:left="1440" w:right="150"/>
        <w:textAlignment w:val="baseline"/>
        <w:rPr>
          <w:rFonts w:eastAsia="Times New Roman" w:cs="Arial"/>
          <w:color w:val="000000"/>
          <w:sz w:val="20"/>
          <w:szCs w:val="20"/>
          <w:lang w:eastAsia="en-US"/>
        </w:rPr>
      </w:pPr>
      <w:r w:rsidRPr="00466169">
        <w:rPr>
          <w:rFonts w:eastAsia="Times New Roman" w:cs="Arial"/>
          <w:color w:val="000000"/>
          <w:sz w:val="20"/>
          <w:szCs w:val="20"/>
          <w:lang w:eastAsia="en-US"/>
        </w:rPr>
        <w:t>Examples of prohibited practices include, but are not limited to, the following:</w:t>
      </w:r>
    </w:p>
    <w:p w14:paraId="12DE15CD" w14:textId="77777777" w:rsidR="003B201F" w:rsidRPr="00466169" w:rsidRDefault="003B201F" w:rsidP="003B201F">
      <w:pPr>
        <w:spacing w:line="276" w:lineRule="auto"/>
        <w:ind w:left="1440" w:right="150"/>
        <w:textAlignment w:val="baseline"/>
        <w:rPr>
          <w:rFonts w:eastAsia="Times New Roman" w:cs="Arial"/>
          <w:sz w:val="20"/>
          <w:szCs w:val="20"/>
          <w:lang w:eastAsia="en-US"/>
        </w:rPr>
      </w:pPr>
    </w:p>
    <w:p w14:paraId="4C2C242D" w14:textId="2F11058E" w:rsidR="00E14BAC" w:rsidRPr="00466169" w:rsidRDefault="00E14BAC" w:rsidP="00423A14">
      <w:pPr>
        <w:numPr>
          <w:ilvl w:val="0"/>
          <w:numId w:val="40"/>
        </w:numPr>
        <w:spacing w:line="276" w:lineRule="auto"/>
        <w:ind w:left="2160"/>
        <w:textAlignment w:val="baseline"/>
        <w:rPr>
          <w:rFonts w:eastAsia="Times New Roman" w:cs="Arial"/>
          <w:sz w:val="20"/>
          <w:szCs w:val="20"/>
          <w:lang w:eastAsia="en-US"/>
        </w:rPr>
      </w:pPr>
      <w:r w:rsidRPr="00466169">
        <w:rPr>
          <w:rFonts w:eastAsia="Times New Roman" w:cs="Arial"/>
          <w:color w:val="000000"/>
          <w:sz w:val="20"/>
          <w:szCs w:val="20"/>
          <w:lang w:eastAsia="en-US"/>
        </w:rPr>
        <w:t>Denying or not providing a member any covered service or access to an available facility</w:t>
      </w:r>
      <w:r w:rsidR="005C2E1F" w:rsidRPr="00466169">
        <w:rPr>
          <w:rFonts w:eastAsia="Times New Roman" w:cs="Arial"/>
          <w:color w:val="000000"/>
          <w:sz w:val="20"/>
          <w:szCs w:val="20"/>
          <w:lang w:eastAsia="en-US"/>
        </w:rPr>
        <w:t>;</w:t>
      </w:r>
    </w:p>
    <w:p w14:paraId="5474B879" w14:textId="530FA7C5" w:rsidR="00E14BAC" w:rsidRPr="00466169" w:rsidRDefault="00E14BAC" w:rsidP="00423A14">
      <w:pPr>
        <w:numPr>
          <w:ilvl w:val="0"/>
          <w:numId w:val="41"/>
        </w:numPr>
        <w:spacing w:line="276" w:lineRule="auto"/>
        <w:ind w:left="2160"/>
        <w:textAlignment w:val="baseline"/>
        <w:rPr>
          <w:rFonts w:eastAsia="Times New Roman" w:cs="Arial"/>
          <w:sz w:val="20"/>
          <w:szCs w:val="20"/>
          <w:lang w:eastAsia="en-US"/>
        </w:rPr>
      </w:pPr>
      <w:r w:rsidRPr="00466169">
        <w:rPr>
          <w:rFonts w:eastAsia="Times New Roman" w:cs="Arial"/>
          <w:color w:val="000000"/>
          <w:sz w:val="20"/>
          <w:szCs w:val="20"/>
          <w:lang w:eastAsia="en-US"/>
        </w:rPr>
        <w:t>Providing to a member any medically necessary covered service which is different, or is provided in a different manner or at a different time from that provided to other members, other public or private patients or the public at large, except where medically necessary</w:t>
      </w:r>
      <w:r w:rsidR="005C2E1F" w:rsidRPr="00466169">
        <w:rPr>
          <w:rFonts w:eastAsia="Times New Roman" w:cs="Arial"/>
          <w:color w:val="000000"/>
          <w:sz w:val="20"/>
          <w:szCs w:val="20"/>
          <w:lang w:eastAsia="en-US"/>
        </w:rPr>
        <w:t>;</w:t>
      </w:r>
    </w:p>
    <w:p w14:paraId="1CD5E9E7" w14:textId="72C49ED2" w:rsidR="00E14BAC" w:rsidRPr="00466169" w:rsidRDefault="00E14BAC" w:rsidP="00423A14">
      <w:pPr>
        <w:numPr>
          <w:ilvl w:val="0"/>
          <w:numId w:val="42"/>
        </w:numPr>
        <w:spacing w:line="276" w:lineRule="auto"/>
        <w:ind w:left="2160"/>
        <w:textAlignment w:val="baseline"/>
        <w:rPr>
          <w:rFonts w:eastAsia="Times New Roman" w:cs="Arial"/>
          <w:sz w:val="20"/>
          <w:szCs w:val="20"/>
          <w:lang w:eastAsia="en-US"/>
        </w:rPr>
      </w:pPr>
      <w:r w:rsidRPr="00466169">
        <w:rPr>
          <w:rFonts w:eastAsia="Times New Roman" w:cs="Arial"/>
          <w:color w:val="000000"/>
          <w:sz w:val="20"/>
          <w:szCs w:val="20"/>
          <w:lang w:eastAsia="en-US"/>
        </w:rPr>
        <w:t>Subjecting a member to segregation or separate treatment in any manner related to the receipt of any covered service; restricting a member in any way in their enjoyment of any advantage or privilege enjoyed by others receiving any covered service</w:t>
      </w:r>
      <w:r w:rsidR="005C2E1F" w:rsidRPr="00466169">
        <w:rPr>
          <w:rFonts w:eastAsia="Times New Roman" w:cs="Arial"/>
          <w:color w:val="000000"/>
          <w:sz w:val="20"/>
          <w:szCs w:val="20"/>
          <w:lang w:eastAsia="en-US"/>
        </w:rPr>
        <w:t>;</w:t>
      </w:r>
      <w:r w:rsidRPr="00466169">
        <w:rPr>
          <w:rFonts w:eastAsia="Times New Roman" w:cs="Arial"/>
          <w:color w:val="000000"/>
          <w:sz w:val="20"/>
          <w:szCs w:val="20"/>
          <w:lang w:eastAsia="en-US"/>
        </w:rPr>
        <w:t xml:space="preserve"> and</w:t>
      </w:r>
    </w:p>
    <w:p w14:paraId="557B04A1" w14:textId="7C0DCAB5" w:rsidR="00E14BAC" w:rsidRPr="00466169" w:rsidRDefault="00E14BAC" w:rsidP="00423A14">
      <w:pPr>
        <w:numPr>
          <w:ilvl w:val="0"/>
          <w:numId w:val="43"/>
        </w:numPr>
        <w:spacing w:line="276" w:lineRule="auto"/>
        <w:ind w:left="2160"/>
        <w:textAlignment w:val="baseline"/>
        <w:rPr>
          <w:rFonts w:eastAsia="Times New Roman" w:cs="Arial"/>
          <w:sz w:val="20"/>
          <w:szCs w:val="20"/>
          <w:lang w:eastAsia="en-US"/>
        </w:rPr>
      </w:pPr>
      <w:r w:rsidRPr="00466169">
        <w:rPr>
          <w:rFonts w:eastAsia="Times New Roman" w:cs="Arial"/>
          <w:color w:val="000000" w:themeColor="text1"/>
          <w:sz w:val="20"/>
          <w:szCs w:val="20"/>
          <w:lang w:eastAsia="en-US"/>
        </w:rPr>
        <w:t xml:space="preserve">Assigning times or places for the provision of services on the basis of the race, color, age, national origin, sexual orientation, gender identity, genetic information, income status, </w:t>
      </w:r>
      <w:r w:rsidR="15B8BFBB" w:rsidRPr="00466169">
        <w:rPr>
          <w:rFonts w:eastAsia="Calibri" w:cs="Arial"/>
          <w:sz w:val="20"/>
          <w:szCs w:val="20"/>
          <w:lang w:eastAsia="en-US"/>
        </w:rPr>
        <w:t>Healthy Indiana Plan</w:t>
      </w:r>
      <w:r w:rsidRPr="00466169">
        <w:rPr>
          <w:rFonts w:eastAsia="Calibri" w:cs="Arial"/>
          <w:sz w:val="20"/>
          <w:szCs w:val="20"/>
          <w:lang w:eastAsia="en-US"/>
        </w:rPr>
        <w:t xml:space="preserve"> </w:t>
      </w:r>
      <w:r w:rsidRPr="00466169">
        <w:rPr>
          <w:rFonts w:eastAsia="Times New Roman" w:cs="Arial"/>
          <w:color w:val="000000" w:themeColor="text1"/>
          <w:sz w:val="20"/>
          <w:szCs w:val="20"/>
          <w:lang w:eastAsia="en-US"/>
        </w:rPr>
        <w:t>membership, or disability of the members to be served.</w:t>
      </w:r>
    </w:p>
    <w:p w14:paraId="5E4DE5B6" w14:textId="77777777" w:rsidR="003B201F" w:rsidRPr="00466169" w:rsidRDefault="003B201F" w:rsidP="003B201F">
      <w:pPr>
        <w:spacing w:line="276" w:lineRule="auto"/>
        <w:ind w:left="2160"/>
        <w:textAlignment w:val="baseline"/>
        <w:rPr>
          <w:rFonts w:eastAsia="Times New Roman" w:cs="Arial"/>
          <w:sz w:val="20"/>
          <w:szCs w:val="20"/>
          <w:lang w:eastAsia="en-US"/>
        </w:rPr>
      </w:pPr>
    </w:p>
    <w:p w14:paraId="6B6D79CA" w14:textId="382BA045" w:rsidR="00E14BAC" w:rsidRPr="00466169" w:rsidRDefault="00E14BAC" w:rsidP="003B201F">
      <w:pPr>
        <w:spacing w:line="276" w:lineRule="auto"/>
        <w:ind w:left="1440" w:right="150"/>
        <w:textAlignment w:val="baseline"/>
        <w:rPr>
          <w:rFonts w:eastAsia="Times New Roman" w:cs="Arial"/>
          <w:color w:val="000000"/>
          <w:sz w:val="20"/>
          <w:szCs w:val="20"/>
          <w:lang w:eastAsia="en-US"/>
        </w:rPr>
      </w:pPr>
      <w:r w:rsidRPr="00466169">
        <w:rPr>
          <w:rFonts w:eastAsia="Times New Roman" w:cs="Arial"/>
          <w:color w:val="000000"/>
          <w:sz w:val="20"/>
          <w:szCs w:val="20"/>
          <w:lang w:eastAsia="en-US"/>
        </w:rPr>
        <w:t xml:space="preserve">The Contractor </w:t>
      </w:r>
      <w:r w:rsidR="003B6D65" w:rsidRPr="00466169">
        <w:rPr>
          <w:rFonts w:eastAsia="Times New Roman" w:cs="Arial"/>
          <w:color w:val="000000"/>
          <w:sz w:val="20"/>
          <w:szCs w:val="20"/>
          <w:lang w:eastAsia="en-US"/>
        </w:rPr>
        <w:t>must</w:t>
      </w:r>
      <w:r w:rsidRPr="00466169">
        <w:rPr>
          <w:rFonts w:eastAsia="Times New Roman" w:cs="Arial"/>
          <w:color w:val="000000"/>
          <w:sz w:val="20"/>
          <w:szCs w:val="20"/>
          <w:lang w:eastAsia="en-US"/>
        </w:rPr>
        <w:t xml:space="preserve"> assure members their rights as specified in 42 CFR 438.100.</w:t>
      </w:r>
    </w:p>
    <w:p w14:paraId="5A7260CE" w14:textId="77777777" w:rsidR="003B201F" w:rsidRPr="00466169" w:rsidRDefault="003B201F" w:rsidP="003B201F">
      <w:pPr>
        <w:spacing w:line="276" w:lineRule="auto"/>
        <w:ind w:left="1440" w:right="150"/>
        <w:textAlignment w:val="baseline"/>
        <w:rPr>
          <w:rFonts w:eastAsia="Times New Roman" w:cs="Arial"/>
          <w:sz w:val="20"/>
          <w:szCs w:val="20"/>
          <w:lang w:eastAsia="en-US"/>
        </w:rPr>
      </w:pPr>
    </w:p>
    <w:p w14:paraId="61E62A66" w14:textId="1AA9AF5A" w:rsidR="00E14BAC" w:rsidRPr="00466169" w:rsidRDefault="00E14BAC" w:rsidP="003B201F">
      <w:pPr>
        <w:spacing w:line="276" w:lineRule="auto"/>
        <w:ind w:left="1440" w:right="150"/>
        <w:textAlignment w:val="baseline"/>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 xml:space="preserve">The Contractor </w:t>
      </w:r>
      <w:r w:rsidR="003B6D65" w:rsidRPr="00466169">
        <w:rPr>
          <w:rFonts w:eastAsia="Times New Roman" w:cs="Arial"/>
          <w:color w:val="000000" w:themeColor="text1"/>
          <w:sz w:val="20"/>
          <w:szCs w:val="20"/>
          <w:lang w:eastAsia="en-US"/>
        </w:rPr>
        <w:t>must</w:t>
      </w:r>
      <w:r w:rsidRPr="00466169">
        <w:rPr>
          <w:rFonts w:eastAsia="Times New Roman" w:cs="Arial"/>
          <w:color w:val="000000" w:themeColor="text1"/>
          <w:sz w:val="20"/>
          <w:szCs w:val="20"/>
          <w:lang w:eastAsia="en-US"/>
        </w:rPr>
        <w:t xml:space="preserve"> ensure members and individuals with disabilities are accommodated to actively participate in the provision of services and have physical access to facilities, procedures and exams. For example, the Contractor </w:t>
      </w:r>
      <w:r w:rsidR="003B6D65" w:rsidRPr="00466169">
        <w:rPr>
          <w:rFonts w:eastAsia="Times New Roman" w:cs="Arial"/>
          <w:color w:val="000000" w:themeColor="text1"/>
          <w:sz w:val="20"/>
          <w:szCs w:val="20"/>
          <w:lang w:eastAsia="en-US"/>
        </w:rPr>
        <w:t>must</w:t>
      </w:r>
      <w:r w:rsidRPr="00466169">
        <w:rPr>
          <w:rFonts w:eastAsia="Times New Roman" w:cs="Arial"/>
          <w:color w:val="000000" w:themeColor="text1"/>
          <w:sz w:val="20"/>
          <w:szCs w:val="20"/>
          <w:lang w:eastAsia="en-US"/>
        </w:rPr>
        <w:t xml:space="preserve"> provide appropriate auxiliary aids and services to individuals with impaired sensory, manual, or speaking skills. The Contractor </w:t>
      </w:r>
      <w:r w:rsidR="003B6D65" w:rsidRPr="00466169">
        <w:rPr>
          <w:rFonts w:eastAsia="Times New Roman" w:cs="Arial"/>
          <w:color w:val="000000" w:themeColor="text1"/>
          <w:sz w:val="20"/>
          <w:szCs w:val="20"/>
          <w:lang w:eastAsia="en-US"/>
        </w:rPr>
        <w:t>must</w:t>
      </w:r>
      <w:r w:rsidRPr="00466169">
        <w:rPr>
          <w:rFonts w:eastAsia="Times New Roman" w:cs="Arial"/>
          <w:color w:val="000000" w:themeColor="text1"/>
          <w:sz w:val="20"/>
          <w:szCs w:val="20"/>
          <w:lang w:eastAsia="en-US"/>
        </w:rPr>
        <w:t xml:space="preserve"> provide accommodations to members and individuals with disabilities at no cost to afford such individuals an equal opportunity to benefit from the covered services.</w:t>
      </w:r>
    </w:p>
    <w:p w14:paraId="2409919F" w14:textId="77777777" w:rsidR="003B201F" w:rsidRPr="00466169" w:rsidRDefault="003B201F" w:rsidP="003B201F">
      <w:pPr>
        <w:spacing w:line="276" w:lineRule="auto"/>
        <w:ind w:left="1440" w:right="150"/>
        <w:textAlignment w:val="baseline"/>
        <w:rPr>
          <w:rFonts w:eastAsia="Times New Roman" w:cs="Arial"/>
          <w:sz w:val="20"/>
          <w:szCs w:val="20"/>
          <w:lang w:eastAsia="en-US"/>
        </w:rPr>
      </w:pPr>
    </w:p>
    <w:p w14:paraId="55F57A2C" w14:textId="7AB8D3F4" w:rsidR="00E14BAC" w:rsidRPr="00466169" w:rsidRDefault="00E14BAC" w:rsidP="003B201F">
      <w:pPr>
        <w:spacing w:line="276" w:lineRule="auto"/>
        <w:ind w:left="1440" w:right="150"/>
        <w:textAlignment w:val="baseline"/>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If the Contractor knowingly executes a subcontract with a provider with the intent of allowing or permitting the provider to implement barriers to care, (i.e. the terms of the subcontract act to discourage the full utilization of services by some members) the Contractor is in default of its Contract.</w:t>
      </w:r>
    </w:p>
    <w:p w14:paraId="6EDACF7C" w14:textId="77777777" w:rsidR="003B201F" w:rsidRPr="00466169" w:rsidRDefault="003B201F" w:rsidP="003B201F">
      <w:pPr>
        <w:spacing w:line="276" w:lineRule="auto"/>
        <w:ind w:left="1440" w:right="150"/>
        <w:textAlignment w:val="baseline"/>
        <w:rPr>
          <w:rFonts w:eastAsia="Times New Roman" w:cs="Arial"/>
          <w:sz w:val="20"/>
          <w:szCs w:val="20"/>
          <w:lang w:eastAsia="en-US"/>
        </w:rPr>
      </w:pPr>
    </w:p>
    <w:p w14:paraId="455CD222" w14:textId="1FA823B1" w:rsidR="00E14BAC" w:rsidRPr="00466169" w:rsidRDefault="00E14BAC" w:rsidP="003B201F">
      <w:pPr>
        <w:spacing w:line="276" w:lineRule="auto"/>
        <w:ind w:left="1440" w:right="150"/>
        <w:textAlignment w:val="baseline"/>
        <w:rPr>
          <w:rFonts w:eastAsia="Times New Roman" w:cs="Arial"/>
          <w:color w:val="000000"/>
          <w:sz w:val="20"/>
          <w:szCs w:val="20"/>
          <w:lang w:eastAsia="en-US"/>
        </w:rPr>
      </w:pPr>
      <w:r w:rsidRPr="00466169">
        <w:rPr>
          <w:rFonts w:eastAsia="Times New Roman" w:cs="Arial"/>
          <w:color w:val="000000"/>
          <w:sz w:val="20"/>
          <w:szCs w:val="20"/>
          <w:lang w:eastAsia="en-US"/>
        </w:rPr>
        <w:t xml:space="preserve">If the Contractor identifies a problem involving discrimination or accommodations for individuals with disabilities by one of its providers, the Contractor </w:t>
      </w:r>
      <w:r w:rsidR="003B6D65" w:rsidRPr="00466169">
        <w:rPr>
          <w:rFonts w:eastAsia="Times New Roman" w:cs="Arial"/>
          <w:color w:val="000000"/>
          <w:sz w:val="20"/>
          <w:szCs w:val="20"/>
          <w:lang w:eastAsia="en-US"/>
        </w:rPr>
        <w:t>must</w:t>
      </w:r>
      <w:r w:rsidRPr="00466169">
        <w:rPr>
          <w:rFonts w:eastAsia="Times New Roman" w:cs="Arial"/>
          <w:color w:val="000000"/>
          <w:sz w:val="20"/>
          <w:szCs w:val="20"/>
          <w:lang w:eastAsia="en-US"/>
        </w:rPr>
        <w:t xml:space="preserve"> promptly intervene and require a corrective action plan from the provider. Failure to take prompt corrective measures may place the Contractor in default of its Contract.</w:t>
      </w:r>
    </w:p>
    <w:p w14:paraId="27D1F917" w14:textId="77777777" w:rsidR="003B201F" w:rsidRPr="00466169" w:rsidRDefault="003B201F" w:rsidP="003B201F">
      <w:pPr>
        <w:spacing w:line="276" w:lineRule="auto"/>
        <w:ind w:left="1440" w:right="150"/>
        <w:textAlignment w:val="baseline"/>
        <w:rPr>
          <w:rFonts w:eastAsia="Times New Roman" w:cs="Arial"/>
          <w:sz w:val="20"/>
          <w:szCs w:val="20"/>
          <w:lang w:eastAsia="en-US"/>
        </w:rPr>
      </w:pPr>
    </w:p>
    <w:p w14:paraId="14F64EA0" w14:textId="62C57F45" w:rsidR="00E14BAC" w:rsidRPr="00466169" w:rsidRDefault="00E14BAC" w:rsidP="003B201F">
      <w:pPr>
        <w:widowControl w:val="0"/>
        <w:autoSpaceDE w:val="0"/>
        <w:autoSpaceDN w:val="0"/>
        <w:spacing w:line="276" w:lineRule="auto"/>
        <w:ind w:left="1440" w:right="161"/>
        <w:rPr>
          <w:rFonts w:eastAsia="Calibri" w:cs="Arial"/>
          <w:sz w:val="20"/>
          <w:szCs w:val="20"/>
          <w:lang w:eastAsia="en-US"/>
        </w:rPr>
      </w:pPr>
      <w:r w:rsidRPr="00466169">
        <w:rPr>
          <w:rFonts w:eastAsia="Calibri" w:cs="Arial"/>
          <w:sz w:val="20"/>
          <w:szCs w:val="20"/>
          <w:lang w:eastAsia="en-US"/>
        </w:rPr>
        <w:t xml:space="preserve">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also adhere to Section 1557 of the Affordable Care Act / 45 CFR 92.1.</w:t>
      </w:r>
    </w:p>
    <w:p w14:paraId="67EE6FE2" w14:textId="3A7FCF16" w:rsidR="003B201F" w:rsidRPr="00466169" w:rsidRDefault="003B201F" w:rsidP="003B201F">
      <w:pPr>
        <w:widowControl w:val="0"/>
        <w:autoSpaceDE w:val="0"/>
        <w:autoSpaceDN w:val="0"/>
        <w:spacing w:line="276" w:lineRule="auto"/>
        <w:ind w:left="1440" w:right="161"/>
        <w:rPr>
          <w:rFonts w:eastAsia="Calibri" w:cs="Arial"/>
          <w:sz w:val="20"/>
          <w:szCs w:val="20"/>
          <w:lang w:eastAsia="en-US"/>
        </w:rPr>
      </w:pPr>
    </w:p>
    <w:p w14:paraId="45BD0513" w14:textId="0C369633" w:rsidR="0082569E" w:rsidRPr="00466169" w:rsidRDefault="00E14BAC" w:rsidP="009F10DB">
      <w:pPr>
        <w:pStyle w:val="Heading3"/>
      </w:pPr>
      <w:bookmarkStart w:id="426" w:name="_TOC_250127"/>
      <w:bookmarkStart w:id="427" w:name="_Toc508778327"/>
      <w:bookmarkStart w:id="428" w:name="_Toc32232226"/>
      <w:bookmarkStart w:id="429" w:name="_Toc215668816"/>
      <w:bookmarkStart w:id="430" w:name="_Toc238048276"/>
      <w:r w:rsidRPr="00466169">
        <w:t xml:space="preserve">PMP </w:t>
      </w:r>
      <w:bookmarkEnd w:id="426"/>
      <w:r w:rsidRPr="00466169">
        <w:t>Selection</w:t>
      </w:r>
      <w:bookmarkEnd w:id="427"/>
      <w:bookmarkEnd w:id="428"/>
      <w:bookmarkEnd w:id="429"/>
      <w:bookmarkEnd w:id="430"/>
    </w:p>
    <w:p w14:paraId="27DF07EB" w14:textId="12ED27D3" w:rsidR="00E14BAC" w:rsidRPr="00466169" w:rsidRDefault="00E14BAC" w:rsidP="004E2E31">
      <w:pPr>
        <w:spacing w:line="276" w:lineRule="auto"/>
        <w:rPr>
          <w:rFonts w:cs="Arial"/>
          <w:sz w:val="20"/>
          <w:szCs w:val="20"/>
        </w:rPr>
      </w:pPr>
    </w:p>
    <w:p w14:paraId="323F783F" w14:textId="04C8B0DE" w:rsidR="00E14BAC" w:rsidRPr="00466169" w:rsidRDefault="00E14BAC" w:rsidP="0082569E">
      <w:pPr>
        <w:widowControl w:val="0"/>
        <w:autoSpaceDE w:val="0"/>
        <w:autoSpaceDN w:val="0"/>
        <w:spacing w:line="276" w:lineRule="auto"/>
        <w:ind w:left="1440" w:right="357"/>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assure that each member has a PMP who is responsible for providing an ongoing source of primary care appropriate to the member’s needs. Following a member’s enrollment,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assist the member in choosing a PMP. Unless the member elects otherwise, the member </w:t>
      </w:r>
      <w:r w:rsidR="003B6D65" w:rsidRPr="00466169">
        <w:rPr>
          <w:rFonts w:eastAsia="Calibri" w:cs="Arial"/>
          <w:sz w:val="20"/>
          <w:szCs w:val="20"/>
          <w:lang w:eastAsia="en-US"/>
        </w:rPr>
        <w:t>must</w:t>
      </w:r>
      <w:r w:rsidRPr="00466169">
        <w:rPr>
          <w:rFonts w:eastAsia="Calibri" w:cs="Arial"/>
          <w:sz w:val="20"/>
          <w:szCs w:val="20"/>
          <w:lang w:eastAsia="en-US"/>
        </w:rPr>
        <w:t xml:space="preserve"> be assigned to a PMP within thirty (30) miles of the member’s residence.</w:t>
      </w:r>
    </w:p>
    <w:p w14:paraId="2BEEC627" w14:textId="67AFDCAB" w:rsidR="0082569E" w:rsidRPr="00466169" w:rsidRDefault="0082569E" w:rsidP="0082569E">
      <w:pPr>
        <w:widowControl w:val="0"/>
        <w:autoSpaceDE w:val="0"/>
        <w:autoSpaceDN w:val="0"/>
        <w:spacing w:line="276" w:lineRule="auto"/>
        <w:ind w:left="1440" w:right="357"/>
        <w:rPr>
          <w:rFonts w:eastAsia="Calibri" w:cs="Arial"/>
          <w:sz w:val="20"/>
          <w:szCs w:val="20"/>
          <w:lang w:eastAsia="en-US"/>
        </w:rPr>
      </w:pPr>
    </w:p>
    <w:p w14:paraId="47F4D35E" w14:textId="44098A25" w:rsidR="00E14BAC" w:rsidRPr="00466169" w:rsidRDefault="00E14BAC" w:rsidP="0082569E">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If a member fails to initially select a PMP,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assign the member to a PMP within thirty (30) calendar days of the member’s enrollment. The Contractor should consider any prior provider relationships when making the assignment. The Contractor’s PMP auto assignment logic is to be submitted with their proposal. FSSA shall approve the Contractor’s PMP auto-assignment process prior to implementation, and the process shall comply with any guidelines set forth by FSSA. See the </w:t>
      </w:r>
      <w:r w:rsidR="7E4F2A36"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 Policies and Procedures Manual for further detail.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notify the member in writing of the auto- assigned provider, the member’s right to change PMP, as well as the process by which the member may change PMP.</w:t>
      </w:r>
    </w:p>
    <w:p w14:paraId="32EC17F3" w14:textId="47CA2BF6" w:rsidR="0082569E" w:rsidRPr="00466169" w:rsidRDefault="0082569E" w:rsidP="0082569E">
      <w:pPr>
        <w:widowControl w:val="0"/>
        <w:autoSpaceDE w:val="0"/>
        <w:autoSpaceDN w:val="0"/>
        <w:spacing w:line="276" w:lineRule="auto"/>
        <w:ind w:left="1440" w:right="164"/>
        <w:rPr>
          <w:rFonts w:eastAsia="Calibri" w:cs="Arial"/>
          <w:sz w:val="20"/>
          <w:szCs w:val="20"/>
          <w:lang w:eastAsia="en-US"/>
        </w:rPr>
      </w:pPr>
    </w:p>
    <w:p w14:paraId="165D85C2" w14:textId="083DA546" w:rsidR="00E14BAC" w:rsidRPr="00466169" w:rsidRDefault="00E14BAC" w:rsidP="0082569E">
      <w:pPr>
        <w:widowControl w:val="0"/>
        <w:autoSpaceDE w:val="0"/>
        <w:autoSpaceDN w:val="0"/>
        <w:spacing w:line="276" w:lineRule="auto"/>
        <w:ind w:left="1440" w:right="160"/>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have written policies and procedures for allowing members to select a new PMP, including PMP auto-assignment, and provide information on options for selecting a new PMP when it has been determined that a PMP is non-compliant with provider standards (i.e., quality of care) and is terminated from the </w:t>
      </w:r>
      <w:r w:rsidR="43FDC73E" w:rsidRPr="00466169">
        <w:rPr>
          <w:rFonts w:eastAsia="Calibri" w:cs="Arial"/>
          <w:sz w:val="20"/>
          <w:szCs w:val="20"/>
          <w:lang w:eastAsia="en-US"/>
        </w:rPr>
        <w:t>MCO</w:t>
      </w:r>
      <w:r w:rsidRPr="00466169">
        <w:rPr>
          <w:rFonts w:eastAsia="Calibri" w:cs="Arial"/>
          <w:sz w:val="20"/>
          <w:szCs w:val="20"/>
          <w:lang w:eastAsia="en-US"/>
        </w:rPr>
        <w:t xml:space="preserve">, or when a PMP change is ordered as part of the resolution to a grievance proceeding. The notice </w:t>
      </w:r>
      <w:r w:rsidR="003B6D65" w:rsidRPr="00466169">
        <w:rPr>
          <w:rFonts w:eastAsia="Calibri" w:cs="Arial"/>
          <w:sz w:val="20"/>
          <w:szCs w:val="20"/>
          <w:lang w:eastAsia="en-US"/>
        </w:rPr>
        <w:t>must</w:t>
      </w:r>
      <w:r w:rsidRPr="00466169">
        <w:rPr>
          <w:rFonts w:eastAsia="Calibri" w:cs="Arial"/>
          <w:sz w:val="20"/>
          <w:szCs w:val="20"/>
          <w:lang w:eastAsia="en-US"/>
        </w:rPr>
        <w:t xml:space="preserve"> include information on options for selecting a new PMP. The Contractor’s written policies and procedures for PMP selection must be approved by FSSA.</w:t>
      </w:r>
    </w:p>
    <w:p w14:paraId="3C349869" w14:textId="4A7AA41E" w:rsidR="0082569E" w:rsidRPr="00466169" w:rsidRDefault="0082569E" w:rsidP="0082569E">
      <w:pPr>
        <w:widowControl w:val="0"/>
        <w:autoSpaceDE w:val="0"/>
        <w:autoSpaceDN w:val="0"/>
        <w:spacing w:line="276" w:lineRule="auto"/>
        <w:ind w:left="1440" w:right="160"/>
        <w:rPr>
          <w:rFonts w:eastAsia="Calibri" w:cs="Arial"/>
          <w:sz w:val="20"/>
          <w:szCs w:val="20"/>
          <w:lang w:eastAsia="en-US"/>
        </w:rPr>
      </w:pPr>
    </w:p>
    <w:p w14:paraId="1CE11754" w14:textId="13399770" w:rsidR="00E14BAC" w:rsidRPr="00466169" w:rsidRDefault="00E14BAC" w:rsidP="003B201F">
      <w:pPr>
        <w:widowControl w:val="0"/>
        <w:autoSpaceDE w:val="0"/>
        <w:autoSpaceDN w:val="0"/>
        <w:spacing w:line="276" w:lineRule="auto"/>
        <w:ind w:left="1440" w:right="542"/>
        <w:rPr>
          <w:rFonts w:eastAsia="Calibri" w:cs="Arial"/>
          <w:sz w:val="20"/>
          <w:szCs w:val="20"/>
          <w:lang w:eastAsia="en-US"/>
        </w:rPr>
      </w:pPr>
      <w:r w:rsidRPr="00466169">
        <w:rPr>
          <w:rFonts w:eastAsia="Calibri" w:cs="Arial"/>
          <w:sz w:val="20"/>
          <w:szCs w:val="20"/>
          <w:lang w:eastAsia="en-US"/>
        </w:rPr>
        <w:t>Providers that may serve as PMPs include internal medicine physicians, general practitioners, family medicine physicians, pediatricians, obstetricians, gynecologists</w:t>
      </w:r>
      <w:r w:rsidR="00695D62" w:rsidRPr="00466169">
        <w:rPr>
          <w:rFonts w:eastAsia="Calibri" w:cs="Arial"/>
          <w:sz w:val="20"/>
          <w:szCs w:val="20"/>
          <w:lang w:eastAsia="en-US"/>
        </w:rPr>
        <w:t>.</w:t>
      </w:r>
    </w:p>
    <w:p w14:paraId="26591162" w14:textId="77777777" w:rsidR="001120F3" w:rsidRPr="00466169" w:rsidRDefault="001120F3" w:rsidP="003B201F">
      <w:pPr>
        <w:widowControl w:val="0"/>
        <w:autoSpaceDE w:val="0"/>
        <w:autoSpaceDN w:val="0"/>
        <w:spacing w:line="276" w:lineRule="auto"/>
        <w:ind w:left="1440" w:right="542"/>
        <w:rPr>
          <w:rFonts w:eastAsia="Calibri" w:cs="Arial"/>
          <w:sz w:val="20"/>
          <w:szCs w:val="20"/>
          <w:lang w:eastAsia="en-US"/>
        </w:rPr>
      </w:pPr>
    </w:p>
    <w:p w14:paraId="0248BFAC" w14:textId="77777777" w:rsidR="00E14BAC" w:rsidRPr="00466169" w:rsidRDefault="00E14BAC" w:rsidP="009F10DB">
      <w:pPr>
        <w:pStyle w:val="Heading3"/>
      </w:pPr>
      <w:bookmarkStart w:id="431" w:name="_Toc65829256"/>
      <w:bookmarkStart w:id="432" w:name="_Toc215668817"/>
      <w:bookmarkStart w:id="433" w:name="_Toc238048277"/>
      <w:r w:rsidRPr="00466169">
        <w:t>Provider Network Information</w:t>
      </w:r>
      <w:bookmarkEnd w:id="431"/>
      <w:bookmarkEnd w:id="432"/>
      <w:bookmarkEnd w:id="433"/>
    </w:p>
    <w:p w14:paraId="67D5AC5A" w14:textId="77777777" w:rsidR="00E90796" w:rsidRPr="00466169" w:rsidRDefault="00E90796" w:rsidP="003B201F">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p>
    <w:p w14:paraId="3BEDC7E8" w14:textId="18D696D2" w:rsidR="00E14BAC" w:rsidRPr="00466169" w:rsidRDefault="008B3D50" w:rsidP="003B201F">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r w:rsidRPr="00466169">
        <w:rPr>
          <w:rFonts w:eastAsia="Times New Roman" w:cs="Arial"/>
          <w:sz w:val="20"/>
          <w:szCs w:val="20"/>
          <w:lang w:eastAsia="en-US"/>
        </w:rPr>
        <w:t xml:space="preserve">The Welcome Packet (described in Section 5.6.1) must include information on where to access the Contractor’s provider network. Additionally, the Contractor must include a current provider directory and/or information on how to find a network provider through the Contractor’s website or via the Member Helpline. In accordance with 42 CFR 438.10(h), the provider directory must include the information for all network providers in the Contractor’s Medicaid network found in Sections </w:t>
      </w:r>
      <w:r w:rsidRPr="00466169">
        <w:rPr>
          <w:rFonts w:eastAsia="Arial" w:cs="Arial"/>
          <w:sz w:val="20"/>
          <w:szCs w:val="20"/>
        </w:rPr>
        <w:t>6.2.</w:t>
      </w:r>
      <w:r w:rsidRPr="00466169">
        <w:rPr>
          <w:rFonts w:eastAsia="Times New Roman" w:cs="Arial"/>
          <w:sz w:val="20"/>
          <w:szCs w:val="20"/>
          <w:lang w:eastAsia="en-US"/>
        </w:rPr>
        <w:t xml:space="preserve">1, </w:t>
      </w:r>
      <w:r w:rsidRPr="00466169">
        <w:rPr>
          <w:rFonts w:eastAsia="Arial" w:cs="Arial"/>
          <w:sz w:val="20"/>
          <w:szCs w:val="20"/>
        </w:rPr>
        <w:t>6.2.2, 6.2.3, 6.2.4, 6.2.5, 6.2.</w:t>
      </w:r>
      <w:r w:rsidRPr="00466169">
        <w:rPr>
          <w:rFonts w:eastAsia="Times New Roman" w:cs="Arial"/>
          <w:sz w:val="20"/>
          <w:szCs w:val="20"/>
          <w:lang w:eastAsia="en-US"/>
        </w:rPr>
        <w:t>6, 6.2.7, and 6.2.8.</w:t>
      </w:r>
    </w:p>
    <w:p w14:paraId="5F7E39A0" w14:textId="77777777" w:rsidR="00376942" w:rsidRPr="00466169" w:rsidRDefault="00376942" w:rsidP="003B201F">
      <w:pPr>
        <w:widowControl w:val="0"/>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1440"/>
        <w:contextualSpacing/>
        <w:rPr>
          <w:rFonts w:eastAsia="Times New Roman" w:cs="Arial"/>
          <w:sz w:val="20"/>
          <w:szCs w:val="20"/>
          <w:lang w:eastAsia="en-US"/>
        </w:rPr>
      </w:pPr>
    </w:p>
    <w:p w14:paraId="54F3E45D" w14:textId="212C2FF3" w:rsidR="00620B74" w:rsidRPr="00466169" w:rsidRDefault="00E14BAC" w:rsidP="003B201F">
      <w:pPr>
        <w:widowControl w:val="0"/>
        <w:autoSpaceDE w:val="0"/>
        <w:autoSpaceDN w:val="0"/>
        <w:spacing w:line="276" w:lineRule="auto"/>
        <w:ind w:left="1412" w:right="110"/>
        <w:contextualSpacing/>
        <w:rPr>
          <w:rFonts w:cs="Arial"/>
          <w:sz w:val="20"/>
          <w:szCs w:val="20"/>
        </w:rPr>
      </w:pPr>
      <w:r w:rsidRPr="00466169">
        <w:rPr>
          <w:rFonts w:cs="Arial"/>
          <w:sz w:val="20"/>
          <w:szCs w:val="20"/>
        </w:rPr>
        <w:t xml:space="preserve">A printed copy of the provider directory must also be available upon request. The Contractor </w:t>
      </w:r>
      <w:r w:rsidR="003B6D65" w:rsidRPr="00466169">
        <w:rPr>
          <w:rFonts w:cs="Arial"/>
          <w:sz w:val="20"/>
          <w:szCs w:val="20"/>
        </w:rPr>
        <w:t>must</w:t>
      </w:r>
      <w:r w:rsidRPr="00466169">
        <w:rPr>
          <w:rFonts w:cs="Arial"/>
          <w:sz w:val="20"/>
          <w:szCs w:val="20"/>
        </w:rPr>
        <w:t xml:space="preserve"> also make the provider network information, by county and inclusive of Medicaid-only providers, on its member website in a printable format. </w:t>
      </w:r>
      <w:bookmarkStart w:id="434" w:name="_Toc73107484"/>
      <w:bookmarkStart w:id="435" w:name="_Toc73107485"/>
      <w:bookmarkStart w:id="436" w:name="_Toc73107486"/>
      <w:bookmarkStart w:id="437" w:name="_Toc73107487"/>
      <w:bookmarkStart w:id="438" w:name="_Toc73107488"/>
      <w:bookmarkStart w:id="439" w:name="_Toc73107489"/>
      <w:bookmarkStart w:id="440" w:name="_Toc73107490"/>
      <w:bookmarkStart w:id="441" w:name="_Toc73107491"/>
      <w:bookmarkStart w:id="442" w:name="_TOC_250125"/>
      <w:bookmarkStart w:id="443" w:name="_Toc508778329"/>
      <w:bookmarkStart w:id="444" w:name="_Toc32232228"/>
      <w:bookmarkStart w:id="445" w:name="_Toc215668818"/>
      <w:bookmarkEnd w:id="434"/>
      <w:bookmarkEnd w:id="435"/>
      <w:bookmarkEnd w:id="436"/>
      <w:bookmarkEnd w:id="437"/>
      <w:bookmarkEnd w:id="438"/>
      <w:bookmarkEnd w:id="439"/>
      <w:bookmarkEnd w:id="440"/>
      <w:bookmarkEnd w:id="441"/>
    </w:p>
    <w:p w14:paraId="4B64B567" w14:textId="77777777" w:rsidR="001120F3" w:rsidRPr="00466169" w:rsidRDefault="001120F3" w:rsidP="003B201F">
      <w:pPr>
        <w:widowControl w:val="0"/>
        <w:autoSpaceDE w:val="0"/>
        <w:autoSpaceDN w:val="0"/>
        <w:spacing w:line="276" w:lineRule="auto"/>
        <w:ind w:left="1412" w:right="110"/>
        <w:contextualSpacing/>
        <w:rPr>
          <w:rFonts w:cs="Arial"/>
          <w:sz w:val="20"/>
          <w:szCs w:val="20"/>
        </w:rPr>
      </w:pPr>
    </w:p>
    <w:p w14:paraId="54D65E21" w14:textId="27326766" w:rsidR="000C1616" w:rsidRPr="00466169" w:rsidRDefault="001120F3" w:rsidP="009F10DB">
      <w:pPr>
        <w:pStyle w:val="Heading3"/>
      </w:pPr>
      <w:bookmarkStart w:id="446" w:name="_Toc238048278"/>
      <w:r w:rsidRPr="00466169">
        <w:t>Member Disenrollment</w:t>
      </w:r>
      <w:bookmarkEnd w:id="446"/>
    </w:p>
    <w:p w14:paraId="2E441F2F" w14:textId="77777777" w:rsidR="001120F3" w:rsidRPr="00466169" w:rsidRDefault="001120F3" w:rsidP="003B201F">
      <w:pPr>
        <w:widowControl w:val="0"/>
        <w:autoSpaceDE w:val="0"/>
        <w:autoSpaceDN w:val="0"/>
        <w:spacing w:line="276" w:lineRule="auto"/>
        <w:ind w:right="137"/>
        <w:rPr>
          <w:rFonts w:eastAsia="Calibri" w:cs="Arial"/>
          <w:sz w:val="20"/>
          <w:szCs w:val="20"/>
          <w:lang w:eastAsia="en-US"/>
        </w:rPr>
      </w:pPr>
    </w:p>
    <w:p w14:paraId="066D0A05" w14:textId="77777777" w:rsidR="001120F3" w:rsidRPr="00466169" w:rsidRDefault="001120F3" w:rsidP="003B201F">
      <w:pPr>
        <w:widowControl w:val="0"/>
        <w:autoSpaceDE w:val="0"/>
        <w:autoSpaceDN w:val="0"/>
        <w:spacing w:line="276" w:lineRule="auto"/>
        <w:ind w:left="1440" w:right="137"/>
        <w:rPr>
          <w:rFonts w:eastAsia="Calibri" w:cs="Arial"/>
          <w:sz w:val="20"/>
          <w:szCs w:val="20"/>
          <w:lang w:eastAsia="en-US"/>
        </w:rPr>
      </w:pPr>
      <w:r w:rsidRPr="00466169">
        <w:rPr>
          <w:rFonts w:eastAsia="Calibri" w:cs="Arial"/>
          <w:sz w:val="20"/>
          <w:szCs w:val="20"/>
          <w:lang w:eastAsia="en-US"/>
        </w:rPr>
        <w:t>In accordance with 42 CFR 438.56(b)(2)-(3), the Contractor may neither terminate enrollment nor encourage a member to disenroll because of a member’s health care needs, adverse change in health care status, diminished mental capacity, or because of uncooperative or disruptive behavior resulting from the member’s special needs (except when the member’s continued enrollment seriously impairs the Contractor’s ability to furnish services to the member or other members). A member’s health care utilization patterns may not serve as the basis for disenrollment from the Contractor.</w:t>
      </w:r>
    </w:p>
    <w:p w14:paraId="4069A1CF" w14:textId="77777777" w:rsidR="003C2104" w:rsidRPr="00466169" w:rsidRDefault="003C2104" w:rsidP="004E2E31">
      <w:pPr>
        <w:widowControl w:val="0"/>
        <w:autoSpaceDE w:val="0"/>
        <w:autoSpaceDN w:val="0"/>
        <w:spacing w:line="276" w:lineRule="auto"/>
        <w:ind w:left="1440" w:right="496"/>
        <w:rPr>
          <w:rFonts w:eastAsia="Calibri" w:cs="Arial"/>
          <w:sz w:val="20"/>
          <w:szCs w:val="20"/>
          <w:lang w:eastAsia="en-US"/>
        </w:rPr>
      </w:pPr>
    </w:p>
    <w:p w14:paraId="20262148" w14:textId="6D26FC3B" w:rsidR="001120F3" w:rsidRPr="00466169" w:rsidRDefault="001120F3" w:rsidP="004E2E31">
      <w:pPr>
        <w:widowControl w:val="0"/>
        <w:autoSpaceDE w:val="0"/>
        <w:autoSpaceDN w:val="0"/>
        <w:spacing w:line="276" w:lineRule="auto"/>
        <w:ind w:left="1440" w:right="496"/>
        <w:rPr>
          <w:rFonts w:eastAsia="Calibri" w:cs="Arial"/>
          <w:sz w:val="20"/>
          <w:szCs w:val="20"/>
          <w:lang w:eastAsia="en-US"/>
        </w:rPr>
      </w:pPr>
      <w:r w:rsidRPr="00466169">
        <w:rPr>
          <w:rFonts w:eastAsia="Calibri" w:cs="Arial"/>
          <w:sz w:val="20"/>
          <w:szCs w:val="20"/>
          <w:lang w:eastAsia="en-US"/>
        </w:rPr>
        <w:t xml:space="preserve">In accordance with 42 CFR 438.56(b), </w:t>
      </w:r>
      <w:r w:rsidRPr="00466169" w:rsidDel="004F0D59">
        <w:rPr>
          <w:rFonts w:eastAsia="Calibri" w:cs="Arial"/>
          <w:sz w:val="20"/>
          <w:szCs w:val="20"/>
          <w:lang w:eastAsia="en-US"/>
        </w:rPr>
        <w:t>42 CFR 438.</w:t>
      </w:r>
      <w:r w:rsidRPr="00466169">
        <w:rPr>
          <w:rFonts w:eastAsia="Calibri" w:cs="Arial"/>
          <w:sz w:val="20"/>
          <w:szCs w:val="20"/>
          <w:lang w:eastAsia="en-US"/>
        </w:rPr>
        <w:t>56(c)(1); and 42 CFR 438.56(c)(2)(i)-(iii), members have the right to disenroll from the Contractor:</w:t>
      </w:r>
    </w:p>
    <w:p w14:paraId="5B2BEFBD" w14:textId="77777777" w:rsidR="00D736D6" w:rsidRPr="00466169" w:rsidRDefault="00D736D6" w:rsidP="004E2E31">
      <w:pPr>
        <w:widowControl w:val="0"/>
        <w:autoSpaceDE w:val="0"/>
        <w:autoSpaceDN w:val="0"/>
        <w:spacing w:line="276" w:lineRule="auto"/>
        <w:ind w:left="1440" w:right="496"/>
        <w:rPr>
          <w:rFonts w:eastAsia="Calibri" w:cs="Arial"/>
          <w:sz w:val="20"/>
          <w:szCs w:val="20"/>
          <w:lang w:eastAsia="en-US"/>
        </w:rPr>
      </w:pPr>
    </w:p>
    <w:p w14:paraId="71D79B39" w14:textId="7DA28368"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For just cause, at any time</w:t>
      </w:r>
    </w:p>
    <w:p w14:paraId="776AD243" w14:textId="084B3CFE"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 xml:space="preserve">Without cause within </w:t>
      </w:r>
      <w:r w:rsidR="00895554" w:rsidRPr="00466169">
        <w:rPr>
          <w:rFonts w:eastAsia="Calibri" w:cs="Arial"/>
          <w:sz w:val="20"/>
          <w:szCs w:val="20"/>
          <w:lang w:eastAsia="en-US"/>
        </w:rPr>
        <w:t xml:space="preserve">ninety </w:t>
      </w:r>
      <w:r w:rsidRPr="00466169">
        <w:rPr>
          <w:rFonts w:eastAsia="Calibri" w:cs="Arial"/>
          <w:sz w:val="20"/>
          <w:szCs w:val="20"/>
          <w:lang w:eastAsia="en-US"/>
        </w:rPr>
        <w:t>(</w:t>
      </w:r>
      <w:r w:rsidR="00895554" w:rsidRPr="00466169">
        <w:rPr>
          <w:rFonts w:eastAsia="Calibri" w:cs="Arial"/>
          <w:sz w:val="20"/>
          <w:szCs w:val="20"/>
          <w:lang w:eastAsia="en-US"/>
        </w:rPr>
        <w:t>9</w:t>
      </w:r>
      <w:r w:rsidRPr="00466169">
        <w:rPr>
          <w:rFonts w:eastAsia="Calibri" w:cs="Arial"/>
          <w:sz w:val="20"/>
          <w:szCs w:val="20"/>
          <w:lang w:eastAsia="en-US"/>
        </w:rPr>
        <w:t xml:space="preserve">0) calendar days after initial enrollment or during the </w:t>
      </w:r>
      <w:r w:rsidR="00895554" w:rsidRPr="00466169">
        <w:rPr>
          <w:rFonts w:eastAsia="Calibri" w:cs="Arial"/>
          <w:sz w:val="20"/>
          <w:szCs w:val="20"/>
          <w:lang w:eastAsia="en-US"/>
        </w:rPr>
        <w:t>ninety</w:t>
      </w:r>
      <w:r w:rsidRPr="00466169">
        <w:rPr>
          <w:rFonts w:eastAsia="Calibri" w:cs="Arial"/>
          <w:sz w:val="20"/>
          <w:szCs w:val="20"/>
          <w:lang w:eastAsia="en-US"/>
        </w:rPr>
        <w:t xml:space="preserve"> (</w:t>
      </w:r>
      <w:r w:rsidR="00895554" w:rsidRPr="00466169">
        <w:rPr>
          <w:rFonts w:eastAsia="Calibri" w:cs="Arial"/>
          <w:sz w:val="20"/>
          <w:szCs w:val="20"/>
          <w:lang w:eastAsia="en-US"/>
        </w:rPr>
        <w:t>9</w:t>
      </w:r>
      <w:r w:rsidRPr="00466169">
        <w:rPr>
          <w:rFonts w:eastAsia="Calibri" w:cs="Arial"/>
          <w:sz w:val="20"/>
          <w:szCs w:val="20"/>
          <w:lang w:eastAsia="en-US"/>
        </w:rPr>
        <w:t>0) calendar days following notification of enrollment, whichever is later</w:t>
      </w:r>
    </w:p>
    <w:p w14:paraId="58115E95" w14:textId="74DF4B59"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Without cause at least once every twelve (12) months</w:t>
      </w:r>
    </w:p>
    <w:p w14:paraId="2D6658EA" w14:textId="1043323E"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Without cause when a Contractor repeatedly fails to meet substantive requirements in Sections 1903(m) or 1932 of the Social Security Act or 42 CFR 438 and Section 1932(e)(2)(B)(ii) of the Social Security Act</w:t>
      </w:r>
    </w:p>
    <w:p w14:paraId="4A6DDA3B" w14:textId="7CEB1E1B"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Without cause upon reenrollment if a temporary loss of enrollment has caused the member to miss the annual disenrollment period</w:t>
      </w:r>
    </w:p>
    <w:p w14:paraId="64B6F80F" w14:textId="77777777" w:rsidR="001120F3" w:rsidRPr="00466169" w:rsidRDefault="001120F3" w:rsidP="003B201F">
      <w:pPr>
        <w:widowControl w:val="0"/>
        <w:autoSpaceDE w:val="0"/>
        <w:autoSpaceDN w:val="0"/>
        <w:spacing w:line="276" w:lineRule="auto"/>
        <w:ind w:left="1440"/>
        <w:rPr>
          <w:rFonts w:eastAsia="Calibri" w:cs="Arial"/>
          <w:sz w:val="20"/>
          <w:szCs w:val="20"/>
          <w:lang w:eastAsia="en-US"/>
        </w:rPr>
      </w:pPr>
    </w:p>
    <w:p w14:paraId="5E0E2AA0" w14:textId="51E5CA62" w:rsidR="003B201F" w:rsidRPr="00466169" w:rsidRDefault="00404AB1" w:rsidP="003B201F">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In accordance with 42 CFR 438.56(d)(2) and State-established just cause criteria, members may request disenrollment if the:</w:t>
      </w:r>
    </w:p>
    <w:p w14:paraId="0F562981" w14:textId="77777777" w:rsidR="00B054EB" w:rsidRPr="00466169" w:rsidRDefault="00B054EB" w:rsidP="003B201F">
      <w:pPr>
        <w:widowControl w:val="0"/>
        <w:autoSpaceDE w:val="0"/>
        <w:autoSpaceDN w:val="0"/>
        <w:spacing w:line="276" w:lineRule="auto"/>
        <w:ind w:left="1440"/>
        <w:rPr>
          <w:rFonts w:eastAsia="Calibri" w:cs="Arial"/>
          <w:sz w:val="20"/>
          <w:szCs w:val="20"/>
          <w:lang w:eastAsia="en-US"/>
        </w:rPr>
      </w:pPr>
    </w:p>
    <w:p w14:paraId="59DB4CD3" w14:textId="62EEEABE"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Member moves out of the service area</w:t>
      </w:r>
    </w:p>
    <w:p w14:paraId="4D1F2AAB" w14:textId="02B05B76"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Contractor does not cover the service the member seeks, because of moral or religious objections</w:t>
      </w:r>
    </w:p>
    <w:p w14:paraId="3FB4D12A" w14:textId="3DAD232D"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Member needs related services to be performed at the same time and not all related services are available within the provider network. The member’s provider must determine that receiving the services separate would subject the member to unnecessary risk</w:t>
      </w:r>
      <w:r w:rsidR="004462F6" w:rsidRPr="00466169">
        <w:rPr>
          <w:rFonts w:eastAsia="Calibri" w:cs="Arial"/>
          <w:sz w:val="20"/>
          <w:szCs w:val="20"/>
          <w:lang w:eastAsia="en-US"/>
        </w:rPr>
        <w:t>.</w:t>
      </w:r>
    </w:p>
    <w:p w14:paraId="16C91971" w14:textId="362B5BC7" w:rsidR="001120F3" w:rsidRPr="00466169" w:rsidRDefault="001120F3"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Member experiences poor quality of care, lack of access to services covered under the Contract, or lack of access to providers experienced in dealing with the member’s care needs</w:t>
      </w:r>
    </w:p>
    <w:p w14:paraId="3BE1CE15" w14:textId="5F8280A5" w:rsidR="001120F3" w:rsidRPr="00466169" w:rsidRDefault="000D394E" w:rsidP="00423A14">
      <w:pPr>
        <w:widowControl w:val="0"/>
        <w:numPr>
          <w:ilvl w:val="2"/>
          <w:numId w:val="39"/>
        </w:numPr>
        <w:spacing w:line="276" w:lineRule="auto"/>
        <w:ind w:left="2160" w:hanging="360"/>
        <w:rPr>
          <w:rFonts w:eastAsia="Arial" w:cs="Arial"/>
          <w:sz w:val="20"/>
          <w:szCs w:val="20"/>
        </w:rPr>
      </w:pPr>
      <w:r w:rsidRPr="00466169">
        <w:rPr>
          <w:rFonts w:eastAsia="Calibri" w:cs="Arial"/>
          <w:sz w:val="20"/>
          <w:szCs w:val="20"/>
          <w:lang w:eastAsia="en-US"/>
        </w:rPr>
        <w:t>M</w:t>
      </w:r>
      <w:r w:rsidR="001120F3" w:rsidRPr="00466169">
        <w:rPr>
          <w:rFonts w:eastAsia="Calibri" w:cs="Arial"/>
          <w:sz w:val="20"/>
          <w:szCs w:val="20"/>
          <w:lang w:eastAsia="en-US"/>
        </w:rPr>
        <w:t>ember’s primary healthcare provider disenrolls from the member’s current health plan and re-enrolls with another health plan</w:t>
      </w:r>
    </w:p>
    <w:p w14:paraId="60ABC0C9" w14:textId="76723296" w:rsidR="001120F3" w:rsidRPr="00466169" w:rsidRDefault="001120F3" w:rsidP="00423A14">
      <w:pPr>
        <w:widowControl w:val="0"/>
        <w:numPr>
          <w:ilvl w:val="2"/>
          <w:numId w:val="39"/>
        </w:numPr>
        <w:spacing w:line="276" w:lineRule="auto"/>
        <w:ind w:left="2160" w:hanging="360"/>
        <w:rPr>
          <w:rFonts w:eastAsia="Arial" w:cs="Arial"/>
          <w:sz w:val="20"/>
          <w:szCs w:val="20"/>
        </w:rPr>
      </w:pPr>
      <w:r w:rsidRPr="00466169">
        <w:rPr>
          <w:rFonts w:eastAsia="Arial" w:cs="Arial"/>
          <w:sz w:val="20"/>
          <w:szCs w:val="20"/>
        </w:rPr>
        <w:t>Other circumstances determined by the office or its designee to constitute poor quality of health care coverage</w:t>
      </w:r>
    </w:p>
    <w:p w14:paraId="0803606D" w14:textId="77777777" w:rsidR="001120F3" w:rsidRPr="00466169" w:rsidRDefault="001120F3" w:rsidP="003B201F">
      <w:pPr>
        <w:widowControl w:val="0"/>
        <w:autoSpaceDE w:val="0"/>
        <w:autoSpaceDN w:val="0"/>
        <w:spacing w:line="276" w:lineRule="auto"/>
        <w:ind w:left="1440" w:right="496"/>
        <w:rPr>
          <w:rFonts w:eastAsia="Calibri" w:cs="Arial"/>
          <w:sz w:val="20"/>
          <w:szCs w:val="20"/>
          <w:lang w:eastAsia="en-US"/>
        </w:rPr>
      </w:pPr>
    </w:p>
    <w:p w14:paraId="380FD1F6" w14:textId="7C8391D7" w:rsidR="001120F3" w:rsidRPr="00466169" w:rsidRDefault="001120F3" w:rsidP="003B201F">
      <w:pPr>
        <w:widowControl w:val="0"/>
        <w:autoSpaceDE w:val="0"/>
        <w:autoSpaceDN w:val="0"/>
        <w:spacing w:line="276" w:lineRule="auto"/>
        <w:ind w:left="1440" w:right="496"/>
        <w:rPr>
          <w:rFonts w:eastAsia="Calibri" w:cs="Arial"/>
          <w:sz w:val="20"/>
          <w:szCs w:val="20"/>
          <w:lang w:eastAsia="en-US"/>
        </w:rPr>
      </w:pPr>
      <w:r w:rsidRPr="00466169">
        <w:rPr>
          <w:rFonts w:eastAsia="Calibri" w:cs="Arial"/>
          <w:sz w:val="20"/>
          <w:szCs w:val="20"/>
          <w:lang w:eastAsia="en-US"/>
        </w:rPr>
        <w:t xml:space="preserve">See additional standards and procedures allowing for change of Contractor in </w:t>
      </w:r>
      <w:r w:rsidR="00EE6162" w:rsidRPr="00466169">
        <w:rPr>
          <w:rFonts w:eastAsia="Calibri" w:cs="Arial"/>
          <w:sz w:val="20"/>
          <w:szCs w:val="20"/>
          <w:lang w:eastAsia="en-US"/>
        </w:rPr>
        <w:t>Section 5.6.2</w:t>
      </w:r>
      <w:r w:rsidRPr="00466169">
        <w:rPr>
          <w:rFonts w:eastAsia="Calibri" w:cs="Arial"/>
          <w:sz w:val="20"/>
          <w:szCs w:val="20"/>
          <w:lang w:eastAsia="en-US"/>
        </w:rPr>
        <w:t>.</w:t>
      </w:r>
    </w:p>
    <w:p w14:paraId="40CA4D63" w14:textId="77777777" w:rsidR="001120F3" w:rsidRPr="00466169" w:rsidRDefault="001120F3" w:rsidP="003B201F">
      <w:pPr>
        <w:widowControl w:val="0"/>
        <w:autoSpaceDE w:val="0"/>
        <w:autoSpaceDN w:val="0"/>
        <w:spacing w:line="276" w:lineRule="auto"/>
        <w:ind w:left="1440" w:right="496"/>
        <w:rPr>
          <w:rFonts w:eastAsia="Calibri" w:cs="Arial"/>
          <w:sz w:val="20"/>
          <w:szCs w:val="20"/>
          <w:lang w:eastAsia="en-US"/>
        </w:rPr>
      </w:pPr>
    </w:p>
    <w:p w14:paraId="51F69645" w14:textId="195989E4" w:rsidR="001120F3" w:rsidRPr="00466169" w:rsidRDefault="001120F3" w:rsidP="003B201F">
      <w:pPr>
        <w:widowControl w:val="0"/>
        <w:autoSpaceDE w:val="0"/>
        <w:autoSpaceDN w:val="0"/>
        <w:spacing w:line="276" w:lineRule="auto"/>
        <w:ind w:left="1440" w:right="496"/>
        <w:rPr>
          <w:rFonts w:eastAsia="Calibri" w:cs="Arial"/>
          <w:sz w:val="20"/>
          <w:szCs w:val="20"/>
          <w:lang w:eastAsia="en-US"/>
        </w:rPr>
      </w:pPr>
      <w:r w:rsidRPr="00466169">
        <w:rPr>
          <w:rFonts w:eastAsia="Calibri" w:cs="Arial"/>
          <w:sz w:val="20"/>
          <w:szCs w:val="20"/>
          <w:lang w:eastAsia="en-US"/>
        </w:rPr>
        <w:t>Members must file a grievance with their MCO before a determination will be made upon their just cause request for disenrollment and the Contractor must ensure it reviews the grievance in time to permit the disenrollment to be effective no later than the first day of the second month following the month in which the member requests disenrollment or the Contractor refers the request to the broker per 42 CFR 438.56(d)(5)(ii), 42 CFR 438.56(e)(1) and 42 CFR 438.228(a).</w:t>
      </w:r>
      <w:r w:rsidR="00C17B9F" w:rsidRPr="00466169">
        <w:rPr>
          <w:rFonts w:eastAsia="Calibri" w:cs="Arial"/>
          <w:sz w:val="20"/>
          <w:szCs w:val="20"/>
          <w:lang w:eastAsia="en-US"/>
        </w:rPr>
        <w:t xml:space="preserve"> The Contractor is required to complete an expedited review of grievances for just cause disenrollment requests and render a decision, following the expedited turnaround time requirements. Once a determination is made the Contractor will submit the grievance to the Enrollment Broker, in a method and timeframe determined by FSSA.</w:t>
      </w:r>
    </w:p>
    <w:p w14:paraId="5407B2ED" w14:textId="77777777" w:rsidR="001120F3" w:rsidRPr="00466169" w:rsidRDefault="001120F3" w:rsidP="003B201F">
      <w:pPr>
        <w:widowControl w:val="0"/>
        <w:autoSpaceDE w:val="0"/>
        <w:autoSpaceDN w:val="0"/>
        <w:spacing w:line="276" w:lineRule="auto"/>
        <w:ind w:left="1440" w:right="496"/>
        <w:rPr>
          <w:rFonts w:eastAsia="Calibri" w:cs="Arial"/>
          <w:sz w:val="20"/>
          <w:szCs w:val="20"/>
          <w:lang w:eastAsia="en-US"/>
        </w:rPr>
      </w:pPr>
    </w:p>
    <w:p w14:paraId="7BEFAEFA" w14:textId="77777777" w:rsidR="001120F3" w:rsidRPr="00466169" w:rsidRDefault="001120F3" w:rsidP="003B201F">
      <w:pPr>
        <w:widowControl w:val="0"/>
        <w:autoSpaceDE w:val="0"/>
        <w:autoSpaceDN w:val="0"/>
        <w:spacing w:line="276" w:lineRule="auto"/>
        <w:ind w:left="1440" w:right="125"/>
        <w:rPr>
          <w:rFonts w:eastAsia="Calibri" w:cs="Arial"/>
          <w:sz w:val="20"/>
          <w:szCs w:val="20"/>
          <w:lang w:eastAsia="en-US"/>
        </w:rPr>
      </w:pPr>
      <w:r w:rsidRPr="00466169">
        <w:rPr>
          <w:rFonts w:eastAsia="Calibri" w:cs="Arial"/>
          <w:sz w:val="20"/>
          <w:szCs w:val="20"/>
          <w:lang w:eastAsia="en-US"/>
        </w:rPr>
        <w:t>Per 42 CFR 438.56(e)(2), if a disenrollment determination is not made within the specified timeframes (i.e., the first day of the second month following the month in which the member requests disenrollment or the Contractor refers the request to the broker), the disenrollment is considered approved for the effective date that would have been established had the determination been made in the specified timeframe.</w:t>
      </w:r>
    </w:p>
    <w:p w14:paraId="7CF3DFB0" w14:textId="77777777" w:rsidR="001120F3" w:rsidRPr="00466169" w:rsidRDefault="001120F3" w:rsidP="003B201F">
      <w:pPr>
        <w:widowControl w:val="0"/>
        <w:autoSpaceDE w:val="0"/>
        <w:autoSpaceDN w:val="0"/>
        <w:spacing w:line="276" w:lineRule="auto"/>
        <w:ind w:left="1440" w:right="125"/>
        <w:rPr>
          <w:rFonts w:eastAsia="Calibri" w:cs="Arial"/>
          <w:sz w:val="20"/>
          <w:szCs w:val="20"/>
          <w:lang w:eastAsia="en-US"/>
        </w:rPr>
      </w:pPr>
    </w:p>
    <w:p w14:paraId="3518ABD3" w14:textId="3FF14B76" w:rsidR="001120F3" w:rsidRPr="00466169" w:rsidRDefault="001120F3" w:rsidP="003B201F">
      <w:pPr>
        <w:widowControl w:val="0"/>
        <w:spacing w:line="276" w:lineRule="auto"/>
        <w:ind w:left="1440" w:right="125"/>
        <w:rPr>
          <w:rFonts w:eastAsia="Calibri" w:cs="Arial"/>
          <w:sz w:val="20"/>
          <w:szCs w:val="20"/>
          <w:lang w:eastAsia="en-US"/>
        </w:rPr>
      </w:pPr>
      <w:r w:rsidRPr="00466169">
        <w:rPr>
          <w:rFonts w:eastAsia="Calibri" w:cs="Arial"/>
          <w:sz w:val="20"/>
          <w:szCs w:val="20"/>
          <w:lang w:eastAsia="en-US"/>
        </w:rPr>
        <w:t xml:space="preserve">The Contractor must notify FSSA in the manner outlined in the </w:t>
      </w:r>
      <w:r w:rsidR="0BCCF956" w:rsidRPr="00466169">
        <w:rPr>
          <w:rFonts w:eastAsia="Calibri" w:cs="Arial"/>
          <w:sz w:val="20"/>
          <w:szCs w:val="20"/>
          <w:lang w:eastAsia="en-US"/>
        </w:rPr>
        <w:t>Healthy Indiana Plan</w:t>
      </w:r>
      <w:r w:rsidRPr="00466169">
        <w:rPr>
          <w:rFonts w:eastAsia="Calibri" w:cs="Arial"/>
          <w:sz w:val="20"/>
          <w:szCs w:val="20"/>
          <w:lang w:eastAsia="en-US"/>
        </w:rPr>
        <w:t xml:space="preserve"> MCO Policies and Procedures Manual, within thirty (30) calendar days of the date it becomes aware of the death of one of its members, giving the member's full name, address, Social Security Number, member identification number and date of death. The Contractor will have no authority to pursue recovery against the estate of a deceased Medicaid member.</w:t>
      </w:r>
    </w:p>
    <w:p w14:paraId="45A1808A" w14:textId="77777777" w:rsidR="001120F3" w:rsidRPr="00466169" w:rsidRDefault="001120F3" w:rsidP="003B201F">
      <w:pPr>
        <w:widowControl w:val="0"/>
        <w:spacing w:line="276" w:lineRule="auto"/>
        <w:ind w:left="1440" w:right="125"/>
        <w:rPr>
          <w:rFonts w:eastAsia="Calibri" w:cs="Arial"/>
          <w:sz w:val="20"/>
          <w:szCs w:val="20"/>
          <w:lang w:eastAsia="en-US"/>
        </w:rPr>
      </w:pPr>
    </w:p>
    <w:p w14:paraId="15BC8F76" w14:textId="4C83A7BA" w:rsidR="001120F3" w:rsidRPr="00466169" w:rsidRDefault="001120F3" w:rsidP="003B201F">
      <w:pPr>
        <w:widowControl w:val="0"/>
        <w:spacing w:line="276" w:lineRule="auto"/>
        <w:ind w:left="1440" w:right="125"/>
        <w:rPr>
          <w:rFonts w:eastAsia="Calibri" w:cs="Arial"/>
          <w:sz w:val="20"/>
          <w:szCs w:val="20"/>
          <w:lang w:eastAsia="en-US"/>
        </w:rPr>
      </w:pPr>
      <w:r w:rsidRPr="00466169">
        <w:rPr>
          <w:rFonts w:eastAsia="Calibri" w:cs="Arial"/>
          <w:sz w:val="20"/>
          <w:szCs w:val="20"/>
          <w:lang w:eastAsia="en-US"/>
        </w:rPr>
        <w:t xml:space="preserve">Additional information about the member disenrollment process is provided in Exhibit 4 Responsibilities of the State and the </w:t>
      </w:r>
      <w:r w:rsidR="4C205394" w:rsidRPr="00466169">
        <w:rPr>
          <w:rFonts w:eastAsia="Calibri" w:cs="Arial"/>
          <w:sz w:val="20"/>
          <w:szCs w:val="20"/>
          <w:lang w:eastAsia="en-US"/>
        </w:rPr>
        <w:t>Healthy Indiana Plan</w:t>
      </w:r>
      <w:r w:rsidRPr="00466169">
        <w:rPr>
          <w:rFonts w:eastAsia="Calibri" w:cs="Arial"/>
          <w:sz w:val="20"/>
          <w:szCs w:val="20"/>
          <w:lang w:eastAsia="en-US"/>
        </w:rPr>
        <w:t xml:space="preserve"> MCO Policies and Procedures Manual.</w:t>
      </w:r>
    </w:p>
    <w:p w14:paraId="0F8D8035" w14:textId="77777777" w:rsidR="001120F3" w:rsidRPr="00466169" w:rsidRDefault="001120F3" w:rsidP="003B201F">
      <w:pPr>
        <w:spacing w:line="276" w:lineRule="auto"/>
        <w:rPr>
          <w:rFonts w:cs="Arial"/>
          <w:sz w:val="20"/>
          <w:szCs w:val="20"/>
          <w:lang w:eastAsia="en-US"/>
        </w:rPr>
      </w:pPr>
    </w:p>
    <w:p w14:paraId="1DF883C0" w14:textId="307C5187" w:rsidR="00E14BAC" w:rsidRPr="00466169" w:rsidRDefault="00E14BAC" w:rsidP="009F10DB">
      <w:pPr>
        <w:pStyle w:val="Heading3"/>
      </w:pPr>
      <w:bookmarkStart w:id="447" w:name="_Toc238048279"/>
      <w:r w:rsidRPr="00466169">
        <w:t xml:space="preserve">Children with Special Health Care </w:t>
      </w:r>
      <w:bookmarkEnd w:id="442"/>
      <w:r w:rsidRPr="00466169">
        <w:t>Needs</w:t>
      </w:r>
      <w:bookmarkEnd w:id="443"/>
      <w:bookmarkEnd w:id="444"/>
      <w:bookmarkEnd w:id="445"/>
      <w:bookmarkEnd w:id="447"/>
    </w:p>
    <w:p w14:paraId="366765DD" w14:textId="078B536A" w:rsidR="0082569E" w:rsidRPr="00466169" w:rsidRDefault="0082569E" w:rsidP="004E2E31">
      <w:pPr>
        <w:spacing w:line="276" w:lineRule="auto"/>
        <w:rPr>
          <w:rFonts w:cs="Arial"/>
          <w:sz w:val="20"/>
          <w:szCs w:val="20"/>
          <w:lang w:eastAsia="en-US"/>
        </w:rPr>
      </w:pPr>
    </w:p>
    <w:p w14:paraId="6D33E135" w14:textId="5C11124B" w:rsidR="00AC3622" w:rsidRPr="00466169" w:rsidRDefault="00E14BAC" w:rsidP="00AC3622">
      <w:pPr>
        <w:widowControl w:val="0"/>
        <w:autoSpaceDE w:val="0"/>
        <w:autoSpaceDN w:val="0"/>
        <w:spacing w:line="276" w:lineRule="auto"/>
        <w:ind w:left="1440" w:right="320"/>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have plans for provision of care for the special needs populations and for provision of medically necessary, specialty care through direct access to specialists.</w:t>
      </w:r>
      <w:r w:rsidR="00AC3622" w:rsidRPr="00466169">
        <w:rPr>
          <w:rFonts w:eastAsia="Calibri" w:cs="Arial"/>
          <w:sz w:val="20"/>
          <w:szCs w:val="20"/>
          <w:lang w:eastAsia="en-US"/>
        </w:rPr>
        <w:t xml:space="preserve"> The Healthy Indiana Plan managed care program uses the definition and reference for children with special health care needs as adopted by the Maternal and Child Health Bureau (MCHB) and published by the American Academy of Pediatrics (AAP):</w:t>
      </w:r>
    </w:p>
    <w:p w14:paraId="7A538EAF" w14:textId="77777777" w:rsidR="00AC3622" w:rsidRPr="00466169" w:rsidRDefault="00AC3622" w:rsidP="00AC3622">
      <w:pPr>
        <w:widowControl w:val="0"/>
        <w:autoSpaceDE w:val="0"/>
        <w:autoSpaceDN w:val="0"/>
        <w:spacing w:line="276" w:lineRule="auto"/>
        <w:ind w:left="1440" w:right="320"/>
        <w:rPr>
          <w:rFonts w:eastAsia="Calibri" w:cs="Arial"/>
          <w:sz w:val="20"/>
          <w:szCs w:val="20"/>
          <w:lang w:eastAsia="en-US"/>
        </w:rPr>
      </w:pPr>
    </w:p>
    <w:p w14:paraId="61E32BB9" w14:textId="7295C715" w:rsidR="00E14BAC" w:rsidRPr="00466169" w:rsidRDefault="00AC3622" w:rsidP="008128A6">
      <w:pPr>
        <w:widowControl w:val="0"/>
        <w:autoSpaceDE w:val="0"/>
        <w:autoSpaceDN w:val="0"/>
        <w:spacing w:line="276" w:lineRule="auto"/>
        <w:ind w:left="1800" w:right="320"/>
        <w:rPr>
          <w:rFonts w:eastAsia="Calibri" w:cs="Arial"/>
          <w:sz w:val="20"/>
          <w:szCs w:val="20"/>
          <w:lang w:eastAsia="en-US"/>
        </w:rPr>
      </w:pPr>
      <w:r w:rsidRPr="00466169">
        <w:rPr>
          <w:rFonts w:eastAsia="Calibri" w:cs="Arial"/>
          <w:sz w:val="20"/>
          <w:szCs w:val="20"/>
          <w:lang w:eastAsia="en-US"/>
        </w:rPr>
        <w:t>"Children with special health care needs are those who have or are at increased risk for a chronic physical, developmental, behavioral, or emotional condition and who also require health and related services of a type or amount beyond that required by children generally."</w:t>
      </w:r>
    </w:p>
    <w:p w14:paraId="5A772192" w14:textId="37068AFE" w:rsidR="0082569E" w:rsidRPr="00466169" w:rsidRDefault="0082569E" w:rsidP="0082569E">
      <w:pPr>
        <w:widowControl w:val="0"/>
        <w:autoSpaceDE w:val="0"/>
        <w:autoSpaceDN w:val="0"/>
        <w:spacing w:line="276" w:lineRule="auto"/>
        <w:ind w:left="1440" w:right="254"/>
        <w:rPr>
          <w:rFonts w:eastAsia="Calibri" w:cs="Arial"/>
          <w:sz w:val="20"/>
          <w:szCs w:val="20"/>
          <w:lang w:eastAsia="en-US"/>
        </w:rPr>
      </w:pPr>
    </w:p>
    <w:p w14:paraId="63114347" w14:textId="618289B7" w:rsidR="00E14BAC" w:rsidRPr="00466169" w:rsidRDefault="00E14BAC" w:rsidP="0082569E">
      <w:pPr>
        <w:widowControl w:val="0"/>
        <w:autoSpaceDE w:val="0"/>
        <w:autoSpaceDN w:val="0"/>
        <w:spacing w:line="276" w:lineRule="auto"/>
        <w:ind w:left="1440" w:right="254"/>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address any special health care needs for </w:t>
      </w:r>
      <w:r w:rsidR="18D7C971" w:rsidRPr="00466169">
        <w:rPr>
          <w:rFonts w:eastAsia="Calibri" w:cs="Arial"/>
          <w:sz w:val="20"/>
          <w:szCs w:val="20"/>
          <w:lang w:eastAsia="en-US"/>
        </w:rPr>
        <w:t>Healthy Indiana Plan</w:t>
      </w:r>
      <w:r w:rsidRPr="00466169">
        <w:rPr>
          <w:rFonts w:eastAsia="Calibri" w:cs="Arial"/>
          <w:sz w:val="20"/>
          <w:szCs w:val="20"/>
          <w:lang w:eastAsia="en-US"/>
        </w:rPr>
        <w:t xml:space="preserve"> members ages nineteen (19) and up to the end of the month of their twenty-first (21</w:t>
      </w:r>
      <w:r w:rsidRPr="00466169">
        <w:rPr>
          <w:rFonts w:eastAsia="Calibri" w:cs="Arial"/>
          <w:sz w:val="20"/>
          <w:szCs w:val="20"/>
          <w:vertAlign w:val="superscript"/>
          <w:lang w:eastAsia="en-US"/>
        </w:rPr>
        <w:t>st</w:t>
      </w:r>
      <w:r w:rsidRPr="00466169">
        <w:rPr>
          <w:rFonts w:eastAsia="Calibri" w:cs="Arial"/>
          <w:sz w:val="20"/>
          <w:szCs w:val="20"/>
          <w:lang w:eastAsia="en-US"/>
        </w:rPr>
        <w:t>) birthday.</w:t>
      </w:r>
    </w:p>
    <w:p w14:paraId="6C35EAB3" w14:textId="052BE34D" w:rsidR="0082569E" w:rsidRPr="00466169" w:rsidRDefault="0082569E" w:rsidP="0082569E">
      <w:pPr>
        <w:widowControl w:val="0"/>
        <w:autoSpaceDE w:val="0"/>
        <w:autoSpaceDN w:val="0"/>
        <w:spacing w:line="276" w:lineRule="auto"/>
        <w:ind w:left="1440" w:right="254"/>
        <w:rPr>
          <w:rFonts w:eastAsia="Calibri" w:cs="Arial"/>
          <w:sz w:val="20"/>
          <w:szCs w:val="20"/>
          <w:lang w:eastAsia="en-US"/>
        </w:rPr>
      </w:pPr>
    </w:p>
    <w:p w14:paraId="284EEA4A" w14:textId="781DB862" w:rsidR="00E14BAC" w:rsidRPr="00466169" w:rsidRDefault="00E14BAC" w:rsidP="0082569E">
      <w:pPr>
        <w:widowControl w:val="0"/>
        <w:autoSpaceDE w:val="0"/>
        <w:autoSpaceDN w:val="0"/>
        <w:spacing w:line="276" w:lineRule="auto"/>
        <w:ind w:left="1440" w:right="443"/>
        <w:rPr>
          <w:rFonts w:eastAsia="Calibri" w:cs="Arial"/>
          <w:sz w:val="20"/>
          <w:szCs w:val="20"/>
          <w:lang w:eastAsia="en-US"/>
        </w:rPr>
      </w:pPr>
      <w:r w:rsidRPr="00466169">
        <w:rPr>
          <w:rFonts w:eastAsia="Calibri" w:cs="Arial"/>
          <w:sz w:val="20"/>
          <w:szCs w:val="20"/>
          <w:lang w:eastAsia="en-US"/>
        </w:rPr>
        <w:t xml:space="preserve">The health screening tool will assign children to one of the Living with Illness Measures (LWIM) screener health domains based on the National Committee on Quality Assurance study design. The scoring for the LWIM screener identifies a child as potentially having a special health care need if the screening identifies needs in one </w:t>
      </w:r>
      <w:r w:rsidR="00DD6A92" w:rsidRPr="00466169">
        <w:rPr>
          <w:rFonts w:eastAsia="Calibri" w:cs="Arial"/>
          <w:sz w:val="20"/>
          <w:szCs w:val="20"/>
          <w:lang w:eastAsia="en-US"/>
        </w:rPr>
        <w:t>(1)</w:t>
      </w:r>
      <w:r w:rsidRPr="00466169">
        <w:rPr>
          <w:rFonts w:eastAsia="Calibri" w:cs="Arial"/>
          <w:sz w:val="20"/>
          <w:szCs w:val="20"/>
          <w:lang w:eastAsia="en-US"/>
        </w:rPr>
        <w:t xml:space="preserve"> or more of seven (7) different health domains:</w:t>
      </w:r>
    </w:p>
    <w:p w14:paraId="39BCE3CA" w14:textId="7525F9A7" w:rsidR="0082569E" w:rsidRPr="00466169" w:rsidRDefault="0082569E" w:rsidP="0082569E">
      <w:pPr>
        <w:widowControl w:val="0"/>
        <w:autoSpaceDE w:val="0"/>
        <w:autoSpaceDN w:val="0"/>
        <w:spacing w:line="276" w:lineRule="auto"/>
        <w:ind w:left="1440" w:right="443"/>
        <w:rPr>
          <w:rFonts w:eastAsia="Calibri" w:cs="Arial"/>
          <w:sz w:val="20"/>
          <w:szCs w:val="20"/>
          <w:lang w:eastAsia="en-US"/>
        </w:rPr>
      </w:pPr>
    </w:p>
    <w:p w14:paraId="767ED725"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Functional limitations</w:t>
      </w:r>
      <w:r w:rsidRPr="00466169">
        <w:rPr>
          <w:rFonts w:eastAsia="Calibri" w:cs="Arial"/>
          <w:spacing w:val="-5"/>
          <w:sz w:val="20"/>
          <w:szCs w:val="20"/>
          <w:lang w:eastAsia="en-US"/>
        </w:rPr>
        <w:t xml:space="preserve"> </w:t>
      </w:r>
      <w:r w:rsidRPr="00466169">
        <w:rPr>
          <w:rFonts w:eastAsia="Calibri" w:cs="Arial"/>
          <w:sz w:val="20"/>
          <w:szCs w:val="20"/>
          <w:lang w:eastAsia="en-US"/>
        </w:rPr>
        <w:t>only</w:t>
      </w:r>
    </w:p>
    <w:p w14:paraId="7B10A478"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Dependency on devices</w:t>
      </w:r>
      <w:r w:rsidRPr="00466169">
        <w:rPr>
          <w:rFonts w:eastAsia="Calibri" w:cs="Arial"/>
          <w:spacing w:val="-8"/>
          <w:sz w:val="20"/>
          <w:szCs w:val="20"/>
          <w:lang w:eastAsia="en-US"/>
        </w:rPr>
        <w:t xml:space="preserve"> </w:t>
      </w:r>
      <w:r w:rsidRPr="00466169">
        <w:rPr>
          <w:rFonts w:eastAsia="Calibri" w:cs="Arial"/>
          <w:sz w:val="20"/>
          <w:szCs w:val="20"/>
          <w:lang w:eastAsia="en-US"/>
        </w:rPr>
        <w:t>only</w:t>
      </w:r>
    </w:p>
    <w:p w14:paraId="48827D83"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Service use or need</w:t>
      </w:r>
      <w:r w:rsidRPr="00466169">
        <w:rPr>
          <w:rFonts w:eastAsia="Calibri" w:cs="Arial"/>
          <w:spacing w:val="-9"/>
          <w:sz w:val="20"/>
          <w:szCs w:val="20"/>
          <w:lang w:eastAsia="en-US"/>
        </w:rPr>
        <w:t xml:space="preserve"> </w:t>
      </w:r>
      <w:r w:rsidRPr="00466169">
        <w:rPr>
          <w:rFonts w:eastAsia="Calibri" w:cs="Arial"/>
          <w:sz w:val="20"/>
          <w:szCs w:val="20"/>
          <w:lang w:eastAsia="en-US"/>
        </w:rPr>
        <w:t>only</w:t>
      </w:r>
    </w:p>
    <w:p w14:paraId="5115F669"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Functional limitations and a dependency on</w:t>
      </w:r>
      <w:r w:rsidRPr="00466169">
        <w:rPr>
          <w:rFonts w:eastAsia="Calibri" w:cs="Arial"/>
          <w:spacing w:val="-11"/>
          <w:sz w:val="20"/>
          <w:szCs w:val="20"/>
          <w:lang w:eastAsia="en-US"/>
        </w:rPr>
        <w:t xml:space="preserve"> </w:t>
      </w:r>
      <w:r w:rsidRPr="00466169">
        <w:rPr>
          <w:rFonts w:eastAsia="Calibri" w:cs="Arial"/>
          <w:sz w:val="20"/>
          <w:szCs w:val="20"/>
          <w:lang w:eastAsia="en-US"/>
        </w:rPr>
        <w:t>devices</w:t>
      </w:r>
    </w:p>
    <w:p w14:paraId="529B0298"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Functional limitations and a service use or</w:t>
      </w:r>
      <w:r w:rsidRPr="00466169">
        <w:rPr>
          <w:rFonts w:eastAsia="Calibri" w:cs="Arial"/>
          <w:spacing w:val="-14"/>
          <w:sz w:val="20"/>
          <w:szCs w:val="20"/>
          <w:lang w:eastAsia="en-US"/>
        </w:rPr>
        <w:t xml:space="preserve"> </w:t>
      </w:r>
      <w:r w:rsidRPr="00466169">
        <w:rPr>
          <w:rFonts w:eastAsia="Calibri" w:cs="Arial"/>
          <w:sz w:val="20"/>
          <w:szCs w:val="20"/>
          <w:lang w:eastAsia="en-US"/>
        </w:rPr>
        <w:t>need</w:t>
      </w:r>
    </w:p>
    <w:p w14:paraId="1FBF6301"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Dependency on devices and a service use or</w:t>
      </w:r>
      <w:r w:rsidRPr="00466169">
        <w:rPr>
          <w:rFonts w:eastAsia="Calibri" w:cs="Arial"/>
          <w:spacing w:val="-16"/>
          <w:sz w:val="20"/>
          <w:szCs w:val="20"/>
          <w:lang w:eastAsia="en-US"/>
        </w:rPr>
        <w:t xml:space="preserve"> </w:t>
      </w:r>
      <w:r w:rsidRPr="00466169">
        <w:rPr>
          <w:rFonts w:eastAsia="Calibri" w:cs="Arial"/>
          <w:sz w:val="20"/>
          <w:szCs w:val="20"/>
          <w:lang w:eastAsia="en-US"/>
        </w:rPr>
        <w:t>need</w:t>
      </w:r>
    </w:p>
    <w:p w14:paraId="0C45D26A" w14:textId="77777777"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Functional limitations, a dependency on devices and a service use or</w:t>
      </w:r>
      <w:r w:rsidRPr="00466169">
        <w:rPr>
          <w:rFonts w:eastAsia="Calibri" w:cs="Arial"/>
          <w:spacing w:val="-22"/>
          <w:sz w:val="20"/>
          <w:szCs w:val="20"/>
          <w:lang w:eastAsia="en-US"/>
        </w:rPr>
        <w:t xml:space="preserve"> </w:t>
      </w:r>
      <w:r w:rsidRPr="00466169">
        <w:rPr>
          <w:rFonts w:eastAsia="Calibri" w:cs="Arial"/>
          <w:sz w:val="20"/>
          <w:szCs w:val="20"/>
          <w:lang w:eastAsia="en-US"/>
        </w:rPr>
        <w:t>need</w:t>
      </w:r>
    </w:p>
    <w:p w14:paraId="15F3B4A7" w14:textId="77777777" w:rsidR="003B201F" w:rsidRPr="00466169" w:rsidRDefault="003B201F" w:rsidP="003B201F">
      <w:pPr>
        <w:widowControl w:val="0"/>
        <w:autoSpaceDE w:val="0"/>
        <w:autoSpaceDN w:val="0"/>
        <w:spacing w:line="276" w:lineRule="auto"/>
        <w:ind w:left="2160"/>
        <w:rPr>
          <w:rFonts w:eastAsia="Calibri" w:cs="Arial"/>
          <w:sz w:val="20"/>
          <w:szCs w:val="20"/>
          <w:lang w:eastAsia="en-US"/>
        </w:rPr>
      </w:pPr>
    </w:p>
    <w:p w14:paraId="6DA5F70F" w14:textId="72A403D5" w:rsidR="00E14BAC" w:rsidRPr="00466169" w:rsidRDefault="00E14BAC" w:rsidP="0082569E">
      <w:pPr>
        <w:widowControl w:val="0"/>
        <w:autoSpaceDE w:val="0"/>
        <w:autoSpaceDN w:val="0"/>
        <w:spacing w:line="276" w:lineRule="auto"/>
        <w:ind w:left="1440" w:right="187"/>
        <w:rPr>
          <w:rFonts w:eastAsia="Calibri" w:cs="Arial"/>
          <w:sz w:val="20"/>
          <w:szCs w:val="20"/>
          <w:lang w:eastAsia="en-US"/>
        </w:rPr>
      </w:pPr>
      <w:r w:rsidRPr="00466169">
        <w:rPr>
          <w:rFonts w:eastAsia="Calibri" w:cs="Arial"/>
          <w:sz w:val="20"/>
          <w:szCs w:val="20"/>
          <w:lang w:eastAsia="en-US"/>
        </w:rPr>
        <w:t xml:space="preserve">In accordance with 42 CFR 438.208(c)(2), which specifies allowable staff,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have a health care professional</w:t>
      </w:r>
      <w:r w:rsidRPr="00466169">
        <w:rPr>
          <w:rFonts w:eastAsia="Calibri" w:cs="Arial"/>
          <w:i/>
          <w:iCs/>
          <w:sz w:val="20"/>
          <w:szCs w:val="20"/>
          <w:lang w:eastAsia="en-US"/>
        </w:rPr>
        <w:t xml:space="preserve"> </w:t>
      </w:r>
      <w:r w:rsidRPr="00466169">
        <w:rPr>
          <w:rFonts w:eastAsia="Calibri" w:cs="Arial"/>
          <w:sz w:val="20"/>
          <w:szCs w:val="20"/>
          <w:lang w:eastAsia="en-US"/>
        </w:rPr>
        <w:t xml:space="preserve">assess the member through a detailed health assessment if the health screening identifies the member as potentially having a special health care need. When the further assessment confirms the special health care need, the member shall be placed in care management.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offer continued coordinated care services to any special health care needs members transferring into the Contractor’s membership from another </w:t>
      </w:r>
      <w:r w:rsidR="43FDC73E" w:rsidRPr="00466169">
        <w:rPr>
          <w:rFonts w:eastAsia="Calibri" w:cs="Arial"/>
          <w:sz w:val="20"/>
          <w:szCs w:val="20"/>
          <w:lang w:eastAsia="en-US"/>
        </w:rPr>
        <w:t>MCO</w:t>
      </w:r>
      <w:r w:rsidRPr="00466169">
        <w:rPr>
          <w:rFonts w:eastAsia="Calibri" w:cs="Arial"/>
          <w:sz w:val="20"/>
          <w:szCs w:val="20"/>
          <w:lang w:eastAsia="en-US"/>
        </w:rPr>
        <w:t xml:space="preserve">. For example, Contractor activities supporting special health care needs populations </w:t>
      </w:r>
      <w:r w:rsidR="003B6D65" w:rsidRPr="00466169">
        <w:rPr>
          <w:rFonts w:eastAsia="Calibri" w:cs="Arial"/>
          <w:sz w:val="20"/>
          <w:szCs w:val="20"/>
          <w:lang w:eastAsia="en-US"/>
        </w:rPr>
        <w:t>must</w:t>
      </w:r>
      <w:r w:rsidRPr="00466169">
        <w:rPr>
          <w:rFonts w:eastAsia="Calibri" w:cs="Arial"/>
          <w:sz w:val="20"/>
          <w:szCs w:val="20"/>
          <w:lang w:eastAsia="en-US"/>
        </w:rPr>
        <w:t xml:space="preserve"> include, but are not limited to:</w:t>
      </w:r>
    </w:p>
    <w:p w14:paraId="0308BF5F" w14:textId="53F12B33" w:rsidR="0082569E" w:rsidRPr="00466169" w:rsidRDefault="0082569E" w:rsidP="0082569E">
      <w:pPr>
        <w:widowControl w:val="0"/>
        <w:autoSpaceDE w:val="0"/>
        <w:autoSpaceDN w:val="0"/>
        <w:spacing w:line="276" w:lineRule="auto"/>
        <w:ind w:left="1440" w:right="187"/>
        <w:rPr>
          <w:rFonts w:eastAsia="Calibri" w:cs="Arial"/>
          <w:sz w:val="20"/>
          <w:szCs w:val="20"/>
          <w:lang w:eastAsia="en-US"/>
        </w:rPr>
      </w:pPr>
    </w:p>
    <w:p w14:paraId="1303F064" w14:textId="6813499D"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Conducting the initial screening and more detailed health assessment to identify members between nineteen (19) and twenty-one (21) years of age who may have special needs;</w:t>
      </w:r>
    </w:p>
    <w:p w14:paraId="1929DC36" w14:textId="46FBF2E9"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Scoring the initial screening and more detailed health assessment results;</w:t>
      </w:r>
    </w:p>
    <w:p w14:paraId="75F1B9B6" w14:textId="4AA2BD8B"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Distributing findings from the health assessment to the member’s PMP, FSSA</w:t>
      </w:r>
      <w:r w:rsidRPr="00466169" w:rsidDel="007A1D2F">
        <w:rPr>
          <w:rFonts w:eastAsia="Calibri" w:cs="Arial"/>
          <w:sz w:val="20"/>
          <w:szCs w:val="20"/>
          <w:lang w:eastAsia="en-US"/>
        </w:rPr>
        <w:t xml:space="preserve"> </w:t>
      </w:r>
      <w:r w:rsidRPr="00466169">
        <w:rPr>
          <w:rFonts w:eastAsia="Calibri" w:cs="Arial"/>
          <w:sz w:val="20"/>
          <w:szCs w:val="20"/>
          <w:lang w:eastAsia="en-US"/>
        </w:rPr>
        <w:t>and other appropriate parties in accordance with state and federal confidentiality regulations;</w:t>
      </w:r>
    </w:p>
    <w:p w14:paraId="556E80DD" w14:textId="604E62B9"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Coordinating care through a Special Needs Unit or comparable program services in accordance with the member’s care plan;</w:t>
      </w:r>
    </w:p>
    <w:p w14:paraId="0B5280F8" w14:textId="3A2E3C42"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Analyzing, tracking and reporting to FSSA</w:t>
      </w:r>
      <w:r w:rsidRPr="00466169" w:rsidDel="007A1D2F">
        <w:rPr>
          <w:rFonts w:eastAsia="Calibri" w:cs="Arial"/>
          <w:sz w:val="20"/>
          <w:szCs w:val="20"/>
          <w:lang w:eastAsia="en-US"/>
        </w:rPr>
        <w:t xml:space="preserve"> </w:t>
      </w:r>
      <w:r w:rsidRPr="00466169">
        <w:rPr>
          <w:rFonts w:eastAsia="Calibri" w:cs="Arial"/>
          <w:sz w:val="20"/>
          <w:szCs w:val="20"/>
          <w:lang w:eastAsia="en-US"/>
        </w:rPr>
        <w:t>the issues related to children with special health care needs, including grievances and appeals data; and</w:t>
      </w:r>
    </w:p>
    <w:p w14:paraId="772A6609" w14:textId="1ACA7CC8" w:rsidR="00E14BAC" w:rsidRPr="00466169" w:rsidRDefault="00E14BAC" w:rsidP="00423A14">
      <w:pPr>
        <w:widowControl w:val="0"/>
        <w:numPr>
          <w:ilvl w:val="2"/>
          <w:numId w:val="39"/>
        </w:numPr>
        <w:autoSpaceDE w:val="0"/>
        <w:autoSpaceDN w:val="0"/>
        <w:spacing w:line="276" w:lineRule="auto"/>
        <w:ind w:left="2160" w:hanging="360"/>
        <w:rPr>
          <w:rFonts w:eastAsia="Calibri" w:cs="Arial"/>
          <w:sz w:val="20"/>
          <w:szCs w:val="20"/>
          <w:lang w:eastAsia="en-US"/>
        </w:rPr>
      </w:pPr>
      <w:r w:rsidRPr="00466169">
        <w:rPr>
          <w:rFonts w:eastAsia="Calibri" w:cs="Arial"/>
          <w:sz w:val="20"/>
          <w:szCs w:val="20"/>
          <w:lang w:eastAsia="en-US"/>
        </w:rPr>
        <w:t>Participating in clinical studies of special health care needs as directed by the State.</w:t>
      </w:r>
      <w:bookmarkStart w:id="448" w:name="_TOC_250124"/>
      <w:bookmarkStart w:id="449" w:name="_Toc508778330"/>
      <w:bookmarkStart w:id="450" w:name="_Toc32232229"/>
    </w:p>
    <w:p w14:paraId="0557665A" w14:textId="77777777" w:rsidR="003B201F" w:rsidRPr="00466169" w:rsidRDefault="003B201F" w:rsidP="003B201F">
      <w:pPr>
        <w:widowControl w:val="0"/>
        <w:autoSpaceDE w:val="0"/>
        <w:autoSpaceDN w:val="0"/>
        <w:spacing w:line="276" w:lineRule="auto"/>
        <w:ind w:left="2160"/>
        <w:rPr>
          <w:rFonts w:eastAsia="Calibri" w:cs="Arial"/>
          <w:sz w:val="20"/>
          <w:szCs w:val="20"/>
          <w:lang w:eastAsia="en-US"/>
        </w:rPr>
      </w:pPr>
    </w:p>
    <w:p w14:paraId="3349A8D9" w14:textId="2CE45377" w:rsidR="00E14BAC" w:rsidRPr="00466169" w:rsidRDefault="00E14BAC" w:rsidP="0003720A">
      <w:pPr>
        <w:pStyle w:val="Heading2"/>
      </w:pPr>
      <w:bookmarkStart w:id="451" w:name="_TOC_250123"/>
      <w:bookmarkStart w:id="452" w:name="_Toc215668820"/>
      <w:bookmarkStart w:id="453" w:name="_Toc508778331"/>
      <w:bookmarkStart w:id="454" w:name="_Toc32232230"/>
      <w:bookmarkStart w:id="455" w:name="_Toc238048280"/>
      <w:bookmarkEnd w:id="448"/>
      <w:bookmarkEnd w:id="449"/>
      <w:bookmarkEnd w:id="450"/>
      <w:r w:rsidRPr="00466169">
        <w:t xml:space="preserve">Member-Contractor </w:t>
      </w:r>
      <w:bookmarkEnd w:id="451"/>
      <w:r w:rsidRPr="00466169">
        <w:t>Communications</w:t>
      </w:r>
      <w:bookmarkEnd w:id="452"/>
      <w:bookmarkEnd w:id="453"/>
      <w:bookmarkEnd w:id="454"/>
      <w:bookmarkEnd w:id="455"/>
    </w:p>
    <w:p w14:paraId="47EEDC39" w14:textId="77777777" w:rsidR="008B333A" w:rsidRPr="00466169" w:rsidRDefault="008B333A" w:rsidP="003B201F">
      <w:pPr>
        <w:spacing w:line="276" w:lineRule="auto"/>
        <w:ind w:left="720"/>
        <w:rPr>
          <w:rFonts w:eastAsia="MS Gothic" w:cs="Arial"/>
          <w:b/>
          <w:snapToGrid w:val="0"/>
          <w:sz w:val="20"/>
          <w:szCs w:val="20"/>
          <w:lang w:eastAsia="zh-CN"/>
        </w:rPr>
      </w:pPr>
    </w:p>
    <w:p w14:paraId="287CE461" w14:textId="77777777" w:rsidR="00A16724" w:rsidRPr="00466169" w:rsidRDefault="00E14BAC" w:rsidP="003B201F">
      <w:pPr>
        <w:spacing w:line="276" w:lineRule="auto"/>
        <w:ind w:left="720"/>
        <w:rPr>
          <w:rFonts w:eastAsia="Arial" w:cs="Arial"/>
          <w:sz w:val="20"/>
          <w:szCs w:val="20"/>
        </w:rPr>
      </w:pPr>
      <w:r w:rsidRPr="00466169">
        <w:rPr>
          <w:rFonts w:eastAsia="Arial" w:cs="Arial"/>
          <w:sz w:val="20"/>
          <w:szCs w:val="20"/>
        </w:rPr>
        <w:t xml:space="preserve">The Contractor will be responsible for developing and maintaining member education programs designed to provide members with clear, concise and accurate information about the Contractor’s program, the Contractor’s network and the Healthy Indiana Plan program. This should be delivered in a multimedia format that does not exclusively consist of telephonic and written correspondence outreach. All public facing communications from the Contractor's subcontractors must be approved by FSSA and meet the same timeframe as the Contractor's document review requirements. </w:t>
      </w:r>
    </w:p>
    <w:p w14:paraId="5E507D7E" w14:textId="77777777" w:rsidR="00A16724" w:rsidRPr="00466169" w:rsidRDefault="00A16724" w:rsidP="003B201F">
      <w:pPr>
        <w:spacing w:line="276" w:lineRule="auto"/>
        <w:ind w:left="720"/>
        <w:rPr>
          <w:rFonts w:eastAsia="Arial" w:cs="Arial"/>
          <w:sz w:val="20"/>
          <w:szCs w:val="20"/>
        </w:rPr>
      </w:pPr>
    </w:p>
    <w:p w14:paraId="2BDF4C39" w14:textId="251CD628" w:rsidR="00E14BAC" w:rsidRPr="00466169" w:rsidRDefault="00E14BAC" w:rsidP="003B201F">
      <w:pPr>
        <w:spacing w:line="276" w:lineRule="auto"/>
        <w:ind w:left="720"/>
        <w:rPr>
          <w:rFonts w:eastAsia="Arial" w:cs="Arial"/>
          <w:sz w:val="20"/>
          <w:szCs w:val="20"/>
        </w:rPr>
      </w:pPr>
      <w:r w:rsidRPr="00466169">
        <w:rPr>
          <w:rFonts w:eastAsia="Arial" w:cs="Arial"/>
          <w:sz w:val="20"/>
          <w:szCs w:val="20"/>
        </w:rPr>
        <w:t xml:space="preserve">The State encourages the Contractor to incorporate community advocates, community-based organizations, community health workers, support agencies, health departments, other governmental agencies and public health associations in its outreach and member education programs. </w:t>
      </w:r>
    </w:p>
    <w:p w14:paraId="307BF3CF" w14:textId="77777777" w:rsidR="00E14BAC" w:rsidRPr="00466169" w:rsidRDefault="00E14BAC" w:rsidP="003B201F">
      <w:pPr>
        <w:spacing w:line="276" w:lineRule="auto"/>
        <w:ind w:left="720"/>
        <w:rPr>
          <w:rFonts w:cs="Arial"/>
          <w:sz w:val="20"/>
          <w:szCs w:val="20"/>
        </w:rPr>
      </w:pPr>
      <w:r w:rsidRPr="00466169">
        <w:rPr>
          <w:rFonts w:eastAsia="Arial" w:cs="Arial"/>
          <w:sz w:val="20"/>
          <w:szCs w:val="20"/>
        </w:rPr>
        <w:t xml:space="preserve"> </w:t>
      </w:r>
    </w:p>
    <w:p w14:paraId="1E452285" w14:textId="08626FEC" w:rsidR="00E14BAC" w:rsidRPr="00466169" w:rsidRDefault="00E14BAC" w:rsidP="003B201F">
      <w:pPr>
        <w:spacing w:line="276" w:lineRule="auto"/>
        <w:ind w:left="720"/>
        <w:rPr>
          <w:rFonts w:eastAsia="Arial" w:cs="Arial"/>
          <w:sz w:val="20"/>
          <w:szCs w:val="20"/>
        </w:rPr>
      </w:pPr>
      <w:r w:rsidRPr="00466169">
        <w:rPr>
          <w:rFonts w:eastAsia="Arial" w:cs="Arial"/>
          <w:sz w:val="20"/>
          <w:szCs w:val="20"/>
        </w:rPr>
        <w:t xml:space="preserve">The Contractor </w:t>
      </w:r>
      <w:r w:rsidR="003B6D65" w:rsidRPr="00466169">
        <w:rPr>
          <w:rFonts w:eastAsia="Arial" w:cs="Arial"/>
          <w:sz w:val="20"/>
          <w:szCs w:val="20"/>
        </w:rPr>
        <w:t>must</w:t>
      </w:r>
      <w:r w:rsidRPr="00466169">
        <w:rPr>
          <w:rFonts w:eastAsia="Arial" w:cs="Arial"/>
          <w:sz w:val="20"/>
          <w:szCs w:val="20"/>
        </w:rPr>
        <w:t xml:space="preserve"> maintain strategies for communicating with members. Contractor communication strategies must meet the requirements of this section and provide innovative approaches to ensure member understanding of the Healthy Indiana Plan program. The Contractor </w:t>
      </w:r>
      <w:r w:rsidR="003B6D65" w:rsidRPr="00466169">
        <w:rPr>
          <w:rFonts w:eastAsia="Arial" w:cs="Arial"/>
          <w:sz w:val="20"/>
          <w:szCs w:val="20"/>
        </w:rPr>
        <w:t>must</w:t>
      </w:r>
      <w:r w:rsidRPr="00466169">
        <w:rPr>
          <w:rFonts w:eastAsia="Arial" w:cs="Arial"/>
          <w:sz w:val="20"/>
          <w:szCs w:val="20"/>
        </w:rPr>
        <w:t xml:space="preserve"> also develop approaches to share resources related to the member’s goals which may include information about the member’s health condition(s), treatment protocols and the importance of preventive care. </w:t>
      </w:r>
    </w:p>
    <w:p w14:paraId="0E03D6F8" w14:textId="77777777" w:rsidR="008444B7" w:rsidRPr="00466169" w:rsidRDefault="008444B7" w:rsidP="003B201F">
      <w:pPr>
        <w:spacing w:line="276" w:lineRule="auto"/>
        <w:ind w:left="720"/>
        <w:rPr>
          <w:rFonts w:eastAsia="Arial" w:cs="Arial"/>
          <w:sz w:val="20"/>
          <w:szCs w:val="20"/>
        </w:rPr>
      </w:pPr>
    </w:p>
    <w:p w14:paraId="5D4A0562" w14:textId="77777777" w:rsidR="00E14BAC" w:rsidRPr="00466169" w:rsidRDefault="00E14BAC" w:rsidP="009F10DB">
      <w:pPr>
        <w:pStyle w:val="Heading3"/>
      </w:pPr>
      <w:bookmarkStart w:id="456" w:name="_TOC_250122"/>
      <w:bookmarkStart w:id="457" w:name="_Toc32232231"/>
      <w:bookmarkStart w:id="458" w:name="_Toc508778332"/>
      <w:bookmarkStart w:id="459" w:name="_Toc215668821"/>
      <w:bookmarkStart w:id="460" w:name="_Toc238048281"/>
      <w:r w:rsidRPr="00466169">
        <w:t xml:space="preserve">Member Services </w:t>
      </w:r>
      <w:bookmarkEnd w:id="456"/>
      <w:r w:rsidRPr="00466169">
        <w:t>Helpline</w:t>
      </w:r>
      <w:bookmarkEnd w:id="457"/>
      <w:r w:rsidRPr="00466169">
        <w:t xml:space="preserve"> and Nurse Line</w:t>
      </w:r>
      <w:bookmarkEnd w:id="458"/>
      <w:bookmarkEnd w:id="459"/>
      <w:bookmarkEnd w:id="460"/>
    </w:p>
    <w:p w14:paraId="7CCEA484" w14:textId="77777777" w:rsidR="001A7C0B" w:rsidRPr="00466169" w:rsidRDefault="001A7C0B" w:rsidP="004E2E31">
      <w:pPr>
        <w:spacing w:line="276" w:lineRule="auto"/>
        <w:rPr>
          <w:rFonts w:cs="Arial"/>
          <w:sz w:val="20"/>
          <w:szCs w:val="20"/>
          <w:lang w:eastAsia="en-US"/>
        </w:rPr>
      </w:pPr>
    </w:p>
    <w:p w14:paraId="7BBD5BDC" w14:textId="237DCE9F" w:rsidR="00E14BAC" w:rsidRPr="00466169" w:rsidRDefault="00E14BAC" w:rsidP="001A7C0B">
      <w:pPr>
        <w:widowControl w:val="0"/>
        <w:autoSpaceDE w:val="0"/>
        <w:autoSpaceDN w:val="0"/>
        <w:spacing w:line="276" w:lineRule="auto"/>
        <w:ind w:left="1440" w:right="164"/>
        <w:rPr>
          <w:rFonts w:eastAsia="Times New Roman"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maintain a statewide toll-free helpline staffed with trained personnel knowledgeable about the </w:t>
      </w:r>
      <w:r w:rsidR="529A5B20" w:rsidRPr="00466169">
        <w:rPr>
          <w:rFonts w:eastAsia="Calibri" w:cs="Arial"/>
          <w:sz w:val="20"/>
          <w:szCs w:val="20"/>
          <w:lang w:eastAsia="en-US"/>
        </w:rPr>
        <w:t>Healthy Indiana Plan</w:t>
      </w:r>
      <w:r w:rsidRPr="00466169">
        <w:rPr>
          <w:rFonts w:eastAsia="Calibri" w:cs="Arial"/>
          <w:sz w:val="20"/>
          <w:szCs w:val="20"/>
          <w:lang w:eastAsia="en-US"/>
        </w:rPr>
        <w:t xml:space="preserve"> program equipped to handle a variety of member inquiries, including the ability to address member questions, concerns, complaints and requests for PMP changes. The helpline must be able to answer questions</w:t>
      </w:r>
      <w:r w:rsidRPr="00466169">
        <w:rPr>
          <w:rFonts w:eastAsia="Times New Roman" w:cs="Arial"/>
          <w:sz w:val="20"/>
          <w:szCs w:val="20"/>
          <w:lang w:eastAsia="en-US"/>
        </w:rPr>
        <w:t xml:space="preserve"> for other </w:t>
      </w:r>
      <w:r w:rsidR="007D5906" w:rsidRPr="00466169">
        <w:rPr>
          <w:rFonts w:eastAsia="Calibri" w:cs="Arial"/>
          <w:sz w:val="20"/>
          <w:szCs w:val="20"/>
          <w:lang w:eastAsia="en-US"/>
        </w:rPr>
        <w:t xml:space="preserve">Indiana Health Coverage Programs (IHCP) </w:t>
      </w:r>
      <w:r w:rsidRPr="00466169">
        <w:rPr>
          <w:rFonts w:eastAsia="Times New Roman" w:cs="Arial"/>
          <w:sz w:val="20"/>
          <w:szCs w:val="20"/>
          <w:lang w:eastAsia="en-US"/>
        </w:rPr>
        <w:t xml:space="preserve">the Contractor offers through Indiana Medicaid or appropriately warm transfer to those program specialists. </w:t>
      </w:r>
      <w:r w:rsidR="000A1F8C" w:rsidRPr="00466169">
        <w:rPr>
          <w:rFonts w:eastAsia="Times New Roman" w:cs="Arial"/>
          <w:sz w:val="20"/>
          <w:szCs w:val="20"/>
          <w:lang w:eastAsia="en-US"/>
        </w:rPr>
        <w:t xml:space="preserve">The helpline staff must be able to provide customer service to individuals calling on behalf of a member </w:t>
      </w:r>
      <w:r w:rsidRPr="00466169">
        <w:rPr>
          <w:rFonts w:eastAsia="Times New Roman" w:cs="Arial"/>
          <w:sz w:val="20"/>
          <w:szCs w:val="20"/>
          <w:lang w:eastAsia="en-US"/>
        </w:rPr>
        <w:t>(e.g.</w:t>
      </w:r>
      <w:r w:rsidR="001B443E" w:rsidRPr="00466169">
        <w:rPr>
          <w:rFonts w:eastAsia="Times New Roman" w:cs="Arial"/>
          <w:sz w:val="20"/>
          <w:szCs w:val="20"/>
          <w:lang w:eastAsia="en-US"/>
        </w:rPr>
        <w:t>,</w:t>
      </w:r>
      <w:r w:rsidRPr="00466169">
        <w:rPr>
          <w:rFonts w:eastAsia="Times New Roman" w:cs="Arial"/>
          <w:sz w:val="20"/>
          <w:szCs w:val="20"/>
          <w:lang w:eastAsia="en-US"/>
        </w:rPr>
        <w:t xml:space="preserve"> a family member, informal caregiver, legal guardian, or other designated representative). </w:t>
      </w:r>
      <w:bookmarkStart w:id="461" w:name="_Hlk71711408"/>
      <w:r w:rsidRPr="00466169">
        <w:rPr>
          <w:rFonts w:eastAsia="Times New Roman" w:cs="Arial"/>
          <w:sz w:val="20"/>
          <w:szCs w:val="20"/>
          <w:lang w:eastAsia="en-US"/>
        </w:rPr>
        <w:t xml:space="preserve">A minimum of fifty percent (50%) of helpline staff must be employees of the prime Contractor. </w:t>
      </w:r>
      <w:bookmarkEnd w:id="461"/>
      <w:r w:rsidRPr="00466169">
        <w:rPr>
          <w:rFonts w:eastAsia="Times New Roman" w:cs="Arial"/>
          <w:sz w:val="20"/>
          <w:szCs w:val="20"/>
          <w:lang w:eastAsia="en-US"/>
        </w:rPr>
        <w:t>Indiana based helpline staff must take at least seventy percent (70%) of the member helpline calls, except when an emergency rollover is required. The State must be notified with</w:t>
      </w:r>
      <w:r w:rsidR="000877F0" w:rsidRPr="00466169">
        <w:rPr>
          <w:rFonts w:eastAsia="Times New Roman" w:cs="Arial"/>
          <w:sz w:val="20"/>
          <w:szCs w:val="20"/>
          <w:lang w:eastAsia="en-US"/>
        </w:rPr>
        <w:t>in</w:t>
      </w:r>
      <w:r w:rsidRPr="00466169">
        <w:rPr>
          <w:rFonts w:eastAsia="Times New Roman" w:cs="Arial"/>
          <w:sz w:val="20"/>
          <w:szCs w:val="20"/>
          <w:lang w:eastAsia="en-US"/>
        </w:rPr>
        <w:t xml:space="preserve"> two (2) hours if such an emergency occurs (see Section </w:t>
      </w:r>
      <w:r w:rsidR="7548F274" w:rsidRPr="00466169">
        <w:rPr>
          <w:rFonts w:eastAsia="Times New Roman" w:cs="Arial"/>
          <w:sz w:val="20"/>
          <w:szCs w:val="20"/>
          <w:lang w:eastAsia="en-US"/>
        </w:rPr>
        <w:t>9.3</w:t>
      </w:r>
      <w:r w:rsidRPr="00466169">
        <w:rPr>
          <w:rFonts w:eastAsia="Times New Roman" w:cs="Arial"/>
          <w:sz w:val="20"/>
          <w:szCs w:val="20"/>
          <w:lang w:eastAsia="en-US"/>
        </w:rPr>
        <w:t>).</w:t>
      </w:r>
    </w:p>
    <w:p w14:paraId="27866BFF" w14:textId="77777777" w:rsidR="001A7C0B" w:rsidRPr="00466169" w:rsidRDefault="001A7C0B" w:rsidP="001A7C0B">
      <w:pPr>
        <w:widowControl w:val="0"/>
        <w:autoSpaceDE w:val="0"/>
        <w:autoSpaceDN w:val="0"/>
        <w:spacing w:line="276" w:lineRule="auto"/>
        <w:ind w:left="1440" w:right="164"/>
        <w:rPr>
          <w:rFonts w:eastAsia="Times New Roman" w:cs="Arial"/>
          <w:sz w:val="20"/>
          <w:szCs w:val="20"/>
          <w:lang w:eastAsia="en-US"/>
        </w:rPr>
      </w:pPr>
    </w:p>
    <w:p w14:paraId="2A7A1044" w14:textId="4120CF47" w:rsidR="00E14BAC" w:rsidRPr="00466169" w:rsidRDefault="00E14BAC" w:rsidP="001A7C0B">
      <w:pPr>
        <w:widowControl w:val="0"/>
        <w:autoSpaceDE w:val="0"/>
        <w:autoSpaceDN w:val="0"/>
        <w:spacing w:line="276" w:lineRule="auto"/>
        <w:ind w:left="1440" w:right="109"/>
        <w:rPr>
          <w:rFonts w:eastAsia="Calibri" w:cs="Arial"/>
          <w:sz w:val="20"/>
          <w:szCs w:val="20"/>
          <w:lang w:eastAsia="en-US"/>
        </w:rPr>
      </w:pPr>
      <w:r w:rsidRPr="00466169">
        <w:rPr>
          <w:rFonts w:eastAsia="Calibri" w:cs="Arial"/>
          <w:sz w:val="20"/>
          <w:szCs w:val="20"/>
          <w:lang w:eastAsia="en-US"/>
        </w:rPr>
        <w:t xml:space="preserve">The member services helpline </w:t>
      </w:r>
      <w:r w:rsidR="003B6D65" w:rsidRPr="00466169">
        <w:rPr>
          <w:rFonts w:eastAsia="Calibri" w:cs="Arial"/>
          <w:sz w:val="20"/>
          <w:szCs w:val="20"/>
          <w:lang w:eastAsia="en-US"/>
        </w:rPr>
        <w:t>must</w:t>
      </w:r>
      <w:r w:rsidRPr="00466169">
        <w:rPr>
          <w:rFonts w:eastAsia="Calibri" w:cs="Arial"/>
          <w:sz w:val="20"/>
          <w:szCs w:val="20"/>
          <w:lang w:eastAsia="en-US"/>
        </w:rPr>
        <w:t xml:space="preserve"> be staffed and accessible via live voice coverage at minimum for twelve (12) hours per day, Monday through Friday, from 8 a.m. to 8 p.m. Eastern </w:t>
      </w:r>
      <w:r w:rsidRPr="00466169">
        <w:rPr>
          <w:rFonts w:eastAsia="Times New Roman" w:cs="Arial"/>
          <w:sz w:val="20"/>
          <w:szCs w:val="20"/>
          <w:lang w:eastAsia="en-US"/>
        </w:rPr>
        <w:t xml:space="preserve">Standard Time. </w:t>
      </w: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a voice message system that informs callers of the Contractor’s business hours and offers an opportunity to leave a message after business hours. Calls received in the voice message system </w:t>
      </w:r>
      <w:r w:rsidR="003B6D65" w:rsidRPr="00466169">
        <w:rPr>
          <w:rFonts w:eastAsia="Calibri" w:cs="Arial"/>
          <w:sz w:val="20"/>
          <w:szCs w:val="20"/>
          <w:lang w:eastAsia="en-US"/>
        </w:rPr>
        <w:t>must</w:t>
      </w:r>
      <w:r w:rsidRPr="00466169">
        <w:rPr>
          <w:rFonts w:eastAsia="Calibri" w:cs="Arial"/>
          <w:sz w:val="20"/>
          <w:szCs w:val="20"/>
          <w:lang w:eastAsia="en-US"/>
        </w:rPr>
        <w:t xml:space="preserve"> be returned the next business day.</w:t>
      </w:r>
    </w:p>
    <w:p w14:paraId="034C518F" w14:textId="77777777" w:rsidR="001A7C0B" w:rsidRPr="00466169" w:rsidRDefault="001A7C0B" w:rsidP="001A7C0B">
      <w:pPr>
        <w:widowControl w:val="0"/>
        <w:autoSpaceDE w:val="0"/>
        <w:autoSpaceDN w:val="0"/>
        <w:spacing w:line="276" w:lineRule="auto"/>
        <w:ind w:left="1440" w:right="109"/>
        <w:rPr>
          <w:rFonts w:eastAsia="Calibri" w:cs="Arial"/>
          <w:sz w:val="20"/>
          <w:szCs w:val="20"/>
          <w:lang w:eastAsia="en-US"/>
        </w:rPr>
      </w:pPr>
    </w:p>
    <w:p w14:paraId="27CED899" w14:textId="52781705" w:rsidR="00E14BAC" w:rsidRPr="00466169" w:rsidRDefault="00E14BAC" w:rsidP="001A7C0B">
      <w:pPr>
        <w:widowControl w:val="0"/>
        <w:spacing w:line="276" w:lineRule="auto"/>
        <w:ind w:left="1440" w:right="109"/>
        <w:rPr>
          <w:rFonts w:eastAsia="Calibri" w:cs="Arial"/>
          <w:sz w:val="20"/>
          <w:szCs w:val="20"/>
          <w:lang w:eastAsia="en-US"/>
        </w:rPr>
      </w:pPr>
      <w:r w:rsidRPr="00466169">
        <w:rPr>
          <w:rFonts w:eastAsia="Calibri" w:cs="Arial"/>
          <w:sz w:val="20"/>
          <w:szCs w:val="20"/>
          <w:lang w:eastAsia="en-US"/>
        </w:rPr>
        <w:t>The Contractor must ensure that all member</w:t>
      </w:r>
      <w:r w:rsidRPr="00466169">
        <w:rPr>
          <w:rFonts w:ascii="Cambria Math" w:eastAsia="Calibri" w:hAnsi="Cambria Math" w:cs="Cambria Math"/>
          <w:sz w:val="20"/>
          <w:szCs w:val="20"/>
          <w:lang w:eastAsia="en-US"/>
        </w:rPr>
        <w:t>‑</w:t>
      </w:r>
      <w:r w:rsidR="002D100F" w:rsidRPr="00466169">
        <w:rPr>
          <w:rFonts w:eastAsia="Calibri" w:cs="Arial"/>
          <w:sz w:val="20"/>
          <w:szCs w:val="20"/>
          <w:lang w:eastAsia="en-US"/>
        </w:rPr>
        <w:t>servicing</w:t>
      </w:r>
      <w:r w:rsidRPr="00466169">
        <w:rPr>
          <w:rFonts w:eastAsia="Calibri" w:cs="Arial"/>
          <w:sz w:val="20"/>
          <w:szCs w:val="20"/>
          <w:lang w:eastAsia="en-US"/>
        </w:rPr>
        <w:t xml:space="preserve"> call centers, including but not limited to Pharmacy, Non</w:t>
      </w:r>
      <w:r w:rsidRPr="00466169">
        <w:rPr>
          <w:rFonts w:ascii="Cambria Math" w:eastAsia="Calibri" w:hAnsi="Cambria Math" w:cs="Cambria Math"/>
          <w:sz w:val="20"/>
          <w:szCs w:val="20"/>
          <w:lang w:eastAsia="en-US"/>
        </w:rPr>
        <w:t>‑</w:t>
      </w:r>
      <w:r w:rsidRPr="00466169">
        <w:rPr>
          <w:rFonts w:eastAsia="Calibri" w:cs="Arial"/>
          <w:sz w:val="20"/>
          <w:szCs w:val="20"/>
          <w:lang w:eastAsia="en-US"/>
        </w:rPr>
        <w:t>Emergency Medical Transportation (NEMT), and any subcontracted or vendor</w:t>
      </w:r>
      <w:r w:rsidRPr="00466169">
        <w:rPr>
          <w:rFonts w:ascii="Cambria Math" w:eastAsia="Calibri" w:hAnsi="Cambria Math" w:cs="Cambria Math"/>
          <w:sz w:val="20"/>
          <w:szCs w:val="20"/>
          <w:lang w:eastAsia="en-US"/>
        </w:rPr>
        <w:t>‑</w:t>
      </w:r>
      <w:r w:rsidRPr="00466169">
        <w:rPr>
          <w:rFonts w:eastAsia="Calibri" w:cs="Arial"/>
          <w:sz w:val="20"/>
          <w:szCs w:val="20"/>
          <w:lang w:eastAsia="en-US"/>
        </w:rPr>
        <w:t>operated call centers to which members or providers are referred to for assistance, maintain hours of operation that are no less than the hours of operation of the Contractor’s Member and Provider Services call centers. These call centers must also meet all access standards, after</w:t>
      </w:r>
      <w:r w:rsidRPr="00466169">
        <w:rPr>
          <w:rFonts w:ascii="Cambria Math" w:eastAsia="Calibri" w:hAnsi="Cambria Math" w:cs="Cambria Math"/>
          <w:sz w:val="20"/>
          <w:szCs w:val="20"/>
          <w:lang w:eastAsia="en-US"/>
        </w:rPr>
        <w:t>‑</w:t>
      </w:r>
      <w:r w:rsidRPr="00466169">
        <w:rPr>
          <w:rFonts w:eastAsia="Calibri" w:cs="Arial"/>
          <w:sz w:val="20"/>
          <w:szCs w:val="20"/>
          <w:lang w:eastAsia="en-US"/>
        </w:rPr>
        <w:t>hours requirements, and performance standards applicable to the Contractor’s Member and Provider Services call centers.</w:t>
      </w:r>
    </w:p>
    <w:p w14:paraId="11A2A1B3" w14:textId="77777777" w:rsidR="001A7C0B" w:rsidRPr="00466169" w:rsidRDefault="001A7C0B" w:rsidP="001A7C0B">
      <w:pPr>
        <w:widowControl w:val="0"/>
        <w:spacing w:line="276" w:lineRule="auto"/>
        <w:ind w:left="1440" w:right="109"/>
        <w:rPr>
          <w:rFonts w:eastAsia="Calibri" w:cs="Arial"/>
          <w:sz w:val="20"/>
          <w:szCs w:val="20"/>
          <w:lang w:eastAsia="en-US"/>
        </w:rPr>
      </w:pPr>
    </w:p>
    <w:p w14:paraId="45581B88" w14:textId="2FED66CB" w:rsidR="00E14BAC" w:rsidRPr="00466169" w:rsidRDefault="00E14BAC"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member services helpline may be closed on the following holidays</w:t>
      </w:r>
      <w:r w:rsidR="000855AE" w:rsidRPr="00466169">
        <w:rPr>
          <w:rFonts w:eastAsia="Calibri" w:cs="Arial"/>
          <w:sz w:val="20"/>
          <w:szCs w:val="20"/>
          <w:lang w:eastAsia="en-US"/>
        </w:rPr>
        <w:t>. In the event the holiday falls on a weekend, the member services helpline may be closed on the observed holiday</w:t>
      </w:r>
      <w:r w:rsidR="00B810F4" w:rsidRPr="00466169">
        <w:rPr>
          <w:rFonts w:eastAsia="Calibri" w:cs="Arial"/>
          <w:sz w:val="20"/>
          <w:szCs w:val="20"/>
          <w:lang w:eastAsia="en-US"/>
        </w:rPr>
        <w:t>.</w:t>
      </w:r>
    </w:p>
    <w:p w14:paraId="6DA63804" w14:textId="77777777" w:rsidR="007D05E9" w:rsidRPr="00466169" w:rsidRDefault="007D05E9" w:rsidP="004E2E31">
      <w:pPr>
        <w:widowControl w:val="0"/>
        <w:autoSpaceDE w:val="0"/>
        <w:autoSpaceDN w:val="0"/>
        <w:spacing w:line="276" w:lineRule="auto"/>
        <w:ind w:left="1440"/>
        <w:rPr>
          <w:rFonts w:eastAsia="Calibri" w:cs="Arial"/>
          <w:sz w:val="20"/>
          <w:szCs w:val="20"/>
          <w:lang w:eastAsia="en-US"/>
        </w:rPr>
      </w:pPr>
    </w:p>
    <w:p w14:paraId="602501DA"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New Year’s Day;</w:t>
      </w:r>
    </w:p>
    <w:p w14:paraId="06C4F30C" w14:textId="323FAE1C"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Martin Luther King, Jr. Day</w:t>
      </w:r>
      <w:r w:rsidR="003F3957" w:rsidRPr="00466169">
        <w:rPr>
          <w:rFonts w:eastAsia="Calibri" w:cs="Arial"/>
          <w:sz w:val="20"/>
          <w:szCs w:val="20"/>
          <w:lang w:eastAsia="en-US"/>
        </w:rPr>
        <w:t>;</w:t>
      </w:r>
    </w:p>
    <w:p w14:paraId="4CACC795"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Memorial Day;</w:t>
      </w:r>
    </w:p>
    <w:p w14:paraId="1B719020"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Independence Day (July 4th);</w:t>
      </w:r>
    </w:p>
    <w:p w14:paraId="6EB2CBCD"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Labor Day;</w:t>
      </w:r>
    </w:p>
    <w:p w14:paraId="5C416FCE"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Thanksgiving; and</w:t>
      </w:r>
    </w:p>
    <w:p w14:paraId="556B273F"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Christmas.</w:t>
      </w:r>
    </w:p>
    <w:p w14:paraId="460D4220" w14:textId="77777777" w:rsidR="003B201F" w:rsidRPr="00466169" w:rsidRDefault="003B201F" w:rsidP="003B201F">
      <w:pPr>
        <w:widowControl w:val="0"/>
        <w:autoSpaceDE w:val="0"/>
        <w:autoSpaceDN w:val="0"/>
        <w:spacing w:line="276" w:lineRule="auto"/>
        <w:ind w:left="2260"/>
        <w:rPr>
          <w:rFonts w:eastAsia="Calibri" w:cs="Arial"/>
          <w:sz w:val="20"/>
          <w:szCs w:val="20"/>
          <w:lang w:eastAsia="en-US"/>
        </w:rPr>
      </w:pPr>
    </w:p>
    <w:p w14:paraId="0ACD8DEE" w14:textId="418D42BA" w:rsidR="00E14BAC" w:rsidRPr="00466169" w:rsidRDefault="00E14BAC" w:rsidP="001A7C0B">
      <w:pPr>
        <w:widowControl w:val="0"/>
        <w:spacing w:line="276" w:lineRule="auto"/>
        <w:ind w:left="1440" w:right="155"/>
        <w:rPr>
          <w:rFonts w:eastAsia="Calibri" w:cs="Arial"/>
          <w:sz w:val="20"/>
          <w:szCs w:val="20"/>
          <w:lang w:eastAsia="en-US"/>
        </w:rPr>
      </w:pPr>
      <w:r w:rsidRPr="00466169">
        <w:rPr>
          <w:rFonts w:eastAsia="Calibri" w:cs="Arial"/>
          <w:sz w:val="20"/>
          <w:szCs w:val="20"/>
          <w:lang w:eastAsia="en-US"/>
        </w:rPr>
        <w:t xml:space="preserve">The Contractor may request additional </w:t>
      </w:r>
      <w:r w:rsidR="00F55D60" w:rsidRPr="00466169">
        <w:rPr>
          <w:rFonts w:eastAsia="Calibri" w:cs="Arial"/>
          <w:sz w:val="20"/>
          <w:szCs w:val="20"/>
          <w:lang w:eastAsia="en-US"/>
        </w:rPr>
        <w:t>holi</w:t>
      </w:r>
      <w:r w:rsidRPr="00466169">
        <w:rPr>
          <w:rFonts w:eastAsia="Calibri" w:cs="Arial"/>
          <w:sz w:val="20"/>
          <w:szCs w:val="20"/>
          <w:lang w:eastAsia="en-US"/>
        </w:rPr>
        <w:t>days to be</w:t>
      </w:r>
      <w:r w:rsidR="00F55D60" w:rsidRPr="00466169">
        <w:rPr>
          <w:rFonts w:eastAsia="Calibri" w:cs="Arial"/>
          <w:sz w:val="20"/>
          <w:szCs w:val="20"/>
          <w:lang w:eastAsia="en-US"/>
        </w:rPr>
        <w:t xml:space="preserve"> closed, or</w:t>
      </w:r>
      <w:r w:rsidRPr="00466169">
        <w:rPr>
          <w:rFonts w:eastAsia="Calibri" w:cs="Arial"/>
          <w:sz w:val="20"/>
          <w:szCs w:val="20"/>
          <w:lang w:eastAsia="en-US"/>
        </w:rPr>
        <w:t xml:space="preserve"> authorized for early closure</w:t>
      </w:r>
      <w:r w:rsidR="00F55D60" w:rsidRPr="00466169">
        <w:rPr>
          <w:rFonts w:eastAsia="Calibri" w:cs="Arial"/>
          <w:sz w:val="20"/>
          <w:szCs w:val="20"/>
          <w:lang w:eastAsia="en-US"/>
        </w:rPr>
        <w:t>, or operate at reduced staffing levels. All requests must be made annually and submitted to FSSA in the format and due date provided by FSSA. The Contractor may make ad hoc requests</w:t>
      </w:r>
      <w:r w:rsidR="00DB3F8E" w:rsidRPr="00466169">
        <w:rPr>
          <w:rFonts w:eastAsia="Calibri" w:cs="Arial"/>
          <w:sz w:val="20"/>
          <w:szCs w:val="20"/>
          <w:lang w:eastAsia="en-US"/>
        </w:rPr>
        <w:t>,</w:t>
      </w:r>
      <w:r w:rsidR="477DF7C6" w:rsidRPr="00466169">
        <w:rPr>
          <w:rFonts w:eastAsia="Calibri" w:cs="Arial"/>
          <w:sz w:val="20"/>
          <w:szCs w:val="20"/>
          <w:lang w:eastAsia="en-US"/>
        </w:rPr>
        <w:t xml:space="preserve"> at least </w:t>
      </w:r>
      <w:r w:rsidR="006258E2" w:rsidRPr="00466169">
        <w:rPr>
          <w:rFonts w:eastAsia="Calibri" w:cs="Arial"/>
          <w:sz w:val="20"/>
          <w:szCs w:val="20"/>
          <w:lang w:eastAsia="en-US"/>
        </w:rPr>
        <w:t>ninety (</w:t>
      </w:r>
      <w:r w:rsidR="477DF7C6" w:rsidRPr="00466169">
        <w:rPr>
          <w:rFonts w:eastAsia="Calibri" w:cs="Arial"/>
          <w:sz w:val="20"/>
          <w:szCs w:val="20"/>
          <w:lang w:eastAsia="en-US"/>
        </w:rPr>
        <w:t>90</w:t>
      </w:r>
      <w:r w:rsidR="006258E2" w:rsidRPr="00466169">
        <w:rPr>
          <w:rFonts w:eastAsia="Calibri" w:cs="Arial"/>
          <w:sz w:val="20"/>
          <w:szCs w:val="20"/>
          <w:lang w:eastAsia="en-US"/>
        </w:rPr>
        <w:t>)</w:t>
      </w:r>
      <w:r w:rsidR="477DF7C6" w:rsidRPr="00466169">
        <w:rPr>
          <w:rFonts w:eastAsia="Calibri" w:cs="Arial"/>
          <w:sz w:val="20"/>
          <w:szCs w:val="20"/>
          <w:lang w:eastAsia="en-US"/>
        </w:rPr>
        <w:t xml:space="preserve"> days in advance of the requested c</w:t>
      </w:r>
      <w:r w:rsidR="007671F1" w:rsidRPr="00466169">
        <w:rPr>
          <w:rFonts w:eastAsia="Calibri" w:cs="Arial"/>
          <w:sz w:val="20"/>
          <w:szCs w:val="20"/>
          <w:lang w:eastAsia="en-US"/>
        </w:rPr>
        <w:t>hange</w:t>
      </w:r>
      <w:r w:rsidRPr="00466169">
        <w:rPr>
          <w:rFonts w:eastAsia="Calibri" w:cs="Arial"/>
          <w:sz w:val="20"/>
          <w:szCs w:val="20"/>
          <w:lang w:eastAsia="en-US"/>
        </w:rPr>
        <w:t>. All requests must include an attestation letter recognizing that helplines must continue to adhere to contractual obligations. FSSA reserves the right to request helpline call data statistics at any given time.</w:t>
      </w:r>
    </w:p>
    <w:p w14:paraId="0C971B64" w14:textId="77777777" w:rsidR="001A7C0B" w:rsidRPr="00466169" w:rsidRDefault="001A7C0B" w:rsidP="001A7C0B">
      <w:pPr>
        <w:widowControl w:val="0"/>
        <w:autoSpaceDE w:val="0"/>
        <w:autoSpaceDN w:val="0"/>
        <w:spacing w:line="276" w:lineRule="auto"/>
        <w:ind w:left="1440" w:right="197"/>
        <w:rPr>
          <w:rFonts w:eastAsia="Calibri" w:cs="Arial"/>
          <w:sz w:val="20"/>
          <w:szCs w:val="20"/>
          <w:lang w:eastAsia="en-US"/>
        </w:rPr>
      </w:pPr>
    </w:p>
    <w:p w14:paraId="2E77F020" w14:textId="4B72C25C" w:rsidR="001A7C0B" w:rsidRPr="00466169" w:rsidRDefault="00E14BAC" w:rsidP="001A7C0B">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 xml:space="preserve">For all days with a closure or early closing, members </w:t>
      </w:r>
      <w:r w:rsidR="003B6D65" w:rsidRPr="00466169">
        <w:rPr>
          <w:rFonts w:eastAsia="Calibri" w:cs="Arial"/>
          <w:sz w:val="20"/>
          <w:szCs w:val="20"/>
          <w:lang w:eastAsia="en-US"/>
        </w:rPr>
        <w:t>must</w:t>
      </w:r>
      <w:r w:rsidRPr="00466169">
        <w:rPr>
          <w:rFonts w:eastAsia="Calibri" w:cs="Arial"/>
          <w:sz w:val="20"/>
          <w:szCs w:val="20"/>
          <w:lang w:eastAsia="en-US"/>
        </w:rPr>
        <w:t xml:space="preserve"> have access to the 24-Hour Nurse Call Line as appropriate. Call center closures, limited staffing or early closures </w:t>
      </w:r>
    </w:p>
    <w:p w14:paraId="0ACAA879" w14:textId="706359C6" w:rsidR="00E14BAC" w:rsidRPr="00466169" w:rsidRDefault="003B6D65" w:rsidP="001A7C0B">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must</w:t>
      </w:r>
      <w:r w:rsidR="00E14BAC" w:rsidRPr="00466169">
        <w:rPr>
          <w:rFonts w:eastAsia="Calibri" w:cs="Arial"/>
          <w:sz w:val="20"/>
          <w:szCs w:val="20"/>
          <w:lang w:eastAsia="en-US"/>
        </w:rPr>
        <w:t xml:space="preserve"> not burden a member’s access to care.</w:t>
      </w:r>
    </w:p>
    <w:p w14:paraId="37B8A5B8" w14:textId="77777777" w:rsidR="001A7C0B" w:rsidRPr="00466169" w:rsidRDefault="001A7C0B" w:rsidP="001A7C0B">
      <w:pPr>
        <w:widowControl w:val="0"/>
        <w:autoSpaceDE w:val="0"/>
        <w:autoSpaceDN w:val="0"/>
        <w:spacing w:line="276" w:lineRule="auto"/>
        <w:ind w:left="1440" w:right="284"/>
        <w:rPr>
          <w:rFonts w:eastAsia="Calibri" w:cs="Arial"/>
          <w:sz w:val="20"/>
          <w:szCs w:val="20"/>
          <w:lang w:eastAsia="en-US"/>
        </w:rPr>
      </w:pPr>
    </w:p>
    <w:p w14:paraId="1BADE89A" w14:textId="59DCDF6B" w:rsidR="00E14BAC" w:rsidRPr="00466169" w:rsidRDefault="00E14BAC" w:rsidP="001A7C0B">
      <w:pPr>
        <w:widowControl w:val="0"/>
        <w:autoSpaceDE w:val="0"/>
        <w:autoSpaceDN w:val="0"/>
        <w:spacing w:line="276" w:lineRule="auto"/>
        <w:ind w:left="1440" w:right="284"/>
        <w:rPr>
          <w:rFonts w:eastAsia="Calibri" w:cs="Arial"/>
          <w:sz w:val="20"/>
          <w:szCs w:val="20"/>
          <w:lang w:eastAsia="en-US"/>
        </w:rPr>
      </w:pPr>
      <w:r w:rsidRPr="00466169">
        <w:rPr>
          <w:rFonts w:eastAsia="Calibri" w:cs="Arial"/>
          <w:sz w:val="20"/>
          <w:szCs w:val="20"/>
          <w:lang w:eastAsia="en-US"/>
        </w:rPr>
        <w:t xml:space="preserve">The member services helpline </w:t>
      </w:r>
      <w:r w:rsidR="003B6D65" w:rsidRPr="00466169">
        <w:rPr>
          <w:rFonts w:eastAsia="Calibri" w:cs="Arial"/>
          <w:sz w:val="20"/>
          <w:szCs w:val="20"/>
          <w:lang w:eastAsia="en-US"/>
        </w:rPr>
        <w:t>must</w:t>
      </w:r>
      <w:r w:rsidRPr="00466169">
        <w:rPr>
          <w:rFonts w:eastAsia="Calibri" w:cs="Arial"/>
          <w:sz w:val="20"/>
          <w:szCs w:val="20"/>
          <w:lang w:eastAsia="en-US"/>
        </w:rPr>
        <w:t xml:space="preserve"> offer language translation services for members whose primary language is not English and </w:t>
      </w:r>
      <w:r w:rsidR="003B6D65" w:rsidRPr="00466169">
        <w:rPr>
          <w:rFonts w:eastAsia="Calibri" w:cs="Arial"/>
          <w:sz w:val="20"/>
          <w:szCs w:val="20"/>
          <w:lang w:eastAsia="en-US"/>
        </w:rPr>
        <w:t>must</w:t>
      </w:r>
      <w:r w:rsidRPr="00466169">
        <w:rPr>
          <w:rFonts w:eastAsia="Calibri" w:cs="Arial"/>
          <w:sz w:val="20"/>
          <w:szCs w:val="20"/>
          <w:lang w:eastAsia="en-US"/>
        </w:rPr>
        <w:t xml:space="preserve"> offer automated telephone menu options in English and Spanish. A member services messaging option </w:t>
      </w:r>
      <w:r w:rsidR="003B6D65" w:rsidRPr="00466169">
        <w:rPr>
          <w:rFonts w:eastAsia="Calibri" w:cs="Arial"/>
          <w:sz w:val="20"/>
          <w:szCs w:val="20"/>
          <w:lang w:eastAsia="en-US"/>
        </w:rPr>
        <w:t>must</w:t>
      </w:r>
      <w:r w:rsidRPr="00466169">
        <w:rPr>
          <w:rFonts w:eastAsia="Calibri" w:cs="Arial"/>
          <w:sz w:val="20"/>
          <w:szCs w:val="20"/>
          <w:lang w:eastAsia="en-US"/>
        </w:rPr>
        <w:t xml:space="preserve"> be available after business hours in English and Spanish.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Telecommunications Device for the Deaf (TDD) services for hearing impaired members. There must also be at least one (1) fluent Burmese speaker and one (1) fluent Spanish speaker physically present (i.e., not via a language translation line) to answer member calls during all “live” operating hours.</w:t>
      </w:r>
    </w:p>
    <w:p w14:paraId="2E1BDA0F" w14:textId="77777777" w:rsidR="001A7C0B" w:rsidRPr="00466169" w:rsidRDefault="001A7C0B" w:rsidP="001A7C0B">
      <w:pPr>
        <w:widowControl w:val="0"/>
        <w:spacing w:line="276" w:lineRule="auto"/>
        <w:ind w:left="1440" w:right="164"/>
        <w:rPr>
          <w:rFonts w:eastAsia="Calibri" w:cs="Arial"/>
          <w:sz w:val="20"/>
          <w:szCs w:val="20"/>
          <w:lang w:eastAsia="en-US"/>
        </w:rPr>
      </w:pPr>
    </w:p>
    <w:p w14:paraId="79C109B9" w14:textId="278384CC" w:rsidR="00E14BAC" w:rsidRPr="00466169" w:rsidRDefault="00E14BAC" w:rsidP="001A7C0B">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Member services helpline staff </w:t>
      </w:r>
      <w:r w:rsidR="003B6D65" w:rsidRPr="00466169">
        <w:rPr>
          <w:rFonts w:eastAsia="Calibri" w:cs="Arial"/>
          <w:sz w:val="20"/>
          <w:szCs w:val="20"/>
          <w:lang w:eastAsia="en-US"/>
        </w:rPr>
        <w:t>must</w:t>
      </w:r>
      <w:r w:rsidRPr="00466169">
        <w:rPr>
          <w:rFonts w:eastAsia="Calibri" w:cs="Arial"/>
          <w:sz w:val="20"/>
          <w:szCs w:val="20"/>
          <w:lang w:eastAsia="en-US"/>
        </w:rPr>
        <w:t xml:space="preserve"> be trained in the </w:t>
      </w:r>
      <w:r w:rsidR="2CD2ED70" w:rsidRPr="00466169">
        <w:rPr>
          <w:rFonts w:cs="Arial"/>
          <w:sz w:val="20"/>
          <w:szCs w:val="20"/>
        </w:rPr>
        <w:t>Healthy Indiana Plan</w:t>
      </w:r>
      <w:r w:rsidRPr="00466169">
        <w:rPr>
          <w:rFonts w:eastAsia="Calibri" w:cs="Arial"/>
          <w:sz w:val="20"/>
          <w:szCs w:val="20"/>
          <w:lang w:eastAsia="en-US"/>
        </w:rPr>
        <w:t xml:space="preserve"> program to ensure that member questions and concerns are resolved as expeditiously as possible. The Contractor must have the ability to warm transfer members to outside entities including the Enrollment Broker, the Division of Family Resources (DFR) and provider offices.</w:t>
      </w:r>
      <w:r w:rsidRPr="00466169">
        <w:rPr>
          <w:rFonts w:eastAsia="Arial" w:cs="Arial"/>
          <w:sz w:val="20"/>
          <w:szCs w:val="20"/>
        </w:rPr>
        <w:t xml:space="preserve"> Additionally, the Contractor </w:t>
      </w:r>
      <w:r w:rsidR="003B6D65" w:rsidRPr="00466169">
        <w:rPr>
          <w:rFonts w:eastAsia="Arial" w:cs="Arial"/>
          <w:sz w:val="20"/>
          <w:szCs w:val="20"/>
        </w:rPr>
        <w:t>must</w:t>
      </w:r>
      <w:r w:rsidRPr="00466169">
        <w:rPr>
          <w:rFonts w:eastAsia="Arial" w:cs="Arial"/>
          <w:sz w:val="20"/>
          <w:szCs w:val="20"/>
        </w:rPr>
        <w:t xml:space="preserve"> ensure the warm transfer of calls for members that require attention from a Contractor care manager. The Contractor </w:t>
      </w:r>
      <w:r w:rsidR="003B6D65" w:rsidRPr="00466169">
        <w:rPr>
          <w:rFonts w:eastAsia="Arial" w:cs="Arial"/>
          <w:sz w:val="20"/>
          <w:szCs w:val="20"/>
        </w:rPr>
        <w:t>must</w:t>
      </w:r>
      <w:r w:rsidRPr="00466169">
        <w:rPr>
          <w:rFonts w:eastAsia="Arial" w:cs="Arial"/>
          <w:sz w:val="20"/>
          <w:szCs w:val="20"/>
        </w:rPr>
        <w:t xml:space="preserve"> ensure the care manager has access to all information necessary to resolve the member’s issues. Any messages left with care managers must be returned by the next business day.</w:t>
      </w:r>
      <w:r w:rsidRPr="00466169">
        <w:rPr>
          <w:rFonts w:eastAsia="Calibri" w:cs="Arial"/>
          <w:sz w:val="20"/>
          <w:szCs w:val="20"/>
          <w:lang w:eastAsia="en-US"/>
        </w:rPr>
        <w:t xml:space="preserve"> </w:t>
      </w:r>
    </w:p>
    <w:p w14:paraId="6CB8715E" w14:textId="77777777" w:rsidR="001A7C0B" w:rsidRPr="00466169" w:rsidRDefault="001A7C0B" w:rsidP="001A7C0B">
      <w:pPr>
        <w:widowControl w:val="0"/>
        <w:autoSpaceDE w:val="0"/>
        <w:autoSpaceDN w:val="0"/>
        <w:spacing w:line="276" w:lineRule="auto"/>
        <w:ind w:left="1440" w:right="164"/>
        <w:rPr>
          <w:rFonts w:eastAsia="Calibri" w:cs="Arial"/>
          <w:sz w:val="20"/>
          <w:szCs w:val="20"/>
          <w:lang w:eastAsia="en-US"/>
        </w:rPr>
      </w:pPr>
    </w:p>
    <w:p w14:paraId="7D9EFDBB" w14:textId="7B82D07E" w:rsidR="00E14BAC" w:rsidRPr="00466169" w:rsidRDefault="00E14BAC" w:rsidP="001A7C0B">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must maintain a system for tracking and reporting the number and type of member calls and inquiries it receives during business and non-business hours. The Contractor must monitor its member services and report its helpline service level performance to FSSA in the timeframes and specifications described in the </w:t>
      </w:r>
      <w:r w:rsidR="00731CD1" w:rsidRPr="00466169">
        <w:rPr>
          <w:rFonts w:eastAsia="Arial" w:cs="Arial"/>
          <w:sz w:val="20"/>
          <w:szCs w:val="20"/>
        </w:rPr>
        <w:t>MCO</w:t>
      </w:r>
      <w:r w:rsidR="00731CD1" w:rsidRPr="00466169">
        <w:rPr>
          <w:rFonts w:eastAsia="Calibri" w:cs="Arial"/>
          <w:sz w:val="20"/>
          <w:szCs w:val="20"/>
          <w:lang w:eastAsia="en-US"/>
        </w:rPr>
        <w:t xml:space="preserve"> </w:t>
      </w:r>
      <w:r w:rsidRPr="00466169">
        <w:rPr>
          <w:rFonts w:eastAsia="Calibri" w:cs="Arial"/>
          <w:sz w:val="20"/>
          <w:szCs w:val="20"/>
          <w:lang w:eastAsia="en-US"/>
        </w:rPr>
        <w:t xml:space="preserve">Reporting Manual and </w:t>
      </w:r>
      <w:r w:rsidR="000C7615" w:rsidRPr="00466169">
        <w:rPr>
          <w:rFonts w:eastAsia="Calibri" w:cs="Arial"/>
          <w:sz w:val="20"/>
          <w:szCs w:val="20"/>
          <w:lang w:eastAsia="en-US"/>
        </w:rPr>
        <w:t>Policies</w:t>
      </w:r>
      <w:r w:rsidRPr="00466169">
        <w:rPr>
          <w:rFonts w:eastAsia="Calibri" w:cs="Arial"/>
          <w:sz w:val="20"/>
          <w:szCs w:val="20"/>
          <w:lang w:eastAsia="en-US"/>
        </w:rPr>
        <w:t xml:space="preserve"> and </w:t>
      </w:r>
      <w:r w:rsidR="000C7615" w:rsidRPr="00466169">
        <w:rPr>
          <w:rFonts w:eastAsia="Calibri" w:cs="Arial"/>
          <w:sz w:val="20"/>
          <w:szCs w:val="20"/>
          <w:lang w:eastAsia="en-US"/>
        </w:rPr>
        <w:t>Procedure</w:t>
      </w:r>
      <w:r w:rsidRPr="00466169">
        <w:rPr>
          <w:rFonts w:eastAsia="Calibri" w:cs="Arial"/>
          <w:sz w:val="20"/>
          <w:szCs w:val="20"/>
          <w:lang w:eastAsia="en-US"/>
        </w:rPr>
        <w:t>s Manual.</w:t>
      </w:r>
    </w:p>
    <w:p w14:paraId="4C935222" w14:textId="77777777" w:rsidR="001A7C0B" w:rsidRPr="00466169" w:rsidRDefault="001A7C0B" w:rsidP="001A7C0B">
      <w:pPr>
        <w:widowControl w:val="0"/>
        <w:autoSpaceDE w:val="0"/>
        <w:autoSpaceDN w:val="0"/>
        <w:spacing w:line="276" w:lineRule="auto"/>
        <w:ind w:left="1440" w:right="297"/>
        <w:rPr>
          <w:rFonts w:eastAsia="Calibri" w:cs="Arial"/>
          <w:sz w:val="20"/>
          <w:szCs w:val="20"/>
          <w:lang w:eastAsia="en-US"/>
        </w:rPr>
      </w:pPr>
    </w:p>
    <w:p w14:paraId="5778F521" w14:textId="77777777" w:rsidR="00E14BAC" w:rsidRPr="00466169" w:rsidRDefault="00E14BAC" w:rsidP="001A7C0B">
      <w:pPr>
        <w:widowControl w:val="0"/>
        <w:autoSpaceDE w:val="0"/>
        <w:autoSpaceDN w:val="0"/>
        <w:spacing w:line="276" w:lineRule="auto"/>
        <w:ind w:left="1440" w:right="297"/>
        <w:rPr>
          <w:rFonts w:eastAsia="Calibri" w:cs="Arial"/>
          <w:sz w:val="20"/>
          <w:szCs w:val="20"/>
          <w:lang w:eastAsia="en-US"/>
        </w:rPr>
      </w:pPr>
      <w:r w:rsidRPr="00466169">
        <w:rPr>
          <w:rFonts w:eastAsia="Calibri" w:cs="Arial"/>
          <w:sz w:val="20"/>
          <w:szCs w:val="20"/>
          <w:lang w:eastAsia="en-US"/>
        </w:rPr>
        <w:t>The Contractor’s member services helpline staff must be prepared to efficiently respond to member concerns or issues including, but not limited to the following:</w:t>
      </w:r>
    </w:p>
    <w:p w14:paraId="0F6C6601" w14:textId="77777777" w:rsidR="00D9332D" w:rsidRPr="00466169" w:rsidRDefault="00D9332D" w:rsidP="001A7C0B">
      <w:pPr>
        <w:widowControl w:val="0"/>
        <w:autoSpaceDE w:val="0"/>
        <w:autoSpaceDN w:val="0"/>
        <w:spacing w:line="276" w:lineRule="auto"/>
        <w:ind w:left="1440" w:right="297"/>
        <w:rPr>
          <w:rFonts w:eastAsia="Calibri" w:cs="Arial"/>
          <w:sz w:val="20"/>
          <w:szCs w:val="20"/>
          <w:lang w:eastAsia="en-US"/>
        </w:rPr>
      </w:pPr>
    </w:p>
    <w:p w14:paraId="5660D91D"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Changing PMPs;</w:t>
      </w:r>
    </w:p>
    <w:p w14:paraId="5C761D7A"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Identification or explanation of covered services;</w:t>
      </w:r>
    </w:p>
    <w:p w14:paraId="3A55B965"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Special health care needs;</w:t>
      </w:r>
    </w:p>
    <w:p w14:paraId="05B63D00"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Procedures for submitting a member grievance or appeal;</w:t>
      </w:r>
    </w:p>
    <w:p w14:paraId="3B4ECC4B"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Potential fraud or abuse, including adult protective services;</w:t>
      </w:r>
    </w:p>
    <w:p w14:paraId="75226247"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Incentive and enhanced benefit programs;</w:t>
      </w:r>
    </w:p>
    <w:p w14:paraId="43212E2F" w14:textId="24395724"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Recommended age and sex appropriate preventive services;</w:t>
      </w:r>
    </w:p>
    <w:p w14:paraId="6AF5AC98"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Transitions between health coverage;</w:t>
      </w:r>
    </w:p>
    <w:p w14:paraId="6DEB3628" w14:textId="77777777" w:rsidR="00E14BAC" w:rsidRPr="00466169" w:rsidRDefault="00E14BAC" w:rsidP="00423A14">
      <w:pPr>
        <w:widowControl w:val="0"/>
        <w:numPr>
          <w:ilvl w:val="2"/>
          <w:numId w:val="39"/>
        </w:numPr>
        <w:spacing w:line="276" w:lineRule="auto"/>
        <w:ind w:hanging="360"/>
        <w:rPr>
          <w:rFonts w:eastAsia="Calibri" w:cs="Arial"/>
          <w:sz w:val="20"/>
          <w:szCs w:val="20"/>
          <w:lang w:eastAsia="en-US"/>
        </w:rPr>
      </w:pPr>
      <w:r w:rsidRPr="00466169">
        <w:rPr>
          <w:rFonts w:eastAsia="Calibri" w:cs="Arial"/>
          <w:sz w:val="20"/>
          <w:szCs w:val="20"/>
          <w:lang w:eastAsia="en-US"/>
        </w:rPr>
        <w:t>Health crises, including but not limited to, suicidal callers;</w:t>
      </w:r>
    </w:p>
    <w:p w14:paraId="73898EF2"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 xml:space="preserve">Balance billing issues; </w:t>
      </w:r>
    </w:p>
    <w:p w14:paraId="7F3DC1D6" w14:textId="77777777" w:rsidR="00E14BAC" w:rsidRPr="00466169" w:rsidRDefault="00E14BAC" w:rsidP="00423A14">
      <w:pPr>
        <w:widowControl w:val="0"/>
        <w:numPr>
          <w:ilvl w:val="2"/>
          <w:numId w:val="39"/>
        </w:numPr>
        <w:autoSpaceDE w:val="0"/>
        <w:autoSpaceDN w:val="0"/>
        <w:spacing w:line="276" w:lineRule="auto"/>
        <w:ind w:hanging="360"/>
        <w:rPr>
          <w:rFonts w:eastAsia="Calibri" w:cs="Arial"/>
          <w:sz w:val="20"/>
          <w:szCs w:val="20"/>
          <w:lang w:eastAsia="en-US"/>
        </w:rPr>
      </w:pPr>
      <w:r w:rsidRPr="00466169">
        <w:rPr>
          <w:rFonts w:eastAsia="Calibri" w:cs="Arial"/>
          <w:sz w:val="20"/>
          <w:szCs w:val="20"/>
          <w:lang w:eastAsia="en-US"/>
        </w:rPr>
        <w:t xml:space="preserve">Referrals to local services or community-based organizations for assistance; </w:t>
      </w:r>
    </w:p>
    <w:p w14:paraId="7F422C8B" w14:textId="2C088A3C" w:rsidR="00E14BAC" w:rsidRPr="00466169" w:rsidRDefault="00E14BAC" w:rsidP="00423A14">
      <w:pPr>
        <w:widowControl w:val="0"/>
        <w:numPr>
          <w:ilvl w:val="2"/>
          <w:numId w:val="39"/>
        </w:numPr>
        <w:spacing w:line="276" w:lineRule="auto"/>
        <w:ind w:hanging="360"/>
        <w:rPr>
          <w:rFonts w:eastAsia="Calibri" w:cs="Arial"/>
          <w:sz w:val="20"/>
          <w:szCs w:val="20"/>
          <w:lang w:eastAsia="en-US"/>
        </w:rPr>
      </w:pPr>
      <w:r w:rsidRPr="00466169">
        <w:rPr>
          <w:rFonts w:eastAsia="Calibri" w:cs="Arial"/>
          <w:sz w:val="20"/>
          <w:szCs w:val="20"/>
          <w:lang w:eastAsia="en-US"/>
        </w:rPr>
        <w:t xml:space="preserve">Access to health care services and </w:t>
      </w:r>
      <w:r w:rsidR="66FF2034" w:rsidRPr="00466169">
        <w:rPr>
          <w:rFonts w:eastAsia="Calibri" w:cs="Arial"/>
          <w:sz w:val="20"/>
          <w:szCs w:val="20"/>
          <w:lang w:eastAsia="en-US"/>
        </w:rPr>
        <w:t>Healthy Indiana Plan</w:t>
      </w:r>
      <w:r w:rsidRPr="00466169">
        <w:rPr>
          <w:rFonts w:eastAsia="Calibri" w:cs="Arial"/>
          <w:sz w:val="20"/>
          <w:szCs w:val="20"/>
          <w:lang w:eastAsia="en-US"/>
        </w:rPr>
        <w:t xml:space="preserve"> benefits; </w:t>
      </w:r>
      <w:r w:rsidR="00D01601" w:rsidRPr="00466169">
        <w:rPr>
          <w:rFonts w:eastAsia="Calibri" w:cs="Arial"/>
          <w:sz w:val="20"/>
          <w:szCs w:val="20"/>
          <w:lang w:eastAsia="en-US"/>
        </w:rPr>
        <w:t>and</w:t>
      </w:r>
    </w:p>
    <w:p w14:paraId="28B3CFCD" w14:textId="46AA27B0" w:rsidR="00E14BAC" w:rsidRPr="00466169" w:rsidRDefault="004C331D" w:rsidP="00423A14">
      <w:pPr>
        <w:widowControl w:val="0"/>
        <w:numPr>
          <w:ilvl w:val="2"/>
          <w:numId w:val="39"/>
        </w:numPr>
        <w:spacing w:line="276" w:lineRule="auto"/>
        <w:ind w:hanging="360"/>
        <w:rPr>
          <w:rFonts w:eastAsia="Calibri" w:cs="Arial"/>
          <w:sz w:val="20"/>
          <w:szCs w:val="20"/>
          <w:lang w:eastAsia="en-US"/>
        </w:rPr>
      </w:pPr>
      <w:r w:rsidRPr="00466169">
        <w:rPr>
          <w:rFonts w:eastAsia="Calibri" w:cs="Arial"/>
          <w:sz w:val="20"/>
          <w:szCs w:val="20"/>
          <w:lang w:eastAsia="en-US"/>
        </w:rPr>
        <w:t>Health</w:t>
      </w:r>
      <w:r w:rsidR="00E14BAC" w:rsidRPr="00466169">
        <w:rPr>
          <w:rFonts w:eastAsia="Calibri" w:cs="Arial"/>
          <w:sz w:val="20"/>
          <w:szCs w:val="20"/>
          <w:lang w:eastAsia="en-US"/>
        </w:rPr>
        <w:t xml:space="preserve"> management, care management and complex case management services. </w:t>
      </w:r>
    </w:p>
    <w:p w14:paraId="19C34BE7" w14:textId="77777777" w:rsidR="003B201F" w:rsidRPr="00466169" w:rsidRDefault="003B201F" w:rsidP="003B201F">
      <w:pPr>
        <w:widowControl w:val="0"/>
        <w:spacing w:line="276" w:lineRule="auto"/>
        <w:ind w:left="2260"/>
        <w:rPr>
          <w:rFonts w:eastAsia="Calibri" w:cs="Arial"/>
          <w:sz w:val="20"/>
          <w:szCs w:val="20"/>
          <w:lang w:eastAsia="en-US"/>
        </w:rPr>
      </w:pPr>
    </w:p>
    <w:p w14:paraId="155A799A" w14:textId="2BC556D9" w:rsidR="00E14BAC" w:rsidRPr="00466169" w:rsidRDefault="00E14BAC" w:rsidP="00484878">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Upon a member’s enrollment with the Contractor,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inform the member about the member services helpline.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encourage its members to call the member services helpline as the first resource for answers to questions or concerns about </w:t>
      </w:r>
      <w:r w:rsidR="10FDAAAF" w:rsidRPr="00466169">
        <w:rPr>
          <w:rFonts w:eastAsia="Calibri" w:cs="Arial"/>
          <w:sz w:val="20"/>
          <w:szCs w:val="20"/>
          <w:lang w:eastAsia="en-US"/>
        </w:rPr>
        <w:t>Healthy Indiana Plan</w:t>
      </w:r>
      <w:r w:rsidRPr="00466169">
        <w:rPr>
          <w:rFonts w:eastAsia="Calibri" w:cs="Arial"/>
          <w:sz w:val="20"/>
          <w:szCs w:val="20"/>
          <w:lang w:eastAsia="en-US"/>
        </w:rPr>
        <w:t>, PMP issues, benefits, Contractor policies, etc.</w:t>
      </w:r>
    </w:p>
    <w:p w14:paraId="648E87AA" w14:textId="77777777" w:rsidR="00484878" w:rsidRPr="00466169" w:rsidRDefault="00484878" w:rsidP="003B201F">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bookmarkStart w:id="462" w:name="_Hlk69656830"/>
    </w:p>
    <w:p w14:paraId="359241D2" w14:textId="5B8F31B1" w:rsidR="00914DC2" w:rsidRPr="00466169" w:rsidRDefault="00E14BAC" w:rsidP="003B201F">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r w:rsidRPr="00466169">
        <w:rPr>
          <w:rFonts w:eastAsia="Times New Roman" w:cs="Arial"/>
          <w:sz w:val="20"/>
          <w:szCs w:val="20"/>
          <w:lang w:eastAsia="en-US"/>
        </w:rPr>
        <w:t>The Contractor must maintain sufficient equipment and staff to ensure member call center metrics as published in the</w:t>
      </w:r>
      <w:r w:rsidR="00A42545" w:rsidRPr="00466169">
        <w:rPr>
          <w:rFonts w:eastAsia="Arial" w:cs="Arial"/>
          <w:sz w:val="20"/>
          <w:szCs w:val="20"/>
        </w:rPr>
        <w:t xml:space="preserve"> MCO</w:t>
      </w:r>
      <w:r w:rsidRPr="00466169">
        <w:rPr>
          <w:rFonts w:eastAsia="Times New Roman" w:cs="Arial"/>
          <w:sz w:val="20"/>
          <w:szCs w:val="20"/>
          <w:lang w:eastAsia="en-US"/>
        </w:rPr>
        <w:t xml:space="preserve"> Reporting Manual. </w:t>
      </w:r>
    </w:p>
    <w:p w14:paraId="661155D8" w14:textId="77777777" w:rsidR="00914DC2" w:rsidRPr="00466169" w:rsidRDefault="00914DC2" w:rsidP="003B201F">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p>
    <w:p w14:paraId="64EF229F" w14:textId="77777777" w:rsidR="005E4DC0" w:rsidRPr="00466169" w:rsidRDefault="00E14BAC" w:rsidP="003B201F">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The Contractor </w:t>
      </w:r>
      <w:r w:rsidR="003B6D65" w:rsidRPr="00466169">
        <w:rPr>
          <w:rFonts w:eastAsia="Times New Roman" w:cs="Arial"/>
          <w:sz w:val="20"/>
          <w:szCs w:val="20"/>
          <w:lang w:eastAsia="en-US"/>
        </w:rPr>
        <w:t>must</w:t>
      </w:r>
      <w:r w:rsidRPr="00466169">
        <w:rPr>
          <w:rFonts w:eastAsia="Times New Roman" w:cs="Arial"/>
          <w:sz w:val="20"/>
          <w:szCs w:val="20"/>
          <w:lang w:eastAsia="en-US"/>
        </w:rPr>
        <w:t xml:space="preserve"> provide a backup solution for phone service in the event of a power failure or outage or other interruption in service. Such plan </w:t>
      </w:r>
      <w:r w:rsidR="003B6D65" w:rsidRPr="00466169">
        <w:rPr>
          <w:rFonts w:eastAsia="Times New Roman" w:cs="Arial"/>
          <w:sz w:val="20"/>
          <w:szCs w:val="20"/>
          <w:lang w:eastAsia="en-US"/>
        </w:rPr>
        <w:t>must</w:t>
      </w:r>
      <w:r w:rsidRPr="00466169">
        <w:rPr>
          <w:rFonts w:eastAsia="Times New Roman" w:cs="Arial"/>
          <w:sz w:val="20"/>
          <w:szCs w:val="20"/>
          <w:lang w:eastAsia="en-US"/>
        </w:rPr>
        <w:t xml:space="preserve"> include, at minimum, the following: </w:t>
      </w:r>
    </w:p>
    <w:p w14:paraId="4AF7CE8E" w14:textId="451014F0" w:rsidR="00E14BAC" w:rsidRPr="00466169" w:rsidRDefault="00E14BAC" w:rsidP="003B201F">
      <w:pPr>
        <w:widowControl w:val="0"/>
        <w:tabs>
          <w:tab w:val="left" w:pos="691"/>
          <w:tab w:val="left" w:pos="720"/>
          <w:tab w:val="left" w:pos="288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line="276" w:lineRule="auto"/>
        <w:ind w:left="1440"/>
        <w:rPr>
          <w:rFonts w:eastAsia="Times New Roman" w:cs="Arial"/>
          <w:sz w:val="20"/>
          <w:szCs w:val="20"/>
          <w:lang w:eastAsia="en-US"/>
        </w:rPr>
      </w:pPr>
    </w:p>
    <w:p w14:paraId="1FBBED9D" w14:textId="77777777" w:rsidR="00E14BAC" w:rsidRPr="00466169" w:rsidRDefault="00E14BAC" w:rsidP="00423A14">
      <w:pPr>
        <w:widowControl w:val="0"/>
        <w:numPr>
          <w:ilvl w:val="0"/>
          <w:numId w:val="38"/>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2160"/>
        <w:rPr>
          <w:rFonts w:eastAsia="Times New Roman" w:cs="Arial"/>
          <w:sz w:val="20"/>
          <w:szCs w:val="20"/>
          <w:lang w:eastAsia="en-US"/>
        </w:rPr>
      </w:pPr>
      <w:r w:rsidRPr="00466169">
        <w:rPr>
          <w:rFonts w:eastAsia="Times New Roman" w:cs="Arial"/>
          <w:sz w:val="20"/>
          <w:szCs w:val="20"/>
          <w:lang w:eastAsia="en-US"/>
        </w:rPr>
        <w:t>A notification plan that ensures FSSA is notified, at minimum, within two (2) hours of discovery when the Contractor's phone system is inoperative or a back-up system is being utilized; and</w:t>
      </w:r>
    </w:p>
    <w:p w14:paraId="07975337" w14:textId="77777777" w:rsidR="00E14BAC" w:rsidRPr="00466169" w:rsidRDefault="00E14BAC" w:rsidP="00423A14">
      <w:pPr>
        <w:widowControl w:val="0"/>
        <w:numPr>
          <w:ilvl w:val="0"/>
          <w:numId w:val="38"/>
        </w:numPr>
        <w:tabs>
          <w:tab w:val="left" w:pos="1094"/>
          <w:tab w:val="left" w:pos="3254"/>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autoSpaceDE w:val="0"/>
        <w:autoSpaceDN w:val="0"/>
        <w:adjustRightInd w:val="0"/>
        <w:spacing w:line="276" w:lineRule="auto"/>
        <w:ind w:left="2160"/>
        <w:rPr>
          <w:rFonts w:eastAsia="Times New Roman" w:cs="Arial"/>
          <w:sz w:val="20"/>
          <w:szCs w:val="20"/>
          <w:lang w:eastAsia="en-US"/>
        </w:rPr>
      </w:pPr>
      <w:r w:rsidRPr="00466169">
        <w:rPr>
          <w:rFonts w:eastAsia="Times New Roman" w:cs="Arial"/>
          <w:sz w:val="20"/>
          <w:szCs w:val="20"/>
          <w:lang w:eastAsia="en-US"/>
        </w:rPr>
        <w:t>Manual back-up procedure to allow requests to continue being processed if the system is down.</w:t>
      </w:r>
    </w:p>
    <w:bookmarkEnd w:id="462"/>
    <w:p w14:paraId="5C5B65F6" w14:textId="77777777" w:rsidR="00814620" w:rsidRPr="00466169" w:rsidRDefault="00814620" w:rsidP="00C84A08">
      <w:pPr>
        <w:spacing w:line="276" w:lineRule="auto"/>
        <w:rPr>
          <w:rFonts w:cs="Arial"/>
          <w:sz w:val="20"/>
          <w:szCs w:val="20"/>
        </w:rPr>
      </w:pPr>
    </w:p>
    <w:p w14:paraId="2127F45A" w14:textId="77777777" w:rsidR="00E14BAC" w:rsidRPr="00466169" w:rsidRDefault="00E14BAC" w:rsidP="009F10DB">
      <w:pPr>
        <w:pStyle w:val="Heading3"/>
      </w:pPr>
      <w:bookmarkStart w:id="463" w:name="_TOC_250121"/>
      <w:bookmarkStart w:id="464" w:name="_Toc508778333"/>
      <w:bookmarkStart w:id="465" w:name="_Toc32232232"/>
      <w:bookmarkStart w:id="466" w:name="_Toc215668822"/>
      <w:bookmarkStart w:id="467" w:name="_Toc238048282"/>
      <w:r w:rsidRPr="00466169">
        <w:t xml:space="preserve">Electronic </w:t>
      </w:r>
      <w:bookmarkEnd w:id="463"/>
      <w:r w:rsidRPr="00466169">
        <w:t>Communications</w:t>
      </w:r>
      <w:bookmarkEnd w:id="464"/>
      <w:bookmarkEnd w:id="465"/>
      <w:bookmarkEnd w:id="466"/>
      <w:bookmarkEnd w:id="467"/>
    </w:p>
    <w:p w14:paraId="6733F07F" w14:textId="77777777" w:rsidR="00484878" w:rsidRPr="00466169" w:rsidRDefault="00484878" w:rsidP="004E2E31">
      <w:pPr>
        <w:spacing w:line="276" w:lineRule="auto"/>
        <w:rPr>
          <w:rFonts w:cs="Arial"/>
          <w:sz w:val="20"/>
          <w:szCs w:val="20"/>
          <w:lang w:eastAsia="en-US"/>
        </w:rPr>
      </w:pPr>
    </w:p>
    <w:p w14:paraId="14D5D42D" w14:textId="2FCC2FC9" w:rsidR="00E14BAC" w:rsidRPr="00466169" w:rsidRDefault="00E14BAC" w:rsidP="00484878">
      <w:pPr>
        <w:widowControl w:val="0"/>
        <w:spacing w:line="276" w:lineRule="auto"/>
        <w:ind w:left="1440" w:right="324"/>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identify how they intend to leverage technology in their member outreach strategies. </w:t>
      </w:r>
    </w:p>
    <w:p w14:paraId="5AEB7E96" w14:textId="77777777" w:rsidR="00484878" w:rsidRPr="00466169" w:rsidRDefault="00484878" w:rsidP="00484878">
      <w:pPr>
        <w:widowControl w:val="0"/>
        <w:spacing w:line="276" w:lineRule="auto"/>
        <w:ind w:left="1440" w:right="324"/>
        <w:rPr>
          <w:rFonts w:eastAsia="Calibri" w:cs="Arial"/>
          <w:sz w:val="20"/>
          <w:szCs w:val="20"/>
          <w:lang w:eastAsia="en-US"/>
        </w:rPr>
      </w:pPr>
    </w:p>
    <w:p w14:paraId="6A396DA7" w14:textId="77777777" w:rsidR="00E14BAC" w:rsidRPr="00466169" w:rsidRDefault="00E14BAC" w:rsidP="00484878">
      <w:pPr>
        <w:widowControl w:val="0"/>
        <w:spacing w:line="276" w:lineRule="auto"/>
        <w:ind w:left="1440" w:right="324"/>
        <w:rPr>
          <w:rFonts w:eastAsia="Calibri" w:cs="Arial"/>
          <w:sz w:val="20"/>
          <w:szCs w:val="20"/>
          <w:lang w:eastAsia="en-US"/>
        </w:rPr>
      </w:pPr>
      <w:r w:rsidRPr="00466169">
        <w:rPr>
          <w:rFonts w:eastAsia="Calibri" w:cs="Arial"/>
          <w:sz w:val="20"/>
          <w:szCs w:val="20"/>
          <w:lang w:eastAsia="en-US"/>
        </w:rPr>
        <w:t xml:space="preserve">As required by 42 CFR 438.10(c)(6), if the Contractor chooses to provide any required information electronically to members: </w:t>
      </w:r>
    </w:p>
    <w:p w14:paraId="32407FDC" w14:textId="77777777" w:rsidR="00484878" w:rsidRPr="00466169" w:rsidRDefault="00484878" w:rsidP="00484878">
      <w:pPr>
        <w:widowControl w:val="0"/>
        <w:spacing w:line="276" w:lineRule="auto"/>
        <w:ind w:left="1440" w:right="324"/>
        <w:rPr>
          <w:rFonts w:eastAsia="Calibri" w:cs="Arial"/>
          <w:sz w:val="20"/>
          <w:szCs w:val="20"/>
          <w:lang w:eastAsia="en-US"/>
        </w:rPr>
      </w:pPr>
    </w:p>
    <w:p w14:paraId="38309F6C" w14:textId="77777777" w:rsidR="00E14BAC" w:rsidRPr="00466169" w:rsidRDefault="00E14BAC" w:rsidP="00423A14">
      <w:pPr>
        <w:widowControl w:val="0"/>
        <w:numPr>
          <w:ilvl w:val="0"/>
          <w:numId w:val="37"/>
        </w:numPr>
        <w:spacing w:line="276" w:lineRule="auto"/>
        <w:ind w:left="2160" w:right="324"/>
        <w:rPr>
          <w:rFonts w:eastAsia="Calibri" w:cs="Arial"/>
          <w:sz w:val="20"/>
          <w:szCs w:val="20"/>
          <w:lang w:eastAsia="en-US"/>
        </w:rPr>
      </w:pPr>
      <w:r w:rsidRPr="00466169">
        <w:rPr>
          <w:rFonts w:eastAsia="Calibri" w:cs="Arial"/>
          <w:sz w:val="20"/>
          <w:szCs w:val="20"/>
          <w:lang w:eastAsia="en-US"/>
        </w:rPr>
        <w:t xml:space="preserve">The information must be in a format that is readily accessible and approved by FSSA. </w:t>
      </w:r>
    </w:p>
    <w:p w14:paraId="3C60C076" w14:textId="77777777" w:rsidR="00E14BAC" w:rsidRPr="00466169" w:rsidRDefault="00E14BAC" w:rsidP="00423A14">
      <w:pPr>
        <w:widowControl w:val="0"/>
        <w:numPr>
          <w:ilvl w:val="0"/>
          <w:numId w:val="37"/>
        </w:numPr>
        <w:spacing w:line="276" w:lineRule="auto"/>
        <w:ind w:left="2160" w:right="324"/>
        <w:rPr>
          <w:rFonts w:eastAsia="Calibri" w:cs="Arial"/>
          <w:sz w:val="20"/>
          <w:szCs w:val="20"/>
          <w:lang w:eastAsia="en-US"/>
        </w:rPr>
      </w:pPr>
      <w:r w:rsidRPr="00466169">
        <w:rPr>
          <w:rFonts w:eastAsia="Calibri" w:cs="Arial"/>
          <w:sz w:val="20"/>
          <w:szCs w:val="20"/>
          <w:lang w:eastAsia="en-US"/>
        </w:rPr>
        <w:t xml:space="preserve">The information must be placed in a location on the Contractor’s website that is prominent and readily accessible. </w:t>
      </w:r>
    </w:p>
    <w:p w14:paraId="66C43A9E" w14:textId="77777777" w:rsidR="00E14BAC" w:rsidRPr="00466169" w:rsidRDefault="00E14BAC" w:rsidP="00423A14">
      <w:pPr>
        <w:widowControl w:val="0"/>
        <w:numPr>
          <w:ilvl w:val="0"/>
          <w:numId w:val="37"/>
        </w:numPr>
        <w:spacing w:line="276" w:lineRule="auto"/>
        <w:ind w:left="2160" w:right="324"/>
        <w:rPr>
          <w:rFonts w:eastAsia="Calibri" w:cs="Arial"/>
          <w:sz w:val="20"/>
          <w:szCs w:val="20"/>
          <w:lang w:eastAsia="en-US"/>
        </w:rPr>
      </w:pPr>
      <w:r w:rsidRPr="00466169">
        <w:rPr>
          <w:rFonts w:eastAsia="Calibri" w:cs="Arial"/>
          <w:sz w:val="20"/>
          <w:szCs w:val="20"/>
          <w:lang w:eastAsia="en-US"/>
        </w:rPr>
        <w:t xml:space="preserve">The information must be provided in an electronic form which can be electronically retained and printed. </w:t>
      </w:r>
    </w:p>
    <w:p w14:paraId="1109B1BE" w14:textId="77777777" w:rsidR="00E14BAC" w:rsidRPr="00466169" w:rsidRDefault="00E14BAC" w:rsidP="00423A14">
      <w:pPr>
        <w:widowControl w:val="0"/>
        <w:numPr>
          <w:ilvl w:val="0"/>
          <w:numId w:val="37"/>
        </w:numPr>
        <w:spacing w:line="276" w:lineRule="auto"/>
        <w:ind w:left="2160" w:right="324"/>
        <w:rPr>
          <w:rFonts w:eastAsia="Calibri" w:cs="Arial"/>
          <w:sz w:val="20"/>
          <w:szCs w:val="20"/>
          <w:lang w:eastAsia="en-US"/>
        </w:rPr>
      </w:pPr>
      <w:r w:rsidRPr="00466169">
        <w:rPr>
          <w:rFonts w:eastAsia="Calibri" w:cs="Arial"/>
          <w:sz w:val="20"/>
          <w:szCs w:val="20"/>
          <w:lang w:eastAsia="en-US"/>
        </w:rPr>
        <w:t xml:space="preserve">The information must be consistent with content and language requirements. </w:t>
      </w:r>
    </w:p>
    <w:p w14:paraId="3BF4808B" w14:textId="77777777" w:rsidR="00E14BAC" w:rsidRPr="00466169" w:rsidRDefault="00E14BAC" w:rsidP="00423A14">
      <w:pPr>
        <w:widowControl w:val="0"/>
        <w:numPr>
          <w:ilvl w:val="0"/>
          <w:numId w:val="37"/>
        </w:numPr>
        <w:spacing w:line="276" w:lineRule="auto"/>
        <w:ind w:left="2160" w:right="324"/>
        <w:rPr>
          <w:rFonts w:eastAsia="Calibri" w:cs="Arial"/>
          <w:sz w:val="20"/>
          <w:szCs w:val="20"/>
          <w:lang w:eastAsia="en-US"/>
        </w:rPr>
      </w:pPr>
      <w:r w:rsidRPr="00466169">
        <w:rPr>
          <w:rFonts w:eastAsia="Calibri" w:cs="Arial"/>
          <w:sz w:val="20"/>
          <w:szCs w:val="20"/>
          <w:lang w:eastAsia="en-US"/>
        </w:rPr>
        <w:t xml:space="preserve">The Contractor must notify the member that the information is available in paper form without charge upon request. </w:t>
      </w:r>
    </w:p>
    <w:p w14:paraId="2DF42904" w14:textId="77777777" w:rsidR="00E14BAC" w:rsidRPr="00466169" w:rsidRDefault="00E14BAC" w:rsidP="00423A14">
      <w:pPr>
        <w:widowControl w:val="0"/>
        <w:numPr>
          <w:ilvl w:val="0"/>
          <w:numId w:val="37"/>
        </w:numPr>
        <w:spacing w:line="276" w:lineRule="auto"/>
        <w:ind w:left="2160" w:right="324"/>
        <w:rPr>
          <w:rFonts w:eastAsia="Calibri" w:cs="Arial"/>
          <w:sz w:val="20"/>
          <w:szCs w:val="20"/>
          <w:lang w:eastAsia="en-US"/>
        </w:rPr>
      </w:pPr>
      <w:r w:rsidRPr="00466169">
        <w:rPr>
          <w:rFonts w:eastAsia="Calibri" w:cs="Arial"/>
          <w:sz w:val="20"/>
          <w:szCs w:val="20"/>
          <w:lang w:eastAsia="en-US"/>
        </w:rPr>
        <w:t>The Contractor must provide, upon request, information in paper form within five (5) business days.</w:t>
      </w:r>
    </w:p>
    <w:p w14:paraId="437B1FF5" w14:textId="77777777" w:rsidR="00DC6D2F" w:rsidRPr="00466169" w:rsidRDefault="00DC6D2F" w:rsidP="00DC6D2F">
      <w:pPr>
        <w:widowControl w:val="0"/>
        <w:spacing w:line="276" w:lineRule="auto"/>
        <w:ind w:left="2160" w:right="324"/>
        <w:rPr>
          <w:rFonts w:eastAsia="Calibri" w:cs="Arial"/>
          <w:sz w:val="20"/>
          <w:szCs w:val="20"/>
          <w:lang w:eastAsia="en-US"/>
        </w:rPr>
      </w:pPr>
    </w:p>
    <w:p w14:paraId="0AD6541A" w14:textId="41978614" w:rsidR="00E14BAC" w:rsidRPr="00466169" w:rsidRDefault="00E14BAC" w:rsidP="00DC6D2F">
      <w:pPr>
        <w:widowControl w:val="0"/>
        <w:autoSpaceDE w:val="0"/>
        <w:autoSpaceDN w:val="0"/>
        <w:spacing w:line="276" w:lineRule="auto"/>
        <w:ind w:left="1440" w:right="324"/>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an opportunity for members to submit questions or concerns electronically, via email and through the member website. If a member email address is required to submit questions or concerns electronically to the Contractor,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help the member establish a free email account.</w:t>
      </w:r>
    </w:p>
    <w:p w14:paraId="29E15114" w14:textId="77777777" w:rsidR="00DC6D2F" w:rsidRPr="00466169" w:rsidRDefault="00DC6D2F" w:rsidP="00DC6D2F">
      <w:pPr>
        <w:widowControl w:val="0"/>
        <w:autoSpaceDE w:val="0"/>
        <w:autoSpaceDN w:val="0"/>
        <w:spacing w:line="276" w:lineRule="auto"/>
        <w:ind w:left="1440" w:right="120"/>
        <w:rPr>
          <w:rFonts w:eastAsia="Calibri" w:cs="Arial"/>
          <w:sz w:val="20"/>
          <w:szCs w:val="20"/>
          <w:lang w:eastAsia="en-US"/>
        </w:rPr>
      </w:pPr>
    </w:p>
    <w:p w14:paraId="5B650E29" w14:textId="0AFB1937" w:rsidR="00E14BAC" w:rsidRPr="00466169" w:rsidRDefault="00E14BAC" w:rsidP="00DC6D2F">
      <w:pPr>
        <w:widowControl w:val="0"/>
        <w:autoSpaceDE w:val="0"/>
        <w:autoSpaceDN w:val="0"/>
        <w:spacing w:line="276" w:lineRule="auto"/>
        <w:ind w:left="1440" w:right="120"/>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respond to questions and concerns submitted by members electronically within one (1) business day. If the Contractor is unable to answer or resolve the member’s question or concern within one (1) business day, the inquiry becomes a grievance. See Section </w:t>
      </w:r>
      <w:r w:rsidR="367D14B9" w:rsidRPr="00466169">
        <w:rPr>
          <w:rFonts w:eastAsia="Calibri" w:cs="Arial"/>
          <w:sz w:val="20"/>
          <w:szCs w:val="20"/>
          <w:lang w:eastAsia="en-US"/>
        </w:rPr>
        <w:t>5.13</w:t>
      </w:r>
      <w:r w:rsidRPr="00466169">
        <w:rPr>
          <w:rFonts w:eastAsia="Calibri" w:cs="Arial"/>
          <w:sz w:val="20"/>
          <w:szCs w:val="20"/>
          <w:lang w:eastAsia="en-US"/>
        </w:rPr>
        <w:t>.</w:t>
      </w:r>
    </w:p>
    <w:p w14:paraId="7270DA7B" w14:textId="77777777" w:rsidR="00DC6D2F" w:rsidRPr="00466169" w:rsidRDefault="00DC6D2F" w:rsidP="00DC6D2F">
      <w:pPr>
        <w:widowControl w:val="0"/>
        <w:autoSpaceDE w:val="0"/>
        <w:autoSpaceDN w:val="0"/>
        <w:spacing w:line="276" w:lineRule="auto"/>
        <w:ind w:left="1440" w:right="383"/>
        <w:rPr>
          <w:rFonts w:eastAsia="Calibri" w:cs="Arial"/>
          <w:sz w:val="20"/>
          <w:szCs w:val="20"/>
          <w:lang w:eastAsia="en-US"/>
        </w:rPr>
      </w:pPr>
    </w:p>
    <w:p w14:paraId="4EDD14E2" w14:textId="70119064" w:rsidR="00E14BAC" w:rsidRPr="00466169" w:rsidRDefault="00E14BAC" w:rsidP="00DC6D2F">
      <w:pPr>
        <w:widowControl w:val="0"/>
        <w:autoSpaceDE w:val="0"/>
        <w:autoSpaceDN w:val="0"/>
        <w:spacing w:line="276" w:lineRule="auto"/>
        <w:ind w:left="1440" w:right="383"/>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maintain the capability to report on electronic communications, including but not limited, to email, member portal, website, and chat communications received and responded to, such as total volume and response times. </w:t>
      </w:r>
      <w:r w:rsidRPr="00466169">
        <w:rPr>
          <w:rFonts w:eastAsia="Arial" w:cs="Arial"/>
          <w:sz w:val="20"/>
          <w:szCs w:val="20"/>
        </w:rPr>
        <w:t xml:space="preserve">The Contractor </w:t>
      </w:r>
      <w:r w:rsidR="003B6D65" w:rsidRPr="00466169">
        <w:rPr>
          <w:rFonts w:eastAsia="Arial" w:cs="Arial"/>
          <w:sz w:val="20"/>
          <w:szCs w:val="20"/>
        </w:rPr>
        <w:t>must</w:t>
      </w:r>
      <w:r w:rsidRPr="00466169">
        <w:rPr>
          <w:rFonts w:eastAsia="Arial" w:cs="Arial"/>
          <w:sz w:val="20"/>
          <w:szCs w:val="20"/>
        </w:rPr>
        <w:t xml:space="preserve"> report required information to the State on electronic communications in accordance with the requirements outlined in the </w:t>
      </w:r>
      <w:r w:rsidR="00A42545" w:rsidRPr="00466169">
        <w:rPr>
          <w:rFonts w:eastAsia="Arial" w:cs="Arial"/>
          <w:sz w:val="20"/>
          <w:szCs w:val="20"/>
        </w:rPr>
        <w:t xml:space="preserve">MCO </w:t>
      </w:r>
      <w:r w:rsidRPr="00466169">
        <w:rPr>
          <w:rFonts w:eastAsia="Arial" w:cs="Arial"/>
          <w:sz w:val="20"/>
          <w:szCs w:val="20"/>
        </w:rPr>
        <w:t>Reporting Manual.</w:t>
      </w:r>
    </w:p>
    <w:p w14:paraId="4FEBED56" w14:textId="77777777" w:rsidR="00DC6D2F" w:rsidRPr="00466169" w:rsidRDefault="00DC6D2F" w:rsidP="00DC6D2F">
      <w:pPr>
        <w:widowControl w:val="0"/>
        <w:autoSpaceDE w:val="0"/>
        <w:autoSpaceDN w:val="0"/>
        <w:spacing w:line="276" w:lineRule="auto"/>
        <w:ind w:left="1440" w:right="383"/>
        <w:rPr>
          <w:rFonts w:eastAsia="Calibri" w:cs="Arial"/>
          <w:sz w:val="20"/>
          <w:szCs w:val="20"/>
          <w:lang w:eastAsia="en-US"/>
        </w:rPr>
      </w:pPr>
    </w:p>
    <w:p w14:paraId="127701B7" w14:textId="3E3CE9EF" w:rsidR="00E14BAC" w:rsidRPr="00466169" w:rsidRDefault="00E14BAC" w:rsidP="00DC6D2F">
      <w:pPr>
        <w:widowControl w:val="0"/>
        <w:autoSpaceDE w:val="0"/>
        <w:autoSpaceDN w:val="0"/>
        <w:spacing w:line="276" w:lineRule="auto"/>
        <w:ind w:left="1440" w:right="212"/>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collect information on member’s preferred mode of receipt of Contractor-generated communications and send materials in the selected format. Options </w:t>
      </w:r>
      <w:r w:rsidR="003B6D65" w:rsidRPr="00466169">
        <w:rPr>
          <w:rFonts w:eastAsia="Calibri" w:cs="Arial"/>
          <w:sz w:val="20"/>
          <w:szCs w:val="20"/>
          <w:lang w:eastAsia="en-US"/>
        </w:rPr>
        <w:t>must</w:t>
      </w:r>
      <w:r w:rsidRPr="00466169">
        <w:rPr>
          <w:rFonts w:eastAsia="Calibri" w:cs="Arial"/>
          <w:sz w:val="20"/>
          <w:szCs w:val="20"/>
          <w:lang w:eastAsia="en-US"/>
        </w:rPr>
        <w:t xml:space="preserve"> include the ability to receive paper communications via mail or electronic communications through email or a secure web portal when confidential information is to be transmitted. When a member notifies the Contractor of selection to receive communications electronically, that choice </w:t>
      </w:r>
      <w:r w:rsidR="003B6D65" w:rsidRPr="00466169">
        <w:rPr>
          <w:rFonts w:eastAsia="Calibri" w:cs="Arial"/>
          <w:sz w:val="20"/>
          <w:szCs w:val="20"/>
          <w:lang w:eastAsia="en-US"/>
        </w:rPr>
        <w:t>must</w:t>
      </w:r>
      <w:r w:rsidRPr="00466169">
        <w:rPr>
          <w:rFonts w:eastAsia="Calibri" w:cs="Arial"/>
          <w:sz w:val="20"/>
          <w:szCs w:val="20"/>
          <w:lang w:eastAsia="en-US"/>
        </w:rPr>
        <w:t xml:space="preserve"> be confirmed through regular mail with instructions on how to change the selection if desired. Additionally, emails </w:t>
      </w:r>
      <w:r w:rsidR="003B6D65" w:rsidRPr="00466169">
        <w:rPr>
          <w:rFonts w:eastAsia="Calibri" w:cs="Arial"/>
          <w:sz w:val="20"/>
          <w:szCs w:val="20"/>
          <w:lang w:eastAsia="en-US"/>
        </w:rPr>
        <w:t>must</w:t>
      </w:r>
      <w:r w:rsidRPr="00466169">
        <w:rPr>
          <w:rFonts w:eastAsia="Calibri" w:cs="Arial"/>
          <w:sz w:val="20"/>
          <w:szCs w:val="20"/>
          <w:lang w:eastAsia="en-US"/>
        </w:rPr>
        <w:t xml:space="preserve"> be sent to members alerting them anytime an electronic notice is posted to the portal. No confidential information or protected health information (PHI) shall be included in emails. In the event such a notification email is returned as undeliverable,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send the notice by regular mail within three (3) business days of the failed email. When applicable,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comply with a member’s preferred mode of communication and any election to change the preferred mode of communication.</w:t>
      </w:r>
    </w:p>
    <w:p w14:paraId="72FFC649" w14:textId="77777777" w:rsidR="00DC6D2F" w:rsidRPr="00466169" w:rsidRDefault="00DC6D2F" w:rsidP="00DC6D2F">
      <w:pPr>
        <w:widowControl w:val="0"/>
        <w:autoSpaceDE w:val="0"/>
        <w:autoSpaceDN w:val="0"/>
        <w:spacing w:line="276" w:lineRule="auto"/>
        <w:ind w:left="1440" w:right="212"/>
        <w:rPr>
          <w:rFonts w:eastAsia="Calibri" w:cs="Arial"/>
          <w:sz w:val="20"/>
          <w:szCs w:val="20"/>
          <w:lang w:eastAsia="en-US"/>
        </w:rPr>
      </w:pPr>
    </w:p>
    <w:p w14:paraId="7A897443" w14:textId="3C9AE099" w:rsidR="00E14BAC" w:rsidRPr="00466169" w:rsidRDefault="00814620" w:rsidP="009F10DB">
      <w:pPr>
        <w:pStyle w:val="Heading3"/>
      </w:pPr>
      <w:bookmarkStart w:id="468" w:name="_Toc238048283"/>
      <w:r w:rsidRPr="00466169">
        <w:t xml:space="preserve">Twenty-Four (24)-Hour </w:t>
      </w:r>
      <w:r w:rsidR="00E14BAC" w:rsidRPr="00466169">
        <w:t>Nurse Call Line</w:t>
      </w:r>
      <w:bookmarkEnd w:id="468"/>
      <w:r w:rsidR="00E14BAC" w:rsidRPr="00466169">
        <w:t xml:space="preserve"> </w:t>
      </w:r>
    </w:p>
    <w:p w14:paraId="0043E526" w14:textId="77777777" w:rsidR="00E679CF" w:rsidRPr="00466169" w:rsidRDefault="00E679CF" w:rsidP="003B201F">
      <w:pPr>
        <w:spacing w:line="276" w:lineRule="auto"/>
        <w:rPr>
          <w:rFonts w:cs="Arial"/>
          <w:sz w:val="20"/>
          <w:szCs w:val="20"/>
          <w:lang w:eastAsia="en-US"/>
        </w:rPr>
      </w:pPr>
    </w:p>
    <w:p w14:paraId="52FC8A1F" w14:textId="05C5E0B3" w:rsidR="04506105" w:rsidRPr="00466169" w:rsidRDefault="00E14BAC" w:rsidP="003B201F">
      <w:pPr>
        <w:spacing w:line="276" w:lineRule="auto"/>
        <w:ind w:left="1440" w:right="212"/>
        <w:rPr>
          <w:rFonts w:cs="Arial"/>
          <w:sz w:val="20"/>
          <w:szCs w:val="20"/>
        </w:rPr>
      </w:pPr>
      <w:r w:rsidRPr="00466169">
        <w:rPr>
          <w:rFonts w:cs="Arial"/>
          <w:sz w:val="20"/>
          <w:szCs w:val="20"/>
        </w:rPr>
        <w:t xml:space="preserve">The Contractor </w:t>
      </w:r>
      <w:r w:rsidR="003B6D65" w:rsidRPr="00466169">
        <w:rPr>
          <w:rFonts w:cs="Arial"/>
          <w:sz w:val="20"/>
          <w:szCs w:val="20"/>
        </w:rPr>
        <w:t>must</w:t>
      </w:r>
      <w:r w:rsidRPr="00466169">
        <w:rPr>
          <w:rFonts w:cs="Arial"/>
          <w:sz w:val="20"/>
          <w:szCs w:val="20"/>
        </w:rPr>
        <w:t xml:space="preserve"> provide nurse triage telephone services for members and informal caregivers to receive medical advice twenty-four (24) hours-a-day/seven (7)-days-a-week from trained medical professionals. The twenty-four (24)-hour Nurse Call Line should be well publicized and designed as a resource to members to help discourage inappropriate emergency room use, particularly for members in prevention and wellness programs(s). Calls must be recorded. The 24-hour Nurse Call Line </w:t>
      </w:r>
      <w:r w:rsidR="003B6D65" w:rsidRPr="00466169">
        <w:rPr>
          <w:rFonts w:cs="Arial"/>
          <w:sz w:val="20"/>
          <w:szCs w:val="20"/>
        </w:rPr>
        <w:t>must</w:t>
      </w:r>
      <w:r w:rsidRPr="00466169">
        <w:rPr>
          <w:rFonts w:cs="Arial"/>
          <w:sz w:val="20"/>
          <w:szCs w:val="20"/>
        </w:rPr>
        <w:t xml:space="preserve"> have a system in place to document and communicate all issues with the member's PMP and to the Contractor for referral to the member’s care managers. The nurse call line </w:t>
      </w:r>
      <w:r w:rsidR="003B6D65" w:rsidRPr="00466169">
        <w:rPr>
          <w:rFonts w:cs="Arial"/>
          <w:sz w:val="20"/>
          <w:szCs w:val="20"/>
        </w:rPr>
        <w:t>must</w:t>
      </w:r>
      <w:r w:rsidRPr="00466169">
        <w:rPr>
          <w:rFonts w:cs="Arial"/>
          <w:sz w:val="20"/>
          <w:szCs w:val="20"/>
        </w:rPr>
        <w:t xml:space="preserve"> collect data sufficient to meet care managers, member assistance, and reporting needs.</w:t>
      </w:r>
    </w:p>
    <w:p w14:paraId="333C6721" w14:textId="77777777" w:rsidR="00C84A08" w:rsidRPr="00466169" w:rsidRDefault="00C84A08" w:rsidP="003B201F">
      <w:pPr>
        <w:spacing w:line="276" w:lineRule="auto"/>
        <w:ind w:left="1440" w:right="212"/>
        <w:rPr>
          <w:rFonts w:cs="Arial"/>
          <w:sz w:val="20"/>
          <w:szCs w:val="20"/>
        </w:rPr>
      </w:pPr>
    </w:p>
    <w:p w14:paraId="3C82DFA0" w14:textId="66B02F8B" w:rsidR="00C84A08" w:rsidRPr="00466169" w:rsidRDefault="00C84A08" w:rsidP="00C84A08">
      <w:pPr>
        <w:spacing w:line="276" w:lineRule="auto"/>
        <w:ind w:left="1440" w:right="212"/>
        <w:rPr>
          <w:rFonts w:eastAsia="Arial Nova" w:cs="Arial"/>
          <w:sz w:val="20"/>
          <w:szCs w:val="20"/>
        </w:rPr>
      </w:pPr>
      <w:r>
        <w:rPr>
          <w:sz w:val="20"/>
          <w:szCs w:val="20"/>
        </w:rPr>
        <w:t>T</w:t>
      </w:r>
      <w:r w:rsidRPr="00892784">
        <w:rPr>
          <w:sz w:val="20"/>
          <w:szCs w:val="20"/>
        </w:rPr>
        <w:t xml:space="preserve">he twenty-four (24) </w:t>
      </w:r>
      <w:r w:rsidR="007329BD">
        <w:rPr>
          <w:sz w:val="20"/>
          <w:szCs w:val="20"/>
        </w:rPr>
        <w:t xml:space="preserve">Hour </w:t>
      </w:r>
      <w:r w:rsidRPr="00892784">
        <w:rPr>
          <w:sz w:val="20"/>
          <w:szCs w:val="20"/>
        </w:rPr>
        <w:t xml:space="preserve">Nurse Call Line must be equipped to provide advice for </w:t>
      </w:r>
      <w:r w:rsidRPr="50510D33">
        <w:rPr>
          <w:sz w:val="20"/>
          <w:szCs w:val="20"/>
        </w:rPr>
        <w:t>H</w:t>
      </w:r>
      <w:r w:rsidR="78F5B1CB" w:rsidRPr="50510D33">
        <w:rPr>
          <w:sz w:val="20"/>
          <w:szCs w:val="20"/>
        </w:rPr>
        <w:t>ealthy Indiana Plan</w:t>
      </w:r>
      <w:r w:rsidRPr="00892784">
        <w:rPr>
          <w:sz w:val="20"/>
          <w:szCs w:val="20"/>
        </w:rPr>
        <w:t xml:space="preserve"> </w:t>
      </w:r>
      <w:r w:rsidRPr="00466169">
        <w:rPr>
          <w:rFonts w:cs="Arial"/>
          <w:sz w:val="20"/>
          <w:szCs w:val="20"/>
        </w:rPr>
        <w:t>members</w:t>
      </w:r>
      <w:r w:rsidRPr="00892784">
        <w:rPr>
          <w:sz w:val="20"/>
          <w:szCs w:val="20"/>
        </w:rPr>
        <w:t xml:space="preserve"> seeking services from hospital e</w:t>
      </w:r>
      <w:r w:rsidRPr="16460DBA">
        <w:rPr>
          <w:sz w:val="20"/>
          <w:szCs w:val="20"/>
        </w:rPr>
        <w:t xml:space="preserve">mergency </w:t>
      </w:r>
      <w:r w:rsidRPr="00892784">
        <w:rPr>
          <w:sz w:val="20"/>
          <w:szCs w:val="20"/>
        </w:rPr>
        <w:t>departments.</w:t>
      </w:r>
    </w:p>
    <w:p w14:paraId="1B0A1648" w14:textId="77777777" w:rsidR="0047250A" w:rsidRPr="00466169" w:rsidRDefault="0047250A" w:rsidP="003B201F">
      <w:pPr>
        <w:spacing w:line="276" w:lineRule="auto"/>
        <w:ind w:left="1440" w:right="212"/>
        <w:rPr>
          <w:rFonts w:cs="Arial"/>
          <w:color w:val="000000" w:themeColor="text1"/>
          <w:sz w:val="20"/>
          <w:szCs w:val="20"/>
        </w:rPr>
      </w:pPr>
    </w:p>
    <w:p w14:paraId="18EB8F13" w14:textId="721C45BA" w:rsidR="00E14BAC" w:rsidRPr="00466169" w:rsidRDefault="6777706E" w:rsidP="0003720A">
      <w:pPr>
        <w:pStyle w:val="Heading2"/>
      </w:pPr>
      <w:bookmarkStart w:id="469" w:name="_Toc238048284"/>
      <w:r w:rsidRPr="00466169">
        <w:t>Member Information, Education, and Outreach</w:t>
      </w:r>
      <w:bookmarkEnd w:id="469"/>
    </w:p>
    <w:p w14:paraId="27E02CC4" w14:textId="77777777" w:rsidR="00E679CF" w:rsidRPr="00466169" w:rsidRDefault="00E679CF" w:rsidP="003B201F">
      <w:pPr>
        <w:widowControl w:val="0"/>
        <w:autoSpaceDE w:val="0"/>
        <w:autoSpaceDN w:val="0"/>
        <w:spacing w:line="276" w:lineRule="auto"/>
        <w:ind w:left="720" w:right="281"/>
        <w:rPr>
          <w:rFonts w:eastAsia="Calibri" w:cs="Arial"/>
          <w:sz w:val="20"/>
          <w:szCs w:val="20"/>
          <w:lang w:eastAsia="en-US"/>
        </w:rPr>
      </w:pPr>
    </w:p>
    <w:p w14:paraId="1FDC7C9C" w14:textId="1CCB7C8C" w:rsidR="00E14BAC" w:rsidRPr="00466169" w:rsidRDefault="00E14BAC" w:rsidP="003B201F">
      <w:pPr>
        <w:widowControl w:val="0"/>
        <w:autoSpaceDE w:val="0"/>
        <w:autoSpaceDN w:val="0"/>
        <w:spacing w:line="276" w:lineRule="auto"/>
        <w:ind w:left="720" w:right="281"/>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comply with the information requirements at 42 CFR 438.10, including notifying all members of their right to request and obtain information.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the information listed under this section within a reasonable timeframe, following the notification from the State fiscal agent of the member’s enrollment in the Contractor. This information </w:t>
      </w:r>
      <w:r w:rsidR="003B6D65" w:rsidRPr="00466169">
        <w:rPr>
          <w:rFonts w:eastAsia="Calibri" w:cs="Arial"/>
          <w:sz w:val="20"/>
          <w:szCs w:val="20"/>
          <w:lang w:eastAsia="en-US"/>
        </w:rPr>
        <w:t>must</w:t>
      </w:r>
      <w:r w:rsidRPr="00466169">
        <w:rPr>
          <w:rFonts w:eastAsia="Calibri" w:cs="Arial"/>
          <w:sz w:val="20"/>
          <w:szCs w:val="20"/>
          <w:lang w:eastAsia="en-US"/>
        </w:rPr>
        <w:t xml:space="preserve"> be included in the member handbook (refer to Section </w:t>
      </w:r>
      <w:r w:rsidR="4F8FCCE5" w:rsidRPr="00466169">
        <w:rPr>
          <w:rFonts w:eastAsia="Calibri" w:cs="Arial"/>
          <w:sz w:val="20"/>
          <w:szCs w:val="20"/>
          <w:lang w:eastAsia="en-US"/>
        </w:rPr>
        <w:t>5.6.2</w:t>
      </w:r>
      <w:r w:rsidRPr="00466169">
        <w:rPr>
          <w:rFonts w:eastAsia="Calibri" w:cs="Arial"/>
          <w:sz w:val="20"/>
          <w:szCs w:val="20"/>
          <w:lang w:eastAsia="en-US"/>
        </w:rPr>
        <w:t>).</w:t>
      </w:r>
    </w:p>
    <w:p w14:paraId="2881E8C6" w14:textId="77777777" w:rsidR="00E679CF" w:rsidRPr="00466169" w:rsidRDefault="00E679CF" w:rsidP="003B201F">
      <w:pPr>
        <w:widowControl w:val="0"/>
        <w:autoSpaceDE w:val="0"/>
        <w:autoSpaceDN w:val="0"/>
        <w:spacing w:line="276" w:lineRule="auto"/>
        <w:ind w:left="720" w:right="281"/>
        <w:rPr>
          <w:rFonts w:eastAsia="Calibri" w:cs="Arial"/>
          <w:sz w:val="20"/>
          <w:szCs w:val="20"/>
          <w:lang w:eastAsia="en-US"/>
        </w:rPr>
      </w:pPr>
    </w:p>
    <w:p w14:paraId="68A522B1" w14:textId="05022221" w:rsidR="00E14BAC" w:rsidRPr="00466169" w:rsidRDefault="00E14BAC" w:rsidP="003B201F">
      <w:pPr>
        <w:widowControl w:val="0"/>
        <w:autoSpaceDE w:val="0"/>
        <w:autoSpaceDN w:val="0"/>
        <w:spacing w:line="276" w:lineRule="auto"/>
        <w:ind w:left="720" w:right="243"/>
        <w:rPr>
          <w:rFonts w:eastAsia="Calibri" w:cs="Arial"/>
          <w:sz w:val="20"/>
          <w:szCs w:val="20"/>
          <w:lang w:eastAsia="en-US"/>
        </w:rPr>
      </w:pPr>
      <w:r w:rsidRPr="00466169">
        <w:rPr>
          <w:rFonts w:eastAsia="Calibri" w:cs="Arial"/>
          <w:sz w:val="20"/>
          <w:szCs w:val="20"/>
          <w:lang w:eastAsia="en-US"/>
        </w:rPr>
        <w:t xml:space="preserve"> In addition to providing the specific information required at 42 CFR 438.10(f) upon enrollment in the Welcome Packet as described in Section </w:t>
      </w:r>
      <w:r w:rsidR="3545C0EB" w:rsidRPr="00466169">
        <w:rPr>
          <w:rFonts w:eastAsia="Calibri" w:cs="Arial"/>
          <w:sz w:val="20"/>
          <w:szCs w:val="20"/>
          <w:lang w:eastAsia="en-US"/>
        </w:rPr>
        <w:t>5.6.1</w:t>
      </w:r>
      <w:r w:rsidRPr="00466169">
        <w:rPr>
          <w:rFonts w:eastAsia="Calibri" w:cs="Arial"/>
          <w:sz w:val="20"/>
          <w:szCs w:val="20"/>
          <w:lang w:eastAsia="en-US"/>
        </w:rPr>
        <w:t xml:space="preserv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notify members at least once a year of their right to request and obtain this information. Individualized notice </w:t>
      </w:r>
      <w:r w:rsidR="003B6D65" w:rsidRPr="00466169">
        <w:rPr>
          <w:rFonts w:eastAsia="Calibri" w:cs="Arial"/>
          <w:sz w:val="20"/>
          <w:szCs w:val="20"/>
          <w:lang w:eastAsia="en-US"/>
        </w:rPr>
        <w:t>must</w:t>
      </w:r>
      <w:r w:rsidRPr="00466169">
        <w:rPr>
          <w:rFonts w:eastAsia="Calibri" w:cs="Arial"/>
          <w:sz w:val="20"/>
          <w:szCs w:val="20"/>
          <w:lang w:eastAsia="en-US"/>
        </w:rPr>
        <w:t xml:space="preserve"> be given to each member of any change in this information at least thirty (30) days before the intended effective date of the change. This includes changes that may impact member accessibility to the Contractor’s services and benefits.</w:t>
      </w:r>
    </w:p>
    <w:p w14:paraId="69AF9532" w14:textId="77777777" w:rsidR="00E679CF" w:rsidRPr="00466169" w:rsidRDefault="00E679CF" w:rsidP="003B201F">
      <w:pPr>
        <w:widowControl w:val="0"/>
        <w:autoSpaceDE w:val="0"/>
        <w:autoSpaceDN w:val="0"/>
        <w:spacing w:line="276" w:lineRule="auto"/>
        <w:ind w:left="720" w:right="243"/>
        <w:rPr>
          <w:rFonts w:eastAsia="Calibri" w:cs="Arial"/>
          <w:sz w:val="20"/>
          <w:szCs w:val="20"/>
          <w:lang w:eastAsia="en-US"/>
        </w:rPr>
      </w:pPr>
    </w:p>
    <w:p w14:paraId="2230DF15" w14:textId="77777777" w:rsidR="00E14BAC" w:rsidRPr="00466169" w:rsidRDefault="00E14BAC" w:rsidP="003B201F">
      <w:pPr>
        <w:widowControl w:val="0"/>
        <w:spacing w:line="276" w:lineRule="auto"/>
        <w:ind w:left="720" w:right="151"/>
        <w:rPr>
          <w:rFonts w:eastAsia="Calibri" w:cs="Arial"/>
          <w:sz w:val="20"/>
          <w:szCs w:val="20"/>
          <w:lang w:eastAsia="en-US"/>
        </w:rPr>
      </w:pPr>
      <w:r w:rsidRPr="00466169">
        <w:rPr>
          <w:rFonts w:eastAsia="Calibri" w:cs="Arial"/>
          <w:sz w:val="20"/>
          <w:szCs w:val="20"/>
          <w:lang w:eastAsia="en-US"/>
        </w:rPr>
        <w:t>All member and provider facing documents must reference the member’s Medicaid ID number. No other number, including the Contractor’s internal system tracking number, may be included and/or referenced on member documents.</w:t>
      </w:r>
    </w:p>
    <w:p w14:paraId="68C6ABDD" w14:textId="77777777" w:rsidR="00E679CF" w:rsidRPr="00466169" w:rsidRDefault="00E679CF" w:rsidP="003B201F">
      <w:pPr>
        <w:widowControl w:val="0"/>
        <w:spacing w:line="276" w:lineRule="auto"/>
        <w:ind w:left="720" w:right="151"/>
        <w:rPr>
          <w:rFonts w:eastAsia="Calibri" w:cs="Arial"/>
          <w:sz w:val="20"/>
          <w:szCs w:val="20"/>
          <w:lang w:eastAsia="en-US"/>
        </w:rPr>
      </w:pPr>
    </w:p>
    <w:p w14:paraId="47EAE8FE" w14:textId="6B64B29A" w:rsidR="00E14BAC" w:rsidRPr="00466169" w:rsidRDefault="00E14BAC" w:rsidP="003B201F">
      <w:pPr>
        <w:widowControl w:val="0"/>
        <w:autoSpaceDE w:val="0"/>
        <w:autoSpaceDN w:val="0"/>
        <w:spacing w:line="276" w:lineRule="auto"/>
        <w:ind w:left="720" w:right="169"/>
        <w:rPr>
          <w:rFonts w:eastAsia="Calibri" w:cs="Arial"/>
          <w:sz w:val="20"/>
          <w:szCs w:val="20"/>
          <w:lang w:eastAsia="en-US"/>
        </w:rPr>
      </w:pPr>
      <w:r w:rsidRPr="00466169">
        <w:rPr>
          <w:rFonts w:eastAsia="Calibri" w:cs="Arial"/>
          <w:sz w:val="20"/>
          <w:szCs w:val="20"/>
          <w:lang w:eastAsia="en-US"/>
        </w:rPr>
        <w:t xml:space="preserve">All enrollment notices, informational and instructional materials must be provided in a manner and format that is easily understood. This means written materials shall not exceed a </w:t>
      </w:r>
      <w:r w:rsidR="00F139CA" w:rsidRPr="00466169">
        <w:rPr>
          <w:rFonts w:eastAsia="Calibri" w:cs="Arial"/>
          <w:sz w:val="20"/>
          <w:szCs w:val="20"/>
          <w:lang w:eastAsia="en-US"/>
        </w:rPr>
        <w:t>sixth</w:t>
      </w:r>
      <w:r w:rsidRPr="00466169">
        <w:rPr>
          <w:rFonts w:eastAsia="Calibri" w:cs="Arial"/>
          <w:sz w:val="20"/>
          <w:szCs w:val="20"/>
          <w:lang w:eastAsia="en-US"/>
        </w:rPr>
        <w:t xml:space="preserve">-grade reading level and be in plain language. All written materials for members or potential members shall be in a font size no smaller than </w:t>
      </w:r>
      <w:r w:rsidR="007329BD" w:rsidRPr="00466169">
        <w:rPr>
          <w:rFonts w:eastAsia="Calibri" w:cs="Arial"/>
          <w:sz w:val="20"/>
          <w:szCs w:val="20"/>
          <w:lang w:eastAsia="en-US"/>
        </w:rPr>
        <w:t>twelve (</w:t>
      </w:r>
      <w:r w:rsidRPr="00466169">
        <w:rPr>
          <w:rFonts w:eastAsia="Calibri" w:cs="Arial"/>
          <w:sz w:val="20"/>
          <w:szCs w:val="20"/>
          <w:lang w:eastAsia="en-US"/>
        </w:rPr>
        <w:t>12</w:t>
      </w:r>
      <w:r w:rsidR="007329BD" w:rsidRPr="00466169">
        <w:rPr>
          <w:rFonts w:eastAsia="Calibri" w:cs="Arial"/>
          <w:sz w:val="20"/>
          <w:szCs w:val="20"/>
          <w:lang w:eastAsia="en-US"/>
        </w:rPr>
        <w:t>)</w:t>
      </w:r>
      <w:r w:rsidRPr="00466169">
        <w:rPr>
          <w:rFonts w:eastAsia="Calibri" w:cs="Arial"/>
          <w:sz w:val="20"/>
          <w:szCs w:val="20"/>
          <w:lang w:eastAsia="en-US"/>
        </w:rPr>
        <w:t>-point.</w:t>
      </w:r>
    </w:p>
    <w:p w14:paraId="29807724" w14:textId="77777777" w:rsidR="00E679CF" w:rsidRPr="00466169" w:rsidRDefault="00E679CF" w:rsidP="003B201F">
      <w:pPr>
        <w:widowControl w:val="0"/>
        <w:autoSpaceDE w:val="0"/>
        <w:autoSpaceDN w:val="0"/>
        <w:spacing w:line="276" w:lineRule="auto"/>
        <w:ind w:left="720" w:right="169"/>
        <w:rPr>
          <w:rFonts w:eastAsia="Calibri" w:cs="Arial"/>
          <w:sz w:val="20"/>
          <w:szCs w:val="20"/>
          <w:lang w:eastAsia="en-US"/>
        </w:rPr>
      </w:pPr>
    </w:p>
    <w:p w14:paraId="19F9333D" w14:textId="7DC93C81" w:rsidR="00E14BAC" w:rsidRPr="00466169" w:rsidRDefault="00E14BAC" w:rsidP="003B201F">
      <w:pPr>
        <w:widowControl w:val="0"/>
        <w:autoSpaceDE w:val="0"/>
        <w:autoSpaceDN w:val="0"/>
        <w:spacing w:line="276" w:lineRule="auto"/>
        <w:ind w:left="720" w:right="169"/>
        <w:rPr>
          <w:rFonts w:eastAsia="Calibri" w:cs="Arial"/>
          <w:sz w:val="20"/>
          <w:szCs w:val="20"/>
          <w:lang w:eastAsia="en-US"/>
        </w:rPr>
      </w:pPr>
      <w:r w:rsidRPr="00466169">
        <w:rPr>
          <w:rFonts w:eastAsia="Calibri" w:cs="Arial"/>
          <w:sz w:val="20"/>
          <w:szCs w:val="20"/>
          <w:lang w:eastAsia="en-US"/>
        </w:rPr>
        <w:t xml:space="preserve">In accordance with 42 CFR 438.10(e), the State must provide potential members with general information about the basic features of managed care and information specific to each </w:t>
      </w:r>
      <w:r w:rsidR="43FDC73E" w:rsidRPr="00466169">
        <w:rPr>
          <w:rFonts w:eastAsia="Calibri" w:cs="Arial"/>
          <w:sz w:val="20"/>
          <w:szCs w:val="20"/>
          <w:lang w:eastAsia="en-US"/>
        </w:rPr>
        <w:t>MCO</w:t>
      </w:r>
      <w:r w:rsidRPr="00466169">
        <w:rPr>
          <w:rFonts w:eastAsia="Calibri" w:cs="Arial"/>
          <w:sz w:val="20"/>
          <w:szCs w:val="20"/>
          <w:lang w:eastAsia="en-US"/>
        </w:rPr>
        <w:t xml:space="preserve"> operating in the potential member’s service area. At minimum, this information will include factors such as </w:t>
      </w:r>
      <w:r w:rsidR="43FDC73E" w:rsidRPr="00466169">
        <w:rPr>
          <w:rFonts w:eastAsia="Calibri" w:cs="Arial"/>
          <w:sz w:val="20"/>
          <w:szCs w:val="20"/>
          <w:lang w:eastAsia="en-US"/>
        </w:rPr>
        <w:t>MCO</w:t>
      </w:r>
      <w:r w:rsidRPr="00466169">
        <w:rPr>
          <w:rFonts w:eastAsia="Calibri" w:cs="Arial"/>
          <w:sz w:val="20"/>
          <w:szCs w:val="20"/>
          <w:lang w:eastAsia="en-US"/>
        </w:rPr>
        <w:t xml:space="preserve"> service area; benefits covered; network provider information; information about the potential </w:t>
      </w:r>
      <w:r w:rsidR="00D418B2" w:rsidRPr="00466169">
        <w:rPr>
          <w:rFonts w:eastAsia="Calibri" w:cs="Arial"/>
          <w:sz w:val="20"/>
          <w:szCs w:val="20"/>
          <w:lang w:eastAsia="en-US"/>
        </w:rPr>
        <w:t>member</w:t>
      </w:r>
      <w:r w:rsidRPr="00466169">
        <w:rPr>
          <w:rFonts w:eastAsia="Calibri" w:cs="Arial"/>
          <w:sz w:val="20"/>
          <w:szCs w:val="20"/>
          <w:lang w:eastAsia="en-US"/>
        </w:rPr>
        <w:t xml:space="preserve">'s/member’s right to disenroll consistent with the requirements of 42 CFR 438.56 and which explains clearly the process for exercising this disenrollment right, as well as the alternatives available to the potential </w:t>
      </w:r>
      <w:r w:rsidR="00D418B2" w:rsidRPr="00466169">
        <w:rPr>
          <w:rFonts w:eastAsia="Calibri" w:cs="Arial"/>
          <w:sz w:val="20"/>
          <w:szCs w:val="20"/>
          <w:lang w:eastAsia="en-US"/>
        </w:rPr>
        <w:t>member</w:t>
      </w:r>
      <w:r w:rsidRPr="00466169">
        <w:rPr>
          <w:rFonts w:eastAsia="Calibri" w:cs="Arial"/>
          <w:sz w:val="20"/>
          <w:szCs w:val="20"/>
          <w:lang w:eastAsia="en-US"/>
        </w:rPr>
        <w:t>/member based on their specific circumstance; which populations are excluded from enrollment, subject to mandatory enrollment, or free to enroll voluntarily in the program (for mandatory and voluntary populations, the length of the enrollment period and all disenrollment opportunities available to the member must also be specified); any cost-sharing that will be imposed by the Contractor consistent with those set forth in the State Plan; and the Contractor’s responsibilities for coordination of member care.</w:t>
      </w:r>
    </w:p>
    <w:p w14:paraId="00A6FAE3" w14:textId="77777777" w:rsidR="00E679CF" w:rsidRPr="00466169" w:rsidRDefault="00E679CF" w:rsidP="003B201F">
      <w:pPr>
        <w:widowControl w:val="0"/>
        <w:autoSpaceDE w:val="0"/>
        <w:autoSpaceDN w:val="0"/>
        <w:spacing w:line="276" w:lineRule="auto"/>
        <w:ind w:left="720" w:right="169"/>
        <w:rPr>
          <w:rFonts w:eastAsia="Calibri" w:cs="Arial"/>
          <w:sz w:val="20"/>
          <w:szCs w:val="20"/>
          <w:lang w:eastAsia="en-US"/>
        </w:rPr>
      </w:pPr>
    </w:p>
    <w:p w14:paraId="082F7245" w14:textId="5FC6185F" w:rsidR="00E14BAC" w:rsidRPr="00466169" w:rsidRDefault="00E14BAC" w:rsidP="003B201F">
      <w:pPr>
        <w:widowControl w:val="0"/>
        <w:autoSpaceDE w:val="0"/>
        <w:autoSpaceDN w:val="0"/>
        <w:spacing w:line="276" w:lineRule="auto"/>
        <w:ind w:left="720" w:right="169"/>
        <w:rPr>
          <w:rFonts w:eastAsia="Calibri" w:cs="Arial"/>
          <w:sz w:val="20"/>
          <w:szCs w:val="20"/>
          <w:lang w:eastAsia="en-US"/>
        </w:rPr>
      </w:pPr>
      <w:r w:rsidRPr="00466169">
        <w:rPr>
          <w:rFonts w:eastAsia="Calibri" w:cs="Arial"/>
          <w:sz w:val="20"/>
          <w:szCs w:val="20"/>
          <w:lang w:eastAsia="en-US"/>
        </w:rPr>
        <w:t xml:space="preserve">The State shall provide information on </w:t>
      </w:r>
      <w:r w:rsidR="7C821A6A"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s in a comparative chart-like format. Once available, the State also intends to include Contractor quality and performance indicators on materials distributed to facilitate </w:t>
      </w:r>
      <w:r w:rsidR="43FDC73E" w:rsidRPr="00466169">
        <w:rPr>
          <w:rFonts w:eastAsia="Calibri" w:cs="Arial"/>
          <w:sz w:val="20"/>
          <w:szCs w:val="20"/>
          <w:lang w:eastAsia="en-US"/>
        </w:rPr>
        <w:t>MCO</w:t>
      </w:r>
      <w:r w:rsidRPr="00466169">
        <w:rPr>
          <w:rFonts w:eastAsia="Calibri" w:cs="Arial"/>
          <w:sz w:val="20"/>
          <w:szCs w:val="20"/>
          <w:lang w:eastAsia="en-US"/>
        </w:rPr>
        <w:t xml:space="preserve"> selection. The State reserves the right to develop a rating system advertising Contractor performance on areas such as consumer satisfaction, network access</w:t>
      </w:r>
      <w:r w:rsidR="79B683F3" w:rsidRPr="00466169">
        <w:rPr>
          <w:rFonts w:eastAsia="Calibri" w:cs="Arial"/>
          <w:sz w:val="20"/>
          <w:szCs w:val="20"/>
          <w:lang w:eastAsia="en-US"/>
        </w:rPr>
        <w:t xml:space="preserve">, </w:t>
      </w:r>
      <w:r w:rsidRPr="00466169">
        <w:rPr>
          <w:rFonts w:eastAsia="Calibri" w:cs="Arial"/>
          <w:sz w:val="20"/>
          <w:szCs w:val="20"/>
          <w:lang w:eastAsia="en-US"/>
        </w:rPr>
        <w:t>quality of care and services</w:t>
      </w:r>
      <w:r w:rsidR="38FA8C4D" w:rsidRPr="00466169">
        <w:rPr>
          <w:rFonts w:eastAsia="Calibri" w:cs="Arial"/>
          <w:sz w:val="20"/>
          <w:szCs w:val="20"/>
          <w:lang w:eastAsia="en-US"/>
        </w:rPr>
        <w:t xml:space="preserve"> and health outcomes</w:t>
      </w:r>
      <w:r w:rsidRPr="00466169">
        <w:rPr>
          <w:rFonts w:eastAsia="Calibri" w:cs="Arial"/>
          <w:sz w:val="20"/>
          <w:szCs w:val="20"/>
          <w:lang w:eastAsia="en-US"/>
        </w:rPr>
        <w:t xml:space="preserve">. To facilitate State development of these materials, the Contractor must comply with State, or its designee, requests for information needed to develop informational materials for potential members. </w:t>
      </w:r>
    </w:p>
    <w:p w14:paraId="7DA784CC" w14:textId="77777777" w:rsidR="00E679CF" w:rsidRPr="00466169" w:rsidRDefault="00E679CF" w:rsidP="003B201F">
      <w:pPr>
        <w:widowControl w:val="0"/>
        <w:autoSpaceDE w:val="0"/>
        <w:autoSpaceDN w:val="0"/>
        <w:spacing w:line="276" w:lineRule="auto"/>
        <w:ind w:left="720" w:right="169"/>
        <w:rPr>
          <w:rFonts w:eastAsia="Calibri" w:cs="Arial"/>
          <w:sz w:val="20"/>
          <w:szCs w:val="20"/>
          <w:lang w:eastAsia="en-US"/>
        </w:rPr>
      </w:pPr>
    </w:p>
    <w:p w14:paraId="1F3F8301" w14:textId="125A8DC2" w:rsidR="00E14BAC" w:rsidRPr="00466169" w:rsidRDefault="00E14BAC" w:rsidP="003B201F">
      <w:pPr>
        <w:widowControl w:val="0"/>
        <w:autoSpaceDE w:val="0"/>
        <w:autoSpaceDN w:val="0"/>
        <w:spacing w:line="276" w:lineRule="auto"/>
        <w:ind w:left="720" w:right="169"/>
        <w:rPr>
          <w:rFonts w:eastAsia="Calibri" w:cs="Arial"/>
          <w:sz w:val="20"/>
          <w:szCs w:val="20"/>
          <w:lang w:eastAsia="en-US"/>
        </w:rPr>
      </w:pPr>
      <w:r w:rsidRPr="00466169">
        <w:rPr>
          <w:rFonts w:eastAsia="Calibri" w:cs="Arial"/>
          <w:sz w:val="20"/>
          <w:szCs w:val="20"/>
          <w:lang w:eastAsia="en-US"/>
        </w:rPr>
        <w:t xml:space="preserve">As required by 42 CFR 438.10(d)(3),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take into consideration the special needs of the member or potential </w:t>
      </w:r>
      <w:r w:rsidR="005B01EE" w:rsidRPr="00466169">
        <w:rPr>
          <w:rFonts w:eastAsia="Calibri" w:cs="Arial"/>
          <w:sz w:val="20"/>
          <w:szCs w:val="20"/>
          <w:lang w:eastAsia="en-US"/>
        </w:rPr>
        <w:t>member</w:t>
      </w:r>
      <w:r w:rsidRPr="00466169">
        <w:rPr>
          <w:rFonts w:eastAsia="Calibri" w:cs="Arial"/>
          <w:sz w:val="20"/>
          <w:szCs w:val="20"/>
          <w:lang w:eastAsia="en-US"/>
        </w:rPr>
        <w:t xml:space="preserve"> with disabilities or limited English proficiency and make auxiliary aids available upon request, at no cost.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make written </w:t>
      </w:r>
      <w:r w:rsidRPr="00466169">
        <w:rPr>
          <w:rFonts w:eastAsia="Times New Roman" w:cs="Arial"/>
          <w:sz w:val="20"/>
          <w:szCs w:val="20"/>
          <w:lang w:eastAsia="en-US"/>
        </w:rPr>
        <w:t xml:space="preserve">information </w:t>
      </w:r>
      <w:r w:rsidRPr="00466169">
        <w:rPr>
          <w:rFonts w:eastAsia="Calibri" w:cs="Arial"/>
          <w:sz w:val="20"/>
          <w:szCs w:val="20"/>
          <w:lang w:eastAsia="en-US"/>
        </w:rPr>
        <w:t xml:space="preserve">available in the language requested by the member. See Section </w:t>
      </w:r>
      <w:r w:rsidR="26B46869" w:rsidRPr="00466169">
        <w:rPr>
          <w:rFonts w:eastAsia="Calibri" w:cs="Arial"/>
          <w:sz w:val="20"/>
          <w:szCs w:val="20"/>
          <w:lang w:eastAsia="en-US"/>
        </w:rPr>
        <w:t>5</w:t>
      </w:r>
      <w:r w:rsidRPr="00466169">
        <w:rPr>
          <w:rFonts w:eastAsia="Calibri" w:cs="Arial"/>
          <w:sz w:val="20"/>
          <w:szCs w:val="20"/>
          <w:lang w:eastAsia="en-US"/>
        </w:rPr>
        <w:t>.</w:t>
      </w:r>
      <w:r w:rsidR="26B46869" w:rsidRPr="00466169">
        <w:rPr>
          <w:rFonts w:eastAsia="Calibri" w:cs="Arial"/>
          <w:sz w:val="20"/>
          <w:szCs w:val="20"/>
          <w:lang w:eastAsia="en-US"/>
        </w:rPr>
        <w:t>1</w:t>
      </w:r>
      <w:r w:rsidRPr="00466169">
        <w:rPr>
          <w:rFonts w:eastAsia="Calibri" w:cs="Arial"/>
          <w:sz w:val="20"/>
          <w:szCs w:val="20"/>
          <w:lang w:eastAsia="en-US"/>
        </w:rPr>
        <w:t xml:space="preserve">1. At the time of enrollment with the Contractor, the State shall provide the primary language of each member.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utilize this information to ensure communication materials are distributed in the appropriate language. In addition,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identify additional languages that are prevalent among the Contractor’s membership. For purposes of this requirement, prevalent language is defined as any language spoken by at least three percent (3%) of the general population in the Contractor’s service area. Written information </w:t>
      </w:r>
      <w:r w:rsidR="003B6D65" w:rsidRPr="00466169">
        <w:rPr>
          <w:rFonts w:eastAsia="Calibri" w:cs="Arial"/>
          <w:sz w:val="20"/>
          <w:szCs w:val="20"/>
          <w:lang w:eastAsia="en-US"/>
        </w:rPr>
        <w:t>must</w:t>
      </w:r>
      <w:r w:rsidRPr="00466169">
        <w:rPr>
          <w:rFonts w:eastAsia="Calibri" w:cs="Arial"/>
          <w:sz w:val="20"/>
          <w:szCs w:val="20"/>
          <w:lang w:eastAsia="en-US"/>
        </w:rPr>
        <w:t xml:space="preserve"> be readily provided to members in any such prevalent languages identified by the Contractor. Other non-prevalent languages </w:t>
      </w:r>
      <w:r w:rsidR="003B6D65" w:rsidRPr="00466169">
        <w:rPr>
          <w:rFonts w:eastAsia="Calibri" w:cs="Arial"/>
          <w:sz w:val="20"/>
          <w:szCs w:val="20"/>
          <w:lang w:eastAsia="en-US"/>
        </w:rPr>
        <w:t>must</w:t>
      </w:r>
      <w:r w:rsidRPr="00466169">
        <w:rPr>
          <w:rFonts w:eastAsia="Calibri" w:cs="Arial"/>
          <w:sz w:val="20"/>
          <w:szCs w:val="20"/>
          <w:lang w:eastAsia="en-US"/>
        </w:rPr>
        <w:t xml:space="preserve"> be provided to the member following the requirements outlined in Section </w:t>
      </w:r>
      <w:r w:rsidR="6C5D3343" w:rsidRPr="00466169">
        <w:rPr>
          <w:rFonts w:eastAsia="Calibri" w:cs="Arial"/>
          <w:sz w:val="20"/>
          <w:szCs w:val="20"/>
          <w:lang w:eastAsia="en-US"/>
        </w:rPr>
        <w:t>5.11</w:t>
      </w:r>
      <w:r w:rsidRPr="00466169">
        <w:rPr>
          <w:rFonts w:eastAsia="Calibri" w:cs="Arial"/>
          <w:sz w:val="20"/>
          <w:szCs w:val="20"/>
          <w:lang w:eastAsia="en-US"/>
        </w:rPr>
        <w:t>.</w:t>
      </w:r>
    </w:p>
    <w:p w14:paraId="2CB82306" w14:textId="77777777" w:rsidR="00E679CF" w:rsidRPr="00466169" w:rsidRDefault="00E679CF" w:rsidP="003B201F">
      <w:pPr>
        <w:widowControl w:val="0"/>
        <w:autoSpaceDE w:val="0"/>
        <w:autoSpaceDN w:val="0"/>
        <w:spacing w:line="276" w:lineRule="auto"/>
        <w:ind w:left="720" w:right="169"/>
        <w:rPr>
          <w:rFonts w:eastAsia="Calibri" w:cs="Arial"/>
          <w:sz w:val="20"/>
          <w:szCs w:val="20"/>
          <w:lang w:eastAsia="en-US"/>
        </w:rPr>
      </w:pPr>
    </w:p>
    <w:p w14:paraId="62919135" w14:textId="15717EB9" w:rsidR="00E14BAC" w:rsidRPr="00466169" w:rsidRDefault="00E14BAC" w:rsidP="003B201F">
      <w:pPr>
        <w:widowControl w:val="0"/>
        <w:autoSpaceDE w:val="0"/>
        <w:autoSpaceDN w:val="0"/>
        <w:spacing w:line="276" w:lineRule="auto"/>
        <w:ind w:left="720" w:right="169"/>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ensure that for significant publications and communications taglines (short statements written in non-English languages to alert individuals with limited English proficiency to the availability of language assistance services, free of charge, and how the services can be obtained) must be included in the State’s top fifteen (15) languages spoken by limited English proficient populations, and for small-size significant publications and significant communications a tagline must be included in the State’s top two (2) languages spoken by limited English proficient populations. The Contractor will provide auxiliary aids and services, (like qualified interpreters or information in accessible formats and include the toll-free and TTY telephone number of the Contractor’s member/customer service unit) free of charge and in a timely manner, to ensure an equal opportunity to participate in the program. </w:t>
      </w:r>
    </w:p>
    <w:p w14:paraId="136CD460" w14:textId="77777777" w:rsidR="00E679CF" w:rsidRPr="00466169" w:rsidRDefault="00E679CF" w:rsidP="003B201F">
      <w:pPr>
        <w:widowControl w:val="0"/>
        <w:autoSpaceDE w:val="0"/>
        <w:autoSpaceDN w:val="0"/>
        <w:spacing w:line="276" w:lineRule="auto"/>
        <w:ind w:left="720" w:right="169"/>
        <w:rPr>
          <w:rFonts w:eastAsia="Calibri" w:cs="Arial"/>
          <w:sz w:val="20"/>
          <w:szCs w:val="20"/>
          <w:lang w:eastAsia="en-US"/>
        </w:rPr>
      </w:pPr>
    </w:p>
    <w:p w14:paraId="057C81EA" w14:textId="110BFF9A" w:rsidR="00E14BAC" w:rsidRPr="00466169" w:rsidRDefault="00E14BAC" w:rsidP="003B201F">
      <w:pPr>
        <w:widowControl w:val="0"/>
        <w:autoSpaceDE w:val="0"/>
        <w:autoSpaceDN w:val="0"/>
        <w:spacing w:line="276" w:lineRule="auto"/>
        <w:ind w:left="720" w:right="169"/>
        <w:rPr>
          <w:rFonts w:eastAsia="Calibri" w:cs="Arial"/>
          <w:sz w:val="20"/>
          <w:szCs w:val="20"/>
          <w:lang w:eastAsia="en-US"/>
        </w:rPr>
      </w:pPr>
      <w:r w:rsidRPr="00466169">
        <w:rPr>
          <w:rFonts w:eastAsia="Calibri" w:cs="Arial"/>
          <w:sz w:val="20"/>
          <w:szCs w:val="20"/>
          <w:lang w:eastAsia="en-US"/>
        </w:rPr>
        <w:t xml:space="preserve">Pursuant to the Americans with Disabilities Act of 1990 (ADA) / 42 USC §12101 et. seq., all communications with members must be consistent with the ADA’s prohibition on unnecessary inquiries into the existence of a disability.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have information available in alternative formats and through the provision of auxiliary aids and services for the Contractor’s health programs and activities, in an appropriate manner that takes into consideration the member’s needs, including those who have visual impairment or limited reading proficiency, and at no cost to the member.</w:t>
      </w:r>
    </w:p>
    <w:p w14:paraId="7DE7C50E" w14:textId="77777777" w:rsidR="00D21997" w:rsidRPr="00466169" w:rsidRDefault="00D21997" w:rsidP="003B201F">
      <w:pPr>
        <w:widowControl w:val="0"/>
        <w:autoSpaceDE w:val="0"/>
        <w:autoSpaceDN w:val="0"/>
        <w:spacing w:line="276" w:lineRule="auto"/>
        <w:ind w:left="720" w:right="169"/>
        <w:rPr>
          <w:rFonts w:eastAsia="Calibri" w:cs="Arial"/>
          <w:sz w:val="20"/>
          <w:szCs w:val="20"/>
          <w:lang w:eastAsia="en-US"/>
        </w:rPr>
      </w:pPr>
    </w:p>
    <w:p w14:paraId="7524022D" w14:textId="77777777" w:rsidR="00E14BAC" w:rsidRPr="00466169" w:rsidRDefault="00E14BAC" w:rsidP="0003720A">
      <w:pPr>
        <w:pStyle w:val="Heading2"/>
      </w:pPr>
      <w:bookmarkStart w:id="470" w:name="_Toc138923169"/>
      <w:bookmarkStart w:id="471" w:name="_Toc215668825"/>
      <w:bookmarkStart w:id="472" w:name="_Toc238048285"/>
      <w:r w:rsidRPr="00466169">
        <w:t>Member and Stakeholder Education and Engagement</w:t>
      </w:r>
      <w:bookmarkEnd w:id="470"/>
      <w:bookmarkEnd w:id="471"/>
      <w:bookmarkEnd w:id="472"/>
    </w:p>
    <w:p w14:paraId="72A5E7F9" w14:textId="77777777" w:rsidR="004026F4" w:rsidRPr="00466169" w:rsidRDefault="004026F4" w:rsidP="003B201F">
      <w:pPr>
        <w:widowControl w:val="0"/>
        <w:autoSpaceDE w:val="0"/>
        <w:autoSpaceDN w:val="0"/>
        <w:spacing w:line="276" w:lineRule="auto"/>
        <w:ind w:left="720" w:right="281"/>
        <w:rPr>
          <w:rFonts w:eastAsia="Calibri" w:cs="Arial"/>
          <w:sz w:val="20"/>
          <w:szCs w:val="20"/>
          <w:lang w:eastAsia="en-US"/>
        </w:rPr>
      </w:pPr>
    </w:p>
    <w:p w14:paraId="2704F2C2" w14:textId="1E6595AA" w:rsidR="00A56E34" w:rsidRPr="00466169" w:rsidRDefault="00A56E34" w:rsidP="00A56E34">
      <w:pPr>
        <w:widowControl w:val="0"/>
        <w:spacing w:line="276" w:lineRule="auto"/>
        <w:ind w:left="720"/>
        <w:rPr>
          <w:rFonts w:eastAsia="Segoe UI" w:cs="Arial"/>
          <w:color w:val="333333"/>
          <w:sz w:val="20"/>
          <w:szCs w:val="20"/>
        </w:rPr>
      </w:pPr>
      <w:r w:rsidRPr="00466169">
        <w:rPr>
          <w:rFonts w:eastAsia="Segoe UI" w:cs="Arial"/>
          <w:color w:val="333333"/>
          <w:sz w:val="20"/>
          <w:szCs w:val="20"/>
        </w:rPr>
        <w:t xml:space="preserve">The Contractor must convene local and regional member advisory committees and develop strategies to facilitate member participation. These regional meetings must occur at least quarterly in separate areas of the State. The purpose of the committees is to provide member and advocate input into program development and feedback on the member experience. The Contractor must present information to the committee and seek its advice regarding: the experience of members regarding service gaps, approaches to member outreach and education, reinvestment opportunities, and feedback regarding Contractor’s proposed approaches to initiatives and interventions. The committee must review member materials, including member handbook and website materials. The Contractor shall invite advocacy organizations to each meeting, especially focusing on organizations with a focus on maternal and child supports, or supports that focus on special health care needs. Examples include Arc of Indiana, Covering Kids and Families, Indiana Family to Family, etc. </w:t>
      </w:r>
    </w:p>
    <w:p w14:paraId="03E1BDAB" w14:textId="77777777" w:rsidR="00A56E34" w:rsidRPr="00466169" w:rsidRDefault="00A56E34" w:rsidP="00A56E34">
      <w:pPr>
        <w:widowControl w:val="0"/>
        <w:spacing w:line="276" w:lineRule="auto"/>
        <w:ind w:left="720"/>
        <w:rPr>
          <w:rFonts w:eastAsia="Segoe UI" w:cs="Arial"/>
          <w:color w:val="333333"/>
          <w:sz w:val="20"/>
          <w:szCs w:val="20"/>
        </w:rPr>
      </w:pPr>
    </w:p>
    <w:p w14:paraId="06360927" w14:textId="77777777" w:rsidR="00A56E34" w:rsidRPr="00466169" w:rsidRDefault="00A56E34" w:rsidP="009C3A1B">
      <w:pPr>
        <w:widowControl w:val="0"/>
        <w:spacing w:line="276" w:lineRule="auto"/>
        <w:ind w:left="720"/>
        <w:rPr>
          <w:rFonts w:eastAsia="Segoe UI" w:cs="Arial"/>
          <w:color w:val="333333"/>
          <w:sz w:val="20"/>
          <w:szCs w:val="20"/>
        </w:rPr>
      </w:pPr>
      <w:r w:rsidRPr="00466169">
        <w:rPr>
          <w:rFonts w:eastAsia="Segoe UI" w:cs="Arial"/>
          <w:color w:val="333333"/>
          <w:sz w:val="20"/>
          <w:szCs w:val="20"/>
        </w:rPr>
        <w:t>The Member Advocate / Non-discrimination Coordinator is responsible for coordinating and leading member advisory committee meetings. The Member Advocate / Non-discrimination Coordinator is expected to do the following:</w:t>
      </w:r>
    </w:p>
    <w:p w14:paraId="6209C597" w14:textId="77777777" w:rsidR="00A56E34" w:rsidRPr="00466169" w:rsidRDefault="00A56E34" w:rsidP="009C3A1B">
      <w:pPr>
        <w:widowControl w:val="0"/>
        <w:spacing w:line="276" w:lineRule="auto"/>
        <w:ind w:left="720"/>
        <w:rPr>
          <w:rFonts w:eastAsia="Segoe UI" w:cs="Arial"/>
          <w:color w:val="333333"/>
          <w:sz w:val="20"/>
          <w:szCs w:val="20"/>
        </w:rPr>
      </w:pPr>
    </w:p>
    <w:p w14:paraId="2BEE1EB1"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 xml:space="preserve">Create a feedback loop with the committee on recommendations taken and not taken. </w:t>
      </w:r>
    </w:p>
    <w:p w14:paraId="691C2C96"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Review trends and summaries of member grievances and appeals and solicit feedback on how the Contractor can resolve common member concerns.</w:t>
      </w:r>
    </w:p>
    <w:p w14:paraId="78E770D9"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Ensure a cross representation of members, families/representatives, and advocacy groups that reflect the population and community served specifically a majority of people with lived experiences.</w:t>
      </w:r>
    </w:p>
    <w:p w14:paraId="61E1266C"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 xml:space="preserve">Facilitate member participation by providing transportation, interpretation services, virtual connectivity, meetings conducted in the prevalent non-English languages of the membership, personal care assistance, and compensation for attendance (through an enhanced benefit). </w:t>
      </w:r>
    </w:p>
    <w:p w14:paraId="158BE52A"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 xml:space="preserve">Provide thirty (30) calendar days advance notice to participants. </w:t>
      </w:r>
    </w:p>
    <w:p w14:paraId="32E32D43"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Conduct meetings in various formats such as informational or decision-making meetings or focus groups.</w:t>
      </w:r>
    </w:p>
    <w:p w14:paraId="504C353C" w14:textId="77777777" w:rsidR="00A56E34" w:rsidRPr="00466169" w:rsidRDefault="00A56E34" w:rsidP="009C3A1B">
      <w:pPr>
        <w:pStyle w:val="ListParagraph"/>
        <w:widowControl w:val="0"/>
        <w:numPr>
          <w:ilvl w:val="0"/>
          <w:numId w:val="248"/>
        </w:numPr>
        <w:spacing w:after="0" w:line="276" w:lineRule="auto"/>
        <w:rPr>
          <w:rFonts w:eastAsia="Segoe UI" w:cs="Arial"/>
          <w:color w:val="333333"/>
          <w:szCs w:val="20"/>
        </w:rPr>
      </w:pPr>
      <w:r w:rsidRPr="00466169">
        <w:rPr>
          <w:rFonts w:eastAsia="Segoe UI" w:cs="Arial"/>
          <w:color w:val="333333"/>
          <w:szCs w:val="20"/>
        </w:rPr>
        <w:t>Ensure there is a meeting agenda and meeting minutes.</w:t>
      </w:r>
    </w:p>
    <w:p w14:paraId="16A32D18" w14:textId="77777777" w:rsidR="00A56E34" w:rsidRPr="00466169" w:rsidRDefault="00A56E34" w:rsidP="009C3A1B">
      <w:pPr>
        <w:widowControl w:val="0"/>
        <w:spacing w:line="276" w:lineRule="auto"/>
        <w:rPr>
          <w:rFonts w:eastAsia="Segoe UI" w:cs="Arial"/>
          <w:color w:val="333333"/>
          <w:sz w:val="20"/>
          <w:szCs w:val="20"/>
        </w:rPr>
      </w:pPr>
    </w:p>
    <w:p w14:paraId="0D05B396" w14:textId="77777777" w:rsidR="00A56E34" w:rsidRPr="00466169" w:rsidRDefault="00A56E34" w:rsidP="009C3A1B">
      <w:pPr>
        <w:widowControl w:val="0"/>
        <w:spacing w:line="276" w:lineRule="auto"/>
        <w:ind w:left="720"/>
        <w:rPr>
          <w:rFonts w:eastAsia="Segoe UI" w:cs="Arial"/>
          <w:color w:val="333333"/>
          <w:sz w:val="20"/>
          <w:szCs w:val="20"/>
        </w:rPr>
      </w:pPr>
      <w:r w:rsidRPr="00466169">
        <w:rPr>
          <w:rFonts w:eastAsia="Segoe UI" w:cs="Arial"/>
          <w:color w:val="333333"/>
          <w:sz w:val="20"/>
          <w:szCs w:val="20"/>
        </w:rPr>
        <w:t>The Contractor must inform and educate members of the State’s Beneficiary Advisory Council and where to find additional information. The Contractor must provide this information, at the very least, during member and patient advocacy organization advisory committees.</w:t>
      </w:r>
    </w:p>
    <w:p w14:paraId="2EC72802" w14:textId="77777777" w:rsidR="00A56E34" w:rsidRPr="00466169" w:rsidRDefault="00A56E34" w:rsidP="00A56E34">
      <w:pPr>
        <w:widowControl w:val="0"/>
        <w:spacing w:line="276" w:lineRule="auto"/>
        <w:ind w:left="720"/>
        <w:rPr>
          <w:rFonts w:eastAsia="Segoe UI" w:cs="Arial"/>
          <w:color w:val="333333"/>
          <w:sz w:val="20"/>
          <w:szCs w:val="20"/>
        </w:rPr>
      </w:pPr>
    </w:p>
    <w:p w14:paraId="29569624" w14:textId="77777777" w:rsidR="00A56E34" w:rsidRPr="00466169" w:rsidRDefault="00A56E34" w:rsidP="00A56E34">
      <w:pPr>
        <w:widowControl w:val="0"/>
        <w:spacing w:line="276" w:lineRule="auto"/>
        <w:ind w:left="720"/>
        <w:rPr>
          <w:rFonts w:eastAsia="Segoe UI" w:cs="Arial"/>
          <w:color w:val="333333"/>
          <w:sz w:val="20"/>
          <w:szCs w:val="20"/>
        </w:rPr>
      </w:pPr>
      <w:r w:rsidRPr="00466169">
        <w:rPr>
          <w:rFonts w:eastAsia="Segoe UI" w:cs="Arial"/>
          <w:color w:val="333333"/>
          <w:sz w:val="20"/>
          <w:szCs w:val="20"/>
        </w:rPr>
        <w:t>FSSA compliance staff must be informed of each meeting time and location at least two (2) weeks in advance, so compliance attendance may be planned. Minutes from the meetings must be provided to the MCO’s Board of Directors and to FSSA within one (1) month of the meeting date.</w:t>
      </w:r>
    </w:p>
    <w:p w14:paraId="79CAAC81" w14:textId="77777777" w:rsidR="00A56E34" w:rsidRPr="00466169" w:rsidRDefault="00A56E34" w:rsidP="00A56E34">
      <w:pPr>
        <w:widowControl w:val="0"/>
        <w:spacing w:line="276" w:lineRule="auto"/>
        <w:ind w:left="720"/>
        <w:rPr>
          <w:rFonts w:eastAsia="Segoe UI" w:cs="Arial"/>
          <w:color w:val="333333"/>
          <w:sz w:val="20"/>
          <w:szCs w:val="20"/>
        </w:rPr>
      </w:pPr>
    </w:p>
    <w:p w14:paraId="6F48D15D" w14:textId="5E1924A3" w:rsidR="00A56E34" w:rsidRPr="00466169" w:rsidRDefault="00A56E34" w:rsidP="00A56E34">
      <w:pPr>
        <w:widowControl w:val="0"/>
        <w:spacing w:line="276" w:lineRule="auto"/>
        <w:ind w:left="720"/>
        <w:rPr>
          <w:rFonts w:eastAsia="Segoe UI" w:cs="Arial"/>
          <w:color w:val="333333"/>
          <w:sz w:val="20"/>
          <w:szCs w:val="20"/>
        </w:rPr>
      </w:pPr>
      <w:r w:rsidRPr="00466169">
        <w:rPr>
          <w:rFonts w:eastAsia="Segoe UI" w:cs="Arial"/>
          <w:color w:val="333333"/>
          <w:sz w:val="20"/>
          <w:szCs w:val="20"/>
        </w:rPr>
        <w:t xml:space="preserve">The Contractor must also develop a formal process for ongoing education of stakeholders prior to, during and after implementation of the </w:t>
      </w:r>
      <w:r w:rsidR="008E54AC" w:rsidRPr="00466169">
        <w:rPr>
          <w:rFonts w:eastAsia="Segoe UI" w:cs="Arial"/>
          <w:color w:val="333333"/>
          <w:sz w:val="20"/>
          <w:szCs w:val="20"/>
        </w:rPr>
        <w:t>Healthy Indiana Plan</w:t>
      </w:r>
      <w:r w:rsidRPr="00466169">
        <w:rPr>
          <w:rFonts w:eastAsia="Segoe UI" w:cs="Arial"/>
          <w:color w:val="333333"/>
          <w:sz w:val="20"/>
          <w:szCs w:val="20"/>
        </w:rPr>
        <w:t xml:space="preserve"> program. This includes publicizing methods by which members can ask questions regarding the </w:t>
      </w:r>
      <w:r w:rsidR="008E54AC" w:rsidRPr="00466169">
        <w:rPr>
          <w:rFonts w:eastAsia="Segoe UI" w:cs="Arial"/>
          <w:color w:val="333333"/>
          <w:sz w:val="20"/>
          <w:szCs w:val="20"/>
        </w:rPr>
        <w:t>Healthy Indiana Plan</w:t>
      </w:r>
      <w:r w:rsidRPr="00466169">
        <w:rPr>
          <w:rFonts w:eastAsia="Segoe UI" w:cs="Arial"/>
          <w:color w:val="333333"/>
          <w:sz w:val="20"/>
          <w:szCs w:val="20"/>
        </w:rPr>
        <w:t xml:space="preserve"> program. Stakeholders include, but are not limited to, providers, advocates and m</w:t>
      </w:r>
      <w:bookmarkStart w:id="473" w:name="_Hlk69657098"/>
      <w:r w:rsidRPr="00466169">
        <w:rPr>
          <w:rFonts w:eastAsia="Segoe UI" w:cs="Arial"/>
          <w:color w:val="333333"/>
          <w:sz w:val="20"/>
          <w:szCs w:val="20"/>
        </w:rPr>
        <w:t>embers. The Contractor must submit this education plan to FSSA for review and approval in the timeframe and manner determined by the State.</w:t>
      </w:r>
      <w:bookmarkEnd w:id="473"/>
    </w:p>
    <w:p w14:paraId="7E88C3E6" w14:textId="77777777" w:rsidR="00F23C28" w:rsidRPr="00466169" w:rsidRDefault="00F23C28" w:rsidP="003B201F">
      <w:pPr>
        <w:widowControl w:val="0"/>
        <w:autoSpaceDE w:val="0"/>
        <w:autoSpaceDN w:val="0"/>
        <w:spacing w:line="276" w:lineRule="auto"/>
        <w:ind w:left="720" w:right="281"/>
        <w:rPr>
          <w:rFonts w:eastAsia="Calibri" w:cs="Arial"/>
          <w:sz w:val="20"/>
          <w:szCs w:val="20"/>
          <w:lang w:eastAsia="en-US"/>
        </w:rPr>
      </w:pPr>
    </w:p>
    <w:p w14:paraId="23515423" w14:textId="31FB9147" w:rsidR="00E14BAC" w:rsidRPr="00466169" w:rsidRDefault="00E14BAC" w:rsidP="0003720A">
      <w:pPr>
        <w:pStyle w:val="Heading2"/>
      </w:pPr>
      <w:bookmarkStart w:id="474" w:name="_Toc238048286"/>
      <w:r w:rsidRPr="00466169">
        <w:t>Member Materials</w:t>
      </w:r>
      <w:bookmarkEnd w:id="474"/>
      <w:r w:rsidRPr="00466169">
        <w:t xml:space="preserve"> </w:t>
      </w:r>
    </w:p>
    <w:p w14:paraId="0D275ACB" w14:textId="77777777" w:rsidR="00F23C28" w:rsidRPr="00466169" w:rsidRDefault="00F23C28" w:rsidP="003B201F">
      <w:pPr>
        <w:widowControl w:val="0"/>
        <w:autoSpaceDE w:val="0"/>
        <w:autoSpaceDN w:val="0"/>
        <w:spacing w:line="276" w:lineRule="auto"/>
        <w:ind w:left="720" w:right="281"/>
        <w:rPr>
          <w:rFonts w:eastAsia="Calibri" w:cs="Arial"/>
          <w:sz w:val="20"/>
          <w:szCs w:val="20"/>
          <w:lang w:eastAsia="en-US"/>
        </w:rPr>
      </w:pPr>
    </w:p>
    <w:p w14:paraId="02157BE4" w14:textId="32D8E999" w:rsidR="00E14BAC" w:rsidRPr="00466169" w:rsidRDefault="00E14BAC" w:rsidP="003B201F">
      <w:pPr>
        <w:widowControl w:val="0"/>
        <w:autoSpaceDE w:val="0"/>
        <w:autoSpaceDN w:val="0"/>
        <w:spacing w:line="276" w:lineRule="auto"/>
        <w:ind w:left="720" w:right="281"/>
        <w:rPr>
          <w:rFonts w:eastAsia="Arial" w:cs="Arial"/>
          <w:sz w:val="20"/>
          <w:szCs w:val="20"/>
          <w:lang w:eastAsia="en-US"/>
        </w:rPr>
      </w:pPr>
      <w:r w:rsidRPr="00466169">
        <w:rPr>
          <w:rFonts w:eastAsia="Arial" w:cs="Arial"/>
          <w:sz w:val="20"/>
          <w:szCs w:val="20"/>
          <w:lang w:eastAsia="en-US"/>
        </w:rPr>
        <w:t xml:space="preserve">The Contractor </w:t>
      </w:r>
      <w:r w:rsidR="003B6D65" w:rsidRPr="00466169">
        <w:rPr>
          <w:rFonts w:eastAsia="Arial" w:cs="Arial"/>
          <w:sz w:val="20"/>
          <w:szCs w:val="20"/>
          <w:lang w:eastAsia="en-US"/>
        </w:rPr>
        <w:t>must</w:t>
      </w:r>
      <w:r w:rsidRPr="00466169">
        <w:rPr>
          <w:rFonts w:eastAsia="Arial" w:cs="Arial"/>
          <w:sz w:val="20"/>
          <w:szCs w:val="20"/>
          <w:lang w:eastAsia="en-US"/>
        </w:rPr>
        <w:t xml:space="preserve"> provide member materials as required by this Contract. Required materials include member handbooks, provider directories, quarterly member newsletters and identification cards at a minimum. The Contractor may distribute additional materials and information, other than those required to members in order to promote health and/or educate </w:t>
      </w:r>
      <w:r w:rsidR="00F53674" w:rsidRPr="00466169">
        <w:rPr>
          <w:rFonts w:eastAsia="Arial" w:cs="Arial"/>
          <w:sz w:val="20"/>
          <w:szCs w:val="20"/>
          <w:lang w:eastAsia="en-US"/>
        </w:rPr>
        <w:t>member</w:t>
      </w:r>
      <w:r w:rsidRPr="00466169">
        <w:rPr>
          <w:rFonts w:eastAsia="Arial" w:cs="Arial"/>
          <w:sz w:val="20"/>
          <w:szCs w:val="20"/>
          <w:lang w:eastAsia="en-US"/>
        </w:rPr>
        <w:t xml:space="preserve">s provided the materials are State approved. </w:t>
      </w:r>
      <w:r w:rsidR="00AF1563" w:rsidRPr="00466169">
        <w:rPr>
          <w:rFonts w:eastAsia="Arial" w:cs="Arial"/>
          <w:sz w:val="20"/>
          <w:szCs w:val="20"/>
          <w:lang w:eastAsia="en-US"/>
        </w:rPr>
        <w:t>All member materials must be written in plain language and meet reading level requirements</w:t>
      </w:r>
      <w:r w:rsidRPr="00466169">
        <w:rPr>
          <w:rFonts w:eastAsia="Arial" w:cs="Arial"/>
          <w:sz w:val="20"/>
          <w:szCs w:val="20"/>
          <w:lang w:eastAsia="en-US"/>
        </w:rPr>
        <w:t>.</w:t>
      </w:r>
    </w:p>
    <w:p w14:paraId="4FBAD6FA" w14:textId="77777777" w:rsidR="007551DC" w:rsidRPr="00466169" w:rsidRDefault="007551DC" w:rsidP="003B201F">
      <w:pPr>
        <w:widowControl w:val="0"/>
        <w:autoSpaceDE w:val="0"/>
        <w:autoSpaceDN w:val="0"/>
        <w:spacing w:line="276" w:lineRule="auto"/>
        <w:ind w:left="720" w:right="281"/>
        <w:rPr>
          <w:rFonts w:eastAsia="Arial" w:cs="Arial"/>
          <w:sz w:val="20"/>
          <w:szCs w:val="20"/>
          <w:lang w:eastAsia="en-US"/>
        </w:rPr>
      </w:pPr>
    </w:p>
    <w:p w14:paraId="4831D3AD" w14:textId="77777777" w:rsidR="007551DC" w:rsidRPr="00466169" w:rsidRDefault="007551DC" w:rsidP="009F10DB">
      <w:pPr>
        <w:pStyle w:val="Heading3"/>
      </w:pPr>
      <w:bookmarkStart w:id="475" w:name="_Toc215668815"/>
      <w:bookmarkStart w:id="476" w:name="_Toc238048287"/>
      <w:r w:rsidRPr="00466169">
        <w:t>Member Welcome Packet</w:t>
      </w:r>
      <w:bookmarkEnd w:id="475"/>
      <w:bookmarkEnd w:id="476"/>
    </w:p>
    <w:p w14:paraId="1001B5D1" w14:textId="77777777" w:rsidR="00DC6D2F" w:rsidRPr="00466169" w:rsidRDefault="00DC6D2F" w:rsidP="004E2E31">
      <w:pPr>
        <w:spacing w:line="276" w:lineRule="auto"/>
        <w:rPr>
          <w:rFonts w:cs="Arial"/>
          <w:sz w:val="20"/>
          <w:szCs w:val="20"/>
          <w:lang w:eastAsia="en-US"/>
        </w:rPr>
      </w:pPr>
    </w:p>
    <w:p w14:paraId="1CF2DA72" w14:textId="3F0E1299" w:rsidR="007551DC" w:rsidRPr="00466169" w:rsidRDefault="007551DC" w:rsidP="004E2E31">
      <w:pPr>
        <w:widowControl w:val="0"/>
        <w:autoSpaceDE w:val="0"/>
        <w:autoSpaceDN w:val="0"/>
        <w:spacing w:line="276" w:lineRule="auto"/>
        <w:ind w:left="1440" w:right="173"/>
        <w:rPr>
          <w:rFonts w:eastAsia="Arial" w:cs="Arial"/>
          <w:sz w:val="20"/>
          <w:szCs w:val="20"/>
        </w:rPr>
      </w:pPr>
      <w:r w:rsidRPr="00466169">
        <w:rPr>
          <w:rFonts w:eastAsia="Calibri" w:cs="Arial"/>
          <w:sz w:val="20"/>
          <w:szCs w:val="20"/>
          <w:lang w:eastAsia="en-US"/>
        </w:rPr>
        <w:t>Within five (5)</w:t>
      </w:r>
      <w:r w:rsidRPr="00466169" w:rsidDel="002F0C6D">
        <w:rPr>
          <w:rFonts w:eastAsia="Calibri" w:cs="Arial"/>
          <w:sz w:val="20"/>
          <w:szCs w:val="20"/>
          <w:lang w:eastAsia="en-US"/>
        </w:rPr>
        <w:t xml:space="preserve"> </w:t>
      </w:r>
      <w:r w:rsidR="002F0C6D" w:rsidRPr="00466169">
        <w:rPr>
          <w:rFonts w:eastAsia="Calibri" w:cs="Arial"/>
          <w:sz w:val="20"/>
          <w:szCs w:val="20"/>
          <w:lang w:eastAsia="en-US"/>
        </w:rPr>
        <w:t xml:space="preserve">business </w:t>
      </w:r>
      <w:r w:rsidRPr="00466169">
        <w:rPr>
          <w:rFonts w:eastAsia="Calibri" w:cs="Arial"/>
          <w:sz w:val="20"/>
          <w:szCs w:val="20"/>
          <w:lang w:eastAsia="en-US"/>
        </w:rPr>
        <w:t xml:space="preserve">days of a new member’s full enrollment with the Contractor in accordance with Section </w:t>
      </w:r>
      <w:r w:rsidR="7D657857" w:rsidRPr="00466169">
        <w:rPr>
          <w:rFonts w:eastAsia="Calibri" w:cs="Arial"/>
          <w:sz w:val="20"/>
          <w:szCs w:val="20"/>
          <w:lang w:eastAsia="en-US"/>
        </w:rPr>
        <w:t>5.7</w:t>
      </w:r>
      <w:r w:rsidRPr="00466169">
        <w:rPr>
          <w:rFonts w:eastAsia="Calibri" w:cs="Arial"/>
          <w:sz w:val="20"/>
          <w:szCs w:val="20"/>
          <w:lang w:eastAsia="en-US"/>
        </w:rPr>
        <w:t>, the Contractor must sen</w:t>
      </w:r>
      <w:r w:rsidRPr="00466169">
        <w:rPr>
          <w:rFonts w:cs="Arial"/>
          <w:sz w:val="20"/>
          <w:szCs w:val="20"/>
        </w:rPr>
        <w:t xml:space="preserve">d the new member a Welcome Packet based on the State’s model member handbook. </w:t>
      </w:r>
      <w:r w:rsidRPr="00466169">
        <w:rPr>
          <w:rFonts w:eastAsia="Arial" w:cs="Arial"/>
          <w:sz w:val="20"/>
          <w:szCs w:val="20"/>
        </w:rPr>
        <w:t>All information in the Welcome Packet must meet the general information requirements set forth in this section and must be submitted for State review and approval prior to distribution in accordance with Section 5.</w:t>
      </w:r>
      <w:r w:rsidR="7DE0EEF5" w:rsidRPr="00466169">
        <w:rPr>
          <w:rFonts w:eastAsia="Arial" w:cs="Arial"/>
          <w:sz w:val="20"/>
          <w:szCs w:val="20"/>
        </w:rPr>
        <w:t>7</w:t>
      </w:r>
      <w:r w:rsidRPr="00466169">
        <w:rPr>
          <w:rFonts w:eastAsia="Arial" w:cs="Arial"/>
          <w:sz w:val="20"/>
          <w:szCs w:val="20"/>
        </w:rPr>
        <w:t xml:space="preserve">. </w:t>
      </w:r>
    </w:p>
    <w:p w14:paraId="154851A8" w14:textId="77777777" w:rsidR="00D736D6" w:rsidRPr="00466169" w:rsidRDefault="00D736D6" w:rsidP="004E2E31">
      <w:pPr>
        <w:widowControl w:val="0"/>
        <w:autoSpaceDE w:val="0"/>
        <w:autoSpaceDN w:val="0"/>
        <w:spacing w:line="276" w:lineRule="auto"/>
        <w:ind w:left="1440" w:right="173"/>
        <w:rPr>
          <w:rFonts w:eastAsia="Arial" w:cs="Arial"/>
          <w:sz w:val="20"/>
          <w:szCs w:val="20"/>
        </w:rPr>
      </w:pPr>
    </w:p>
    <w:p w14:paraId="3A927422" w14:textId="43523581" w:rsidR="007551DC" w:rsidRPr="00466169" w:rsidRDefault="007551DC" w:rsidP="004E2E31">
      <w:pPr>
        <w:widowControl w:val="0"/>
        <w:autoSpaceDE w:val="0"/>
        <w:autoSpaceDN w:val="0"/>
        <w:spacing w:line="276" w:lineRule="auto"/>
        <w:ind w:left="1440" w:right="173"/>
        <w:rPr>
          <w:rFonts w:cs="Arial"/>
          <w:sz w:val="20"/>
          <w:szCs w:val="20"/>
        </w:rPr>
      </w:pPr>
      <w:r w:rsidRPr="00466169">
        <w:rPr>
          <w:rFonts w:eastAsia="Calibri" w:cs="Arial"/>
          <w:sz w:val="20"/>
          <w:szCs w:val="20"/>
          <w:lang w:eastAsia="en-US"/>
        </w:rPr>
        <w:t xml:space="preserve">The Welcome Packet must include, but not be limited to, a new member letter, explanation of where to find information about the Contractor’s provider network, where to locate the member handbook including a summary of items found in the member handbook as described in Section </w:t>
      </w:r>
      <w:r w:rsidR="590FEE8C" w:rsidRPr="00466169">
        <w:rPr>
          <w:rFonts w:eastAsia="Calibri" w:cs="Arial"/>
          <w:sz w:val="20"/>
          <w:szCs w:val="20"/>
          <w:lang w:eastAsia="en-US"/>
        </w:rPr>
        <w:t>5.6.2</w:t>
      </w:r>
      <w:r w:rsidRPr="00466169">
        <w:rPr>
          <w:rFonts w:eastAsia="Calibri" w:cs="Arial"/>
          <w:sz w:val="20"/>
          <w:szCs w:val="20"/>
          <w:lang w:eastAsia="en-US"/>
        </w:rPr>
        <w:t xml:space="preserve">, and the member’s ID card. Refer to </w:t>
      </w:r>
      <w:r w:rsidR="00C378B6" w:rsidRPr="00466169">
        <w:rPr>
          <w:rFonts w:eastAsia="Calibri" w:cs="Arial"/>
          <w:sz w:val="20"/>
          <w:szCs w:val="20"/>
          <w:lang w:eastAsia="en-US"/>
        </w:rPr>
        <w:t xml:space="preserve">Section </w:t>
      </w:r>
      <w:r w:rsidR="00DE135F" w:rsidRPr="00466169">
        <w:rPr>
          <w:rFonts w:eastAsia="Calibri" w:cs="Arial"/>
          <w:sz w:val="20"/>
          <w:szCs w:val="20"/>
          <w:lang w:eastAsia="en-US"/>
        </w:rPr>
        <w:t>5.6.3</w:t>
      </w:r>
      <w:r w:rsidRPr="00466169">
        <w:rPr>
          <w:rFonts w:eastAsia="Calibri" w:cs="Arial"/>
          <w:sz w:val="20"/>
          <w:szCs w:val="20"/>
          <w:lang w:eastAsia="en-US"/>
        </w:rPr>
        <w:t xml:space="preserve"> for specific information regarding </w:t>
      </w:r>
      <w:r w:rsidR="15F7CE0C" w:rsidRPr="00466169">
        <w:rPr>
          <w:rFonts w:eastAsia="Calibri" w:cs="Arial"/>
          <w:sz w:val="20"/>
          <w:szCs w:val="20"/>
          <w:lang w:eastAsia="en-US"/>
        </w:rPr>
        <w:t>Healthy Indiana Plan</w:t>
      </w:r>
      <w:r w:rsidRPr="00466169">
        <w:rPr>
          <w:rFonts w:eastAsia="Calibri" w:cs="Arial"/>
          <w:sz w:val="20"/>
          <w:szCs w:val="20"/>
          <w:lang w:eastAsia="en-US"/>
        </w:rPr>
        <w:t xml:space="preserve"> member ID card requir</w:t>
      </w:r>
      <w:r w:rsidRPr="00466169">
        <w:rPr>
          <w:rFonts w:cs="Arial"/>
          <w:sz w:val="20"/>
          <w:szCs w:val="20"/>
        </w:rPr>
        <w:t>ements.</w:t>
      </w:r>
    </w:p>
    <w:p w14:paraId="20D3D919" w14:textId="77777777" w:rsidR="00D736D6" w:rsidRPr="00466169" w:rsidRDefault="00D736D6" w:rsidP="004E2E31">
      <w:pPr>
        <w:widowControl w:val="0"/>
        <w:autoSpaceDE w:val="0"/>
        <w:autoSpaceDN w:val="0"/>
        <w:spacing w:line="276" w:lineRule="auto"/>
        <w:ind w:left="1440" w:right="173"/>
        <w:rPr>
          <w:rFonts w:cs="Arial"/>
          <w:sz w:val="20"/>
          <w:szCs w:val="20"/>
        </w:rPr>
      </w:pPr>
    </w:p>
    <w:p w14:paraId="1F7DFF7D" w14:textId="77777777" w:rsidR="007551DC" w:rsidRPr="00466169" w:rsidRDefault="007551DC" w:rsidP="004E2E31">
      <w:pPr>
        <w:widowControl w:val="0"/>
        <w:autoSpaceDE w:val="0"/>
        <w:autoSpaceDN w:val="0"/>
        <w:spacing w:line="276" w:lineRule="auto"/>
        <w:ind w:left="1440" w:right="135"/>
        <w:rPr>
          <w:rFonts w:eastAsia="Calibri" w:cs="Arial"/>
          <w:sz w:val="20"/>
          <w:szCs w:val="20"/>
          <w:lang w:eastAsia="en-US"/>
        </w:rPr>
      </w:pPr>
      <w:r w:rsidRPr="00466169">
        <w:rPr>
          <w:rFonts w:eastAsia="Calibri" w:cs="Arial"/>
          <w:sz w:val="20"/>
          <w:szCs w:val="20"/>
          <w:lang w:eastAsia="en-US"/>
        </w:rPr>
        <w:t>The Welcome Packet must include information about selecting a PMP, completing a health needs screening and any unique features of the Contractor. For example, if the Contractor incentivizes members to complete a health needs screening, a description of the member incentive should be included in the Welcome Packet.</w:t>
      </w:r>
    </w:p>
    <w:p w14:paraId="779A5336" w14:textId="77777777" w:rsidR="00D736D6" w:rsidRPr="00466169" w:rsidRDefault="00D736D6" w:rsidP="004E2E31">
      <w:pPr>
        <w:widowControl w:val="0"/>
        <w:autoSpaceDE w:val="0"/>
        <w:autoSpaceDN w:val="0"/>
        <w:spacing w:line="276" w:lineRule="auto"/>
        <w:ind w:left="1440" w:right="135"/>
        <w:rPr>
          <w:rFonts w:eastAsia="Calibri" w:cs="Arial"/>
          <w:sz w:val="20"/>
          <w:szCs w:val="20"/>
          <w:lang w:eastAsia="en-US"/>
        </w:rPr>
      </w:pPr>
    </w:p>
    <w:p w14:paraId="3FBF2EA9" w14:textId="663A91EF" w:rsidR="007551DC" w:rsidRPr="00466169" w:rsidRDefault="007551DC" w:rsidP="008A1FFC">
      <w:pPr>
        <w:widowControl w:val="0"/>
        <w:autoSpaceDE w:val="0"/>
        <w:autoSpaceDN w:val="0"/>
        <w:spacing w:line="276" w:lineRule="auto"/>
        <w:ind w:left="1440" w:right="324"/>
        <w:rPr>
          <w:rFonts w:eastAsia="Calibri" w:cs="Arial"/>
          <w:sz w:val="20"/>
          <w:szCs w:val="20"/>
          <w:lang w:eastAsia="en-US"/>
        </w:rPr>
      </w:pPr>
      <w:r w:rsidRPr="00466169">
        <w:rPr>
          <w:rFonts w:eastAsia="Calibri" w:cs="Arial"/>
          <w:sz w:val="20"/>
          <w:szCs w:val="20"/>
          <w:lang w:eastAsia="en-US"/>
        </w:rPr>
        <w:t xml:space="preserve">The </w:t>
      </w:r>
      <w:r w:rsidR="788F0BAD" w:rsidRPr="00466169">
        <w:rPr>
          <w:rFonts w:eastAsia="Calibri" w:cs="Arial"/>
          <w:sz w:val="20"/>
          <w:szCs w:val="20"/>
          <w:lang w:eastAsia="en-US"/>
        </w:rPr>
        <w:t>Healthy Indiana Plan</w:t>
      </w:r>
      <w:r w:rsidRPr="00466169">
        <w:rPr>
          <w:rFonts w:eastAsia="Calibri" w:cs="Arial"/>
          <w:sz w:val="20"/>
          <w:szCs w:val="20"/>
          <w:lang w:eastAsia="en-US"/>
        </w:rPr>
        <w:t xml:space="preserve"> Welcome Packet must also include educational materials about unique features of the program, including, but not limited to:</w:t>
      </w:r>
    </w:p>
    <w:p w14:paraId="5516EE0A" w14:textId="77777777" w:rsidR="00D736D6" w:rsidRPr="00466169" w:rsidRDefault="00D736D6" w:rsidP="008A1FFC">
      <w:pPr>
        <w:widowControl w:val="0"/>
        <w:autoSpaceDE w:val="0"/>
        <w:autoSpaceDN w:val="0"/>
        <w:spacing w:line="276" w:lineRule="auto"/>
        <w:ind w:left="2520" w:right="324"/>
        <w:rPr>
          <w:rFonts w:eastAsia="Calibri" w:cs="Arial"/>
          <w:sz w:val="20"/>
          <w:szCs w:val="20"/>
          <w:lang w:eastAsia="en-US"/>
        </w:rPr>
      </w:pPr>
    </w:p>
    <w:p w14:paraId="246DD17A" w14:textId="65FF58ED" w:rsidR="007551DC" w:rsidRPr="00466169" w:rsidRDefault="007551DC" w:rsidP="00423A14">
      <w:pPr>
        <w:pStyle w:val="ListParagraph"/>
        <w:widowControl w:val="0"/>
        <w:numPr>
          <w:ilvl w:val="0"/>
          <w:numId w:val="179"/>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Member required cost</w:t>
      </w:r>
      <w:r w:rsidR="00BF6E46" w:rsidRPr="00466169">
        <w:rPr>
          <w:rFonts w:eastAsia="Calibri" w:cs="Arial"/>
          <w:szCs w:val="20"/>
          <w:lang w:eastAsia="en-US"/>
        </w:rPr>
        <w:t>-</w:t>
      </w:r>
      <w:r w:rsidRPr="00466169">
        <w:rPr>
          <w:rFonts w:eastAsia="Calibri" w:cs="Arial"/>
          <w:szCs w:val="20"/>
          <w:lang w:eastAsia="en-US"/>
        </w:rPr>
        <w:t xml:space="preserve">sharing; and </w:t>
      </w:r>
    </w:p>
    <w:p w14:paraId="240A051F" w14:textId="77777777" w:rsidR="007551DC" w:rsidRPr="00466169" w:rsidRDefault="007551DC" w:rsidP="00423A14">
      <w:pPr>
        <w:pStyle w:val="ListParagraph"/>
        <w:widowControl w:val="0"/>
        <w:numPr>
          <w:ilvl w:val="0"/>
          <w:numId w:val="179"/>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Member incentives for utilization of preventive care services</w:t>
      </w:r>
    </w:p>
    <w:p w14:paraId="2F733AE6" w14:textId="77777777" w:rsidR="007551DC" w:rsidRPr="00466169" w:rsidRDefault="007551DC" w:rsidP="00423A14">
      <w:pPr>
        <w:pStyle w:val="ListParagraph"/>
        <w:widowControl w:val="0"/>
        <w:numPr>
          <w:ilvl w:val="0"/>
          <w:numId w:val="179"/>
        </w:numPr>
        <w:autoSpaceDE w:val="0"/>
        <w:autoSpaceDN w:val="0"/>
        <w:spacing w:after="0" w:line="276" w:lineRule="auto"/>
        <w:ind w:left="2160" w:right="538"/>
        <w:rPr>
          <w:rFonts w:eastAsia="Calibri" w:cs="Arial"/>
          <w:szCs w:val="20"/>
          <w:lang w:eastAsia="en-US"/>
        </w:rPr>
      </w:pPr>
      <w:r w:rsidRPr="00466169">
        <w:rPr>
          <w:rFonts w:eastAsia="Calibri" w:cs="Arial"/>
          <w:szCs w:val="20"/>
          <w:lang w:eastAsia="en-US"/>
        </w:rPr>
        <w:t>General information regarding the importance of timely completion of the comprehensive health assessment for members initially identified as potentially medically</w:t>
      </w:r>
      <w:r w:rsidRPr="00466169">
        <w:rPr>
          <w:rFonts w:eastAsia="Calibri" w:cs="Arial"/>
          <w:spacing w:val="-5"/>
          <w:szCs w:val="20"/>
          <w:lang w:eastAsia="en-US"/>
        </w:rPr>
        <w:t xml:space="preserve"> </w:t>
      </w:r>
      <w:r w:rsidRPr="00466169">
        <w:rPr>
          <w:rFonts w:eastAsia="Calibri" w:cs="Arial"/>
          <w:szCs w:val="20"/>
          <w:lang w:eastAsia="en-US"/>
        </w:rPr>
        <w:t>frail.</w:t>
      </w:r>
    </w:p>
    <w:p w14:paraId="710F27F8" w14:textId="77777777" w:rsidR="003B201F" w:rsidRPr="00466169" w:rsidRDefault="003B201F" w:rsidP="008A1FFC">
      <w:pPr>
        <w:widowControl w:val="0"/>
        <w:autoSpaceDE w:val="0"/>
        <w:autoSpaceDN w:val="0"/>
        <w:spacing w:line="276" w:lineRule="auto"/>
        <w:ind w:left="2520" w:right="538"/>
        <w:rPr>
          <w:rFonts w:eastAsia="Calibri" w:cs="Arial"/>
          <w:sz w:val="20"/>
          <w:szCs w:val="20"/>
          <w:lang w:eastAsia="en-US"/>
        </w:rPr>
      </w:pPr>
    </w:p>
    <w:p w14:paraId="72A74BB7" w14:textId="7BFF31A0" w:rsidR="007551DC" w:rsidRPr="00466169" w:rsidRDefault="007551DC" w:rsidP="008A1FFC">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 xml:space="preserve">Within five (5) </w:t>
      </w:r>
      <w:r w:rsidR="0079368D" w:rsidRPr="00466169">
        <w:rPr>
          <w:rFonts w:eastAsia="Calibri" w:cs="Arial"/>
          <w:sz w:val="20"/>
          <w:szCs w:val="20"/>
          <w:lang w:eastAsia="en-US"/>
        </w:rPr>
        <w:t>business</w:t>
      </w:r>
      <w:r w:rsidRPr="00466169">
        <w:rPr>
          <w:rFonts w:eastAsia="Calibri" w:cs="Arial"/>
          <w:sz w:val="20"/>
          <w:szCs w:val="20"/>
          <w:lang w:eastAsia="en-US"/>
        </w:rPr>
        <w:t xml:space="preserve"> days of a new member’s full enrollment with the Contractor, the Contractor must send the member a Welcome Letter. The Welcome Letter shall include:</w:t>
      </w:r>
    </w:p>
    <w:p w14:paraId="5FCC206B" w14:textId="77777777" w:rsidR="00D736D6" w:rsidRPr="00466169" w:rsidRDefault="00D736D6" w:rsidP="008A1FFC">
      <w:pPr>
        <w:widowControl w:val="0"/>
        <w:autoSpaceDE w:val="0"/>
        <w:autoSpaceDN w:val="0"/>
        <w:spacing w:line="276" w:lineRule="auto"/>
        <w:ind w:left="1440" w:right="173"/>
        <w:rPr>
          <w:rFonts w:eastAsia="Calibri" w:cs="Arial"/>
          <w:sz w:val="20"/>
          <w:szCs w:val="20"/>
          <w:lang w:eastAsia="en-US"/>
        </w:rPr>
      </w:pPr>
    </w:p>
    <w:p w14:paraId="1710943C" w14:textId="7EA9EFA8" w:rsidR="007551DC" w:rsidRPr="00466169" w:rsidRDefault="007551DC" w:rsidP="00423A14">
      <w:pPr>
        <w:pStyle w:val="ListParagraph"/>
        <w:widowControl w:val="0"/>
        <w:numPr>
          <w:ilvl w:val="0"/>
          <w:numId w:val="180"/>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Education confirming the member’s enrollment with the Contractor as part of the Contractor’s contact information with an explanation as to how</w:t>
      </w:r>
      <w:r w:rsidR="00807F3F" w:rsidRPr="00466169">
        <w:rPr>
          <w:rFonts w:eastAsia="Calibri" w:cs="Arial"/>
          <w:szCs w:val="20"/>
          <w:lang w:eastAsia="en-US"/>
        </w:rPr>
        <w:t xml:space="preserve"> the member</w:t>
      </w:r>
      <w:r w:rsidRPr="00466169">
        <w:rPr>
          <w:rFonts w:eastAsia="Calibri" w:cs="Arial"/>
          <w:szCs w:val="20"/>
          <w:lang w:eastAsia="en-US"/>
        </w:rPr>
        <w:t xml:space="preserve"> can access information</w:t>
      </w:r>
    </w:p>
    <w:p w14:paraId="721372DF" w14:textId="77777777" w:rsidR="007551DC" w:rsidRPr="00466169" w:rsidRDefault="007551DC" w:rsidP="00423A14">
      <w:pPr>
        <w:pStyle w:val="ListParagraph"/>
        <w:widowControl w:val="0"/>
        <w:numPr>
          <w:ilvl w:val="0"/>
          <w:numId w:val="180"/>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 xml:space="preserve">Specific information on coordination of care with current providers and how members can receive care coordination assistance </w:t>
      </w:r>
    </w:p>
    <w:p w14:paraId="039D14FD" w14:textId="20230FB3" w:rsidR="007551DC" w:rsidRPr="00466169" w:rsidRDefault="007551DC" w:rsidP="00423A14">
      <w:pPr>
        <w:pStyle w:val="ListParagraph"/>
        <w:widowControl w:val="0"/>
        <w:numPr>
          <w:ilvl w:val="0"/>
          <w:numId w:val="180"/>
        </w:numPr>
        <w:autoSpaceDE w:val="0"/>
        <w:autoSpaceDN w:val="0"/>
        <w:spacing w:after="0" w:line="276" w:lineRule="auto"/>
        <w:ind w:left="2160"/>
        <w:rPr>
          <w:rFonts w:eastAsia="Arial" w:cs="Arial"/>
          <w:szCs w:val="20"/>
          <w:lang w:eastAsia="en-US"/>
        </w:rPr>
      </w:pPr>
      <w:r w:rsidRPr="00466169">
        <w:rPr>
          <w:rFonts w:eastAsia="Calibri" w:cs="Arial"/>
          <w:szCs w:val="20"/>
          <w:lang w:eastAsia="en-US"/>
        </w:rPr>
        <w:t>Member’s effective enrollment date with the Contractor</w:t>
      </w:r>
    </w:p>
    <w:p w14:paraId="7980B5E9" w14:textId="77777777" w:rsidR="003B201F" w:rsidRPr="00466169" w:rsidRDefault="003B201F" w:rsidP="003B201F">
      <w:pPr>
        <w:widowControl w:val="0"/>
        <w:autoSpaceDE w:val="0"/>
        <w:autoSpaceDN w:val="0"/>
        <w:spacing w:line="276" w:lineRule="auto"/>
        <w:ind w:left="2520"/>
        <w:rPr>
          <w:rFonts w:eastAsia="Arial" w:cs="Arial"/>
          <w:sz w:val="20"/>
          <w:szCs w:val="20"/>
          <w:lang w:eastAsia="en-US"/>
        </w:rPr>
      </w:pPr>
    </w:p>
    <w:p w14:paraId="0D3E7DA6" w14:textId="77777777" w:rsidR="00E14BAC" w:rsidRPr="00466169" w:rsidRDefault="00E14BAC" w:rsidP="009F10DB">
      <w:pPr>
        <w:pStyle w:val="Heading3"/>
      </w:pPr>
      <w:bookmarkStart w:id="477" w:name="_TOC_250119"/>
      <w:bookmarkStart w:id="478" w:name="_Toc508778335"/>
      <w:bookmarkStart w:id="479" w:name="_Toc32232234"/>
      <w:bookmarkStart w:id="480" w:name="_Toc215668826"/>
      <w:bookmarkStart w:id="481" w:name="_Toc238048288"/>
      <w:r w:rsidRPr="00466169">
        <w:t xml:space="preserve">Member </w:t>
      </w:r>
      <w:bookmarkEnd w:id="477"/>
      <w:r w:rsidRPr="00466169">
        <w:t>Handbook</w:t>
      </w:r>
      <w:bookmarkEnd w:id="478"/>
      <w:bookmarkEnd w:id="479"/>
      <w:bookmarkEnd w:id="480"/>
      <w:bookmarkEnd w:id="481"/>
    </w:p>
    <w:p w14:paraId="5B393EAA" w14:textId="77777777" w:rsidR="00057FB2" w:rsidRPr="00466169" w:rsidRDefault="00057FB2" w:rsidP="004E2E31">
      <w:pPr>
        <w:spacing w:line="276" w:lineRule="auto"/>
        <w:rPr>
          <w:rFonts w:cs="Arial"/>
          <w:sz w:val="20"/>
          <w:szCs w:val="20"/>
          <w:lang w:eastAsia="en-US"/>
        </w:rPr>
      </w:pPr>
    </w:p>
    <w:p w14:paraId="31BD12A6" w14:textId="6374AE66" w:rsidR="009A7DA5" w:rsidRPr="00466169" w:rsidRDefault="00A76352" w:rsidP="004B63C1">
      <w:pPr>
        <w:autoSpaceDE w:val="0"/>
        <w:autoSpaceDN w:val="0"/>
        <w:adjustRightInd w:val="0"/>
        <w:spacing w:line="276" w:lineRule="auto"/>
        <w:ind w:left="1440"/>
        <w:rPr>
          <w:rFonts w:eastAsia="Arial" w:cs="Arial"/>
          <w:color w:val="000000"/>
          <w:sz w:val="20"/>
          <w:szCs w:val="20"/>
          <w:lang w:eastAsia="en-US"/>
        </w:rPr>
      </w:pPr>
      <w:r w:rsidRPr="00466169">
        <w:rPr>
          <w:rFonts w:eastAsia="Arial" w:cs="Arial"/>
          <w:color w:val="000000"/>
          <w:sz w:val="20"/>
          <w:szCs w:val="20"/>
          <w:lang w:eastAsia="en-US"/>
        </w:rPr>
        <w:t>The Contractor must develop a member handbook for its members which serves as a summary of benefits and coverage, within a reasonable time after receiving notice of the beneficiary's enrollment and disseminate it as required pursuant to 42 CFR 438.10(g)(1), 45 CFR 147.200(a), 42 CFR 438.10(c)(4)(ii), and 42 CFR 438.10(g)(3)(i)-(iv). The Contractor must provide the member a member handbook within five (5) calendar days of a new member’s full enrollment. The Contractor’s member handbook shall be submitted annually for FSSA’s review, and any time changes are made. The Contractor is required to provide members notice of any material change, as defined by the State, in the information specified in the member handbook at least thirty (30) days before the intended effective date of the change per 42 CFR 438.10(g)(4). The member handbook must include the Contractor’s contact information and website address and describe the terms and nature of services offered by the Contractor, including the information required pursuant to 42 CFR 438.10(f), which enumerates certain required information.</w:t>
      </w:r>
    </w:p>
    <w:p w14:paraId="77CF778A" w14:textId="77777777" w:rsidR="00A76352" w:rsidRPr="00466169" w:rsidRDefault="00A76352" w:rsidP="004B63C1">
      <w:pPr>
        <w:autoSpaceDE w:val="0"/>
        <w:autoSpaceDN w:val="0"/>
        <w:adjustRightInd w:val="0"/>
        <w:spacing w:line="276" w:lineRule="auto"/>
        <w:ind w:left="1440"/>
        <w:rPr>
          <w:rFonts w:eastAsia="Arial" w:cs="Arial"/>
          <w:color w:val="000000"/>
          <w:sz w:val="20"/>
          <w:szCs w:val="20"/>
          <w:lang w:eastAsia="en-US"/>
        </w:rPr>
      </w:pPr>
    </w:p>
    <w:p w14:paraId="3D8125B9" w14:textId="337A7BF6" w:rsidR="009A7DA5" w:rsidRPr="00466169" w:rsidRDefault="009A7DA5" w:rsidP="004B63C1">
      <w:pPr>
        <w:autoSpaceDE w:val="0"/>
        <w:autoSpaceDN w:val="0"/>
        <w:adjustRightInd w:val="0"/>
        <w:spacing w:line="276" w:lineRule="auto"/>
        <w:ind w:left="1440"/>
        <w:rPr>
          <w:rFonts w:eastAsia="Arial" w:cs="Arial"/>
          <w:color w:val="000000"/>
          <w:sz w:val="20"/>
          <w:szCs w:val="20"/>
          <w:lang w:eastAsia="en-US"/>
        </w:rPr>
      </w:pPr>
      <w:r w:rsidRPr="00466169">
        <w:rPr>
          <w:rFonts w:eastAsia="Arial" w:cs="Arial"/>
          <w:color w:val="000000" w:themeColor="text1"/>
          <w:sz w:val="20"/>
          <w:szCs w:val="20"/>
          <w:lang w:eastAsia="en-US"/>
        </w:rPr>
        <w:t>The member handbook may be offered in an electronic format as long as the Contractor complies with 42 CFR 438.10(c)(6). The H</w:t>
      </w:r>
      <w:r w:rsidR="24AD4FE4" w:rsidRPr="00466169">
        <w:rPr>
          <w:rFonts w:eastAsia="Arial" w:cs="Arial"/>
          <w:color w:val="000000" w:themeColor="text1"/>
          <w:sz w:val="20"/>
          <w:szCs w:val="20"/>
          <w:lang w:eastAsia="en-US"/>
        </w:rPr>
        <w:t>ealthy Indiana Plan</w:t>
      </w:r>
      <w:r w:rsidRPr="00466169">
        <w:rPr>
          <w:rFonts w:eastAsia="Arial" w:cs="Arial"/>
          <w:color w:val="000000" w:themeColor="text1"/>
          <w:sz w:val="20"/>
          <w:szCs w:val="20"/>
          <w:lang w:eastAsia="en-US"/>
        </w:rPr>
        <w:t xml:space="preserve"> MC</w:t>
      </w:r>
      <w:r w:rsidR="00DC2798" w:rsidRPr="00466169">
        <w:rPr>
          <w:rFonts w:eastAsia="Arial" w:cs="Arial"/>
          <w:color w:val="000000" w:themeColor="text1"/>
          <w:sz w:val="20"/>
          <w:szCs w:val="20"/>
          <w:lang w:eastAsia="en-US"/>
        </w:rPr>
        <w:t>O</w:t>
      </w:r>
      <w:r w:rsidRPr="00466169">
        <w:rPr>
          <w:rFonts w:eastAsia="Arial" w:cs="Arial"/>
          <w:color w:val="000000" w:themeColor="text1"/>
          <w:sz w:val="20"/>
          <w:szCs w:val="20"/>
          <w:lang w:eastAsia="en-US"/>
        </w:rPr>
        <w:t xml:space="preserve"> Policies and Procedures Manual outlines member handbook requirements. Per 42 CFR 438.10(g)(3)(i-iv), member handbook information is considered to be provided to the member if the Contractor: </w:t>
      </w:r>
    </w:p>
    <w:p w14:paraId="1E91059F" w14:textId="77777777" w:rsidR="009A7DA5" w:rsidRPr="00466169" w:rsidRDefault="009A7DA5" w:rsidP="004B63C1">
      <w:pPr>
        <w:autoSpaceDE w:val="0"/>
        <w:autoSpaceDN w:val="0"/>
        <w:adjustRightInd w:val="0"/>
        <w:spacing w:line="276" w:lineRule="auto"/>
        <w:ind w:left="1440"/>
        <w:rPr>
          <w:rFonts w:eastAsia="Arial" w:cs="Arial"/>
          <w:color w:val="000000"/>
          <w:sz w:val="20"/>
          <w:szCs w:val="20"/>
          <w:lang w:eastAsia="en-US"/>
        </w:rPr>
      </w:pPr>
    </w:p>
    <w:p w14:paraId="3C916F51"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 xml:space="preserve">Mails a printed copy of the information to the member’s mailing address; </w:t>
      </w:r>
    </w:p>
    <w:p w14:paraId="32684600"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 xml:space="preserve">Provides the information by email after obtaining the member’s agreement to receive the information by email; </w:t>
      </w:r>
    </w:p>
    <w:p w14:paraId="65524417"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 xml:space="preserve">Posts the information on its website and advises the member in paper or electronic form that the information is available on the website and includes the applicable web address, provided that members with disabilities who cannot access this information online are provided auxiliary aids and services upon request at no cost; or </w:t>
      </w:r>
    </w:p>
    <w:p w14:paraId="200B1B3F"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 xml:space="preserve">Provides the information by any other method that can reasonably be expected to result in the member receiving that information. </w:t>
      </w:r>
    </w:p>
    <w:p w14:paraId="65210126" w14:textId="77777777" w:rsidR="009A7DA5" w:rsidRPr="00466169" w:rsidRDefault="009A7DA5" w:rsidP="009A7DA5">
      <w:pPr>
        <w:spacing w:line="276" w:lineRule="auto"/>
        <w:rPr>
          <w:rFonts w:eastAsia="Arial" w:cs="Arial"/>
          <w:sz w:val="20"/>
          <w:szCs w:val="20"/>
          <w:lang w:eastAsia="zh-CN"/>
        </w:rPr>
      </w:pPr>
    </w:p>
    <w:p w14:paraId="3E35F0A9" w14:textId="77777777" w:rsidR="009A7DA5" w:rsidRPr="00466169" w:rsidRDefault="009A7DA5" w:rsidP="009A7DA5">
      <w:pPr>
        <w:spacing w:line="276" w:lineRule="auto"/>
        <w:ind w:left="1440"/>
        <w:rPr>
          <w:rFonts w:eastAsia="Arial" w:cs="Arial"/>
          <w:sz w:val="20"/>
          <w:szCs w:val="20"/>
          <w:lang w:eastAsia="zh-CN"/>
        </w:rPr>
      </w:pPr>
      <w:r w:rsidRPr="00466169">
        <w:rPr>
          <w:rFonts w:eastAsia="Arial" w:cs="Arial"/>
          <w:sz w:val="20"/>
          <w:szCs w:val="20"/>
          <w:lang w:eastAsia="zh-CN"/>
        </w:rPr>
        <w:t xml:space="preserve">The Contractor’s member handbook must adhere to the requirements in 42 CFR 438.10(g)(2), 42 CFR 438.102(b)(2), and 42 CFR 438.62(b)(3), which includes, but is not limited to, the following information: </w:t>
      </w:r>
    </w:p>
    <w:p w14:paraId="365E65C7" w14:textId="77777777" w:rsidR="009A7DA5" w:rsidRPr="00466169" w:rsidRDefault="009A7DA5" w:rsidP="009A7DA5">
      <w:pPr>
        <w:spacing w:line="276" w:lineRule="auto"/>
        <w:rPr>
          <w:rFonts w:eastAsia="Arial" w:cs="Arial"/>
          <w:sz w:val="20"/>
          <w:szCs w:val="20"/>
          <w:lang w:eastAsia="zh-CN"/>
        </w:rPr>
      </w:pPr>
    </w:p>
    <w:p w14:paraId="5E7349B9"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how to effectively use the managed care program</w:t>
      </w:r>
    </w:p>
    <w:p w14:paraId="07E03486" w14:textId="77777777" w:rsidR="009A7DA5" w:rsidRPr="00466169" w:rsidRDefault="009A7DA5" w:rsidP="00423A14">
      <w:pPr>
        <w:numPr>
          <w:ilvl w:val="0"/>
          <w:numId w:val="201"/>
        </w:numPr>
        <w:spacing w:line="276" w:lineRule="auto"/>
        <w:ind w:left="2160"/>
        <w:rPr>
          <w:rFonts w:eastAsia="Times New Roman" w:cs="Arial"/>
          <w:sz w:val="20"/>
          <w:szCs w:val="20"/>
          <w:lang w:eastAsia="zh-CN"/>
        </w:rPr>
      </w:pPr>
      <w:r w:rsidRPr="00466169">
        <w:rPr>
          <w:rFonts w:eastAsia="Arial" w:cs="Arial"/>
          <w:sz w:val="20"/>
          <w:szCs w:val="20"/>
          <w:lang w:eastAsia="zh-CN"/>
        </w:rPr>
        <w:t>On benefits provided by the Contractor. This includes information about the Early and Periodic Screening, Diagnostic and Treatment (EPSDT) benefit and how to access component services if individuals under age twenty-one (21) entitled to the EPSDT benefit are enrolled in the MCO</w:t>
      </w:r>
    </w:p>
    <w:p w14:paraId="3F4BA4E3"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how and where to access any benefits provided by the state, including EPSDT benefits delivered outside the MCO, if any</w:t>
      </w:r>
    </w:p>
    <w:p w14:paraId="540178BF"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cost-sharing on any benefits carved out of the MCO contract and provided by the state</w:t>
      </w:r>
    </w:p>
    <w:p w14:paraId="578220E2" w14:textId="77777777" w:rsidR="009A7DA5" w:rsidRPr="00466169" w:rsidRDefault="00E14BAC"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how transportation is provided for any benefits carved out of the MCO contract and provided by the state</w:t>
      </w:r>
    </w:p>
    <w:p w14:paraId="363474B7"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Detail in the case of a counseling or referral service that the Contractor does not cover because of moral or religious objections. In this case, the Contractor must inform members:</w:t>
      </w:r>
    </w:p>
    <w:p w14:paraId="156E5890" w14:textId="77777777" w:rsidR="009A7DA5" w:rsidRPr="00466169" w:rsidRDefault="009A7DA5" w:rsidP="00423A14">
      <w:pPr>
        <w:numPr>
          <w:ilvl w:val="1"/>
          <w:numId w:val="201"/>
        </w:numPr>
        <w:spacing w:line="276" w:lineRule="auto"/>
        <w:ind w:left="2880"/>
        <w:rPr>
          <w:rFonts w:eastAsia="Arial" w:cs="Arial"/>
          <w:sz w:val="20"/>
          <w:szCs w:val="20"/>
          <w:lang w:eastAsia="zh-CN"/>
        </w:rPr>
      </w:pPr>
      <w:r w:rsidRPr="00466169">
        <w:rPr>
          <w:rFonts w:eastAsia="Arial" w:cs="Arial"/>
          <w:sz w:val="20"/>
          <w:szCs w:val="20"/>
          <w:lang w:eastAsia="zh-CN"/>
        </w:rPr>
        <w:t>That the service is not covered by the Contractor</w:t>
      </w:r>
    </w:p>
    <w:p w14:paraId="45485C1C" w14:textId="77777777" w:rsidR="009A7DA5" w:rsidRPr="00466169" w:rsidRDefault="009A7DA5" w:rsidP="00423A14">
      <w:pPr>
        <w:numPr>
          <w:ilvl w:val="1"/>
          <w:numId w:val="201"/>
        </w:numPr>
        <w:spacing w:line="276" w:lineRule="auto"/>
        <w:ind w:left="2880"/>
        <w:rPr>
          <w:rFonts w:eastAsia="Arial" w:cs="Arial"/>
          <w:sz w:val="20"/>
          <w:szCs w:val="20"/>
          <w:lang w:eastAsia="zh-CN"/>
        </w:rPr>
      </w:pPr>
      <w:r w:rsidRPr="00466169">
        <w:rPr>
          <w:rFonts w:eastAsia="Arial" w:cs="Arial"/>
          <w:sz w:val="20"/>
          <w:szCs w:val="20"/>
          <w:lang w:eastAsia="zh-CN"/>
        </w:rPr>
        <w:t>How the member can obtain information from the State about how to access those services</w:t>
      </w:r>
    </w:p>
    <w:p w14:paraId="0402892C"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the amount, duration, and scope of benefits available under the contract in sufficient detail to ensure that members understand the benefits to which they are entitled</w:t>
      </w:r>
    </w:p>
    <w:p w14:paraId="70551F25"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the procedures for obtaining benefits, including any requirements for service authorizations and/or referrals for specialty care and for other benefits not furnished by the member's PMP</w:t>
      </w:r>
    </w:p>
    <w:p w14:paraId="0C98B732"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On the extent to which, and how, after-hours care is provided</w:t>
      </w:r>
    </w:p>
    <w:p w14:paraId="59B8AA3E"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About how emergency care is provided, what constitutes an emergency medical condition, and what constitutes an emergency service</w:t>
      </w:r>
    </w:p>
    <w:p w14:paraId="1C67E564"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The fact that prior authorization is not required for emergency services</w:t>
      </w:r>
    </w:p>
    <w:p w14:paraId="58D7F123"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The fact that the member has a right to use any hospital or other setting for emergency care</w:t>
      </w:r>
    </w:p>
    <w:p w14:paraId="6F4AB450"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Any restrictions on the member's freedom of choice among network providers</w:t>
      </w:r>
    </w:p>
    <w:p w14:paraId="1FF450C8"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The extent to which, and how, members may obtain benefits, including family planning services and supplies from out-of-network providers</w:t>
      </w:r>
    </w:p>
    <w:p w14:paraId="7ACBDBE6"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The Contractor cannot require a member to obtain a referral before choosing a family planning provider</w:t>
      </w:r>
    </w:p>
    <w:p w14:paraId="79BFFF30"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Information on cost-sharing for services furnished by the Contractor, if any is imposed under the State Plan</w:t>
      </w:r>
    </w:p>
    <w:p w14:paraId="54CE750E"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The process of selecting and changing the member’s PMP</w:t>
      </w:r>
    </w:p>
    <w:p w14:paraId="0F6D7547"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The grievance, appeal, and fair hearing procedures and timeframes in a state-developed or state-approved description:</w:t>
      </w:r>
    </w:p>
    <w:p w14:paraId="7538DA70" w14:textId="77777777" w:rsidR="009A7DA5" w:rsidRPr="00466169" w:rsidRDefault="009A7DA5" w:rsidP="00423A14">
      <w:pPr>
        <w:numPr>
          <w:ilvl w:val="1"/>
          <w:numId w:val="201"/>
        </w:numPr>
        <w:spacing w:line="276" w:lineRule="auto"/>
        <w:ind w:left="2880"/>
        <w:rPr>
          <w:rFonts w:eastAsia="Arial" w:cs="Arial"/>
          <w:sz w:val="20"/>
          <w:szCs w:val="20"/>
          <w:lang w:eastAsia="zh-CN"/>
        </w:rPr>
      </w:pPr>
      <w:r w:rsidRPr="00466169">
        <w:rPr>
          <w:rFonts w:eastAsia="Arial" w:cs="Arial"/>
          <w:sz w:val="20"/>
          <w:szCs w:val="20"/>
          <w:lang w:eastAsia="zh-CN"/>
        </w:rPr>
        <w:t>Includes information on the availability of assistance in the filing process for appeals</w:t>
      </w:r>
    </w:p>
    <w:p w14:paraId="2120FCFD" w14:textId="77777777" w:rsidR="009A7DA5" w:rsidRPr="00466169" w:rsidRDefault="009A7DA5" w:rsidP="00423A14">
      <w:pPr>
        <w:numPr>
          <w:ilvl w:val="1"/>
          <w:numId w:val="201"/>
        </w:numPr>
        <w:spacing w:line="276" w:lineRule="auto"/>
        <w:ind w:left="2880"/>
        <w:rPr>
          <w:rFonts w:eastAsia="Arial" w:cs="Arial"/>
          <w:sz w:val="20"/>
          <w:szCs w:val="20"/>
          <w:lang w:eastAsia="zh-CN"/>
        </w:rPr>
      </w:pPr>
      <w:r w:rsidRPr="00466169">
        <w:rPr>
          <w:rFonts w:eastAsia="Arial" w:cs="Arial"/>
          <w:sz w:val="20"/>
          <w:szCs w:val="20"/>
          <w:lang w:eastAsia="zh-CN"/>
        </w:rPr>
        <w:t>Includes the member's right to request a state fair hearing after the Contractor has made a determination on a member's appeal which is adverse to the member</w:t>
      </w:r>
    </w:p>
    <w:p w14:paraId="09964AF5" w14:textId="77777777" w:rsidR="009A7DA5" w:rsidRPr="00466169" w:rsidRDefault="009A7DA5" w:rsidP="00423A14">
      <w:pPr>
        <w:numPr>
          <w:ilvl w:val="1"/>
          <w:numId w:val="201"/>
        </w:numPr>
        <w:spacing w:line="276" w:lineRule="auto"/>
        <w:ind w:left="2880"/>
        <w:rPr>
          <w:rFonts w:eastAsia="Arial" w:cs="Arial"/>
          <w:sz w:val="20"/>
          <w:szCs w:val="20"/>
          <w:lang w:eastAsia="zh-CN"/>
        </w:rPr>
      </w:pPr>
      <w:r w:rsidRPr="00466169">
        <w:rPr>
          <w:rFonts w:eastAsia="Arial" w:cs="Arial"/>
          <w:sz w:val="20"/>
          <w:szCs w:val="20"/>
          <w:lang w:eastAsia="zh-CN"/>
        </w:rPr>
        <w:t>Specifies that, when requested by the member, benefits that the Contractor seeks to reduce or terminate will continue if the member files an appeal or a request for state fair hearing within the timeframes specified for filing, and that the member may, consistent with state policy, be required to pay the cost of services furnished while the appeal or state fair hearing is pending if the final decision is adverse to the member</w:t>
      </w:r>
    </w:p>
    <w:p w14:paraId="65C652B2" w14:textId="742273BA" w:rsidR="009A7DA5" w:rsidRPr="00466169" w:rsidRDefault="00714889"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H</w:t>
      </w:r>
      <w:r w:rsidR="009A7DA5" w:rsidRPr="00466169">
        <w:rPr>
          <w:rFonts w:eastAsia="Arial" w:cs="Arial"/>
          <w:sz w:val="20"/>
          <w:szCs w:val="20"/>
          <w:lang w:eastAsia="zh-CN"/>
        </w:rPr>
        <w:t>ow to exercise an advance directive</w:t>
      </w:r>
    </w:p>
    <w:p w14:paraId="045F71A0"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How to access auxiliary aids and services, including additional information in alternative formats or languages</w:t>
      </w:r>
    </w:p>
    <w:p w14:paraId="5C96BD5F" w14:textId="3C110183"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 xml:space="preserve">The toll-free telephone number for member services, medical management, and any other unit providing services directly to </w:t>
      </w:r>
      <w:r w:rsidR="004B63C1" w:rsidRPr="00466169">
        <w:rPr>
          <w:rFonts w:eastAsia="Arial" w:cs="Arial"/>
          <w:sz w:val="20"/>
          <w:szCs w:val="20"/>
          <w:lang w:eastAsia="zh-CN"/>
        </w:rPr>
        <w:t>members</w:t>
      </w:r>
    </w:p>
    <w:p w14:paraId="1DEBD2D6"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Information on how to report suspected fraud or abuse</w:t>
      </w:r>
    </w:p>
    <w:p w14:paraId="7B040FBD" w14:textId="75882B9C"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 xml:space="preserve">Describe the transition of care policies for </w:t>
      </w:r>
      <w:r w:rsidR="004B63C1" w:rsidRPr="00466169">
        <w:rPr>
          <w:rFonts w:eastAsia="Arial" w:cs="Arial"/>
          <w:sz w:val="20"/>
          <w:szCs w:val="20"/>
          <w:lang w:eastAsia="zh-CN"/>
        </w:rPr>
        <w:t>members</w:t>
      </w:r>
      <w:r w:rsidRPr="00466169">
        <w:rPr>
          <w:rFonts w:eastAsia="Arial" w:cs="Arial"/>
          <w:sz w:val="20"/>
          <w:szCs w:val="20"/>
          <w:lang w:eastAsia="zh-CN"/>
        </w:rPr>
        <w:t xml:space="preserve"> and potential members</w:t>
      </w:r>
    </w:p>
    <w:p w14:paraId="65DCC81C" w14:textId="77777777" w:rsidR="009A7DA5" w:rsidRPr="00466169" w:rsidRDefault="009A7DA5" w:rsidP="00423A14">
      <w:pPr>
        <w:numPr>
          <w:ilvl w:val="0"/>
          <w:numId w:val="201"/>
        </w:numPr>
        <w:spacing w:line="276" w:lineRule="auto"/>
        <w:ind w:left="2160"/>
        <w:rPr>
          <w:rFonts w:eastAsia="Arial" w:cs="Arial"/>
          <w:sz w:val="20"/>
          <w:szCs w:val="20"/>
          <w:lang w:eastAsia="zh-CN"/>
        </w:rPr>
      </w:pPr>
      <w:r w:rsidRPr="00466169">
        <w:rPr>
          <w:rFonts w:eastAsia="Arial" w:cs="Arial"/>
          <w:sz w:val="20"/>
          <w:szCs w:val="20"/>
          <w:lang w:eastAsia="zh-CN"/>
        </w:rPr>
        <w:t>Any other content required by the State</w:t>
      </w:r>
    </w:p>
    <w:p w14:paraId="61F5BD27" w14:textId="77777777" w:rsidR="009A7DA5" w:rsidRPr="00466169" w:rsidRDefault="009A7DA5" w:rsidP="004B63C1">
      <w:pPr>
        <w:spacing w:line="276" w:lineRule="auto"/>
        <w:rPr>
          <w:rFonts w:eastAsia="Arial" w:cs="Arial"/>
          <w:sz w:val="20"/>
          <w:szCs w:val="20"/>
          <w:lang w:eastAsia="zh-CN"/>
        </w:rPr>
      </w:pPr>
    </w:p>
    <w:p w14:paraId="2B6658FC" w14:textId="77777777" w:rsidR="009A7DA5" w:rsidRPr="00466169" w:rsidRDefault="009A7DA5" w:rsidP="009A7DA5">
      <w:pPr>
        <w:spacing w:line="276" w:lineRule="auto"/>
        <w:ind w:left="1440"/>
        <w:rPr>
          <w:rFonts w:eastAsia="Arial" w:cs="Arial"/>
          <w:sz w:val="20"/>
          <w:szCs w:val="20"/>
          <w:lang w:eastAsia="zh-CN"/>
        </w:rPr>
      </w:pPr>
      <w:r w:rsidRPr="00466169">
        <w:rPr>
          <w:rFonts w:eastAsia="Arial" w:cs="Arial"/>
          <w:sz w:val="20"/>
          <w:szCs w:val="20"/>
          <w:lang w:eastAsia="zh-CN"/>
        </w:rPr>
        <w:t xml:space="preserve">In accordance with 42 CFR 438.10(d)(6)(ii)-(iii), the Contractor must develop and disseminate the member handbook in the following manner: </w:t>
      </w:r>
    </w:p>
    <w:p w14:paraId="107090E5" w14:textId="77777777" w:rsidR="009A7DA5" w:rsidRPr="00466169" w:rsidRDefault="009A7DA5" w:rsidP="009A7DA5">
      <w:pPr>
        <w:spacing w:line="276" w:lineRule="auto"/>
        <w:rPr>
          <w:rFonts w:eastAsia="Arial" w:cs="Arial"/>
          <w:sz w:val="20"/>
          <w:szCs w:val="20"/>
          <w:lang w:eastAsia="zh-CN"/>
        </w:rPr>
      </w:pPr>
    </w:p>
    <w:p w14:paraId="49735065"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Provide all written materials for potential members and members in a font size no smaller than 12 point.</w:t>
      </w:r>
    </w:p>
    <w:p w14:paraId="67E01D2A"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Make written materials for potential members and members available in alternative formats in an appropriate manner that takes into consideration the special needs of members or potential members with disabilities or limited English proficiency.</w:t>
      </w:r>
    </w:p>
    <w:p w14:paraId="1BCBB25F" w14:textId="77777777" w:rsidR="009A7DA5" w:rsidRPr="00466169" w:rsidRDefault="009A7DA5" w:rsidP="00423A14">
      <w:pPr>
        <w:numPr>
          <w:ilvl w:val="0"/>
          <w:numId w:val="200"/>
        </w:numPr>
        <w:spacing w:line="276" w:lineRule="auto"/>
        <w:ind w:left="2160"/>
        <w:rPr>
          <w:rFonts w:eastAsia="Arial" w:cs="Arial"/>
          <w:sz w:val="20"/>
          <w:szCs w:val="20"/>
          <w:lang w:eastAsia="zh-CN"/>
        </w:rPr>
      </w:pPr>
      <w:r w:rsidRPr="00466169">
        <w:rPr>
          <w:rFonts w:eastAsia="Arial" w:cs="Arial"/>
          <w:sz w:val="20"/>
          <w:szCs w:val="20"/>
          <w:lang w:eastAsia="zh-CN"/>
        </w:rPr>
        <w:t>Make written materials for potential members and members available through auxiliary aids and services in an appropriate manner that takes into consideration the special needs of members or potential members with disabilities or limited English proficiency.</w:t>
      </w:r>
    </w:p>
    <w:p w14:paraId="70869F61" w14:textId="77777777" w:rsidR="009A7DA5" w:rsidRPr="00466169" w:rsidRDefault="009A7DA5" w:rsidP="004B63C1">
      <w:pPr>
        <w:spacing w:line="276" w:lineRule="auto"/>
        <w:rPr>
          <w:rFonts w:eastAsia="Arial" w:cs="Arial"/>
          <w:sz w:val="20"/>
          <w:szCs w:val="20"/>
          <w:lang w:eastAsia="zh-CN"/>
        </w:rPr>
      </w:pPr>
    </w:p>
    <w:p w14:paraId="779D4744" w14:textId="77777777" w:rsidR="00E14BAC" w:rsidRPr="00466169" w:rsidRDefault="009A7DA5" w:rsidP="009A7DA5">
      <w:pPr>
        <w:spacing w:line="276" w:lineRule="auto"/>
        <w:ind w:left="1440"/>
        <w:rPr>
          <w:rFonts w:eastAsia="Arial" w:cs="Arial"/>
          <w:sz w:val="20"/>
          <w:szCs w:val="20"/>
          <w:lang w:eastAsia="zh-CN"/>
        </w:rPr>
      </w:pPr>
      <w:r w:rsidRPr="00466169">
        <w:rPr>
          <w:rFonts w:eastAsia="Arial" w:cs="Arial"/>
          <w:sz w:val="20"/>
          <w:szCs w:val="20"/>
          <w:lang w:eastAsia="zh-CN"/>
        </w:rPr>
        <w:t>The State will provide a model member handbook in accordance with CMS requirements which the Contractor must utilize per 42 CFR 438.10(c)(4)(ii). The Contractor may supplement this model member handbook as necessary but may not remove or alter any language provided in the State’s template</w:t>
      </w:r>
      <w:r w:rsidR="00E14BAC" w:rsidRPr="00466169">
        <w:rPr>
          <w:rFonts w:eastAsia="Arial" w:cs="Arial"/>
          <w:sz w:val="20"/>
          <w:szCs w:val="20"/>
          <w:lang w:eastAsia="zh-CN"/>
        </w:rPr>
        <w:t>.</w:t>
      </w:r>
    </w:p>
    <w:p w14:paraId="5FA4CD72" w14:textId="77777777" w:rsidR="00D736D6" w:rsidRPr="00466169" w:rsidRDefault="00D736D6" w:rsidP="00D736D6">
      <w:pPr>
        <w:widowControl w:val="0"/>
        <w:autoSpaceDE w:val="0"/>
        <w:autoSpaceDN w:val="0"/>
        <w:spacing w:line="276" w:lineRule="auto"/>
        <w:rPr>
          <w:rFonts w:eastAsia="Calibri" w:cs="Arial"/>
          <w:spacing w:val="-3"/>
          <w:sz w:val="20"/>
          <w:szCs w:val="20"/>
          <w:lang w:eastAsia="en-US"/>
        </w:rPr>
      </w:pPr>
    </w:p>
    <w:p w14:paraId="17CC4DE5" w14:textId="77777777" w:rsidR="006632DB" w:rsidRPr="00466169" w:rsidRDefault="003557D5" w:rsidP="009F10DB">
      <w:pPr>
        <w:pStyle w:val="Heading3"/>
      </w:pPr>
      <w:bookmarkStart w:id="482" w:name="_Toc138923771"/>
      <w:bookmarkStart w:id="483" w:name="_Toc177372337"/>
      <w:bookmarkStart w:id="484" w:name="_Toc238048289"/>
      <w:r w:rsidRPr="00466169">
        <w:t>Member ID Card</w:t>
      </w:r>
      <w:bookmarkEnd w:id="482"/>
      <w:bookmarkEnd w:id="483"/>
      <w:bookmarkEnd w:id="484"/>
    </w:p>
    <w:p w14:paraId="685096A4" w14:textId="13D511AD" w:rsidR="003557D5" w:rsidRPr="00466169" w:rsidRDefault="003557D5" w:rsidP="00F35709">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pPr>
    </w:p>
    <w:p w14:paraId="76B0099C" w14:textId="2DE5B145" w:rsidR="003557D5" w:rsidRPr="00466169" w:rsidRDefault="003557D5" w:rsidP="003B201F">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ind w:left="1440"/>
        <w:jc w:val="both"/>
        <w:rPr>
          <w:sz w:val="20"/>
          <w:szCs w:val="20"/>
        </w:rPr>
      </w:pPr>
      <w:r w:rsidRPr="00466169">
        <w:rPr>
          <w:sz w:val="20"/>
          <w:szCs w:val="20"/>
        </w:rPr>
        <w:t xml:space="preserve">The Contractor must send the member an ID card within five (5) </w:t>
      </w:r>
      <w:r w:rsidR="00CF28B5" w:rsidRPr="00466169">
        <w:rPr>
          <w:sz w:val="20"/>
          <w:szCs w:val="20"/>
        </w:rPr>
        <w:t>business</w:t>
      </w:r>
      <w:r w:rsidRPr="00466169">
        <w:rPr>
          <w:sz w:val="20"/>
          <w:szCs w:val="20"/>
        </w:rPr>
        <w:t xml:space="preserve"> days of the new member’s full enrollment. The ID card must be durable and shall comply with all State and Federal requirements and at a minimum shall include: </w:t>
      </w:r>
    </w:p>
    <w:p w14:paraId="46991A28" w14:textId="77777777" w:rsidR="003B201F" w:rsidRPr="00466169" w:rsidRDefault="003B201F" w:rsidP="003B201F">
      <w:pPr>
        <w:pStyle w:val="Normal0"/>
        <w:widowControl w:val="0"/>
        <w:tabs>
          <w:tab w:val="left" w:pos="1440"/>
          <w:tab w:val="left" w:pos="360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line="276" w:lineRule="auto"/>
        <w:jc w:val="both"/>
        <w:rPr>
          <w:sz w:val="20"/>
          <w:szCs w:val="20"/>
        </w:rPr>
      </w:pPr>
    </w:p>
    <w:p w14:paraId="5A6DA56C" w14:textId="3119BA6C" w:rsidR="003557D5" w:rsidRPr="00466169" w:rsidRDefault="003557D5" w:rsidP="00423A14">
      <w:pPr>
        <w:pStyle w:val="paragraph"/>
        <w:numPr>
          <w:ilvl w:val="0"/>
          <w:numId w:val="99"/>
        </w:numPr>
        <w:spacing w:before="0" w:beforeAutospacing="0" w:after="0" w:afterAutospacing="0" w:line="276" w:lineRule="auto"/>
        <w:ind w:left="2160"/>
        <w:rPr>
          <w:rFonts w:ascii="Arial" w:hAnsi="Arial" w:cs="Arial"/>
          <w:color w:val="000000" w:themeColor="text1"/>
          <w:sz w:val="20"/>
          <w:szCs w:val="20"/>
        </w:rPr>
      </w:pPr>
      <w:r w:rsidRPr="00466169">
        <w:rPr>
          <w:rFonts w:ascii="Arial" w:hAnsi="Arial" w:cs="Arial"/>
          <w:color w:val="000000" w:themeColor="text1"/>
          <w:sz w:val="20"/>
          <w:szCs w:val="20"/>
        </w:rPr>
        <w:t xml:space="preserve">The Contractor’s name and </w:t>
      </w:r>
      <w:r w:rsidRPr="00466169">
        <w:rPr>
          <w:rFonts w:ascii="Arial" w:hAnsi="Arial" w:cs="Arial"/>
          <w:sz w:val="20"/>
          <w:szCs w:val="20"/>
        </w:rPr>
        <w:t>H</w:t>
      </w:r>
      <w:r w:rsidR="6A70DD42" w:rsidRPr="00466169">
        <w:rPr>
          <w:rFonts w:ascii="Arial" w:hAnsi="Arial" w:cs="Arial"/>
          <w:sz w:val="20"/>
          <w:szCs w:val="20"/>
        </w:rPr>
        <w:t>ealthy Indiana Plan</w:t>
      </w:r>
      <w:r w:rsidRPr="00466169">
        <w:rPr>
          <w:rFonts w:ascii="Arial" w:hAnsi="Arial" w:cs="Arial"/>
          <w:sz w:val="20"/>
          <w:szCs w:val="20"/>
        </w:rPr>
        <w:t xml:space="preserve"> </w:t>
      </w:r>
      <w:r w:rsidRPr="00466169">
        <w:rPr>
          <w:rFonts w:ascii="Arial" w:hAnsi="Arial" w:cs="Arial"/>
          <w:color w:val="000000" w:themeColor="text1"/>
          <w:sz w:val="20"/>
          <w:szCs w:val="20"/>
        </w:rPr>
        <w:t xml:space="preserve">program logo </w:t>
      </w:r>
    </w:p>
    <w:p w14:paraId="3B7014E6" w14:textId="7195F70A" w:rsidR="003557D5" w:rsidRPr="00466169" w:rsidRDefault="003557D5" w:rsidP="00423A14">
      <w:pPr>
        <w:pStyle w:val="Default"/>
        <w:numPr>
          <w:ilvl w:val="0"/>
          <w:numId w:val="99"/>
        </w:numPr>
        <w:adjustRightInd w:val="0"/>
        <w:spacing w:line="276" w:lineRule="auto"/>
        <w:ind w:left="2160"/>
        <w:rPr>
          <w:rFonts w:eastAsia="Times New Roman"/>
          <w:color w:val="000000" w:themeColor="text1"/>
          <w:sz w:val="20"/>
          <w:szCs w:val="20"/>
        </w:rPr>
      </w:pPr>
      <w:r w:rsidRPr="00466169">
        <w:rPr>
          <w:rFonts w:eastAsia="Times New Roman"/>
          <w:color w:val="000000" w:themeColor="text1"/>
          <w:sz w:val="20"/>
          <w:szCs w:val="20"/>
        </w:rPr>
        <w:t>Phone numbers for information and/or authorizations, including for physical health</w:t>
      </w:r>
      <w:r w:rsidR="00C73EC6" w:rsidRPr="00466169">
        <w:rPr>
          <w:rFonts w:eastAsia="Times New Roman"/>
          <w:color w:val="000000" w:themeColor="text1"/>
          <w:sz w:val="20"/>
          <w:szCs w:val="20"/>
        </w:rPr>
        <w:t xml:space="preserve"> and</w:t>
      </w:r>
      <w:r w:rsidRPr="00466169">
        <w:rPr>
          <w:rFonts w:eastAsia="Times New Roman"/>
          <w:color w:val="000000" w:themeColor="text1"/>
          <w:sz w:val="20"/>
          <w:szCs w:val="20"/>
        </w:rPr>
        <w:t xml:space="preserve"> behavioral health</w:t>
      </w:r>
    </w:p>
    <w:p w14:paraId="55DE8E46" w14:textId="77777777" w:rsidR="003557D5" w:rsidRPr="00466169" w:rsidRDefault="003557D5" w:rsidP="00423A14">
      <w:pPr>
        <w:pStyle w:val="Default"/>
        <w:numPr>
          <w:ilvl w:val="0"/>
          <w:numId w:val="99"/>
        </w:numPr>
        <w:adjustRightInd w:val="0"/>
        <w:spacing w:line="276" w:lineRule="auto"/>
        <w:ind w:left="2160"/>
        <w:rPr>
          <w:rFonts w:eastAsia="Times New Roman"/>
          <w:color w:val="000000" w:themeColor="text1"/>
          <w:sz w:val="20"/>
          <w:szCs w:val="20"/>
        </w:rPr>
      </w:pPr>
      <w:r w:rsidRPr="00466169">
        <w:rPr>
          <w:rFonts w:eastAsia="Times New Roman"/>
          <w:color w:val="000000" w:themeColor="text1"/>
          <w:sz w:val="20"/>
          <w:szCs w:val="20"/>
        </w:rPr>
        <w:t>Descriptions of procedures to be followed for emergency or special services</w:t>
      </w:r>
    </w:p>
    <w:p w14:paraId="560501A6" w14:textId="77777777" w:rsidR="003557D5" w:rsidRPr="00466169" w:rsidRDefault="003557D5" w:rsidP="00423A14">
      <w:pPr>
        <w:pStyle w:val="Default"/>
        <w:numPr>
          <w:ilvl w:val="0"/>
          <w:numId w:val="99"/>
        </w:numPr>
        <w:adjustRightInd w:val="0"/>
        <w:spacing w:line="276" w:lineRule="auto"/>
        <w:ind w:left="2160"/>
        <w:rPr>
          <w:rFonts w:eastAsia="Times New Roman"/>
          <w:color w:val="000000" w:themeColor="text1"/>
          <w:sz w:val="20"/>
          <w:szCs w:val="20"/>
        </w:rPr>
      </w:pPr>
      <w:r w:rsidRPr="00466169">
        <w:rPr>
          <w:rFonts w:eastAsia="Times New Roman"/>
          <w:color w:val="000000" w:themeColor="text1"/>
          <w:sz w:val="20"/>
          <w:szCs w:val="20"/>
        </w:rPr>
        <w:t>The member’s State assigned identification numbe</w:t>
      </w:r>
      <w:r w:rsidRPr="00466169">
        <w:rPr>
          <w:rFonts w:eastAsia="Times New Roman"/>
          <w:color w:val="auto"/>
          <w:sz w:val="20"/>
          <w:szCs w:val="20"/>
        </w:rPr>
        <w:t>r must be the only number listed on the Member ID card</w:t>
      </w:r>
    </w:p>
    <w:p w14:paraId="191D1E90" w14:textId="77777777" w:rsidR="003557D5" w:rsidRPr="00466169" w:rsidRDefault="003557D5" w:rsidP="00423A14">
      <w:pPr>
        <w:pStyle w:val="Default"/>
        <w:numPr>
          <w:ilvl w:val="0"/>
          <w:numId w:val="99"/>
        </w:numPr>
        <w:adjustRightInd w:val="0"/>
        <w:spacing w:line="276" w:lineRule="auto"/>
        <w:ind w:left="2160"/>
        <w:rPr>
          <w:rFonts w:eastAsia="Times New Roman"/>
          <w:color w:val="000000" w:themeColor="text1"/>
          <w:sz w:val="20"/>
          <w:szCs w:val="20"/>
        </w:rPr>
      </w:pPr>
      <w:r w:rsidRPr="00466169">
        <w:rPr>
          <w:rFonts w:eastAsia="Times New Roman"/>
          <w:color w:val="000000" w:themeColor="text1"/>
          <w:sz w:val="20"/>
          <w:szCs w:val="20"/>
        </w:rPr>
        <w:t xml:space="preserve">The member’s name (First, Last and Middle Initial) </w:t>
      </w:r>
    </w:p>
    <w:p w14:paraId="0D2A4B50" w14:textId="77777777" w:rsidR="003557D5" w:rsidRPr="00466169" w:rsidRDefault="003557D5" w:rsidP="00423A14">
      <w:pPr>
        <w:pStyle w:val="Default"/>
        <w:widowControl w:val="0"/>
        <w:numPr>
          <w:ilvl w:val="0"/>
          <w:numId w:val="99"/>
        </w:numPr>
        <w:adjustRightInd w:val="0"/>
        <w:spacing w:line="276" w:lineRule="auto"/>
        <w:ind w:left="2160"/>
        <w:rPr>
          <w:rFonts w:eastAsia="Arial"/>
          <w:color w:val="000000" w:themeColor="text1"/>
          <w:sz w:val="20"/>
          <w:szCs w:val="20"/>
        </w:rPr>
      </w:pPr>
      <w:r w:rsidRPr="00466169">
        <w:rPr>
          <w:rFonts w:eastAsia="Times New Roman"/>
          <w:color w:val="000000" w:themeColor="text1"/>
          <w:sz w:val="20"/>
          <w:szCs w:val="20"/>
        </w:rPr>
        <w:t xml:space="preserve">Bank Identification Number (BIN), Processor Control Number (PCN), and group number identifiers assigned by the PBA that are unique to and exclusively used for the </w:t>
      </w:r>
      <w:r w:rsidRPr="00466169">
        <w:rPr>
          <w:spacing w:val="-2"/>
          <w:sz w:val="20"/>
          <w:szCs w:val="20"/>
        </w:rPr>
        <w:t>Indiana Health Coverage Programs (</w:t>
      </w:r>
      <w:r w:rsidRPr="00466169">
        <w:rPr>
          <w:rFonts w:eastAsia="Times New Roman"/>
          <w:color w:val="000000" w:themeColor="text1"/>
          <w:sz w:val="20"/>
          <w:szCs w:val="20"/>
        </w:rPr>
        <w:t>IHCP) as required by 42 CFR 438.3(s)</w:t>
      </w:r>
    </w:p>
    <w:p w14:paraId="38D642C3" w14:textId="77777777" w:rsidR="00976172" w:rsidRPr="00466169" w:rsidRDefault="00976172" w:rsidP="003B201F">
      <w:pPr>
        <w:pStyle w:val="Default"/>
        <w:widowControl w:val="0"/>
        <w:adjustRightInd w:val="0"/>
        <w:spacing w:line="276" w:lineRule="auto"/>
        <w:ind w:left="1800"/>
        <w:rPr>
          <w:rFonts w:eastAsia="Arial"/>
          <w:color w:val="000000" w:themeColor="text1"/>
          <w:sz w:val="20"/>
          <w:szCs w:val="20"/>
        </w:rPr>
      </w:pPr>
    </w:p>
    <w:p w14:paraId="1B43391B" w14:textId="77777777" w:rsidR="00E14BAC" w:rsidRPr="00466169" w:rsidRDefault="00E14BAC" w:rsidP="009F10DB">
      <w:pPr>
        <w:pStyle w:val="Heading3"/>
      </w:pPr>
      <w:bookmarkStart w:id="485" w:name="_TOC_250118"/>
      <w:bookmarkStart w:id="486" w:name="_Toc508778336"/>
      <w:bookmarkStart w:id="487" w:name="_Toc32232235"/>
      <w:bookmarkStart w:id="488" w:name="_Toc215668827"/>
      <w:bookmarkStart w:id="489" w:name="_Toc238048290"/>
      <w:r w:rsidRPr="00466169">
        <w:t xml:space="preserve">Member </w:t>
      </w:r>
      <w:bookmarkEnd w:id="485"/>
      <w:r w:rsidRPr="00466169">
        <w:t>Website</w:t>
      </w:r>
      <w:bookmarkEnd w:id="486"/>
      <w:bookmarkEnd w:id="487"/>
      <w:bookmarkEnd w:id="488"/>
      <w:bookmarkEnd w:id="489"/>
    </w:p>
    <w:p w14:paraId="1E8747C5" w14:textId="77777777" w:rsidR="00D736D6" w:rsidRPr="00466169" w:rsidRDefault="00D736D6" w:rsidP="00D736D6">
      <w:pPr>
        <w:rPr>
          <w:rFonts w:cs="Arial"/>
          <w:sz w:val="20"/>
          <w:szCs w:val="20"/>
          <w:lang w:eastAsia="en-US"/>
        </w:rPr>
      </w:pPr>
    </w:p>
    <w:p w14:paraId="7CF27F98" w14:textId="2D85AEFA" w:rsidR="00E14BAC" w:rsidRPr="00466169" w:rsidRDefault="00E14BAC" w:rsidP="004E2E31">
      <w:pPr>
        <w:widowControl w:val="0"/>
        <w:autoSpaceDE w:val="0"/>
        <w:autoSpaceDN w:val="0"/>
        <w:spacing w:line="276" w:lineRule="auto"/>
        <w:ind w:left="1440" w:right="230"/>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and maintain a website for members to access information pertaining to the </w:t>
      </w:r>
      <w:r w:rsidR="080A70B3" w:rsidRPr="00466169">
        <w:rPr>
          <w:rFonts w:eastAsia="Calibri" w:cs="Arial"/>
          <w:sz w:val="20"/>
          <w:szCs w:val="20"/>
          <w:lang w:eastAsia="en-US"/>
        </w:rPr>
        <w:t>Healthy Indiana Plan</w:t>
      </w:r>
      <w:r w:rsidRPr="00466169">
        <w:rPr>
          <w:rFonts w:eastAsia="Calibri" w:cs="Arial"/>
          <w:sz w:val="20"/>
          <w:szCs w:val="20"/>
          <w:lang w:eastAsia="en-US"/>
        </w:rPr>
        <w:t xml:space="preserve"> program and the Contractor’s services. The website </w:t>
      </w:r>
      <w:r w:rsidR="003B6D65" w:rsidRPr="00466169">
        <w:rPr>
          <w:rFonts w:eastAsia="Calibri" w:cs="Arial"/>
          <w:sz w:val="20"/>
          <w:szCs w:val="20"/>
          <w:lang w:eastAsia="en-US"/>
        </w:rPr>
        <w:t>must</w:t>
      </w:r>
      <w:r w:rsidRPr="00466169">
        <w:rPr>
          <w:rFonts w:eastAsia="Calibri" w:cs="Arial"/>
          <w:sz w:val="20"/>
          <w:szCs w:val="20"/>
          <w:lang w:eastAsia="en-US"/>
        </w:rPr>
        <w:t xml:space="preserve"> be in an FSSA-approved format (compliant with Section 508 of the US Rehabilitation Act) to ensure compliance with existing accessibility guidelines. The website </w:t>
      </w:r>
      <w:r w:rsidR="003B6D65" w:rsidRPr="00466169">
        <w:rPr>
          <w:rFonts w:eastAsia="Calibri" w:cs="Arial"/>
          <w:sz w:val="20"/>
          <w:szCs w:val="20"/>
          <w:lang w:eastAsia="en-US"/>
        </w:rPr>
        <w:t>must</w:t>
      </w:r>
      <w:r w:rsidRPr="00466169">
        <w:rPr>
          <w:rFonts w:eastAsia="Calibri" w:cs="Arial"/>
          <w:sz w:val="20"/>
          <w:szCs w:val="20"/>
          <w:lang w:eastAsia="en-US"/>
        </w:rPr>
        <w:t xml:space="preserve"> be live and meet the requirements of this section on the effective date of the Contract. FSSA must pre-approve the Contractor’s website information and graphic presentations. The website </w:t>
      </w:r>
      <w:r w:rsidR="003B6D65" w:rsidRPr="00466169">
        <w:rPr>
          <w:rFonts w:eastAsia="Calibri" w:cs="Arial"/>
          <w:sz w:val="20"/>
          <w:szCs w:val="20"/>
          <w:lang w:eastAsia="en-US"/>
        </w:rPr>
        <w:t>must</w:t>
      </w:r>
      <w:r w:rsidRPr="00466169">
        <w:rPr>
          <w:rFonts w:eastAsia="Calibri" w:cs="Arial"/>
          <w:sz w:val="20"/>
          <w:szCs w:val="20"/>
          <w:lang w:eastAsia="en-US"/>
        </w:rPr>
        <w:t xml:space="preserve"> be accurate and current, culturally appropriate, written for understanding at a </w:t>
      </w:r>
      <w:r w:rsidR="00C6014A" w:rsidRPr="00466169">
        <w:rPr>
          <w:rFonts w:eastAsia="Calibri" w:cs="Arial"/>
          <w:sz w:val="20"/>
          <w:szCs w:val="20"/>
          <w:lang w:eastAsia="en-US"/>
        </w:rPr>
        <w:t>sixth</w:t>
      </w:r>
      <w:r w:rsidRPr="00466169">
        <w:rPr>
          <w:rFonts w:eastAsia="Calibri" w:cs="Arial"/>
          <w:sz w:val="20"/>
          <w:szCs w:val="20"/>
          <w:lang w:eastAsia="en-US"/>
        </w:rPr>
        <w:t xml:space="preserve"> (</w:t>
      </w:r>
      <w:r w:rsidR="00C6014A" w:rsidRPr="00466169">
        <w:rPr>
          <w:rFonts w:eastAsia="Calibri" w:cs="Arial"/>
          <w:sz w:val="20"/>
          <w:szCs w:val="20"/>
          <w:lang w:eastAsia="en-US"/>
        </w:rPr>
        <w:t>6</w:t>
      </w:r>
      <w:r w:rsidRPr="00466169">
        <w:rPr>
          <w:rFonts w:eastAsia="Calibri" w:cs="Arial"/>
          <w:sz w:val="20"/>
          <w:szCs w:val="20"/>
          <w:vertAlign w:val="superscript"/>
          <w:lang w:eastAsia="en-US"/>
        </w:rPr>
        <w:t>th</w:t>
      </w:r>
      <w:r w:rsidRPr="00466169">
        <w:rPr>
          <w:rFonts w:eastAsia="Calibri" w:cs="Arial"/>
          <w:sz w:val="20"/>
          <w:szCs w:val="20"/>
          <w:lang w:eastAsia="en-US"/>
        </w:rPr>
        <w:t xml:space="preserve">)-grade reading level, in plain language, and available in English and Spanish. All content which must be displayed on the Contractor’s managed care website </w:t>
      </w:r>
      <w:r w:rsidR="00FD5A83" w:rsidRPr="00466169">
        <w:rPr>
          <w:rFonts w:eastAsia="Calibri" w:cs="Arial"/>
          <w:sz w:val="20"/>
          <w:szCs w:val="20"/>
          <w:lang w:eastAsia="en-US"/>
        </w:rPr>
        <w:t>must</w:t>
      </w:r>
      <w:r w:rsidRPr="00466169">
        <w:rPr>
          <w:rFonts w:eastAsia="Calibri" w:cs="Arial"/>
          <w:sz w:val="20"/>
          <w:szCs w:val="20"/>
          <w:lang w:eastAsia="en-US"/>
        </w:rPr>
        <w:t xml:space="preserve"> be on one web page to prevent </w:t>
      </w:r>
      <w:r w:rsidR="00F53674" w:rsidRPr="00466169">
        <w:rPr>
          <w:rFonts w:eastAsia="Calibri" w:cs="Arial"/>
          <w:sz w:val="20"/>
          <w:szCs w:val="20"/>
          <w:lang w:eastAsia="en-US"/>
        </w:rPr>
        <w:t>member</w:t>
      </w:r>
      <w:r w:rsidRPr="00466169">
        <w:rPr>
          <w:rFonts w:eastAsia="Calibri" w:cs="Arial"/>
          <w:sz w:val="20"/>
          <w:szCs w:val="20"/>
          <w:lang w:eastAsia="en-US"/>
        </w:rPr>
        <w:t xml:space="preserve">s from having difficulty navigating. A review of website content will be conducted quarterly, at a minimum, for necessary updates.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inform members that information is available upon request in alternative formats and how to obtain alternative formats. To minimize download and wait times, the website </w:t>
      </w:r>
      <w:r w:rsidR="003B6D65" w:rsidRPr="00466169">
        <w:rPr>
          <w:rFonts w:eastAsia="Calibri" w:cs="Arial"/>
          <w:sz w:val="20"/>
          <w:szCs w:val="20"/>
          <w:lang w:eastAsia="en-US"/>
        </w:rPr>
        <w:t>must</w:t>
      </w:r>
      <w:r w:rsidRPr="00466169">
        <w:rPr>
          <w:rFonts w:eastAsia="Calibri" w:cs="Arial"/>
          <w:sz w:val="20"/>
          <w:szCs w:val="20"/>
          <w:lang w:eastAsia="en-US"/>
        </w:rPr>
        <w:t xml:space="preserve"> avoid techniques or tools that require significant memory or disk resources or require special intervention on the user side to install plug-ins or additional software. The Contractor must make a version available in a format that is optimized for mobile phone use. The Contractor’s member portal and website </w:t>
      </w:r>
      <w:r w:rsidR="003B6D65" w:rsidRPr="00466169">
        <w:rPr>
          <w:rFonts w:eastAsia="Calibri" w:cs="Arial"/>
          <w:sz w:val="20"/>
          <w:szCs w:val="20"/>
          <w:lang w:eastAsia="en-US"/>
        </w:rPr>
        <w:t>must</w:t>
      </w:r>
      <w:r w:rsidRPr="00466169">
        <w:rPr>
          <w:rFonts w:eastAsia="Calibri" w:cs="Arial"/>
          <w:sz w:val="20"/>
          <w:szCs w:val="20"/>
          <w:lang w:eastAsia="en-US"/>
        </w:rPr>
        <w:t xml:space="preserve"> be designed with ease of access and intuitive navigation for all members. </w:t>
      </w:r>
    </w:p>
    <w:p w14:paraId="0F0CA534" w14:textId="77777777" w:rsidR="00D736D6" w:rsidRPr="00466169" w:rsidRDefault="00D736D6" w:rsidP="004E2E31">
      <w:pPr>
        <w:widowControl w:val="0"/>
        <w:autoSpaceDE w:val="0"/>
        <w:autoSpaceDN w:val="0"/>
        <w:spacing w:line="276" w:lineRule="auto"/>
        <w:ind w:left="1440" w:right="230"/>
        <w:rPr>
          <w:rFonts w:eastAsia="Calibri" w:cs="Arial"/>
          <w:sz w:val="20"/>
          <w:szCs w:val="20"/>
          <w:lang w:eastAsia="en-US"/>
        </w:rPr>
      </w:pPr>
    </w:p>
    <w:p w14:paraId="7E15F2A9" w14:textId="4FD5C1F8" w:rsidR="00E14BAC" w:rsidRPr="00466169" w:rsidRDefault="00E14BAC" w:rsidP="004E2E31">
      <w:pPr>
        <w:widowControl w:val="0"/>
        <w:autoSpaceDE w:val="0"/>
        <w:autoSpaceDN w:val="0"/>
        <w:spacing w:line="276" w:lineRule="auto"/>
        <w:ind w:left="1440" w:right="230"/>
        <w:rPr>
          <w:rFonts w:eastAsia="Calibri" w:cs="Arial"/>
          <w:sz w:val="20"/>
          <w:szCs w:val="20"/>
          <w:lang w:eastAsia="en-US"/>
        </w:rPr>
      </w:pPr>
      <w:r w:rsidRPr="00466169">
        <w:rPr>
          <w:rFonts w:eastAsia="Calibri" w:cs="Arial"/>
          <w:sz w:val="20"/>
          <w:szCs w:val="20"/>
          <w:lang w:eastAsia="en-US"/>
        </w:rPr>
        <w:t xml:space="preserve">The Contractor will post on its State specific websites information regarding the State’s </w:t>
      </w:r>
      <w:r w:rsidR="00FC43BB" w:rsidRPr="00466169">
        <w:rPr>
          <w:rFonts w:eastAsia="Calibri" w:cs="Arial"/>
          <w:sz w:val="20"/>
          <w:szCs w:val="20"/>
          <w:lang w:eastAsia="en-US"/>
        </w:rPr>
        <w:t xml:space="preserve">Member Advisory Committee and </w:t>
      </w:r>
      <w:r w:rsidRPr="00466169">
        <w:rPr>
          <w:rFonts w:eastAsia="Calibri" w:cs="Arial"/>
          <w:sz w:val="20"/>
          <w:szCs w:val="20"/>
          <w:lang w:eastAsia="en-US"/>
        </w:rPr>
        <w:t>Beneficiary Advisory Council including the website for additional information and referrals.</w:t>
      </w:r>
    </w:p>
    <w:p w14:paraId="418B91F4" w14:textId="77777777" w:rsidR="00D736D6" w:rsidRPr="00466169" w:rsidRDefault="00D736D6" w:rsidP="004E2E31">
      <w:pPr>
        <w:widowControl w:val="0"/>
        <w:autoSpaceDE w:val="0"/>
        <w:autoSpaceDN w:val="0"/>
        <w:spacing w:line="276" w:lineRule="auto"/>
        <w:ind w:left="1440" w:right="230"/>
        <w:rPr>
          <w:rFonts w:eastAsia="Calibri" w:cs="Arial"/>
          <w:sz w:val="20"/>
          <w:szCs w:val="20"/>
          <w:lang w:eastAsia="en-US"/>
        </w:rPr>
      </w:pPr>
    </w:p>
    <w:p w14:paraId="2B0B34C2" w14:textId="7182AFB4" w:rsidR="00E14BAC" w:rsidRPr="00466169" w:rsidRDefault="00E14BAC" w:rsidP="004E2E31">
      <w:pPr>
        <w:widowControl w:val="0"/>
        <w:autoSpaceDE w:val="0"/>
        <w:autoSpaceDN w:val="0"/>
        <w:spacing w:line="276" w:lineRule="auto"/>
        <w:ind w:left="1440" w:right="230"/>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date each web page, change the date with each revision and allow users print access to the information. The website must include the information required in the </w:t>
      </w:r>
      <w:r w:rsidR="007E6EF6" w:rsidRPr="00466169">
        <w:rPr>
          <w:rFonts w:eastAsia="Calibri" w:cs="Arial"/>
          <w:sz w:val="20"/>
          <w:szCs w:val="20"/>
          <w:lang w:eastAsia="en-US"/>
        </w:rPr>
        <w:t>Welcome</w:t>
      </w:r>
      <w:r w:rsidRPr="00466169">
        <w:rPr>
          <w:rFonts w:eastAsia="Calibri" w:cs="Arial"/>
          <w:sz w:val="20"/>
          <w:szCs w:val="20"/>
          <w:lang w:eastAsia="en-US"/>
        </w:rPr>
        <w:t xml:space="preserve"> Packet as described in Section </w:t>
      </w:r>
      <w:r w:rsidR="4653C7B7" w:rsidRPr="00466169">
        <w:rPr>
          <w:rFonts w:eastAsia="Calibri" w:cs="Arial"/>
          <w:sz w:val="20"/>
          <w:szCs w:val="20"/>
          <w:lang w:eastAsia="en-US"/>
        </w:rPr>
        <w:t>5.6.1</w:t>
      </w:r>
      <w:r w:rsidRPr="00466169">
        <w:rPr>
          <w:rFonts w:eastAsia="Calibri" w:cs="Arial"/>
          <w:sz w:val="20"/>
          <w:szCs w:val="20"/>
          <w:lang w:eastAsia="en-US"/>
        </w:rPr>
        <w:t xml:space="preserve">. Such website information </w:t>
      </w:r>
      <w:r w:rsidR="003B6D65" w:rsidRPr="00466169">
        <w:rPr>
          <w:rFonts w:eastAsia="Calibri" w:cs="Arial"/>
          <w:sz w:val="20"/>
          <w:szCs w:val="20"/>
          <w:lang w:eastAsia="en-US"/>
        </w:rPr>
        <w:t>must</w:t>
      </w:r>
      <w:r w:rsidRPr="00466169">
        <w:rPr>
          <w:rFonts w:eastAsia="Calibri" w:cs="Arial"/>
          <w:sz w:val="20"/>
          <w:szCs w:val="20"/>
          <w:lang w:eastAsia="en-US"/>
        </w:rPr>
        <w:t xml:space="preserve"> include, at minimum, the following:</w:t>
      </w:r>
    </w:p>
    <w:p w14:paraId="01B59841" w14:textId="77777777" w:rsidR="00D736D6" w:rsidRPr="00466169" w:rsidRDefault="00D736D6" w:rsidP="004E2E31">
      <w:pPr>
        <w:widowControl w:val="0"/>
        <w:autoSpaceDE w:val="0"/>
        <w:autoSpaceDN w:val="0"/>
        <w:spacing w:line="276" w:lineRule="auto"/>
        <w:ind w:left="1440" w:right="230"/>
        <w:rPr>
          <w:rFonts w:eastAsia="Calibri" w:cs="Arial"/>
          <w:sz w:val="20"/>
          <w:szCs w:val="20"/>
          <w:lang w:eastAsia="en-US"/>
        </w:rPr>
      </w:pPr>
    </w:p>
    <w:p w14:paraId="67F3B796" w14:textId="2331F6EB" w:rsidR="00E14BAC" w:rsidRPr="00466169" w:rsidRDefault="00E14BAC" w:rsidP="00423A14">
      <w:pPr>
        <w:widowControl w:val="0"/>
        <w:numPr>
          <w:ilvl w:val="1"/>
          <w:numId w:val="181"/>
        </w:numPr>
        <w:autoSpaceDE w:val="0"/>
        <w:autoSpaceDN w:val="0"/>
        <w:spacing w:line="276" w:lineRule="auto"/>
        <w:ind w:left="2160" w:right="146"/>
        <w:rPr>
          <w:rFonts w:eastAsia="Calibri" w:cs="Arial"/>
          <w:sz w:val="20"/>
          <w:szCs w:val="20"/>
          <w:lang w:eastAsia="en-US"/>
        </w:rPr>
      </w:pPr>
      <w:r w:rsidRPr="00466169">
        <w:rPr>
          <w:rFonts w:eastAsia="Calibri" w:cs="Arial"/>
          <w:sz w:val="20"/>
          <w:szCs w:val="20"/>
          <w:lang w:eastAsia="en-US"/>
        </w:rPr>
        <w:t xml:space="preserve">The Contractor’s searchable provider directory identifying each provider’s specialty, service location(s), hours of operation, phone numbers, public transportation access and other demographic information as described in Section </w:t>
      </w:r>
      <w:r w:rsidR="73D1955C" w:rsidRPr="00466169">
        <w:rPr>
          <w:rFonts w:eastAsia="Calibri" w:cs="Arial"/>
          <w:sz w:val="20"/>
          <w:szCs w:val="20"/>
          <w:lang w:eastAsia="en-US"/>
        </w:rPr>
        <w:t>6.1</w:t>
      </w:r>
      <w:r w:rsidR="009D7D00" w:rsidRPr="00466169">
        <w:rPr>
          <w:rFonts w:eastAsia="Calibri" w:cs="Arial"/>
          <w:sz w:val="20"/>
          <w:szCs w:val="20"/>
          <w:lang w:eastAsia="en-US"/>
        </w:rPr>
        <w:t>4</w:t>
      </w:r>
      <w:r w:rsidRPr="00466169">
        <w:rPr>
          <w:rFonts w:eastAsia="Calibri" w:cs="Arial"/>
          <w:sz w:val="20"/>
          <w:szCs w:val="20"/>
          <w:lang w:eastAsia="en-US"/>
        </w:rPr>
        <w:t>. The Contractor must update the on-line provider network information every two (2) weeks, at a minimum;</w:t>
      </w:r>
    </w:p>
    <w:p w14:paraId="0BD6EFC7" w14:textId="77777777" w:rsidR="00E14BAC" w:rsidRPr="00466169" w:rsidRDefault="00E14BAC" w:rsidP="00423A14">
      <w:pPr>
        <w:widowControl w:val="0"/>
        <w:numPr>
          <w:ilvl w:val="1"/>
          <w:numId w:val="181"/>
        </w:numPr>
        <w:autoSpaceDE w:val="0"/>
        <w:autoSpaceDN w:val="0"/>
        <w:spacing w:line="276" w:lineRule="auto"/>
        <w:ind w:left="2160" w:right="165"/>
        <w:rPr>
          <w:rFonts w:eastAsia="Calibri" w:cs="Arial"/>
          <w:sz w:val="20"/>
          <w:szCs w:val="20"/>
          <w:lang w:eastAsia="en-US"/>
        </w:rPr>
      </w:pPr>
      <w:r w:rsidRPr="00466169">
        <w:rPr>
          <w:rFonts w:eastAsia="Calibri" w:cs="Arial"/>
          <w:sz w:val="20"/>
          <w:szCs w:val="20"/>
          <w:lang w:eastAsia="en-US"/>
        </w:rPr>
        <w:t>The Contractor’s contact information for member inquiries, member grievances</w:t>
      </w:r>
      <w:r w:rsidRPr="00466169">
        <w:rPr>
          <w:rFonts w:eastAsia="Calibri" w:cs="Arial"/>
          <w:spacing w:val="-19"/>
          <w:sz w:val="20"/>
          <w:szCs w:val="20"/>
          <w:lang w:eastAsia="en-US"/>
        </w:rPr>
        <w:t xml:space="preserve"> </w:t>
      </w:r>
      <w:r w:rsidRPr="00466169">
        <w:rPr>
          <w:rFonts w:eastAsia="Calibri" w:cs="Arial"/>
          <w:sz w:val="20"/>
          <w:szCs w:val="20"/>
          <w:lang w:eastAsia="en-US"/>
        </w:rPr>
        <w:t>and appeals;</w:t>
      </w:r>
    </w:p>
    <w:p w14:paraId="4FB9698D" w14:textId="77777777" w:rsidR="00E14BAC" w:rsidRPr="00466169" w:rsidRDefault="00E14BAC" w:rsidP="00423A14">
      <w:pPr>
        <w:widowControl w:val="0"/>
        <w:numPr>
          <w:ilvl w:val="1"/>
          <w:numId w:val="181"/>
        </w:numPr>
        <w:autoSpaceDE w:val="0"/>
        <w:autoSpaceDN w:val="0"/>
        <w:spacing w:line="276" w:lineRule="auto"/>
        <w:ind w:left="2160" w:right="221"/>
        <w:rPr>
          <w:rFonts w:eastAsia="Calibri" w:cs="Arial"/>
          <w:sz w:val="20"/>
          <w:szCs w:val="20"/>
          <w:lang w:eastAsia="en-US"/>
        </w:rPr>
      </w:pPr>
      <w:r w:rsidRPr="00466169">
        <w:rPr>
          <w:rFonts w:eastAsia="Calibri" w:cs="Arial"/>
          <w:sz w:val="20"/>
          <w:szCs w:val="20"/>
          <w:lang w:eastAsia="en-US"/>
        </w:rPr>
        <w:t>The Contractor’s member services phone number, TDD number, hours of</w:t>
      </w:r>
      <w:r w:rsidRPr="00466169">
        <w:rPr>
          <w:rFonts w:eastAsia="Calibri" w:cs="Arial"/>
          <w:spacing w:val="-20"/>
          <w:sz w:val="20"/>
          <w:szCs w:val="20"/>
          <w:lang w:eastAsia="en-US"/>
        </w:rPr>
        <w:t xml:space="preserve"> </w:t>
      </w:r>
      <w:r w:rsidRPr="00466169">
        <w:rPr>
          <w:rFonts w:eastAsia="Calibri" w:cs="Arial"/>
          <w:sz w:val="20"/>
          <w:szCs w:val="20"/>
          <w:lang w:eastAsia="en-US"/>
        </w:rPr>
        <w:t>operation and after-hours access numbers, including the 24-hour Nurse Call</w:t>
      </w:r>
      <w:r w:rsidRPr="00466169">
        <w:rPr>
          <w:rFonts w:eastAsia="Calibri" w:cs="Arial"/>
          <w:spacing w:val="-20"/>
          <w:sz w:val="20"/>
          <w:szCs w:val="20"/>
          <w:lang w:eastAsia="en-US"/>
        </w:rPr>
        <w:t xml:space="preserve"> </w:t>
      </w:r>
      <w:r w:rsidRPr="00466169">
        <w:rPr>
          <w:rFonts w:eastAsia="Calibri" w:cs="Arial"/>
          <w:sz w:val="20"/>
          <w:szCs w:val="20"/>
          <w:lang w:eastAsia="en-US"/>
        </w:rPr>
        <w:t>Line;</w:t>
      </w:r>
    </w:p>
    <w:p w14:paraId="17133246" w14:textId="74BC3B68" w:rsidR="00E14BAC" w:rsidRPr="00466169" w:rsidRDefault="00E14BAC" w:rsidP="00423A14">
      <w:pPr>
        <w:widowControl w:val="0"/>
        <w:numPr>
          <w:ilvl w:val="1"/>
          <w:numId w:val="181"/>
        </w:numPr>
        <w:autoSpaceDE w:val="0"/>
        <w:autoSpaceDN w:val="0"/>
        <w:spacing w:line="276" w:lineRule="auto"/>
        <w:ind w:left="2160" w:right="206"/>
        <w:rPr>
          <w:rFonts w:eastAsia="Calibri" w:cs="Arial"/>
          <w:sz w:val="20"/>
          <w:szCs w:val="20"/>
          <w:lang w:eastAsia="en-US"/>
        </w:rPr>
      </w:pPr>
      <w:r w:rsidRPr="00466169">
        <w:rPr>
          <w:rFonts w:eastAsia="Calibri" w:cs="Arial"/>
          <w:sz w:val="20"/>
          <w:szCs w:val="20"/>
          <w:lang w:eastAsia="en-US"/>
        </w:rPr>
        <w:t>A member portal with access to electronic Explanation of Benefit (EOB)</w:t>
      </w:r>
      <w:r w:rsidRPr="00466169">
        <w:rPr>
          <w:rFonts w:eastAsia="Calibri" w:cs="Arial"/>
          <w:spacing w:val="-25"/>
          <w:sz w:val="20"/>
          <w:szCs w:val="20"/>
          <w:lang w:eastAsia="en-US"/>
        </w:rPr>
        <w:t xml:space="preserve"> </w:t>
      </w:r>
      <w:r w:rsidRPr="00466169">
        <w:rPr>
          <w:rFonts w:eastAsia="Calibri" w:cs="Arial"/>
          <w:sz w:val="20"/>
          <w:szCs w:val="20"/>
          <w:lang w:eastAsia="en-US"/>
        </w:rPr>
        <w:t>statements</w:t>
      </w:r>
      <w:r w:rsidR="00A7710B" w:rsidRPr="00466169">
        <w:rPr>
          <w:rFonts w:eastAsia="Calibri" w:cs="Arial"/>
          <w:sz w:val="20"/>
          <w:szCs w:val="20"/>
          <w:lang w:eastAsia="en-US"/>
        </w:rPr>
        <w:t>;</w:t>
      </w:r>
    </w:p>
    <w:p w14:paraId="567C580F" w14:textId="3DE06D83" w:rsidR="00E14BAC" w:rsidRPr="00466169" w:rsidRDefault="00E14BAC" w:rsidP="00423A14">
      <w:pPr>
        <w:widowControl w:val="0"/>
        <w:numPr>
          <w:ilvl w:val="1"/>
          <w:numId w:val="181"/>
        </w:numPr>
        <w:autoSpaceDE w:val="0"/>
        <w:autoSpaceDN w:val="0"/>
        <w:spacing w:line="276" w:lineRule="auto"/>
        <w:ind w:left="2160" w:right="270"/>
        <w:rPr>
          <w:rFonts w:eastAsia="Calibri" w:cs="Arial"/>
          <w:sz w:val="20"/>
          <w:szCs w:val="20"/>
          <w:lang w:eastAsia="en-US"/>
        </w:rPr>
      </w:pPr>
      <w:r w:rsidRPr="00466169">
        <w:rPr>
          <w:rFonts w:eastAsia="Calibri" w:cs="Arial"/>
          <w:sz w:val="20"/>
          <w:szCs w:val="20"/>
          <w:lang w:eastAsia="en-US"/>
        </w:rPr>
        <w:t>Information about the cost and quality of health care services, as further described in Section</w:t>
      </w:r>
      <w:r w:rsidRPr="00466169">
        <w:rPr>
          <w:rFonts w:eastAsia="Calibri" w:cs="Arial"/>
          <w:spacing w:val="-8"/>
          <w:sz w:val="20"/>
          <w:szCs w:val="20"/>
          <w:lang w:eastAsia="en-US"/>
        </w:rPr>
        <w:t xml:space="preserve"> </w:t>
      </w:r>
      <w:r w:rsidR="1581BF0A" w:rsidRPr="00466169">
        <w:rPr>
          <w:rFonts w:eastAsia="Calibri" w:cs="Arial"/>
          <w:sz w:val="20"/>
          <w:szCs w:val="20"/>
          <w:lang w:eastAsia="en-US"/>
        </w:rPr>
        <w:t>5.6.7</w:t>
      </w:r>
      <w:r w:rsidRPr="00466169">
        <w:rPr>
          <w:rFonts w:eastAsia="Calibri" w:cs="Arial"/>
          <w:sz w:val="20"/>
          <w:szCs w:val="20"/>
          <w:lang w:eastAsia="en-US"/>
        </w:rPr>
        <w:t>;</w:t>
      </w:r>
    </w:p>
    <w:p w14:paraId="7B4B0CDD" w14:textId="7C968801" w:rsidR="00E14BAC" w:rsidRPr="00466169" w:rsidRDefault="00E14BAC" w:rsidP="00423A14">
      <w:pPr>
        <w:widowControl w:val="0"/>
        <w:numPr>
          <w:ilvl w:val="1"/>
          <w:numId w:val="181"/>
        </w:numPr>
        <w:autoSpaceDE w:val="0"/>
        <w:autoSpaceDN w:val="0"/>
        <w:spacing w:line="276" w:lineRule="auto"/>
        <w:ind w:left="2160" w:right="1083"/>
        <w:rPr>
          <w:rFonts w:eastAsia="Calibri" w:cs="Arial"/>
          <w:sz w:val="20"/>
          <w:szCs w:val="20"/>
          <w:lang w:eastAsia="en-US"/>
        </w:rPr>
      </w:pPr>
      <w:r w:rsidRPr="00466169">
        <w:rPr>
          <w:rFonts w:eastAsia="Calibri" w:cs="Arial"/>
          <w:sz w:val="20"/>
          <w:szCs w:val="20"/>
          <w:lang w:eastAsia="en-US"/>
        </w:rPr>
        <w:t xml:space="preserve">A description of the Contractor’s </w:t>
      </w:r>
      <w:r w:rsidR="004C331D" w:rsidRPr="00466169">
        <w:rPr>
          <w:rFonts w:eastAsia="Calibri" w:cs="Arial"/>
          <w:sz w:val="20"/>
          <w:szCs w:val="20"/>
          <w:lang w:eastAsia="en-US"/>
        </w:rPr>
        <w:t xml:space="preserve">health </w:t>
      </w:r>
      <w:r w:rsidRPr="00466169">
        <w:rPr>
          <w:rFonts w:eastAsia="Calibri" w:cs="Arial"/>
          <w:sz w:val="20"/>
          <w:szCs w:val="20"/>
          <w:lang w:eastAsia="en-US"/>
        </w:rPr>
        <w:t xml:space="preserve">management, care </w:t>
      </w:r>
      <w:r w:rsidR="00A7710B" w:rsidRPr="00466169">
        <w:rPr>
          <w:rFonts w:eastAsia="Calibri" w:cs="Arial"/>
          <w:sz w:val="20"/>
          <w:szCs w:val="20"/>
          <w:lang w:eastAsia="en-US"/>
        </w:rPr>
        <w:t>m</w:t>
      </w:r>
      <w:r w:rsidRPr="00466169">
        <w:rPr>
          <w:rFonts w:eastAsia="Calibri" w:cs="Arial"/>
          <w:sz w:val="20"/>
          <w:szCs w:val="20"/>
          <w:lang w:eastAsia="en-US"/>
        </w:rPr>
        <w:t>anagement and complex case management programs;</w:t>
      </w:r>
    </w:p>
    <w:p w14:paraId="09397D30" w14:textId="36C509C4" w:rsidR="00E14BAC" w:rsidRPr="00466169" w:rsidRDefault="00E14BAC" w:rsidP="00423A14">
      <w:pPr>
        <w:widowControl w:val="0"/>
        <w:numPr>
          <w:ilvl w:val="1"/>
          <w:numId w:val="181"/>
        </w:numPr>
        <w:autoSpaceDE w:val="0"/>
        <w:autoSpaceDN w:val="0"/>
        <w:spacing w:line="276" w:lineRule="auto"/>
        <w:ind w:left="2160" w:right="354"/>
        <w:rPr>
          <w:rFonts w:eastAsia="Calibri" w:cs="Arial"/>
          <w:sz w:val="20"/>
          <w:szCs w:val="20"/>
          <w:lang w:eastAsia="en-US"/>
        </w:rPr>
      </w:pPr>
      <w:r w:rsidRPr="00466169">
        <w:rPr>
          <w:rFonts w:eastAsia="Calibri" w:cs="Arial"/>
          <w:sz w:val="20"/>
          <w:szCs w:val="20"/>
          <w:lang w:eastAsia="en-US"/>
        </w:rPr>
        <w:t>The</w:t>
      </w:r>
      <w:r w:rsidRPr="00466169">
        <w:rPr>
          <w:rFonts w:eastAsia="Calibri" w:cs="Arial"/>
          <w:spacing w:val="-5"/>
          <w:sz w:val="20"/>
          <w:szCs w:val="20"/>
          <w:lang w:eastAsia="en-US"/>
        </w:rPr>
        <w:t xml:space="preserve"> </w:t>
      </w:r>
      <w:r w:rsidRPr="00466169">
        <w:rPr>
          <w:rFonts w:eastAsia="Calibri" w:cs="Arial"/>
          <w:sz w:val="20"/>
          <w:szCs w:val="20"/>
          <w:lang w:eastAsia="en-US"/>
        </w:rPr>
        <w:t>member’s</w:t>
      </w:r>
      <w:r w:rsidRPr="00466169">
        <w:rPr>
          <w:rFonts w:eastAsia="Calibri" w:cs="Arial"/>
          <w:spacing w:val="-6"/>
          <w:sz w:val="20"/>
          <w:szCs w:val="20"/>
          <w:lang w:eastAsia="en-US"/>
        </w:rPr>
        <w:t xml:space="preserve"> </w:t>
      </w:r>
      <w:r w:rsidRPr="00466169">
        <w:rPr>
          <w:rFonts w:eastAsia="Calibri" w:cs="Arial"/>
          <w:sz w:val="20"/>
          <w:szCs w:val="20"/>
          <w:lang w:eastAsia="en-US"/>
        </w:rPr>
        <w:t>rights</w:t>
      </w:r>
      <w:r w:rsidRPr="00466169">
        <w:rPr>
          <w:rFonts w:eastAsia="Calibri" w:cs="Arial"/>
          <w:spacing w:val="-2"/>
          <w:sz w:val="20"/>
          <w:szCs w:val="20"/>
          <w:lang w:eastAsia="en-US"/>
        </w:rPr>
        <w:t xml:space="preserve"> </w:t>
      </w:r>
      <w:r w:rsidRPr="00466169">
        <w:rPr>
          <w:rFonts w:eastAsia="Calibri" w:cs="Arial"/>
          <w:sz w:val="20"/>
          <w:szCs w:val="20"/>
          <w:lang w:eastAsia="en-US"/>
        </w:rPr>
        <w:t>and</w:t>
      </w:r>
      <w:r w:rsidRPr="00466169">
        <w:rPr>
          <w:rFonts w:eastAsia="Calibri" w:cs="Arial"/>
          <w:spacing w:val="-4"/>
          <w:sz w:val="20"/>
          <w:szCs w:val="20"/>
          <w:lang w:eastAsia="en-US"/>
        </w:rPr>
        <w:t xml:space="preserve"> </w:t>
      </w:r>
      <w:r w:rsidRPr="00466169">
        <w:rPr>
          <w:rFonts w:eastAsia="Calibri" w:cs="Arial"/>
          <w:sz w:val="20"/>
          <w:szCs w:val="20"/>
          <w:lang w:eastAsia="en-US"/>
        </w:rPr>
        <w:t>responsibilities,</w:t>
      </w:r>
      <w:r w:rsidRPr="00466169">
        <w:rPr>
          <w:rFonts w:eastAsia="Calibri" w:cs="Arial"/>
          <w:spacing w:val="-4"/>
          <w:sz w:val="20"/>
          <w:szCs w:val="20"/>
          <w:lang w:eastAsia="en-US"/>
        </w:rPr>
        <w:t xml:space="preserve"> </w:t>
      </w:r>
      <w:r w:rsidRPr="00466169">
        <w:rPr>
          <w:rFonts w:eastAsia="Calibri" w:cs="Arial"/>
          <w:sz w:val="20"/>
          <w:szCs w:val="20"/>
          <w:lang w:eastAsia="en-US"/>
        </w:rPr>
        <w:t>as</w:t>
      </w:r>
      <w:r w:rsidRPr="00466169">
        <w:rPr>
          <w:rFonts w:eastAsia="Calibri" w:cs="Arial"/>
          <w:spacing w:val="-8"/>
          <w:sz w:val="20"/>
          <w:szCs w:val="20"/>
          <w:lang w:eastAsia="en-US"/>
        </w:rPr>
        <w:t xml:space="preserve"> </w:t>
      </w:r>
      <w:r w:rsidRPr="00466169">
        <w:rPr>
          <w:rFonts w:eastAsia="Calibri" w:cs="Arial"/>
          <w:sz w:val="20"/>
          <w:szCs w:val="20"/>
          <w:lang w:eastAsia="en-US"/>
        </w:rPr>
        <w:t>enumerated</w:t>
      </w:r>
      <w:r w:rsidRPr="00466169">
        <w:rPr>
          <w:rFonts w:eastAsia="Calibri" w:cs="Arial"/>
          <w:spacing w:val="-6"/>
          <w:sz w:val="20"/>
          <w:szCs w:val="20"/>
          <w:lang w:eastAsia="en-US"/>
        </w:rPr>
        <w:t xml:space="preserve"> </w:t>
      </w:r>
      <w:r w:rsidRPr="00466169">
        <w:rPr>
          <w:rFonts w:eastAsia="Calibri" w:cs="Arial"/>
          <w:sz w:val="20"/>
          <w:szCs w:val="20"/>
          <w:lang w:eastAsia="en-US"/>
        </w:rPr>
        <w:t>in</w:t>
      </w:r>
      <w:r w:rsidRPr="00466169">
        <w:rPr>
          <w:rFonts w:eastAsia="Calibri" w:cs="Arial"/>
          <w:spacing w:val="-9"/>
          <w:sz w:val="20"/>
          <w:szCs w:val="20"/>
          <w:lang w:eastAsia="en-US"/>
        </w:rPr>
        <w:t xml:space="preserve"> </w:t>
      </w:r>
      <w:r w:rsidRPr="00466169">
        <w:rPr>
          <w:rFonts w:eastAsia="Calibri" w:cs="Arial"/>
          <w:sz w:val="20"/>
          <w:szCs w:val="20"/>
          <w:lang w:eastAsia="en-US"/>
        </w:rPr>
        <w:t>42</w:t>
      </w:r>
      <w:r w:rsidRPr="00466169">
        <w:rPr>
          <w:rFonts w:eastAsia="Calibri" w:cs="Arial"/>
          <w:spacing w:val="-5"/>
          <w:sz w:val="20"/>
          <w:szCs w:val="20"/>
          <w:lang w:eastAsia="en-US"/>
        </w:rPr>
        <w:t xml:space="preserve"> </w:t>
      </w:r>
      <w:r w:rsidRPr="00466169">
        <w:rPr>
          <w:rFonts w:eastAsia="Calibri" w:cs="Arial"/>
          <w:sz w:val="20"/>
          <w:szCs w:val="20"/>
          <w:lang w:eastAsia="en-US"/>
        </w:rPr>
        <w:t>CFR</w:t>
      </w:r>
      <w:r w:rsidRPr="00466169">
        <w:rPr>
          <w:rFonts w:eastAsia="Calibri" w:cs="Arial"/>
          <w:spacing w:val="-6"/>
          <w:sz w:val="20"/>
          <w:szCs w:val="20"/>
          <w:lang w:eastAsia="en-US"/>
        </w:rPr>
        <w:t xml:space="preserve"> </w:t>
      </w:r>
      <w:r w:rsidRPr="00466169">
        <w:rPr>
          <w:rFonts w:eastAsia="Calibri" w:cs="Arial"/>
          <w:sz w:val="20"/>
          <w:szCs w:val="20"/>
          <w:lang w:eastAsia="en-US"/>
        </w:rPr>
        <w:t xml:space="preserve">438.100. Please see </w:t>
      </w:r>
      <w:r w:rsidRPr="00466169">
        <w:rPr>
          <w:rFonts w:eastAsia="Calibri" w:cs="Arial"/>
          <w:spacing w:val="2"/>
          <w:sz w:val="20"/>
          <w:szCs w:val="20"/>
          <w:lang w:eastAsia="en-US"/>
        </w:rPr>
        <w:t>Section</w:t>
      </w:r>
      <w:r w:rsidRPr="00466169">
        <w:rPr>
          <w:rFonts w:eastAsia="Calibri" w:cs="Arial"/>
          <w:sz w:val="20"/>
          <w:szCs w:val="20"/>
          <w:lang w:eastAsia="en-US"/>
        </w:rPr>
        <w:t xml:space="preserve"> </w:t>
      </w:r>
      <w:r w:rsidR="766FF8F2" w:rsidRPr="00466169">
        <w:rPr>
          <w:rFonts w:eastAsia="Calibri" w:cs="Arial"/>
          <w:sz w:val="20"/>
          <w:szCs w:val="20"/>
          <w:lang w:eastAsia="en-US"/>
        </w:rPr>
        <w:t>5.10</w:t>
      </w:r>
      <w:r w:rsidRPr="00466169">
        <w:rPr>
          <w:rFonts w:eastAsia="Calibri" w:cs="Arial"/>
          <w:sz w:val="20"/>
          <w:szCs w:val="20"/>
          <w:lang w:eastAsia="en-US"/>
        </w:rPr>
        <w:t xml:space="preserve"> for further details regarding member rights;</w:t>
      </w:r>
    </w:p>
    <w:p w14:paraId="0099F2FB" w14:textId="77777777" w:rsidR="00E14BAC" w:rsidRPr="00466169" w:rsidRDefault="00E14BAC" w:rsidP="00423A14">
      <w:pPr>
        <w:widowControl w:val="0"/>
        <w:numPr>
          <w:ilvl w:val="1"/>
          <w:numId w:val="18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Health Insurance Portability and Accountability Act (HIPAA) privacy</w:t>
      </w:r>
      <w:r w:rsidRPr="00466169">
        <w:rPr>
          <w:rFonts w:eastAsia="Calibri" w:cs="Arial"/>
          <w:spacing w:val="-28"/>
          <w:sz w:val="20"/>
          <w:szCs w:val="20"/>
          <w:lang w:eastAsia="en-US"/>
        </w:rPr>
        <w:t xml:space="preserve"> </w:t>
      </w:r>
      <w:r w:rsidRPr="00466169">
        <w:rPr>
          <w:rFonts w:eastAsia="Calibri" w:cs="Arial"/>
          <w:sz w:val="20"/>
          <w:szCs w:val="20"/>
          <w:lang w:eastAsia="en-US"/>
        </w:rPr>
        <w:t>statement;</w:t>
      </w:r>
    </w:p>
    <w:p w14:paraId="2D0B3A83" w14:textId="78E155F5" w:rsidR="00E14BAC" w:rsidRPr="00466169" w:rsidRDefault="00E14BAC" w:rsidP="00423A14">
      <w:pPr>
        <w:widowControl w:val="0"/>
        <w:numPr>
          <w:ilvl w:val="1"/>
          <w:numId w:val="18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Links to FSSA’s website for general Medicaid and </w:t>
      </w:r>
      <w:r w:rsidR="1D7A05E3" w:rsidRPr="00466169">
        <w:rPr>
          <w:rFonts w:eastAsia="Calibri" w:cs="Arial"/>
          <w:sz w:val="20"/>
          <w:szCs w:val="20"/>
          <w:lang w:eastAsia="en-US"/>
        </w:rPr>
        <w:t>Healthy Indiana Plan</w:t>
      </w:r>
      <w:r w:rsidRPr="00466169">
        <w:rPr>
          <w:rFonts w:eastAsia="Calibri" w:cs="Arial"/>
          <w:sz w:val="20"/>
          <w:szCs w:val="20"/>
          <w:lang w:eastAsia="en-US"/>
        </w:rPr>
        <w:t xml:space="preserve"> information;</w:t>
      </w:r>
    </w:p>
    <w:p w14:paraId="22D07754" w14:textId="5ADFBE2F" w:rsidR="00E14BAC" w:rsidRPr="00466169" w:rsidRDefault="00E14BAC" w:rsidP="00423A14">
      <w:pPr>
        <w:widowControl w:val="0"/>
        <w:numPr>
          <w:ilvl w:val="1"/>
          <w:numId w:val="18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Per 42 CFR 438.10(i), information on pharmacy locations and formulary drug lists applicable to each program and benefit package in a machine-readable file and format as specified by the Secretary per 42 CFR 438.10(i)(3);</w:t>
      </w:r>
    </w:p>
    <w:p w14:paraId="327E9849" w14:textId="77777777" w:rsidR="00E14BAC" w:rsidRPr="00466169" w:rsidRDefault="00E14BAC" w:rsidP="00423A14">
      <w:pPr>
        <w:widowControl w:val="0"/>
        <w:numPr>
          <w:ilvl w:val="1"/>
          <w:numId w:val="181"/>
        </w:numPr>
        <w:autoSpaceDE w:val="0"/>
        <w:autoSpaceDN w:val="0"/>
        <w:spacing w:line="276" w:lineRule="auto"/>
        <w:ind w:left="2160" w:right="265"/>
        <w:rPr>
          <w:rFonts w:eastAsia="Calibri" w:cs="Arial"/>
          <w:sz w:val="20"/>
          <w:szCs w:val="20"/>
          <w:lang w:eastAsia="en-US"/>
        </w:rPr>
      </w:pPr>
      <w:r w:rsidRPr="00466169">
        <w:rPr>
          <w:rFonts w:eastAsia="Calibri" w:cs="Arial"/>
          <w:sz w:val="20"/>
          <w:szCs w:val="20"/>
          <w:lang w:eastAsia="en-US"/>
        </w:rPr>
        <w:t>List of all prior authorization criteria for prescription drugs, including mental</w:t>
      </w:r>
      <w:r w:rsidRPr="00466169">
        <w:rPr>
          <w:rFonts w:eastAsia="Calibri" w:cs="Arial"/>
          <w:spacing w:val="-21"/>
          <w:sz w:val="20"/>
          <w:szCs w:val="20"/>
          <w:lang w:eastAsia="en-US"/>
        </w:rPr>
        <w:t xml:space="preserve"> </w:t>
      </w:r>
      <w:r w:rsidRPr="00466169">
        <w:rPr>
          <w:rFonts w:eastAsia="Calibri" w:cs="Arial"/>
          <w:sz w:val="20"/>
          <w:szCs w:val="20"/>
          <w:lang w:eastAsia="en-US"/>
        </w:rPr>
        <w:t>health drugs;</w:t>
      </w:r>
    </w:p>
    <w:p w14:paraId="3DA504A5" w14:textId="3F4A62BC" w:rsidR="00E14BAC" w:rsidRPr="00466169" w:rsidRDefault="00E14BAC" w:rsidP="00423A14">
      <w:pPr>
        <w:widowControl w:val="0"/>
        <w:numPr>
          <w:ilvl w:val="1"/>
          <w:numId w:val="181"/>
        </w:numPr>
        <w:autoSpaceDE w:val="0"/>
        <w:autoSpaceDN w:val="0"/>
        <w:spacing w:line="276" w:lineRule="auto"/>
        <w:ind w:left="2160" w:right="265"/>
        <w:rPr>
          <w:rFonts w:eastAsia="Calibri" w:cs="Arial"/>
          <w:sz w:val="20"/>
          <w:szCs w:val="20"/>
          <w:lang w:eastAsia="en-US"/>
        </w:rPr>
      </w:pPr>
      <w:r w:rsidRPr="00466169">
        <w:rPr>
          <w:rFonts w:eastAsia="Calibri" w:cs="Arial"/>
          <w:sz w:val="20"/>
          <w:szCs w:val="20"/>
          <w:lang w:eastAsia="en-US"/>
        </w:rPr>
        <w:t>Transportation access information</w:t>
      </w:r>
      <w:r w:rsidR="00A7710B" w:rsidRPr="00466169">
        <w:rPr>
          <w:rFonts w:eastAsia="Calibri" w:cs="Arial"/>
          <w:sz w:val="20"/>
          <w:szCs w:val="20"/>
          <w:lang w:eastAsia="en-US"/>
        </w:rPr>
        <w:t>;</w:t>
      </w:r>
    </w:p>
    <w:p w14:paraId="7EB00125" w14:textId="3A37FE9E" w:rsidR="00E14BAC" w:rsidRPr="00466169" w:rsidRDefault="00E14BAC" w:rsidP="00423A14">
      <w:pPr>
        <w:widowControl w:val="0"/>
        <w:numPr>
          <w:ilvl w:val="1"/>
          <w:numId w:val="181"/>
        </w:numPr>
        <w:autoSpaceDE w:val="0"/>
        <w:autoSpaceDN w:val="0"/>
        <w:spacing w:line="276" w:lineRule="auto"/>
        <w:ind w:left="2160" w:right="562"/>
        <w:rPr>
          <w:rFonts w:eastAsia="Calibri" w:cs="Arial"/>
          <w:sz w:val="20"/>
          <w:szCs w:val="20"/>
          <w:lang w:eastAsia="en-US"/>
        </w:rPr>
      </w:pPr>
      <w:r w:rsidRPr="00466169">
        <w:rPr>
          <w:rFonts w:eastAsia="Calibri" w:cs="Arial"/>
          <w:sz w:val="20"/>
          <w:szCs w:val="20"/>
          <w:lang w:eastAsia="en-US"/>
        </w:rPr>
        <w:t xml:space="preserve">Information about how </w:t>
      </w:r>
      <w:r w:rsidR="4E98D24E" w:rsidRPr="00466169">
        <w:rPr>
          <w:rFonts w:eastAsia="Calibri" w:cs="Arial"/>
          <w:sz w:val="20"/>
          <w:szCs w:val="20"/>
          <w:lang w:eastAsia="en-US"/>
        </w:rPr>
        <w:t>Healthy Indiana Plan</w:t>
      </w:r>
      <w:r w:rsidRPr="00466169">
        <w:rPr>
          <w:rFonts w:eastAsia="Calibri" w:cs="Arial"/>
          <w:sz w:val="20"/>
          <w:szCs w:val="20"/>
          <w:lang w:eastAsia="en-US"/>
        </w:rPr>
        <w:t xml:space="preserve"> members may access dental services and how to access the Contractor’s dental network;</w:t>
      </w:r>
    </w:p>
    <w:p w14:paraId="4128F0D0" w14:textId="77777777" w:rsidR="00E14BAC" w:rsidRPr="00466169" w:rsidRDefault="00E14BAC" w:rsidP="00423A14">
      <w:pPr>
        <w:widowControl w:val="0"/>
        <w:numPr>
          <w:ilvl w:val="1"/>
          <w:numId w:val="181"/>
        </w:numPr>
        <w:autoSpaceDE w:val="0"/>
        <w:autoSpaceDN w:val="0"/>
        <w:spacing w:line="276" w:lineRule="auto"/>
        <w:ind w:left="2160" w:right="833"/>
        <w:rPr>
          <w:rFonts w:eastAsia="Calibri" w:cs="Arial"/>
          <w:sz w:val="20"/>
          <w:szCs w:val="20"/>
          <w:lang w:eastAsia="en-US"/>
        </w:rPr>
      </w:pPr>
      <w:r w:rsidRPr="00466169">
        <w:rPr>
          <w:rFonts w:eastAsia="Calibri" w:cs="Arial"/>
          <w:sz w:val="20"/>
          <w:szCs w:val="20"/>
          <w:lang w:eastAsia="en-US"/>
        </w:rPr>
        <w:t>A list and brief description of each of the Contractor’s member outreach and education</w:t>
      </w:r>
      <w:r w:rsidRPr="00466169">
        <w:rPr>
          <w:rFonts w:eastAsia="Calibri" w:cs="Arial"/>
          <w:spacing w:val="-5"/>
          <w:sz w:val="20"/>
          <w:szCs w:val="20"/>
          <w:lang w:eastAsia="en-US"/>
        </w:rPr>
        <w:t xml:space="preserve"> </w:t>
      </w:r>
      <w:r w:rsidRPr="00466169">
        <w:rPr>
          <w:rFonts w:eastAsia="Calibri" w:cs="Arial"/>
          <w:sz w:val="20"/>
          <w:szCs w:val="20"/>
          <w:lang w:eastAsia="en-US"/>
        </w:rPr>
        <w:t>materials;</w:t>
      </w:r>
    </w:p>
    <w:p w14:paraId="5AAB2584" w14:textId="77777777" w:rsidR="00E14BAC" w:rsidRPr="00466169" w:rsidRDefault="00E14BAC" w:rsidP="00423A14">
      <w:pPr>
        <w:widowControl w:val="0"/>
        <w:numPr>
          <w:ilvl w:val="1"/>
          <w:numId w:val="181"/>
        </w:numPr>
        <w:autoSpaceDE w:val="0"/>
        <w:autoSpaceDN w:val="0"/>
        <w:spacing w:line="276" w:lineRule="auto"/>
        <w:ind w:left="2160" w:right="1155"/>
        <w:rPr>
          <w:rFonts w:eastAsia="Calibri" w:cs="Arial"/>
          <w:sz w:val="20"/>
          <w:szCs w:val="20"/>
          <w:lang w:eastAsia="en-US"/>
        </w:rPr>
      </w:pPr>
      <w:r w:rsidRPr="00466169">
        <w:rPr>
          <w:rFonts w:eastAsia="Calibri" w:cs="Arial"/>
          <w:sz w:val="20"/>
          <w:szCs w:val="20"/>
          <w:lang w:eastAsia="en-US"/>
        </w:rPr>
        <w:t>The executive summary of Contractor’s Annual Quality Assessment and Performance Improvement Program Description Summary</w:t>
      </w:r>
      <w:r w:rsidRPr="00466169">
        <w:rPr>
          <w:rFonts w:eastAsia="Calibri" w:cs="Arial"/>
          <w:spacing w:val="-14"/>
          <w:sz w:val="20"/>
          <w:szCs w:val="20"/>
          <w:lang w:eastAsia="en-US"/>
        </w:rPr>
        <w:t xml:space="preserve"> </w:t>
      </w:r>
      <w:r w:rsidRPr="00466169">
        <w:rPr>
          <w:rFonts w:eastAsia="Calibri" w:cs="Arial"/>
          <w:sz w:val="20"/>
          <w:szCs w:val="20"/>
          <w:lang w:eastAsia="en-US"/>
        </w:rPr>
        <w:t>Report;</w:t>
      </w:r>
    </w:p>
    <w:p w14:paraId="72CB1D81" w14:textId="319D4A75" w:rsidR="00E14BAC" w:rsidRPr="00466169" w:rsidRDefault="00E14BAC" w:rsidP="00423A14">
      <w:pPr>
        <w:widowControl w:val="0"/>
        <w:numPr>
          <w:ilvl w:val="1"/>
          <w:numId w:val="181"/>
        </w:numPr>
        <w:spacing w:line="276" w:lineRule="auto"/>
        <w:ind w:left="2160"/>
        <w:rPr>
          <w:rFonts w:eastAsia="Calibri" w:cs="Arial"/>
          <w:sz w:val="20"/>
          <w:szCs w:val="20"/>
          <w:lang w:eastAsia="en-US"/>
        </w:rPr>
      </w:pPr>
      <w:r w:rsidRPr="00466169">
        <w:rPr>
          <w:rFonts w:eastAsia="Calibri" w:cs="Arial"/>
          <w:sz w:val="20"/>
          <w:szCs w:val="20"/>
          <w:lang w:eastAsia="en-US"/>
        </w:rPr>
        <w:t>Preventive care and wellness information</w:t>
      </w:r>
      <w:r w:rsidR="00A7710B" w:rsidRPr="00466169">
        <w:rPr>
          <w:rFonts w:eastAsia="Calibri" w:cs="Arial"/>
          <w:sz w:val="20"/>
          <w:szCs w:val="20"/>
          <w:lang w:eastAsia="en-US"/>
        </w:rPr>
        <w:t>;</w:t>
      </w:r>
    </w:p>
    <w:p w14:paraId="7537D4EC" w14:textId="7D7D0A68" w:rsidR="00E14BAC" w:rsidRPr="00466169" w:rsidRDefault="00E14BAC" w:rsidP="00423A14">
      <w:pPr>
        <w:widowControl w:val="0"/>
        <w:numPr>
          <w:ilvl w:val="1"/>
          <w:numId w:val="181"/>
        </w:numPr>
        <w:spacing w:line="276" w:lineRule="auto"/>
        <w:ind w:left="2160"/>
        <w:rPr>
          <w:rFonts w:eastAsia="Calibri" w:cs="Arial"/>
          <w:sz w:val="20"/>
          <w:szCs w:val="20"/>
          <w:lang w:eastAsia="en-US"/>
        </w:rPr>
      </w:pPr>
      <w:r w:rsidRPr="00466169">
        <w:rPr>
          <w:rFonts w:eastAsia="Calibri" w:cs="Arial"/>
          <w:sz w:val="20"/>
          <w:szCs w:val="20"/>
          <w:lang w:eastAsia="en-US"/>
        </w:rPr>
        <w:t xml:space="preserve">Member handbook information as outlined in Section </w:t>
      </w:r>
      <w:r w:rsidR="001A3A37" w:rsidRPr="00466169">
        <w:rPr>
          <w:rFonts w:eastAsia="Calibri" w:cs="Arial"/>
          <w:sz w:val="20"/>
          <w:szCs w:val="20"/>
          <w:lang w:eastAsia="en-US"/>
        </w:rPr>
        <w:t>5</w:t>
      </w:r>
      <w:r w:rsidRPr="00466169">
        <w:rPr>
          <w:rFonts w:eastAsia="Calibri" w:cs="Arial"/>
          <w:sz w:val="20"/>
          <w:szCs w:val="20"/>
          <w:lang w:eastAsia="en-US"/>
        </w:rPr>
        <w:t>.</w:t>
      </w:r>
      <w:r w:rsidR="001A3A37" w:rsidRPr="00466169">
        <w:rPr>
          <w:rFonts w:eastAsia="Calibri" w:cs="Arial"/>
          <w:sz w:val="20"/>
          <w:szCs w:val="20"/>
          <w:lang w:eastAsia="en-US"/>
        </w:rPr>
        <w:t>6</w:t>
      </w:r>
      <w:r w:rsidRPr="00466169">
        <w:rPr>
          <w:rFonts w:eastAsia="Calibri" w:cs="Arial"/>
          <w:sz w:val="20"/>
          <w:szCs w:val="20"/>
          <w:lang w:eastAsia="en-US"/>
        </w:rPr>
        <w:t>.</w:t>
      </w:r>
      <w:r w:rsidR="001A3A37" w:rsidRPr="00466169">
        <w:rPr>
          <w:rFonts w:eastAsia="Calibri" w:cs="Arial"/>
          <w:sz w:val="20"/>
          <w:szCs w:val="20"/>
          <w:lang w:eastAsia="en-US"/>
        </w:rPr>
        <w:t>2</w:t>
      </w:r>
      <w:r w:rsidRPr="00466169">
        <w:rPr>
          <w:rFonts w:eastAsia="Calibri" w:cs="Arial"/>
          <w:sz w:val="20"/>
          <w:szCs w:val="20"/>
          <w:lang w:eastAsia="en-US"/>
        </w:rPr>
        <w:t>;</w:t>
      </w:r>
    </w:p>
    <w:p w14:paraId="79F053B2" w14:textId="7A3E3D26" w:rsidR="00E14BAC" w:rsidRPr="00466169" w:rsidRDefault="00E14BAC" w:rsidP="00423A14">
      <w:pPr>
        <w:widowControl w:val="0"/>
        <w:numPr>
          <w:ilvl w:val="1"/>
          <w:numId w:val="18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Information on behavioral health covered services and resources;</w:t>
      </w:r>
    </w:p>
    <w:p w14:paraId="13C7DE82" w14:textId="121BB9DA" w:rsidR="00E14BAC" w:rsidRPr="00466169" w:rsidRDefault="00E14BAC" w:rsidP="00423A14">
      <w:pPr>
        <w:widowControl w:val="0"/>
        <w:numPr>
          <w:ilvl w:val="1"/>
          <w:numId w:val="181"/>
        </w:numPr>
        <w:autoSpaceDE w:val="0"/>
        <w:autoSpaceDN w:val="0"/>
        <w:spacing w:line="276" w:lineRule="auto"/>
        <w:ind w:left="2160" w:right="875"/>
        <w:rPr>
          <w:rFonts w:eastAsia="Calibri" w:cs="Arial"/>
          <w:sz w:val="20"/>
          <w:szCs w:val="20"/>
          <w:lang w:eastAsia="en-US"/>
        </w:rPr>
      </w:pPr>
      <w:r w:rsidRPr="00466169">
        <w:rPr>
          <w:rFonts w:eastAsia="Calibri" w:cs="Arial"/>
          <w:sz w:val="20"/>
          <w:szCs w:val="20"/>
          <w:lang w:eastAsia="en-US"/>
        </w:rPr>
        <w:t>A secure portal through which members may complete the health</w:t>
      </w:r>
      <w:r w:rsidRPr="00466169">
        <w:rPr>
          <w:rFonts w:eastAsia="Calibri" w:cs="Arial"/>
          <w:spacing w:val="-26"/>
          <w:sz w:val="20"/>
          <w:szCs w:val="20"/>
          <w:lang w:eastAsia="en-US"/>
        </w:rPr>
        <w:t xml:space="preserve"> </w:t>
      </w:r>
      <w:r w:rsidRPr="00466169">
        <w:rPr>
          <w:rFonts w:eastAsia="Calibri" w:cs="Arial"/>
          <w:sz w:val="20"/>
          <w:szCs w:val="20"/>
          <w:lang w:eastAsia="en-US"/>
        </w:rPr>
        <w:t>screening described in Section</w:t>
      </w:r>
      <w:r w:rsidRPr="00466169">
        <w:rPr>
          <w:rFonts w:eastAsia="Calibri" w:cs="Arial"/>
          <w:spacing w:val="-19"/>
          <w:sz w:val="20"/>
          <w:szCs w:val="20"/>
          <w:lang w:eastAsia="en-US"/>
        </w:rPr>
        <w:t xml:space="preserve"> </w:t>
      </w:r>
      <w:r w:rsidR="0018566B" w:rsidRPr="00466169">
        <w:rPr>
          <w:rFonts w:eastAsia="Times New Roman" w:cs="Arial"/>
          <w:sz w:val="20"/>
          <w:szCs w:val="20"/>
          <w:lang w:eastAsia="en-US"/>
        </w:rPr>
        <w:t>4.6</w:t>
      </w:r>
      <w:r w:rsidRPr="00466169">
        <w:rPr>
          <w:rFonts w:eastAsia="Calibri" w:cs="Arial"/>
          <w:sz w:val="20"/>
          <w:szCs w:val="20"/>
          <w:lang w:eastAsia="en-US"/>
        </w:rPr>
        <w:t xml:space="preserve">; and </w:t>
      </w:r>
    </w:p>
    <w:p w14:paraId="75AFEB07" w14:textId="6B4A64B4" w:rsidR="00E14BAC" w:rsidRPr="00466169" w:rsidRDefault="00E14BAC" w:rsidP="00423A14">
      <w:pPr>
        <w:widowControl w:val="0"/>
        <w:numPr>
          <w:ilvl w:val="1"/>
          <w:numId w:val="181"/>
        </w:numPr>
        <w:spacing w:line="276" w:lineRule="auto"/>
        <w:ind w:left="2160" w:right="875"/>
        <w:rPr>
          <w:rFonts w:eastAsia="Calibri" w:cs="Arial"/>
          <w:sz w:val="20"/>
          <w:szCs w:val="20"/>
          <w:lang w:eastAsia="en-US"/>
        </w:rPr>
      </w:pPr>
      <w:r w:rsidRPr="00466169">
        <w:rPr>
          <w:rFonts w:eastAsia="Calibri" w:cs="Arial"/>
          <w:sz w:val="20"/>
          <w:szCs w:val="20"/>
          <w:lang w:eastAsia="en-US"/>
        </w:rPr>
        <w:t xml:space="preserve">Notifications about systems outages impacting call centers or member portals </w:t>
      </w:r>
      <w:r w:rsidR="003B6D65" w:rsidRPr="00466169">
        <w:rPr>
          <w:rFonts w:eastAsia="Calibri" w:cs="Arial"/>
          <w:sz w:val="20"/>
          <w:szCs w:val="20"/>
          <w:lang w:eastAsia="en-US"/>
        </w:rPr>
        <w:t>must</w:t>
      </w:r>
      <w:r w:rsidRPr="00466169">
        <w:rPr>
          <w:rFonts w:eastAsia="Calibri" w:cs="Arial"/>
          <w:sz w:val="20"/>
          <w:szCs w:val="20"/>
          <w:lang w:eastAsia="en-US"/>
        </w:rPr>
        <w:t xml:space="preserve"> be placed on the Contractor’s member website within two </w:t>
      </w:r>
      <w:r w:rsidR="00500868" w:rsidRPr="00466169">
        <w:rPr>
          <w:rFonts w:eastAsia="Calibri" w:cs="Arial"/>
          <w:sz w:val="20"/>
          <w:szCs w:val="20"/>
          <w:lang w:eastAsia="en-US"/>
        </w:rPr>
        <w:t xml:space="preserve">(2) </w:t>
      </w:r>
      <w:r w:rsidRPr="00466169">
        <w:rPr>
          <w:rFonts w:eastAsia="Calibri" w:cs="Arial"/>
          <w:sz w:val="20"/>
          <w:szCs w:val="20"/>
          <w:lang w:eastAsia="en-US"/>
        </w:rPr>
        <w:t>hours of identification.</w:t>
      </w:r>
    </w:p>
    <w:p w14:paraId="1AC100CC" w14:textId="77777777" w:rsidR="003B201F" w:rsidRPr="00466169" w:rsidRDefault="003B201F" w:rsidP="003B201F">
      <w:pPr>
        <w:widowControl w:val="0"/>
        <w:spacing w:line="276" w:lineRule="auto"/>
        <w:ind w:left="2160" w:right="875"/>
        <w:rPr>
          <w:rFonts w:eastAsia="Calibri" w:cs="Arial"/>
          <w:sz w:val="20"/>
          <w:szCs w:val="20"/>
          <w:lang w:eastAsia="en-US"/>
        </w:rPr>
      </w:pPr>
    </w:p>
    <w:p w14:paraId="78D86885" w14:textId="2290813F" w:rsidR="00E14BAC" w:rsidRPr="00466169" w:rsidRDefault="00E14BAC" w:rsidP="009F10DB">
      <w:pPr>
        <w:pStyle w:val="Heading3"/>
      </w:pPr>
      <w:bookmarkStart w:id="490" w:name="_Toc70426616"/>
      <w:bookmarkStart w:id="491" w:name="_Toc71817595"/>
      <w:bookmarkStart w:id="492" w:name="_Toc71818012"/>
      <w:bookmarkStart w:id="493" w:name="_Toc72451847"/>
      <w:bookmarkStart w:id="494" w:name="_Toc73107501"/>
      <w:bookmarkStart w:id="495" w:name="_TOC_250117"/>
      <w:bookmarkStart w:id="496" w:name="_Toc508778337"/>
      <w:bookmarkStart w:id="497" w:name="_Toc32232236"/>
      <w:bookmarkStart w:id="498" w:name="_Toc215668828"/>
      <w:bookmarkStart w:id="499" w:name="_Toc238048291"/>
      <w:bookmarkEnd w:id="490"/>
      <w:bookmarkEnd w:id="491"/>
      <w:bookmarkEnd w:id="492"/>
      <w:bookmarkEnd w:id="493"/>
      <w:bookmarkEnd w:id="494"/>
      <w:r w:rsidRPr="00466169">
        <w:t xml:space="preserve">Preventive Care </w:t>
      </w:r>
      <w:bookmarkEnd w:id="495"/>
      <w:r w:rsidRPr="00466169">
        <w:t>Information</w:t>
      </w:r>
      <w:bookmarkEnd w:id="496"/>
      <w:bookmarkEnd w:id="497"/>
      <w:bookmarkEnd w:id="498"/>
      <w:bookmarkEnd w:id="499"/>
    </w:p>
    <w:p w14:paraId="1A254DE0" w14:textId="77777777" w:rsidR="00D736D6" w:rsidRPr="00466169" w:rsidRDefault="00D736D6" w:rsidP="00D736D6">
      <w:pPr>
        <w:rPr>
          <w:rFonts w:cs="Arial"/>
          <w:sz w:val="20"/>
          <w:szCs w:val="20"/>
          <w:lang w:eastAsia="en-US"/>
        </w:rPr>
      </w:pPr>
    </w:p>
    <w:p w14:paraId="212EB59F" w14:textId="548FF6AD" w:rsidR="00E14BAC" w:rsidRPr="00466169" w:rsidRDefault="00E14BAC"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is responsible for educating members regarding the importance of using preventive care services in accordance with preventive care evidence-based standards. For </w:t>
      </w:r>
      <w:r w:rsidR="410BF64C" w:rsidRPr="00466169">
        <w:rPr>
          <w:rFonts w:eastAsia="Calibri" w:cs="Arial"/>
          <w:sz w:val="20"/>
          <w:szCs w:val="20"/>
          <w:lang w:eastAsia="en-US"/>
        </w:rPr>
        <w:t>Healthy Indiana Plan</w:t>
      </w:r>
      <w:r w:rsidRPr="00466169" w:rsidDel="00F4546C">
        <w:rPr>
          <w:rFonts w:eastAsia="Calibri" w:cs="Arial"/>
          <w:sz w:val="20"/>
          <w:szCs w:val="20"/>
          <w:lang w:eastAsia="en-US"/>
        </w:rPr>
        <w:t xml:space="preserve"> </w:t>
      </w:r>
      <w:r w:rsidRPr="00466169">
        <w:rPr>
          <w:rFonts w:eastAsia="Calibri" w:cs="Arial"/>
          <w:sz w:val="20"/>
          <w:szCs w:val="20"/>
          <w:lang w:eastAsia="en-US"/>
        </w:rPr>
        <w:t xml:space="preserve">members under twenty-one (21) years of age, this includes information on EPSDT, well-child services and blood lead screenings. </w:t>
      </w:r>
    </w:p>
    <w:p w14:paraId="5D61C3ED" w14:textId="77777777" w:rsidR="00D736D6" w:rsidRPr="00466169" w:rsidRDefault="00D736D6" w:rsidP="004E2E31">
      <w:pPr>
        <w:widowControl w:val="0"/>
        <w:autoSpaceDE w:val="0"/>
        <w:autoSpaceDN w:val="0"/>
        <w:spacing w:line="276" w:lineRule="auto"/>
        <w:ind w:left="1440"/>
        <w:rPr>
          <w:rFonts w:eastAsia="Calibri" w:cs="Arial"/>
          <w:sz w:val="20"/>
          <w:szCs w:val="20"/>
          <w:lang w:eastAsia="en-US"/>
        </w:rPr>
      </w:pPr>
    </w:p>
    <w:p w14:paraId="17FA5F9E" w14:textId="31F73060" w:rsidR="00E14BAC" w:rsidRPr="00466169" w:rsidRDefault="00E14BAC"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Further information on education requirements for disease specific conditions and </w:t>
      </w:r>
      <w:r w:rsidR="004C331D" w:rsidRPr="00466169">
        <w:rPr>
          <w:rFonts w:eastAsia="Calibri" w:cs="Arial"/>
          <w:sz w:val="20"/>
          <w:szCs w:val="20"/>
          <w:lang w:eastAsia="en-US"/>
        </w:rPr>
        <w:t xml:space="preserve">health </w:t>
      </w:r>
      <w:r w:rsidRPr="00466169">
        <w:rPr>
          <w:rFonts w:eastAsia="Calibri" w:cs="Arial"/>
          <w:sz w:val="20"/>
          <w:szCs w:val="20"/>
          <w:lang w:eastAsia="en-US"/>
        </w:rPr>
        <w:t xml:space="preserve">management, care management and complex case management communications is provided in Section </w:t>
      </w:r>
      <w:r w:rsidR="00BC4B22" w:rsidRPr="00466169">
        <w:rPr>
          <w:rFonts w:eastAsia="Calibri" w:cs="Arial"/>
          <w:sz w:val="20"/>
          <w:szCs w:val="20"/>
          <w:lang w:eastAsia="en-US"/>
        </w:rPr>
        <w:t>4.0 Care Coordination</w:t>
      </w:r>
      <w:r w:rsidRPr="00466169">
        <w:rPr>
          <w:rFonts w:eastAsia="Calibri" w:cs="Arial"/>
          <w:sz w:val="20"/>
          <w:szCs w:val="20"/>
          <w:lang w:eastAsia="en-US"/>
        </w:rPr>
        <w:t>.</w:t>
      </w:r>
      <w:r w:rsidRPr="00466169">
        <w:rPr>
          <w:rFonts w:eastAsia="Arial" w:cs="Arial"/>
          <w:sz w:val="20"/>
          <w:szCs w:val="20"/>
        </w:rPr>
        <w:t xml:space="preserve"> The Contractor </w:t>
      </w:r>
      <w:r w:rsidR="003B6D65" w:rsidRPr="00466169">
        <w:rPr>
          <w:rFonts w:eastAsia="Arial" w:cs="Arial"/>
          <w:sz w:val="20"/>
          <w:szCs w:val="20"/>
        </w:rPr>
        <w:t>must</w:t>
      </w:r>
      <w:r w:rsidRPr="00466169">
        <w:rPr>
          <w:rFonts w:eastAsia="Arial" w:cs="Arial"/>
          <w:sz w:val="20"/>
          <w:szCs w:val="20"/>
        </w:rPr>
        <w:t xml:space="preserve">, on an ongoing basis, contact via all appropriate media any member who has not utilized preventive services or has no claims activity within the last fifteen (15) months to schedule preventive care. </w:t>
      </w:r>
    </w:p>
    <w:p w14:paraId="277473E7" w14:textId="77777777" w:rsidR="00D736D6" w:rsidRPr="00466169" w:rsidRDefault="00D736D6" w:rsidP="004E2E31">
      <w:pPr>
        <w:widowControl w:val="0"/>
        <w:autoSpaceDE w:val="0"/>
        <w:autoSpaceDN w:val="0"/>
        <w:spacing w:line="276" w:lineRule="auto"/>
        <w:ind w:left="1440"/>
        <w:rPr>
          <w:rFonts w:eastAsia="Calibri" w:cs="Arial"/>
          <w:sz w:val="20"/>
          <w:szCs w:val="20"/>
          <w:lang w:eastAsia="en-US"/>
        </w:rPr>
      </w:pPr>
    </w:p>
    <w:p w14:paraId="7B32F57B" w14:textId="77777777" w:rsidR="00E14BAC" w:rsidRPr="00466169" w:rsidRDefault="00E14BAC" w:rsidP="009F10DB">
      <w:pPr>
        <w:pStyle w:val="Heading3"/>
      </w:pPr>
      <w:bookmarkStart w:id="500" w:name="_TOC_250116"/>
      <w:bookmarkStart w:id="501" w:name="_Toc508778338"/>
      <w:bookmarkStart w:id="502" w:name="_Toc32232237"/>
      <w:bookmarkStart w:id="503" w:name="_Toc215668829"/>
      <w:bookmarkStart w:id="504" w:name="_Toc238048292"/>
      <w:r w:rsidRPr="00466169">
        <w:t xml:space="preserve">Member </w:t>
      </w:r>
      <w:bookmarkEnd w:id="500"/>
      <w:r w:rsidRPr="00466169">
        <w:t>Education</w:t>
      </w:r>
      <w:bookmarkEnd w:id="501"/>
      <w:bookmarkEnd w:id="502"/>
      <w:bookmarkEnd w:id="503"/>
      <w:bookmarkEnd w:id="504"/>
    </w:p>
    <w:p w14:paraId="43203B6C" w14:textId="77777777" w:rsidR="00D736D6" w:rsidRPr="00466169" w:rsidRDefault="00D736D6" w:rsidP="00D736D6">
      <w:pPr>
        <w:rPr>
          <w:rFonts w:cs="Arial"/>
          <w:sz w:val="20"/>
          <w:szCs w:val="20"/>
          <w:lang w:eastAsia="en-US"/>
        </w:rPr>
      </w:pPr>
    </w:p>
    <w:p w14:paraId="03642726" w14:textId="0D25460B" w:rsidR="00D149E4" w:rsidRPr="00466169" w:rsidRDefault="00E14BAC" w:rsidP="00D149E4">
      <w:pPr>
        <w:spacing w:line="276" w:lineRule="auto"/>
        <w:ind w:left="1440"/>
        <w:textAlignment w:val="baseline"/>
        <w:rPr>
          <w:rFonts w:eastAsia="Times New Roman" w:cs="Arial"/>
          <w:color w:val="000000"/>
          <w:sz w:val="20"/>
          <w:szCs w:val="20"/>
          <w:lang w:eastAsia="en-US"/>
        </w:rPr>
      </w:pPr>
      <w:r w:rsidRPr="00466169">
        <w:rPr>
          <w:rFonts w:eastAsia="Times New Roman" w:cs="Arial"/>
          <w:color w:val="000000"/>
          <w:sz w:val="20"/>
          <w:szCs w:val="20"/>
          <w:lang w:eastAsia="en-US"/>
        </w:rPr>
        <w:t xml:space="preserve">The Contractor </w:t>
      </w:r>
      <w:r w:rsidR="003B6D65" w:rsidRPr="00466169">
        <w:rPr>
          <w:rFonts w:eastAsia="Times New Roman" w:cs="Arial"/>
          <w:color w:val="000000"/>
          <w:sz w:val="20"/>
          <w:szCs w:val="20"/>
          <w:lang w:eastAsia="en-US"/>
        </w:rPr>
        <w:t>must</w:t>
      </w:r>
      <w:r w:rsidRPr="00466169">
        <w:rPr>
          <w:rFonts w:eastAsia="Times New Roman" w:cs="Arial"/>
          <w:color w:val="000000"/>
          <w:sz w:val="20"/>
          <w:szCs w:val="20"/>
          <w:lang w:eastAsia="en-US"/>
        </w:rPr>
        <w:t xml:space="preserve"> provide members with general information about the benefits covered under the program. The Contractor </w:t>
      </w:r>
      <w:r w:rsidR="003B6D65" w:rsidRPr="00466169">
        <w:rPr>
          <w:rFonts w:eastAsia="Times New Roman" w:cs="Arial"/>
          <w:color w:val="000000"/>
          <w:sz w:val="20"/>
          <w:szCs w:val="20"/>
          <w:lang w:eastAsia="en-US"/>
        </w:rPr>
        <w:t>must</w:t>
      </w:r>
      <w:r w:rsidRPr="00466169">
        <w:rPr>
          <w:rFonts w:eastAsia="Times New Roman" w:cs="Arial"/>
          <w:color w:val="000000"/>
          <w:sz w:val="20"/>
          <w:szCs w:val="20"/>
          <w:lang w:eastAsia="en-US"/>
        </w:rPr>
        <w:t xml:space="preserve"> have policies and procedures in place to ensure that member education information is accurate in content, accurate in translation relevant to language, and do not defraud, mislead, or confuse the member. Member education </w:t>
      </w:r>
      <w:r w:rsidR="003B6D65" w:rsidRPr="00466169">
        <w:rPr>
          <w:rFonts w:eastAsia="Times New Roman" w:cs="Arial"/>
          <w:color w:val="000000"/>
          <w:sz w:val="20"/>
          <w:szCs w:val="20"/>
          <w:lang w:eastAsia="en-US"/>
        </w:rPr>
        <w:t>must</w:t>
      </w:r>
      <w:r w:rsidRPr="00466169">
        <w:rPr>
          <w:rFonts w:eastAsia="Times New Roman" w:cs="Arial"/>
          <w:color w:val="000000"/>
          <w:sz w:val="20"/>
          <w:szCs w:val="20"/>
          <w:lang w:eastAsia="en-US"/>
        </w:rPr>
        <w:t xml:space="preserve"> include, but not necessarily limited to the items noted below:</w:t>
      </w:r>
    </w:p>
    <w:p w14:paraId="234EE9AE" w14:textId="77777777" w:rsidR="00D149E4" w:rsidRPr="00466169" w:rsidRDefault="00D149E4" w:rsidP="00D149E4">
      <w:pPr>
        <w:spacing w:line="276" w:lineRule="auto"/>
        <w:ind w:left="1440"/>
        <w:textAlignment w:val="baseline"/>
        <w:rPr>
          <w:rFonts w:eastAsia="Times New Roman" w:cs="Arial"/>
          <w:color w:val="000000"/>
          <w:sz w:val="20"/>
          <w:szCs w:val="20"/>
          <w:lang w:eastAsia="en-US"/>
        </w:rPr>
      </w:pPr>
    </w:p>
    <w:p w14:paraId="7030B239" w14:textId="1A4F3DB4" w:rsidR="00D149E4" w:rsidRPr="00466169" w:rsidRDefault="00E14BAC" w:rsidP="00423A14">
      <w:pPr>
        <w:pStyle w:val="ListParagraph"/>
        <w:numPr>
          <w:ilvl w:val="2"/>
          <w:numId w:val="182"/>
        </w:numPr>
        <w:spacing w:after="0" w:line="276" w:lineRule="auto"/>
        <w:textAlignment w:val="baseline"/>
        <w:rPr>
          <w:rFonts w:eastAsia="Times New Roman" w:cs="Arial"/>
          <w:color w:val="000000"/>
          <w:szCs w:val="20"/>
          <w:lang w:eastAsia="en-US"/>
        </w:rPr>
      </w:pPr>
      <w:r w:rsidRPr="00466169">
        <w:rPr>
          <w:rFonts w:eastAsia="Times New Roman" w:cs="Arial"/>
          <w:color w:val="000000" w:themeColor="text1"/>
          <w:szCs w:val="20"/>
          <w:lang w:eastAsia="en-US"/>
        </w:rPr>
        <w:t>Information on coverage</w:t>
      </w:r>
      <w:r w:rsidR="00D149E4" w:rsidRPr="00466169">
        <w:rPr>
          <w:rFonts w:eastAsia="Times New Roman" w:cs="Arial"/>
          <w:color w:val="000000" w:themeColor="text1"/>
          <w:szCs w:val="20"/>
          <w:lang w:eastAsia="en-US"/>
        </w:rPr>
        <w:t xml:space="preserve"> </w:t>
      </w:r>
      <w:r w:rsidRPr="00466169">
        <w:rPr>
          <w:rFonts w:eastAsia="Times New Roman" w:cs="Arial"/>
          <w:color w:val="000000" w:themeColor="text1"/>
          <w:szCs w:val="20"/>
          <w:lang w:eastAsia="en-US"/>
        </w:rPr>
        <w:t>and benefits</w:t>
      </w:r>
    </w:p>
    <w:p w14:paraId="246D6FDE" w14:textId="77777777" w:rsidR="00D149E4" w:rsidRPr="00466169" w:rsidRDefault="00E14BAC" w:rsidP="00423A14">
      <w:pPr>
        <w:pStyle w:val="ListParagraph"/>
        <w:numPr>
          <w:ilvl w:val="2"/>
          <w:numId w:val="182"/>
        </w:numPr>
        <w:spacing w:after="0" w:line="276" w:lineRule="auto"/>
        <w:textAlignment w:val="baseline"/>
        <w:rPr>
          <w:rFonts w:eastAsia="Times New Roman" w:cs="Arial"/>
          <w:szCs w:val="20"/>
          <w:lang w:eastAsia="en-US"/>
        </w:rPr>
      </w:pPr>
      <w:r w:rsidRPr="00466169">
        <w:rPr>
          <w:rFonts w:eastAsia="Times New Roman" w:cs="Arial"/>
          <w:color w:val="000000" w:themeColor="text1"/>
          <w:szCs w:val="20"/>
          <w:lang w:eastAsia="en-US"/>
        </w:rPr>
        <w:t>How to access the health care system appropriately (i.e. keeping appointments, appropriate use of Emergency Room services, how to file grievances and appeals)</w:t>
      </w:r>
    </w:p>
    <w:p w14:paraId="6F7CA944" w14:textId="1BE301AC" w:rsidR="00D149E4" w:rsidRPr="00466169" w:rsidRDefault="00E14BAC" w:rsidP="00423A14">
      <w:pPr>
        <w:pStyle w:val="ListParagraph"/>
        <w:numPr>
          <w:ilvl w:val="2"/>
          <w:numId w:val="182"/>
        </w:numPr>
        <w:spacing w:after="0" w:line="276" w:lineRule="auto"/>
        <w:textAlignment w:val="baseline"/>
        <w:rPr>
          <w:rFonts w:eastAsia="Times New Roman" w:cs="Arial"/>
          <w:color w:val="000000" w:themeColor="text1"/>
          <w:szCs w:val="20"/>
          <w:lang w:eastAsia="en-US"/>
        </w:rPr>
      </w:pPr>
      <w:r w:rsidRPr="00466169">
        <w:rPr>
          <w:rFonts w:eastAsia="Times New Roman" w:cs="Arial"/>
          <w:color w:val="000000" w:themeColor="text1"/>
          <w:szCs w:val="20"/>
          <w:lang w:eastAsia="en-US"/>
        </w:rPr>
        <w:t>Information on covered dental services</w:t>
      </w:r>
      <w:r w:rsidR="009810D6" w:rsidRPr="00466169">
        <w:rPr>
          <w:rFonts w:eastAsia="Times New Roman" w:cs="Arial"/>
          <w:color w:val="000000" w:themeColor="text1"/>
          <w:szCs w:val="20"/>
          <w:lang w:eastAsia="en-US"/>
        </w:rPr>
        <w:t xml:space="preserve"> </w:t>
      </w:r>
      <w:r w:rsidRPr="00466169">
        <w:rPr>
          <w:rFonts w:eastAsia="Times New Roman" w:cs="Arial"/>
          <w:color w:val="000000" w:themeColor="text1"/>
          <w:szCs w:val="20"/>
          <w:lang w:eastAsia="en-US"/>
        </w:rPr>
        <w:t xml:space="preserve">and vision services for applicable </w:t>
      </w:r>
      <w:r w:rsidR="164E99DF" w:rsidRPr="00466169">
        <w:rPr>
          <w:rFonts w:eastAsia="Calibri" w:cs="Arial"/>
          <w:szCs w:val="20"/>
          <w:lang w:eastAsia="en-US"/>
        </w:rPr>
        <w:t>Healthy Indiana Plan</w:t>
      </w:r>
      <w:r w:rsidRPr="00466169">
        <w:rPr>
          <w:rFonts w:eastAsia="Calibri" w:cs="Arial"/>
          <w:szCs w:val="20"/>
          <w:lang w:eastAsia="en-US"/>
        </w:rPr>
        <w:t xml:space="preserve"> </w:t>
      </w:r>
      <w:r w:rsidRPr="00466169">
        <w:rPr>
          <w:rFonts w:eastAsia="Times New Roman" w:cs="Arial"/>
          <w:color w:val="000000" w:themeColor="text1"/>
          <w:szCs w:val="20"/>
          <w:lang w:eastAsia="en-US"/>
        </w:rPr>
        <w:t>members</w:t>
      </w:r>
    </w:p>
    <w:p w14:paraId="2200A0CB" w14:textId="77777777" w:rsidR="00D149E4" w:rsidRPr="00466169" w:rsidRDefault="00E14BAC" w:rsidP="00423A14">
      <w:pPr>
        <w:pStyle w:val="ListParagraph"/>
        <w:numPr>
          <w:ilvl w:val="2"/>
          <w:numId w:val="182"/>
        </w:numPr>
        <w:spacing w:after="0" w:line="276" w:lineRule="auto"/>
        <w:textAlignment w:val="baseline"/>
        <w:rPr>
          <w:rFonts w:eastAsia="Times New Roman" w:cs="Arial"/>
          <w:szCs w:val="20"/>
          <w:lang w:eastAsia="en-US"/>
        </w:rPr>
      </w:pPr>
      <w:r w:rsidRPr="00466169">
        <w:rPr>
          <w:rFonts w:eastAsia="Times New Roman" w:cs="Arial"/>
          <w:szCs w:val="20"/>
          <w:lang w:eastAsia="en-US"/>
        </w:rPr>
        <w:t xml:space="preserve">Information on utilizing NEMT services and other available transportation benefits for applicable </w:t>
      </w:r>
      <w:r w:rsidR="14E72A1B" w:rsidRPr="00466169">
        <w:rPr>
          <w:rFonts w:eastAsia="Calibri" w:cs="Arial"/>
          <w:szCs w:val="20"/>
          <w:lang w:eastAsia="en-US"/>
        </w:rPr>
        <w:t>Healthy Indiana Plan</w:t>
      </w:r>
      <w:r w:rsidRPr="00466169">
        <w:rPr>
          <w:rFonts w:eastAsia="Times New Roman" w:cs="Arial"/>
          <w:szCs w:val="20"/>
          <w:lang w:eastAsia="en-US"/>
        </w:rPr>
        <w:t xml:space="preserve"> members</w:t>
      </w:r>
    </w:p>
    <w:p w14:paraId="7EB4E223" w14:textId="77777777" w:rsidR="001A3A37" w:rsidRPr="00466169" w:rsidRDefault="001A3A37" w:rsidP="00D149E4">
      <w:pPr>
        <w:widowControl w:val="0"/>
        <w:tabs>
          <w:tab w:val="num" w:pos="1170"/>
        </w:tabs>
        <w:autoSpaceDE w:val="0"/>
        <w:autoSpaceDN w:val="0"/>
        <w:spacing w:line="276" w:lineRule="auto"/>
        <w:ind w:left="2160"/>
        <w:rPr>
          <w:rFonts w:eastAsia="Calibri" w:cs="Arial"/>
          <w:sz w:val="20"/>
          <w:szCs w:val="20"/>
          <w:lang w:eastAsia="en-US"/>
        </w:rPr>
      </w:pPr>
    </w:p>
    <w:p w14:paraId="52F8C9AA" w14:textId="28A7EB90" w:rsidR="00E14BAC" w:rsidRPr="00466169" w:rsidRDefault="00E14BAC" w:rsidP="00ED56FD">
      <w:pPr>
        <w:pStyle w:val="Heading4"/>
      </w:pPr>
      <w:r w:rsidRPr="00466169">
        <w:t>H</w:t>
      </w:r>
      <w:r w:rsidR="203D642C" w:rsidRPr="00466169">
        <w:t>ealthy Indiana Plan</w:t>
      </w:r>
      <w:r w:rsidRPr="00466169">
        <w:t xml:space="preserve"> Benefit Plans Education</w:t>
      </w:r>
    </w:p>
    <w:p w14:paraId="02B9F342" w14:textId="77777777" w:rsidR="00D736D6" w:rsidRPr="00466169" w:rsidRDefault="00D736D6" w:rsidP="00D736D6">
      <w:pPr>
        <w:rPr>
          <w:rFonts w:cs="Arial"/>
          <w:sz w:val="20"/>
          <w:szCs w:val="20"/>
          <w:lang w:eastAsia="en-US"/>
        </w:rPr>
      </w:pPr>
    </w:p>
    <w:p w14:paraId="2D5D6D81" w14:textId="36433E01" w:rsidR="00E14BAC" w:rsidRPr="00466169" w:rsidRDefault="00E14BAC" w:rsidP="004E2E31">
      <w:pPr>
        <w:keepNext/>
        <w:widowControl w:val="0"/>
        <w:spacing w:line="276" w:lineRule="auto"/>
        <w:ind w:left="2160" w:right="245"/>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educate its members about the </w:t>
      </w:r>
      <w:r w:rsidR="1D4E8854" w:rsidRPr="00466169">
        <w:rPr>
          <w:rFonts w:eastAsia="Calibri" w:cs="Arial"/>
          <w:sz w:val="20"/>
          <w:szCs w:val="20"/>
          <w:lang w:eastAsia="en-US"/>
        </w:rPr>
        <w:t>Healthy Indiana Plan</w:t>
      </w:r>
      <w:r w:rsidRPr="00466169">
        <w:rPr>
          <w:rFonts w:eastAsia="Calibri" w:cs="Arial"/>
          <w:sz w:val="20"/>
          <w:szCs w:val="20"/>
          <w:lang w:eastAsia="en-US"/>
        </w:rPr>
        <w:t xml:space="preserve"> program structure.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establish a variety of methods, to be approved by FSSA, in which it will educate members about the </w:t>
      </w:r>
      <w:r w:rsidR="16178954" w:rsidRPr="00466169">
        <w:rPr>
          <w:rFonts w:eastAsia="Calibri" w:cs="Arial"/>
          <w:sz w:val="20"/>
          <w:szCs w:val="20"/>
          <w:lang w:eastAsia="en-US"/>
        </w:rPr>
        <w:t>Healthy Indiana Plan</w:t>
      </w:r>
      <w:r w:rsidRPr="00466169">
        <w:rPr>
          <w:rFonts w:eastAsia="Calibri" w:cs="Arial"/>
          <w:sz w:val="20"/>
          <w:szCs w:val="20"/>
          <w:lang w:eastAsia="en-US"/>
        </w:rPr>
        <w:t xml:space="preserve"> benefit plan. This education should also include an explanation of the alternative </w:t>
      </w:r>
      <w:r w:rsidR="00D824E5" w:rsidRPr="00466169">
        <w:rPr>
          <w:rFonts w:eastAsia="Calibri" w:cs="Arial"/>
          <w:sz w:val="20"/>
          <w:szCs w:val="20"/>
          <w:lang w:eastAsia="en-US"/>
        </w:rPr>
        <w:t>benefit</w:t>
      </w:r>
      <w:r w:rsidRPr="00466169">
        <w:rPr>
          <w:rFonts w:eastAsia="Calibri" w:cs="Arial"/>
          <w:sz w:val="20"/>
          <w:szCs w:val="20"/>
          <w:lang w:eastAsia="en-US"/>
        </w:rPr>
        <w:t xml:space="preserve"> plan, including the copayment structure.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also educate members about the twelve (12)-month calendar year benefit period and the ability to change </w:t>
      </w:r>
      <w:r w:rsidR="43FDC73E" w:rsidRPr="00466169">
        <w:rPr>
          <w:rFonts w:eastAsia="Calibri" w:cs="Arial"/>
          <w:sz w:val="20"/>
          <w:szCs w:val="20"/>
          <w:lang w:eastAsia="en-US"/>
        </w:rPr>
        <w:t>MCO</w:t>
      </w:r>
      <w:r w:rsidRPr="00466169">
        <w:rPr>
          <w:rFonts w:eastAsia="Calibri" w:cs="Arial"/>
          <w:sz w:val="20"/>
          <w:szCs w:val="20"/>
          <w:lang w:eastAsia="en-US"/>
        </w:rPr>
        <w:t>s during the open enrollment period that will occur every year from November 1</w:t>
      </w:r>
      <w:r w:rsidRPr="00466169">
        <w:rPr>
          <w:rFonts w:eastAsia="Calibri" w:cs="Arial"/>
          <w:sz w:val="20"/>
          <w:szCs w:val="20"/>
          <w:vertAlign w:val="superscript"/>
          <w:lang w:eastAsia="en-US"/>
        </w:rPr>
        <w:t>st</w:t>
      </w:r>
      <w:r w:rsidRPr="00466169">
        <w:rPr>
          <w:rFonts w:eastAsia="Calibri" w:cs="Arial"/>
          <w:sz w:val="20"/>
          <w:szCs w:val="20"/>
          <w:lang w:eastAsia="en-US"/>
        </w:rPr>
        <w:t xml:space="preserve"> through December 15</w:t>
      </w:r>
      <w:r w:rsidRPr="00466169">
        <w:rPr>
          <w:rFonts w:eastAsia="Calibri" w:cs="Arial"/>
          <w:sz w:val="20"/>
          <w:szCs w:val="20"/>
          <w:vertAlign w:val="superscript"/>
          <w:lang w:eastAsia="en-US"/>
        </w:rPr>
        <w:t>th</w:t>
      </w:r>
      <w:r w:rsidRPr="00466169">
        <w:rPr>
          <w:rFonts w:eastAsia="Calibri" w:cs="Arial"/>
          <w:sz w:val="20"/>
          <w:szCs w:val="20"/>
          <w:lang w:eastAsia="en-US"/>
        </w:rPr>
        <w:t>.</w:t>
      </w:r>
    </w:p>
    <w:p w14:paraId="03B9D5A0" w14:textId="77777777" w:rsidR="00D736D6" w:rsidRPr="00466169" w:rsidRDefault="00D736D6" w:rsidP="004E2E31">
      <w:pPr>
        <w:keepNext/>
        <w:widowControl w:val="0"/>
        <w:spacing w:line="276" w:lineRule="auto"/>
        <w:ind w:left="2160" w:right="245"/>
        <w:rPr>
          <w:rFonts w:eastAsia="Calibri" w:cs="Arial"/>
          <w:sz w:val="20"/>
          <w:szCs w:val="20"/>
          <w:lang w:eastAsia="en-US"/>
        </w:rPr>
      </w:pPr>
    </w:p>
    <w:p w14:paraId="743EB32B" w14:textId="77777777" w:rsidR="00E14BAC" w:rsidRPr="00466169" w:rsidRDefault="00E14BAC" w:rsidP="009F10DB">
      <w:pPr>
        <w:pStyle w:val="Heading3"/>
      </w:pPr>
      <w:bookmarkStart w:id="505" w:name="_TOC_250115"/>
      <w:bookmarkStart w:id="506" w:name="_Toc508778339"/>
      <w:bookmarkStart w:id="507" w:name="_Toc32232238"/>
      <w:bookmarkStart w:id="508" w:name="_Toc215668830"/>
      <w:bookmarkStart w:id="509" w:name="_Toc238048293"/>
      <w:r w:rsidRPr="00466169">
        <w:t xml:space="preserve">Cost and Quality </w:t>
      </w:r>
      <w:bookmarkEnd w:id="505"/>
      <w:r w:rsidRPr="00466169">
        <w:t>Information</w:t>
      </w:r>
      <w:bookmarkEnd w:id="506"/>
      <w:bookmarkEnd w:id="507"/>
      <w:bookmarkEnd w:id="508"/>
      <w:bookmarkEnd w:id="509"/>
    </w:p>
    <w:p w14:paraId="717C5091" w14:textId="77777777" w:rsidR="00D736D6" w:rsidRPr="00466169" w:rsidRDefault="00D736D6" w:rsidP="00D736D6">
      <w:pPr>
        <w:rPr>
          <w:rFonts w:cs="Arial"/>
          <w:sz w:val="20"/>
          <w:szCs w:val="20"/>
          <w:lang w:eastAsia="en-US"/>
        </w:rPr>
      </w:pPr>
    </w:p>
    <w:p w14:paraId="246C7980" w14:textId="70EFBEFA" w:rsidR="00E14BAC" w:rsidRPr="00466169" w:rsidRDefault="00E14BAC" w:rsidP="004E2E31">
      <w:pPr>
        <w:widowControl w:val="0"/>
        <w:autoSpaceDE w:val="0"/>
        <w:autoSpaceDN w:val="0"/>
        <w:spacing w:line="276" w:lineRule="auto"/>
        <w:ind w:left="1440" w:right="311"/>
        <w:rPr>
          <w:rFonts w:eastAsia="Calibri" w:cs="Arial"/>
          <w:sz w:val="20"/>
          <w:szCs w:val="20"/>
          <w:lang w:eastAsia="en-US"/>
        </w:rPr>
      </w:pPr>
      <w:r w:rsidRPr="00466169">
        <w:rPr>
          <w:rFonts w:eastAsia="Calibri" w:cs="Arial"/>
          <w:sz w:val="20"/>
          <w:szCs w:val="20"/>
          <w:lang w:eastAsia="en-US"/>
        </w:rPr>
        <w:t xml:space="preserve">Making cost and quality information available to members increases transparency and has the potential to reduce costs and improve quality.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make cost and quality information available to members in order to facilitate more responsible use of health care services and inform health care decision-making. Example cost information includes average cost of common services, urgent versus emergent care costs, etc.</w:t>
      </w:r>
    </w:p>
    <w:p w14:paraId="2C9213D6" w14:textId="77777777" w:rsidR="00D736D6" w:rsidRPr="00466169" w:rsidRDefault="00D736D6" w:rsidP="004E2E31">
      <w:pPr>
        <w:widowControl w:val="0"/>
        <w:autoSpaceDE w:val="0"/>
        <w:autoSpaceDN w:val="0"/>
        <w:spacing w:line="276" w:lineRule="auto"/>
        <w:ind w:left="1440" w:right="311"/>
        <w:rPr>
          <w:rFonts w:eastAsia="Arial" w:cs="Arial"/>
          <w:sz w:val="20"/>
          <w:szCs w:val="20"/>
          <w:lang w:eastAsia="en-US"/>
        </w:rPr>
      </w:pPr>
    </w:p>
    <w:p w14:paraId="707DE728" w14:textId="0F9A6A07" w:rsidR="00E14BAC" w:rsidRPr="00466169" w:rsidRDefault="2C530DD9" w:rsidP="004E2E31">
      <w:pPr>
        <w:widowControl w:val="0"/>
        <w:autoSpaceDE w:val="0"/>
        <w:autoSpaceDN w:val="0"/>
        <w:spacing w:line="276" w:lineRule="auto"/>
        <w:ind w:left="1440" w:right="123"/>
        <w:rPr>
          <w:rFonts w:eastAsia="Calibri" w:cs="Arial"/>
          <w:sz w:val="20"/>
          <w:szCs w:val="20"/>
          <w:lang w:eastAsia="en-US"/>
        </w:rPr>
      </w:pPr>
      <w:r w:rsidRPr="00466169">
        <w:rPr>
          <w:rFonts w:eastAsia="Arial" w:cs="Arial"/>
          <w:sz w:val="20"/>
          <w:szCs w:val="20"/>
          <w:lang w:eastAsia="en-US"/>
        </w:rPr>
        <w:t>Contractors are expected to maintain robust program integrity efforts</w:t>
      </w:r>
      <w:r w:rsidR="2F5B7FC7" w:rsidRPr="00466169">
        <w:rPr>
          <w:rFonts w:eastAsia="Arial" w:cs="Arial"/>
          <w:sz w:val="20"/>
          <w:szCs w:val="20"/>
          <w:lang w:eastAsia="en-US"/>
        </w:rPr>
        <w:t xml:space="preserve"> to prevent and combat fraud, waste and abuse</w:t>
      </w:r>
      <w:r w:rsidRPr="00466169">
        <w:rPr>
          <w:rFonts w:eastAsia="Arial" w:cs="Arial"/>
          <w:sz w:val="20"/>
          <w:szCs w:val="20"/>
          <w:lang w:eastAsia="en-US"/>
        </w:rPr>
        <w:t xml:space="preserve">, including </w:t>
      </w:r>
      <w:r w:rsidR="20FD87F5" w:rsidRPr="00466169">
        <w:rPr>
          <w:rFonts w:eastAsia="Arial" w:cs="Arial"/>
          <w:sz w:val="20"/>
          <w:szCs w:val="20"/>
        </w:rPr>
        <w:t xml:space="preserve">regular and ongoing </w:t>
      </w:r>
      <w:r w:rsidRPr="00466169">
        <w:rPr>
          <w:rFonts w:eastAsia="Arial" w:cs="Arial"/>
          <w:sz w:val="20"/>
          <w:szCs w:val="20"/>
        </w:rPr>
        <w:t xml:space="preserve">beneficiary verification of services </w:t>
      </w:r>
      <w:r w:rsidR="6A66920A" w:rsidRPr="00466169">
        <w:rPr>
          <w:rFonts w:eastAsia="Arial" w:cs="Arial"/>
          <w:sz w:val="20"/>
          <w:szCs w:val="20"/>
        </w:rPr>
        <w:t xml:space="preserve">as </w:t>
      </w:r>
      <w:r w:rsidRPr="00466169">
        <w:rPr>
          <w:rFonts w:eastAsia="Arial" w:cs="Arial"/>
          <w:sz w:val="20"/>
          <w:szCs w:val="20"/>
        </w:rPr>
        <w:t xml:space="preserve">required by 42 CFR 438.608(a)(5).  </w:t>
      </w:r>
      <w:r w:rsidR="3B8758C8" w:rsidRPr="00466169">
        <w:rPr>
          <w:rFonts w:eastAsia="Arial" w:cs="Arial"/>
          <w:sz w:val="20"/>
          <w:szCs w:val="20"/>
        </w:rPr>
        <w:t>The</w:t>
      </w:r>
      <w:r w:rsidR="00E14BAC" w:rsidRPr="00466169">
        <w:rPr>
          <w:rFonts w:eastAsia="Arial" w:cs="Arial"/>
          <w:sz w:val="20"/>
          <w:szCs w:val="20"/>
        </w:rPr>
        <w:t xml:space="preserve"> </w:t>
      </w:r>
      <w:r w:rsidR="00E14BAC" w:rsidRPr="00466169">
        <w:rPr>
          <w:rFonts w:eastAsia="Arial" w:cs="Arial"/>
          <w:sz w:val="20"/>
          <w:szCs w:val="20"/>
          <w:lang w:eastAsia="en-US"/>
        </w:rPr>
        <w:t>Contractor must develop pro</w:t>
      </w:r>
      <w:r w:rsidR="00E14BAC" w:rsidRPr="00466169">
        <w:rPr>
          <w:rFonts w:eastAsia="Calibri" w:cs="Arial"/>
          <w:sz w:val="20"/>
          <w:szCs w:val="20"/>
          <w:lang w:eastAsia="en-US"/>
        </w:rPr>
        <w:t xml:space="preserve">cesses to verify with members that services billed by providers were actually received by said members, in order to obtain direct verification of services rendered and increase oversight. </w:t>
      </w:r>
      <w:r w:rsidR="30B7552F" w:rsidRPr="00466169">
        <w:rPr>
          <w:rFonts w:eastAsia="Calibri" w:cs="Arial"/>
          <w:sz w:val="20"/>
          <w:szCs w:val="20"/>
          <w:lang w:eastAsia="en-US"/>
        </w:rPr>
        <w:t xml:space="preserve">Contractors </w:t>
      </w:r>
      <w:r w:rsidR="0048368C" w:rsidRPr="00466169">
        <w:rPr>
          <w:rFonts w:eastAsia="Calibri" w:cs="Arial"/>
          <w:sz w:val="20"/>
          <w:szCs w:val="20"/>
          <w:lang w:eastAsia="en-US"/>
        </w:rPr>
        <w:t>must</w:t>
      </w:r>
      <w:r w:rsidR="30B7552F" w:rsidRPr="00466169">
        <w:rPr>
          <w:rFonts w:eastAsia="Calibri" w:cs="Arial"/>
          <w:sz w:val="20"/>
          <w:szCs w:val="20"/>
          <w:lang w:eastAsia="en-US"/>
        </w:rPr>
        <w:t xml:space="preserve"> verify services routinely and have emphasis on services at heightened risk for improper payments.</w:t>
      </w:r>
      <w:r w:rsidR="00E14BAC" w:rsidRPr="00466169">
        <w:rPr>
          <w:rFonts w:eastAsia="Calibri" w:cs="Arial"/>
          <w:sz w:val="20"/>
          <w:szCs w:val="20"/>
          <w:lang w:eastAsia="en-US"/>
        </w:rPr>
        <w:t xml:space="preserve"> The Contractor’s processes and procedures must be identified in the Contractor’s Program Integrity Plan, identified in Section </w:t>
      </w:r>
      <w:r w:rsidR="66D510D5" w:rsidRPr="00466169">
        <w:rPr>
          <w:rFonts w:eastAsia="Calibri" w:cs="Arial"/>
          <w:sz w:val="20"/>
          <w:szCs w:val="20"/>
          <w:lang w:eastAsia="en-US"/>
        </w:rPr>
        <w:t>8</w:t>
      </w:r>
      <w:r w:rsidR="00E14BAC" w:rsidRPr="00466169">
        <w:rPr>
          <w:rFonts w:eastAsia="Calibri" w:cs="Arial"/>
          <w:sz w:val="20"/>
          <w:szCs w:val="20"/>
          <w:lang w:eastAsia="en-US"/>
        </w:rPr>
        <w:t xml:space="preserve">.1. Specific services for member verification may be identified by the OMPP PI Section and may change based upon fraud trends. Processes for verifying services with members </w:t>
      </w:r>
      <w:r w:rsidR="003B6D65" w:rsidRPr="00466169">
        <w:rPr>
          <w:rFonts w:eastAsia="Calibri" w:cs="Arial"/>
          <w:sz w:val="20"/>
          <w:szCs w:val="20"/>
          <w:lang w:eastAsia="en-US"/>
        </w:rPr>
        <w:t>must</w:t>
      </w:r>
      <w:r w:rsidR="00E14BAC" w:rsidRPr="00466169">
        <w:rPr>
          <w:rFonts w:eastAsia="Calibri" w:cs="Arial"/>
          <w:sz w:val="20"/>
          <w:szCs w:val="20"/>
          <w:lang w:eastAsia="en-US"/>
        </w:rPr>
        <w:t xml:space="preserve"> be included in the Contractor’s Program Integrity Plan.</w:t>
      </w:r>
    </w:p>
    <w:p w14:paraId="273FA4A0" w14:textId="77777777" w:rsidR="00D736D6" w:rsidRPr="00466169" w:rsidRDefault="00D736D6" w:rsidP="004E2E31">
      <w:pPr>
        <w:widowControl w:val="0"/>
        <w:autoSpaceDE w:val="0"/>
        <w:autoSpaceDN w:val="0"/>
        <w:spacing w:line="276" w:lineRule="auto"/>
        <w:ind w:left="1440" w:right="123"/>
        <w:rPr>
          <w:rFonts w:eastAsia="Calibri" w:cs="Arial"/>
          <w:sz w:val="20"/>
          <w:szCs w:val="20"/>
          <w:lang w:eastAsia="en-US"/>
        </w:rPr>
      </w:pPr>
    </w:p>
    <w:p w14:paraId="2919EA8F" w14:textId="5995C550" w:rsidR="00E14BAC" w:rsidRPr="00466169" w:rsidRDefault="00E14BAC" w:rsidP="004E2E31">
      <w:pPr>
        <w:widowControl w:val="0"/>
        <w:autoSpaceDE w:val="0"/>
        <w:autoSpaceDN w:val="0"/>
        <w:spacing w:line="276" w:lineRule="auto"/>
        <w:ind w:left="1440" w:right="172"/>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a member portal with access to electronic EOB statements for its </w:t>
      </w:r>
      <w:r w:rsidR="14B67FD2" w:rsidRPr="00466169">
        <w:rPr>
          <w:rFonts w:eastAsia="Calibri" w:cs="Arial"/>
          <w:sz w:val="20"/>
          <w:szCs w:val="20"/>
          <w:lang w:eastAsia="en-US"/>
        </w:rPr>
        <w:t>Healthy Indiana Plan</w:t>
      </w:r>
      <w:r w:rsidRPr="00466169">
        <w:rPr>
          <w:rFonts w:eastAsia="Calibri" w:cs="Arial"/>
          <w:sz w:val="20"/>
          <w:szCs w:val="20"/>
          <w:lang w:eastAsia="en-US"/>
        </w:rPr>
        <w:t xml:space="preserve"> members.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give </w:t>
      </w:r>
      <w:r w:rsidR="0A038C66" w:rsidRPr="00466169">
        <w:rPr>
          <w:rFonts w:eastAsia="Calibri" w:cs="Arial"/>
          <w:sz w:val="20"/>
          <w:szCs w:val="20"/>
          <w:lang w:eastAsia="en-US"/>
        </w:rPr>
        <w:t>Healthy Indiana Plan</w:t>
      </w:r>
      <w:r w:rsidRPr="00466169">
        <w:rPr>
          <w:rFonts w:eastAsia="Calibri" w:cs="Arial"/>
          <w:sz w:val="20"/>
          <w:szCs w:val="20"/>
          <w:lang w:eastAsia="en-US"/>
        </w:rPr>
        <w:t xml:space="preserve"> members an opportunity to receive e-mail alerts about EOB information on the member’s secure web portal, in addition to or as an alternative to receiving the information by mail.</w:t>
      </w:r>
    </w:p>
    <w:p w14:paraId="13D42FBD" w14:textId="77777777" w:rsidR="00D736D6" w:rsidRPr="00466169" w:rsidRDefault="00D736D6" w:rsidP="004E2E31">
      <w:pPr>
        <w:widowControl w:val="0"/>
        <w:autoSpaceDE w:val="0"/>
        <w:autoSpaceDN w:val="0"/>
        <w:spacing w:line="276" w:lineRule="auto"/>
        <w:ind w:left="1440" w:right="172"/>
        <w:rPr>
          <w:rFonts w:eastAsia="Calibri" w:cs="Arial"/>
          <w:sz w:val="20"/>
          <w:szCs w:val="20"/>
          <w:lang w:eastAsia="en-US"/>
        </w:rPr>
      </w:pPr>
    </w:p>
    <w:p w14:paraId="28704E2A" w14:textId="0D9CF685" w:rsidR="0084419F" w:rsidRPr="00466169" w:rsidRDefault="00E14BAC" w:rsidP="004E2E31">
      <w:pPr>
        <w:widowControl w:val="0"/>
        <w:autoSpaceDE w:val="0"/>
        <w:autoSpaceDN w:val="0"/>
        <w:spacing w:line="276" w:lineRule="auto"/>
        <w:ind w:left="1440" w:right="113"/>
        <w:rPr>
          <w:rFonts w:eastAsia="Calibri" w:cs="Arial"/>
          <w:sz w:val="20"/>
          <w:szCs w:val="20"/>
          <w:lang w:eastAsia="en-US"/>
        </w:rPr>
      </w:pPr>
      <w:r w:rsidRPr="00466169">
        <w:rPr>
          <w:rFonts w:eastAsia="Calibri" w:cs="Arial"/>
          <w:sz w:val="20"/>
          <w:szCs w:val="20"/>
          <w:lang w:eastAsia="en-US"/>
        </w:rPr>
        <w:t xml:space="preserve">Provider quality information shall also be made available to members. The Contractor must capture quality information about its network providers and </w:t>
      </w:r>
      <w:r w:rsidR="003B6D65" w:rsidRPr="00466169">
        <w:rPr>
          <w:rFonts w:eastAsia="Calibri" w:cs="Arial"/>
          <w:sz w:val="20"/>
          <w:szCs w:val="20"/>
          <w:lang w:eastAsia="en-US"/>
        </w:rPr>
        <w:t>must</w:t>
      </w:r>
      <w:r w:rsidRPr="00466169">
        <w:rPr>
          <w:rFonts w:eastAsia="Calibri" w:cs="Arial"/>
          <w:sz w:val="20"/>
          <w:szCs w:val="20"/>
          <w:lang w:eastAsia="en-US"/>
        </w:rPr>
        <w:t xml:space="preserve"> make this information available to members. In making the information available to members,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identify any limitations of the data.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also refer members to quality information compiled by credible external entities.</w:t>
      </w:r>
    </w:p>
    <w:p w14:paraId="5AE99136" w14:textId="77777777" w:rsidR="00D736D6" w:rsidRPr="00466169" w:rsidRDefault="00D736D6" w:rsidP="004E2E31">
      <w:pPr>
        <w:widowControl w:val="0"/>
        <w:autoSpaceDE w:val="0"/>
        <w:autoSpaceDN w:val="0"/>
        <w:spacing w:line="276" w:lineRule="auto"/>
        <w:ind w:left="1440" w:right="113"/>
        <w:rPr>
          <w:rFonts w:eastAsia="Calibri" w:cs="Arial"/>
          <w:sz w:val="20"/>
          <w:szCs w:val="20"/>
          <w:lang w:eastAsia="en-US"/>
        </w:rPr>
      </w:pPr>
    </w:p>
    <w:p w14:paraId="292F5550" w14:textId="4535A4D4" w:rsidR="0084419F" w:rsidRPr="00466169" w:rsidRDefault="0084419F" w:rsidP="0003720A">
      <w:pPr>
        <w:pStyle w:val="Heading2"/>
      </w:pPr>
      <w:bookmarkStart w:id="510" w:name="_TOC_250114"/>
      <w:bookmarkStart w:id="511" w:name="_Toc508778340"/>
      <w:bookmarkStart w:id="512" w:name="_Toc32232239"/>
      <w:bookmarkStart w:id="513" w:name="_Toc215668831"/>
      <w:bookmarkStart w:id="514" w:name="_Toc238048294"/>
      <w:r w:rsidRPr="00466169">
        <w:t xml:space="preserve">Member and Potential Member Communications Review and </w:t>
      </w:r>
      <w:bookmarkEnd w:id="510"/>
      <w:r w:rsidRPr="00466169">
        <w:t>Approval</w:t>
      </w:r>
      <w:bookmarkEnd w:id="511"/>
      <w:bookmarkEnd w:id="512"/>
      <w:bookmarkEnd w:id="513"/>
      <w:bookmarkEnd w:id="514"/>
    </w:p>
    <w:p w14:paraId="0F42F0EB" w14:textId="77777777" w:rsidR="00D736D6" w:rsidRPr="00466169" w:rsidRDefault="00D736D6" w:rsidP="00D736D6">
      <w:pPr>
        <w:rPr>
          <w:rFonts w:cs="Arial"/>
          <w:sz w:val="20"/>
          <w:szCs w:val="20"/>
          <w:lang w:eastAsia="zh-CN"/>
        </w:rPr>
      </w:pPr>
    </w:p>
    <w:p w14:paraId="17E89463" w14:textId="48CFF2DC" w:rsidR="0084419F" w:rsidRPr="00466169" w:rsidRDefault="0084419F" w:rsidP="004E2E31">
      <w:pPr>
        <w:widowControl w:val="0"/>
        <w:autoSpaceDE w:val="0"/>
        <w:autoSpaceDN w:val="0"/>
        <w:spacing w:line="276" w:lineRule="auto"/>
        <w:ind w:left="720" w:right="148"/>
        <w:rPr>
          <w:rFonts w:eastAsia="Calibri" w:cs="Arial"/>
          <w:sz w:val="20"/>
          <w:szCs w:val="20"/>
          <w:lang w:eastAsia="en-US"/>
        </w:rPr>
      </w:pPr>
      <w:r w:rsidRPr="00466169">
        <w:rPr>
          <w:rFonts w:eastAsia="Calibri" w:cs="Arial"/>
          <w:sz w:val="20"/>
          <w:szCs w:val="20"/>
          <w:lang w:eastAsia="en-US"/>
        </w:rPr>
        <w:t>All member and potential member communications required in this section or otherwise developed by the Contractor must be pre-approved by FSSA. The Contractor must develop and include a Contractor-designated inventory control number on all member marketing, education, training, outreach and other member materials with a date issued or date revised clearly marked. The purpose of this inventory control number is to facilitate FSSA’s review and approval of member materials and document its receipt and approval of original and revised documents.</w:t>
      </w:r>
    </w:p>
    <w:p w14:paraId="10DBB3D1" w14:textId="77777777" w:rsidR="00D736D6" w:rsidRPr="00466169" w:rsidRDefault="00D736D6" w:rsidP="004E2E31">
      <w:pPr>
        <w:widowControl w:val="0"/>
        <w:autoSpaceDE w:val="0"/>
        <w:autoSpaceDN w:val="0"/>
        <w:spacing w:line="276" w:lineRule="auto"/>
        <w:ind w:left="720" w:right="148"/>
        <w:rPr>
          <w:rFonts w:eastAsia="Calibri" w:cs="Arial"/>
          <w:sz w:val="20"/>
          <w:szCs w:val="20"/>
          <w:lang w:eastAsia="en-US"/>
        </w:rPr>
      </w:pPr>
    </w:p>
    <w:p w14:paraId="509167E4" w14:textId="25AE89A9" w:rsidR="0084419F" w:rsidRPr="00466169" w:rsidRDefault="0084419F" w:rsidP="004E2E31">
      <w:pPr>
        <w:widowControl w:val="0"/>
        <w:autoSpaceDE w:val="0"/>
        <w:autoSpaceDN w:val="0"/>
        <w:spacing w:line="276" w:lineRule="auto"/>
        <w:ind w:left="720" w:right="417"/>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submit all member and potential member communications, including letters, bulletins, forms, advertisements, notices, handbooks, brochures and any other marketing, educational or outreach materials to FSSA for review and approval at least thirty (30) calendar days prior to expected use and distribution. Changes to member and potential member communications must also be submitted to FSSA for review and approval at least thirty (30) calendar days prior to</w:t>
      </w:r>
      <w:r w:rsidRPr="00466169">
        <w:rPr>
          <w:rFonts w:eastAsia="Calibri" w:cs="Arial"/>
          <w:spacing w:val="-14"/>
          <w:sz w:val="20"/>
          <w:szCs w:val="20"/>
          <w:lang w:eastAsia="en-US"/>
        </w:rPr>
        <w:t xml:space="preserve"> </w:t>
      </w:r>
      <w:r w:rsidRPr="00466169">
        <w:rPr>
          <w:rFonts w:eastAsia="Calibri" w:cs="Arial"/>
          <w:sz w:val="20"/>
          <w:szCs w:val="20"/>
          <w:lang w:eastAsia="en-US"/>
        </w:rPr>
        <w:t>use.</w:t>
      </w:r>
    </w:p>
    <w:p w14:paraId="7E596A47" w14:textId="77777777" w:rsidR="00D736D6" w:rsidRPr="00466169" w:rsidRDefault="00D736D6" w:rsidP="004E2E31">
      <w:pPr>
        <w:widowControl w:val="0"/>
        <w:autoSpaceDE w:val="0"/>
        <w:autoSpaceDN w:val="0"/>
        <w:spacing w:line="276" w:lineRule="auto"/>
        <w:ind w:left="720" w:right="417"/>
        <w:rPr>
          <w:rFonts w:eastAsia="Calibri" w:cs="Arial"/>
          <w:sz w:val="20"/>
          <w:szCs w:val="20"/>
          <w:lang w:eastAsia="en-US"/>
        </w:rPr>
      </w:pPr>
    </w:p>
    <w:p w14:paraId="754B6C11" w14:textId="4CAE8CCC" w:rsidR="0084419F" w:rsidRPr="00466169" w:rsidRDefault="0084419F" w:rsidP="004E2E31">
      <w:pPr>
        <w:widowControl w:val="0"/>
        <w:autoSpaceDE w:val="0"/>
        <w:autoSpaceDN w:val="0"/>
        <w:spacing w:line="276" w:lineRule="auto"/>
        <w:ind w:left="720" w:right="151"/>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not refer to or use the FSSA or other state agency name or logo in its member and potential member communications without prior written approval of the State. The Contractor must request in writing approval from FSSA for each desired reference or use at least thirty (30) calendar days prior to the reference or use. Any approval given for the FSSA or other state agency name or logo is specific to the use requested and shall not be interpreted as blanket approval.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include the State program logo(s) in their marketing or other member communication materials upon FSSA request.</w:t>
      </w:r>
    </w:p>
    <w:p w14:paraId="4220FD01" w14:textId="77777777" w:rsidR="00D736D6" w:rsidRPr="00466169" w:rsidRDefault="00D736D6" w:rsidP="004E2E31">
      <w:pPr>
        <w:widowControl w:val="0"/>
        <w:autoSpaceDE w:val="0"/>
        <w:autoSpaceDN w:val="0"/>
        <w:spacing w:line="276" w:lineRule="auto"/>
        <w:ind w:left="720" w:right="151"/>
        <w:rPr>
          <w:rFonts w:eastAsia="Calibri" w:cs="Arial"/>
          <w:sz w:val="20"/>
          <w:szCs w:val="20"/>
          <w:lang w:eastAsia="en-US"/>
        </w:rPr>
      </w:pPr>
    </w:p>
    <w:p w14:paraId="697DCB00" w14:textId="2150AEC1" w:rsidR="0084419F" w:rsidRPr="00466169" w:rsidRDefault="0084419F" w:rsidP="004E2E31">
      <w:pPr>
        <w:widowControl w:val="0"/>
        <w:spacing w:line="276" w:lineRule="auto"/>
        <w:ind w:left="720" w:right="151"/>
        <w:rPr>
          <w:rFonts w:eastAsia="Calibri" w:cs="Arial"/>
          <w:sz w:val="20"/>
          <w:szCs w:val="20"/>
          <w:lang w:eastAsia="en-US"/>
        </w:rPr>
      </w:pPr>
      <w:r w:rsidRPr="00466169">
        <w:rPr>
          <w:rFonts w:eastAsia="Calibri" w:cs="Arial"/>
          <w:sz w:val="20"/>
          <w:szCs w:val="20"/>
          <w:lang w:eastAsia="en-US"/>
        </w:rPr>
        <w:t>All member communication materials that have been approved by the FSSA may be distributed by the Contractor for the period of the Contract and must be re-approved after any Contract renewals</w:t>
      </w:r>
      <w:r w:rsidR="00D736D6" w:rsidRPr="00466169">
        <w:rPr>
          <w:rFonts w:eastAsia="Calibri" w:cs="Arial"/>
          <w:sz w:val="20"/>
          <w:szCs w:val="20"/>
          <w:lang w:eastAsia="en-US"/>
        </w:rPr>
        <w:t>.</w:t>
      </w:r>
    </w:p>
    <w:p w14:paraId="6782D5CB" w14:textId="77777777" w:rsidR="00D736D6" w:rsidRPr="00466169" w:rsidRDefault="00D736D6" w:rsidP="004E2E31">
      <w:pPr>
        <w:widowControl w:val="0"/>
        <w:spacing w:line="276" w:lineRule="auto"/>
        <w:ind w:left="720" w:right="151"/>
        <w:rPr>
          <w:rFonts w:eastAsia="Calibri" w:cs="Arial"/>
          <w:sz w:val="20"/>
          <w:szCs w:val="20"/>
          <w:lang w:eastAsia="en-US"/>
        </w:rPr>
      </w:pPr>
    </w:p>
    <w:p w14:paraId="35092CBB" w14:textId="5D860C75" w:rsidR="00D736D6" w:rsidRPr="00466169" w:rsidRDefault="0084419F" w:rsidP="008C31F1">
      <w:pPr>
        <w:widowControl w:val="0"/>
        <w:autoSpaceDE w:val="0"/>
        <w:autoSpaceDN w:val="0"/>
        <w:spacing w:line="276" w:lineRule="auto"/>
        <w:ind w:left="720" w:right="426"/>
        <w:rPr>
          <w:rFonts w:eastAsia="Calibri" w:cs="Arial"/>
          <w:sz w:val="20"/>
          <w:szCs w:val="20"/>
          <w:lang w:eastAsia="en-US"/>
        </w:rPr>
      </w:pPr>
      <w:r w:rsidRPr="00466169">
        <w:rPr>
          <w:rFonts w:eastAsia="Calibri" w:cs="Arial"/>
          <w:sz w:val="20"/>
          <w:szCs w:val="20"/>
          <w:lang w:eastAsia="en-US"/>
        </w:rPr>
        <w:t>FSSA will impose remedies as outlined in Contract Exhibit 2 Contract Compliance and Pay for Outcomes for the Contractor’s non-compliance in the use or distribution of any non-approved member or potential member communications.</w:t>
      </w:r>
    </w:p>
    <w:p w14:paraId="466E5C61" w14:textId="77777777" w:rsidR="00D736D6" w:rsidRPr="00466169" w:rsidRDefault="00D736D6" w:rsidP="004E2E31">
      <w:pPr>
        <w:widowControl w:val="0"/>
        <w:autoSpaceDE w:val="0"/>
        <w:autoSpaceDN w:val="0"/>
        <w:spacing w:line="276" w:lineRule="auto"/>
        <w:ind w:left="720" w:right="205"/>
        <w:rPr>
          <w:rFonts w:eastAsia="Calibri" w:cs="Arial"/>
          <w:sz w:val="20"/>
          <w:szCs w:val="20"/>
          <w:lang w:eastAsia="en-US"/>
        </w:rPr>
      </w:pPr>
    </w:p>
    <w:p w14:paraId="1ED9FF49" w14:textId="083CCD1C" w:rsidR="0084419F" w:rsidRPr="00466169" w:rsidRDefault="713DD98E" w:rsidP="0003720A">
      <w:pPr>
        <w:pStyle w:val="Heading2"/>
      </w:pPr>
      <w:bookmarkStart w:id="515" w:name="_Toc215668832"/>
      <w:bookmarkStart w:id="516" w:name="_Toc238048295"/>
      <w:bookmarkStart w:id="517" w:name="_TOC_250113"/>
      <w:bookmarkStart w:id="518" w:name="_Toc508778341"/>
      <w:bookmarkStart w:id="519" w:name="_Toc32232240"/>
      <w:r w:rsidRPr="00466169">
        <w:t>Redetermination Assistance</w:t>
      </w:r>
      <w:bookmarkEnd w:id="515"/>
      <w:bookmarkEnd w:id="516"/>
    </w:p>
    <w:bookmarkEnd w:id="517"/>
    <w:bookmarkEnd w:id="518"/>
    <w:bookmarkEnd w:id="519"/>
    <w:p w14:paraId="3F582245" w14:textId="77777777" w:rsidR="00D736D6" w:rsidRPr="00466169" w:rsidRDefault="00D736D6" w:rsidP="00D736D6">
      <w:pPr>
        <w:rPr>
          <w:rFonts w:cs="Arial"/>
          <w:sz w:val="20"/>
          <w:szCs w:val="20"/>
          <w:lang w:eastAsia="zh-CN"/>
        </w:rPr>
      </w:pPr>
    </w:p>
    <w:p w14:paraId="2C236724" w14:textId="1D0726C5" w:rsidR="0084419F" w:rsidRPr="00466169" w:rsidRDefault="0084419F"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 Contractor must assist members in the Medicaid eligibility redetermination process. Permitted assistance includes:</w:t>
      </w:r>
    </w:p>
    <w:p w14:paraId="0CCCB1B1" w14:textId="77777777" w:rsidR="00D736D6" w:rsidRPr="00466169" w:rsidRDefault="00D736D6" w:rsidP="004E2E31">
      <w:pPr>
        <w:widowControl w:val="0"/>
        <w:autoSpaceDE w:val="0"/>
        <w:autoSpaceDN w:val="0"/>
        <w:spacing w:line="276" w:lineRule="auto"/>
        <w:ind w:left="720"/>
        <w:rPr>
          <w:rFonts w:eastAsia="Calibri" w:cs="Arial"/>
          <w:sz w:val="20"/>
          <w:szCs w:val="20"/>
          <w:lang w:eastAsia="en-US"/>
        </w:rPr>
      </w:pPr>
    </w:p>
    <w:p w14:paraId="65389ED3" w14:textId="77777777" w:rsidR="0084419F" w:rsidRPr="00466169" w:rsidRDefault="0084419F" w:rsidP="00423A14">
      <w:pPr>
        <w:widowControl w:val="0"/>
        <w:numPr>
          <w:ilvl w:val="1"/>
          <w:numId w:val="20"/>
        </w:numPr>
        <w:autoSpaceDE w:val="0"/>
        <w:autoSpaceDN w:val="0"/>
        <w:spacing w:line="276" w:lineRule="auto"/>
        <w:ind w:right="156"/>
        <w:rPr>
          <w:rFonts w:eastAsia="Calibri" w:cs="Arial"/>
          <w:sz w:val="20"/>
          <w:szCs w:val="20"/>
          <w:lang w:eastAsia="en-US"/>
        </w:rPr>
      </w:pPr>
      <w:r w:rsidRPr="00466169">
        <w:rPr>
          <w:rFonts w:eastAsia="Calibri" w:cs="Arial"/>
          <w:sz w:val="20"/>
          <w:szCs w:val="20"/>
          <w:lang w:eastAsia="en-US"/>
        </w:rPr>
        <w:t>Conducting outreach calls or sending letters to members reminding them to renew</w:t>
      </w:r>
      <w:r w:rsidRPr="00466169">
        <w:rPr>
          <w:rFonts w:eastAsia="Calibri" w:cs="Arial"/>
          <w:spacing w:val="-27"/>
          <w:sz w:val="20"/>
          <w:szCs w:val="20"/>
          <w:lang w:eastAsia="en-US"/>
        </w:rPr>
        <w:t xml:space="preserve"> </w:t>
      </w:r>
      <w:r w:rsidRPr="00466169">
        <w:rPr>
          <w:rFonts w:eastAsia="Calibri" w:cs="Arial"/>
          <w:sz w:val="20"/>
          <w:szCs w:val="20"/>
          <w:lang w:eastAsia="en-US"/>
        </w:rPr>
        <w:t>their eligibility and reviewing redetermination requirements with the</w:t>
      </w:r>
      <w:r w:rsidRPr="00466169">
        <w:rPr>
          <w:rFonts w:eastAsia="Calibri" w:cs="Arial"/>
          <w:spacing w:val="-20"/>
          <w:sz w:val="20"/>
          <w:szCs w:val="20"/>
          <w:lang w:eastAsia="en-US"/>
        </w:rPr>
        <w:t xml:space="preserve"> </w:t>
      </w:r>
      <w:r w:rsidRPr="00466169">
        <w:rPr>
          <w:rFonts w:eastAsia="Calibri" w:cs="Arial"/>
          <w:sz w:val="20"/>
          <w:szCs w:val="20"/>
          <w:lang w:eastAsia="en-US"/>
        </w:rPr>
        <w:t>member;</w:t>
      </w:r>
    </w:p>
    <w:p w14:paraId="4832012F" w14:textId="77777777" w:rsidR="0084419F" w:rsidRPr="00466169" w:rsidRDefault="0084419F" w:rsidP="00423A14">
      <w:pPr>
        <w:widowControl w:val="0"/>
        <w:numPr>
          <w:ilvl w:val="1"/>
          <w:numId w:val="20"/>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Answering questions about the redetermination process;</w:t>
      </w:r>
      <w:r w:rsidRPr="00466169">
        <w:rPr>
          <w:rFonts w:eastAsia="Calibri" w:cs="Arial"/>
          <w:spacing w:val="-16"/>
          <w:sz w:val="20"/>
          <w:szCs w:val="20"/>
          <w:lang w:eastAsia="en-US"/>
        </w:rPr>
        <w:t xml:space="preserve"> </w:t>
      </w:r>
    </w:p>
    <w:p w14:paraId="41643D91" w14:textId="77777777" w:rsidR="0084419F" w:rsidRPr="00466169" w:rsidRDefault="0084419F" w:rsidP="00423A14">
      <w:pPr>
        <w:widowControl w:val="0"/>
        <w:numPr>
          <w:ilvl w:val="1"/>
          <w:numId w:val="20"/>
        </w:numPr>
        <w:autoSpaceDE w:val="0"/>
        <w:autoSpaceDN w:val="0"/>
        <w:spacing w:line="276" w:lineRule="auto"/>
        <w:ind w:right="273"/>
        <w:rPr>
          <w:rFonts w:eastAsia="Calibri" w:cs="Arial"/>
          <w:sz w:val="20"/>
          <w:szCs w:val="20"/>
          <w:lang w:eastAsia="en-US"/>
        </w:rPr>
      </w:pPr>
      <w:r w:rsidRPr="00466169">
        <w:rPr>
          <w:rFonts w:eastAsia="Calibri" w:cs="Arial"/>
          <w:sz w:val="20"/>
          <w:szCs w:val="20"/>
          <w:lang w:eastAsia="en-US"/>
        </w:rPr>
        <w:t>Helping the member obtain required documentation and collateral verification needed to process the</w:t>
      </w:r>
      <w:r w:rsidRPr="00466169">
        <w:rPr>
          <w:rFonts w:eastAsia="Calibri" w:cs="Arial"/>
          <w:spacing w:val="-6"/>
          <w:sz w:val="20"/>
          <w:szCs w:val="20"/>
          <w:lang w:eastAsia="en-US"/>
        </w:rPr>
        <w:t xml:space="preserve"> </w:t>
      </w:r>
      <w:r w:rsidRPr="00466169">
        <w:rPr>
          <w:rFonts w:eastAsia="Calibri" w:cs="Arial"/>
          <w:sz w:val="20"/>
          <w:szCs w:val="20"/>
          <w:lang w:eastAsia="en-US"/>
        </w:rPr>
        <w:t>application; and</w:t>
      </w:r>
    </w:p>
    <w:p w14:paraId="3D9AC72E" w14:textId="77777777" w:rsidR="0084419F" w:rsidRPr="00466169" w:rsidRDefault="0084419F" w:rsidP="00423A14">
      <w:pPr>
        <w:widowControl w:val="0"/>
        <w:numPr>
          <w:ilvl w:val="1"/>
          <w:numId w:val="20"/>
        </w:numPr>
        <w:autoSpaceDE w:val="0"/>
        <w:autoSpaceDN w:val="0"/>
        <w:spacing w:line="276" w:lineRule="auto"/>
        <w:ind w:right="273"/>
        <w:rPr>
          <w:rFonts w:eastAsia="Calibri" w:cs="Arial"/>
          <w:sz w:val="20"/>
          <w:szCs w:val="20"/>
          <w:lang w:eastAsia="en-US"/>
        </w:rPr>
      </w:pPr>
      <w:r w:rsidRPr="00466169">
        <w:rPr>
          <w:rFonts w:eastAsia="Calibri" w:cs="Arial"/>
          <w:sz w:val="20"/>
          <w:szCs w:val="20"/>
          <w:lang w:eastAsia="en-US"/>
        </w:rPr>
        <w:t>Referring eligibility related questions to the DFR.</w:t>
      </w:r>
    </w:p>
    <w:p w14:paraId="338F664B" w14:textId="77777777" w:rsidR="001A3A37" w:rsidRPr="00466169" w:rsidRDefault="001A3A37" w:rsidP="001A3A37">
      <w:pPr>
        <w:widowControl w:val="0"/>
        <w:autoSpaceDE w:val="0"/>
        <w:autoSpaceDN w:val="0"/>
        <w:spacing w:line="276" w:lineRule="auto"/>
        <w:ind w:left="1540" w:right="273"/>
        <w:rPr>
          <w:rFonts w:eastAsia="Calibri" w:cs="Arial"/>
          <w:sz w:val="20"/>
          <w:szCs w:val="20"/>
          <w:lang w:eastAsia="en-US"/>
        </w:rPr>
      </w:pPr>
    </w:p>
    <w:p w14:paraId="75D811F0" w14:textId="77777777" w:rsidR="0084419F" w:rsidRPr="00466169" w:rsidRDefault="0084419F" w:rsidP="004E2E31">
      <w:pPr>
        <w:widowControl w:val="0"/>
        <w:autoSpaceDE w:val="0"/>
        <w:autoSpaceDN w:val="0"/>
        <w:spacing w:line="276" w:lineRule="auto"/>
        <w:ind w:left="720" w:right="850"/>
        <w:rPr>
          <w:rFonts w:eastAsia="Calibri" w:cs="Arial"/>
          <w:sz w:val="20"/>
          <w:szCs w:val="20"/>
          <w:lang w:eastAsia="en-US"/>
        </w:rPr>
      </w:pPr>
      <w:r w:rsidRPr="00466169">
        <w:rPr>
          <w:rFonts w:eastAsia="Calibri" w:cs="Arial"/>
          <w:sz w:val="20"/>
          <w:szCs w:val="20"/>
          <w:lang w:eastAsia="en-US"/>
        </w:rPr>
        <w:t>In providing assistance during redetermination, the Contractor is prohibited from the following:</w:t>
      </w:r>
    </w:p>
    <w:p w14:paraId="3359210B" w14:textId="77777777" w:rsidR="00D736D6" w:rsidRPr="00466169" w:rsidRDefault="00D736D6" w:rsidP="004E2E31">
      <w:pPr>
        <w:widowControl w:val="0"/>
        <w:autoSpaceDE w:val="0"/>
        <w:autoSpaceDN w:val="0"/>
        <w:spacing w:line="276" w:lineRule="auto"/>
        <w:ind w:left="720" w:right="850"/>
        <w:rPr>
          <w:rFonts w:eastAsia="Calibri" w:cs="Arial"/>
          <w:sz w:val="20"/>
          <w:szCs w:val="20"/>
          <w:lang w:eastAsia="en-US"/>
        </w:rPr>
      </w:pPr>
    </w:p>
    <w:p w14:paraId="7D352968" w14:textId="48E27A5F" w:rsidR="0084419F" w:rsidRPr="00466169" w:rsidRDefault="0084419F" w:rsidP="00423A14">
      <w:pPr>
        <w:widowControl w:val="0"/>
        <w:numPr>
          <w:ilvl w:val="1"/>
          <w:numId w:val="183"/>
        </w:numPr>
        <w:autoSpaceDE w:val="0"/>
        <w:autoSpaceDN w:val="0"/>
        <w:spacing w:line="276" w:lineRule="auto"/>
        <w:ind w:right="400"/>
        <w:rPr>
          <w:rFonts w:eastAsia="Calibri" w:cs="Arial"/>
          <w:sz w:val="20"/>
          <w:szCs w:val="20"/>
          <w:lang w:eastAsia="en-US"/>
        </w:rPr>
      </w:pPr>
      <w:r w:rsidRPr="00466169">
        <w:rPr>
          <w:rFonts w:eastAsia="Calibri" w:cs="Arial"/>
          <w:sz w:val="20"/>
          <w:szCs w:val="20"/>
          <w:lang w:eastAsia="en-US"/>
        </w:rPr>
        <w:t xml:space="preserve">Discriminating against members, particularly high-cost members or members that have indicated a desire to change </w:t>
      </w:r>
      <w:r w:rsidR="43FDC73E" w:rsidRPr="00466169">
        <w:rPr>
          <w:rFonts w:eastAsia="Calibri" w:cs="Arial"/>
          <w:sz w:val="20"/>
          <w:szCs w:val="20"/>
          <w:lang w:eastAsia="en-US"/>
        </w:rPr>
        <w:t>MCO</w:t>
      </w:r>
      <w:r w:rsidRPr="00466169">
        <w:rPr>
          <w:rFonts w:eastAsia="Calibri" w:cs="Arial"/>
          <w:sz w:val="20"/>
          <w:szCs w:val="20"/>
          <w:lang w:eastAsia="en-US"/>
        </w:rPr>
        <w:t>s;</w:t>
      </w:r>
    </w:p>
    <w:p w14:paraId="7B82797B" w14:textId="60054FAD" w:rsidR="0084419F" w:rsidRPr="00466169" w:rsidRDefault="0084419F" w:rsidP="00423A14">
      <w:pPr>
        <w:widowControl w:val="0"/>
        <w:numPr>
          <w:ilvl w:val="1"/>
          <w:numId w:val="183"/>
        </w:numPr>
        <w:autoSpaceDE w:val="0"/>
        <w:autoSpaceDN w:val="0"/>
        <w:spacing w:line="276" w:lineRule="auto"/>
        <w:ind w:right="775"/>
        <w:rPr>
          <w:rFonts w:eastAsia="Calibri" w:cs="Arial"/>
          <w:sz w:val="20"/>
          <w:szCs w:val="20"/>
          <w:lang w:eastAsia="en-US"/>
        </w:rPr>
      </w:pPr>
      <w:r w:rsidRPr="00466169">
        <w:rPr>
          <w:rFonts w:eastAsia="Calibri" w:cs="Arial"/>
          <w:sz w:val="20"/>
          <w:szCs w:val="20"/>
          <w:lang w:eastAsia="en-US"/>
        </w:rPr>
        <w:t xml:space="preserve">Talking to members about changing </w:t>
      </w:r>
      <w:r w:rsidR="43FDC73E" w:rsidRPr="00466169">
        <w:rPr>
          <w:rFonts w:eastAsia="Calibri" w:cs="Arial"/>
          <w:sz w:val="20"/>
          <w:szCs w:val="20"/>
          <w:lang w:eastAsia="en-US"/>
        </w:rPr>
        <w:t>MCO</w:t>
      </w:r>
      <w:r w:rsidRPr="00466169">
        <w:rPr>
          <w:rFonts w:eastAsia="Calibri" w:cs="Arial"/>
          <w:sz w:val="20"/>
          <w:szCs w:val="20"/>
          <w:lang w:eastAsia="en-US"/>
        </w:rPr>
        <w:t xml:space="preserve">s (if a member has questions or requests to change </w:t>
      </w:r>
      <w:r w:rsidR="43FDC73E" w:rsidRPr="00466169">
        <w:rPr>
          <w:rFonts w:eastAsia="Calibri" w:cs="Arial"/>
          <w:sz w:val="20"/>
          <w:szCs w:val="20"/>
          <w:lang w:eastAsia="en-US"/>
        </w:rPr>
        <w:t>MCO</w:t>
      </w:r>
      <w:r w:rsidRPr="00466169">
        <w:rPr>
          <w:rFonts w:eastAsia="Calibri" w:cs="Arial"/>
          <w:sz w:val="20"/>
          <w:szCs w:val="20"/>
          <w:lang w:eastAsia="en-US"/>
        </w:rPr>
        <w:t xml:space="preserve">s,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refer the member to the Enrollment Broker. See </w:t>
      </w:r>
      <w:r w:rsidR="00790442" w:rsidRPr="00466169">
        <w:rPr>
          <w:rFonts w:eastAsia="Calibri" w:cs="Arial"/>
          <w:sz w:val="20"/>
          <w:szCs w:val="20"/>
          <w:lang w:eastAsia="en-US"/>
        </w:rPr>
        <w:t>Section 5</w:t>
      </w:r>
      <w:r w:rsidRPr="00466169">
        <w:rPr>
          <w:rFonts w:eastAsia="Calibri" w:cs="Arial"/>
          <w:sz w:val="20"/>
          <w:szCs w:val="20"/>
          <w:lang w:eastAsia="en-US"/>
        </w:rPr>
        <w:t xml:space="preserve">.2 Member Enrollment and Contractor Selection for information on just cause requests for disenrollment); </w:t>
      </w:r>
    </w:p>
    <w:p w14:paraId="577B69E1" w14:textId="77777777" w:rsidR="0084419F" w:rsidRPr="00466169" w:rsidRDefault="0084419F" w:rsidP="00423A14">
      <w:pPr>
        <w:widowControl w:val="0"/>
        <w:numPr>
          <w:ilvl w:val="1"/>
          <w:numId w:val="183"/>
        </w:numPr>
        <w:autoSpaceDE w:val="0"/>
        <w:autoSpaceDN w:val="0"/>
        <w:spacing w:line="276" w:lineRule="auto"/>
        <w:ind w:right="317"/>
        <w:rPr>
          <w:rFonts w:eastAsia="Calibri" w:cs="Arial"/>
          <w:sz w:val="20"/>
          <w:szCs w:val="20"/>
          <w:lang w:eastAsia="en-US"/>
        </w:rPr>
      </w:pPr>
      <w:r w:rsidRPr="00466169">
        <w:rPr>
          <w:rFonts w:eastAsia="Calibri" w:cs="Arial"/>
          <w:sz w:val="20"/>
          <w:szCs w:val="20"/>
          <w:lang w:eastAsia="en-US"/>
        </w:rPr>
        <w:t>Providing any indication as to whether the member will be eligible (this decision must be made by</w:t>
      </w:r>
      <w:r w:rsidRPr="00466169">
        <w:rPr>
          <w:rFonts w:eastAsia="Calibri" w:cs="Arial"/>
          <w:spacing w:val="-7"/>
          <w:sz w:val="20"/>
          <w:szCs w:val="20"/>
          <w:lang w:eastAsia="en-US"/>
        </w:rPr>
        <w:t xml:space="preserve"> </w:t>
      </w:r>
      <w:r w:rsidRPr="00466169">
        <w:rPr>
          <w:rFonts w:eastAsia="Calibri" w:cs="Arial"/>
          <w:sz w:val="20"/>
          <w:szCs w:val="20"/>
          <w:lang w:eastAsia="en-US"/>
        </w:rPr>
        <w:t>DFR employees);</w:t>
      </w:r>
    </w:p>
    <w:p w14:paraId="3499C2DE" w14:textId="279B8AFB" w:rsidR="0084419F" w:rsidRPr="00466169" w:rsidRDefault="0084419F" w:rsidP="00423A14">
      <w:pPr>
        <w:widowControl w:val="0"/>
        <w:numPr>
          <w:ilvl w:val="1"/>
          <w:numId w:val="183"/>
        </w:numPr>
        <w:autoSpaceDE w:val="0"/>
        <w:autoSpaceDN w:val="0"/>
        <w:spacing w:line="276" w:lineRule="auto"/>
        <w:ind w:right="909"/>
        <w:rPr>
          <w:rFonts w:eastAsia="Calibri" w:cs="Arial"/>
          <w:sz w:val="20"/>
          <w:szCs w:val="20"/>
          <w:lang w:eastAsia="en-US"/>
        </w:rPr>
      </w:pPr>
      <w:r w:rsidRPr="00466169">
        <w:rPr>
          <w:rFonts w:eastAsia="Calibri" w:cs="Arial"/>
          <w:sz w:val="20"/>
          <w:szCs w:val="20"/>
          <w:lang w:eastAsia="en-US"/>
        </w:rPr>
        <w:t>Engaging in or support</w:t>
      </w:r>
      <w:r w:rsidR="00FD0E47" w:rsidRPr="00466169">
        <w:rPr>
          <w:rFonts w:eastAsia="Calibri" w:cs="Arial"/>
          <w:sz w:val="20"/>
          <w:szCs w:val="20"/>
          <w:lang w:eastAsia="en-US"/>
        </w:rPr>
        <w:t>ing</w:t>
      </w:r>
      <w:r w:rsidRPr="00466169">
        <w:rPr>
          <w:rFonts w:eastAsia="Calibri" w:cs="Arial"/>
          <w:sz w:val="20"/>
          <w:szCs w:val="20"/>
          <w:lang w:eastAsia="en-US"/>
        </w:rPr>
        <w:t xml:space="preserve"> fraudulent activity in association with helping the member complete the redetermination</w:t>
      </w:r>
      <w:r w:rsidRPr="00466169">
        <w:rPr>
          <w:rFonts w:eastAsia="Calibri" w:cs="Arial"/>
          <w:spacing w:val="-14"/>
          <w:sz w:val="20"/>
          <w:szCs w:val="20"/>
          <w:lang w:eastAsia="en-US"/>
        </w:rPr>
        <w:t xml:space="preserve"> </w:t>
      </w:r>
      <w:r w:rsidRPr="00466169">
        <w:rPr>
          <w:rFonts w:eastAsia="Calibri" w:cs="Arial"/>
          <w:sz w:val="20"/>
          <w:szCs w:val="20"/>
          <w:lang w:eastAsia="en-US"/>
        </w:rPr>
        <w:t>process;</w:t>
      </w:r>
    </w:p>
    <w:p w14:paraId="09D5883B" w14:textId="77777777" w:rsidR="0084419F" w:rsidRPr="00466169" w:rsidRDefault="0084419F" w:rsidP="00423A14">
      <w:pPr>
        <w:widowControl w:val="0"/>
        <w:numPr>
          <w:ilvl w:val="1"/>
          <w:numId w:val="183"/>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Signing the member’s redetermination form;</w:t>
      </w:r>
      <w:r w:rsidRPr="00466169">
        <w:rPr>
          <w:rFonts w:eastAsia="Calibri" w:cs="Arial"/>
          <w:spacing w:val="-13"/>
          <w:sz w:val="20"/>
          <w:szCs w:val="20"/>
          <w:lang w:eastAsia="en-US"/>
        </w:rPr>
        <w:t xml:space="preserve"> </w:t>
      </w:r>
      <w:r w:rsidRPr="00466169">
        <w:rPr>
          <w:rFonts w:eastAsia="Calibri" w:cs="Arial"/>
          <w:sz w:val="20"/>
          <w:szCs w:val="20"/>
          <w:lang w:eastAsia="en-US"/>
        </w:rPr>
        <w:t>or</w:t>
      </w:r>
    </w:p>
    <w:p w14:paraId="5FD80125" w14:textId="54247DC4" w:rsidR="0084419F" w:rsidRPr="00466169" w:rsidRDefault="0084419F" w:rsidP="00423A14">
      <w:pPr>
        <w:widowControl w:val="0"/>
        <w:numPr>
          <w:ilvl w:val="1"/>
          <w:numId w:val="183"/>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Completing redetermination materials on behalf of the member.</w:t>
      </w:r>
    </w:p>
    <w:p w14:paraId="0580BDBB" w14:textId="39BE8C0C" w:rsidR="00DD1B80" w:rsidRPr="00466169" w:rsidRDefault="00DD1B80" w:rsidP="00DD1B80">
      <w:pPr>
        <w:widowControl w:val="0"/>
        <w:autoSpaceDE w:val="0"/>
        <w:autoSpaceDN w:val="0"/>
        <w:spacing w:line="276" w:lineRule="auto"/>
        <w:ind w:left="1540"/>
        <w:rPr>
          <w:rFonts w:eastAsia="Calibri" w:cs="Arial"/>
          <w:sz w:val="20"/>
          <w:szCs w:val="20"/>
          <w:lang w:eastAsia="en-US"/>
        </w:rPr>
      </w:pPr>
    </w:p>
    <w:p w14:paraId="7CB0CDBE" w14:textId="61B29CAD" w:rsidR="0084419F" w:rsidRPr="00466169" w:rsidRDefault="0084419F" w:rsidP="004E2E31">
      <w:pPr>
        <w:widowControl w:val="0"/>
        <w:autoSpaceDE w:val="0"/>
        <w:autoSpaceDN w:val="0"/>
        <w:spacing w:line="276" w:lineRule="auto"/>
        <w:ind w:left="720" w:right="518"/>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redetermination assistance equally across the membership and demonstrate to FSSA that their redetermination-related procedures are applied consistently for each member. In accordance with the State’s status as a 1634 state, SSI members are automatically enrolled in Medicaid without a separate application required to Medicaid. Eligibility in Medicaid for SSI recipients is maintained without the need for a Medicaid redetermination. Therefore,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ensure redetermination assistance activities are not provided to SSI members.</w:t>
      </w:r>
    </w:p>
    <w:p w14:paraId="52EAF7B1" w14:textId="77777777" w:rsidR="00D736D6" w:rsidRPr="00466169" w:rsidRDefault="00D736D6" w:rsidP="004E2E31">
      <w:pPr>
        <w:widowControl w:val="0"/>
        <w:autoSpaceDE w:val="0"/>
        <w:autoSpaceDN w:val="0"/>
        <w:spacing w:line="276" w:lineRule="auto"/>
        <w:ind w:left="720" w:right="518"/>
        <w:rPr>
          <w:rFonts w:eastAsia="Calibri" w:cs="Arial"/>
          <w:sz w:val="20"/>
          <w:szCs w:val="20"/>
          <w:lang w:eastAsia="en-US"/>
        </w:rPr>
      </w:pPr>
    </w:p>
    <w:p w14:paraId="7FD988BF" w14:textId="1961DF9A" w:rsidR="0084419F" w:rsidRPr="00466169" w:rsidRDefault="713DD98E" w:rsidP="0003720A">
      <w:pPr>
        <w:pStyle w:val="Heading2"/>
      </w:pPr>
      <w:bookmarkStart w:id="520" w:name="_TOC_250112"/>
      <w:bookmarkStart w:id="521" w:name="_Toc508778342"/>
      <w:bookmarkStart w:id="522" w:name="_Toc32232241"/>
      <w:bookmarkStart w:id="523" w:name="_Toc215668833"/>
      <w:bookmarkStart w:id="524" w:name="_Toc238048296"/>
      <w:r w:rsidRPr="00466169">
        <w:t xml:space="preserve">Member-Provider </w:t>
      </w:r>
      <w:bookmarkEnd w:id="520"/>
      <w:r w:rsidRPr="00466169">
        <w:t>Communications</w:t>
      </w:r>
      <w:bookmarkEnd w:id="521"/>
      <w:bookmarkEnd w:id="522"/>
      <w:bookmarkEnd w:id="523"/>
      <w:bookmarkEnd w:id="524"/>
    </w:p>
    <w:p w14:paraId="2BB38E8C" w14:textId="77777777" w:rsidR="00D736D6" w:rsidRPr="00466169" w:rsidRDefault="00D736D6" w:rsidP="00D736D6">
      <w:pPr>
        <w:rPr>
          <w:rFonts w:cs="Arial"/>
          <w:sz w:val="20"/>
          <w:szCs w:val="20"/>
          <w:lang w:eastAsia="zh-CN"/>
        </w:rPr>
      </w:pPr>
    </w:p>
    <w:p w14:paraId="576015E6" w14:textId="27291FD6" w:rsidR="0084419F" w:rsidRPr="00466169" w:rsidRDefault="0084419F" w:rsidP="004E2E31">
      <w:pPr>
        <w:widowControl w:val="0"/>
        <w:spacing w:line="276" w:lineRule="auto"/>
        <w:ind w:left="720" w:right="461"/>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comply with 42 CFR 438.102</w:t>
      </w:r>
      <w:r w:rsidRPr="00466169">
        <w:rPr>
          <w:rFonts w:eastAsia="Times New Roman" w:cs="Arial"/>
          <w:sz w:val="20"/>
          <w:szCs w:val="20"/>
          <w:lang w:eastAsia="en-US"/>
        </w:rPr>
        <w:t>(a)(1) and Section 1932(b)(3)(A) of the Social Security Act</w:t>
      </w:r>
      <w:r w:rsidRPr="00466169">
        <w:rPr>
          <w:rFonts w:eastAsia="Calibri" w:cs="Arial"/>
          <w:sz w:val="20"/>
          <w:szCs w:val="20"/>
          <w:lang w:eastAsia="en-US"/>
        </w:rPr>
        <w:t>, which requires that the Contractor may not prohibit or otherwise restrict a health care professional, acting within their lawful scope of practice, from advising or advocating on behalf of a member who is their patient regarding the following:</w:t>
      </w:r>
    </w:p>
    <w:p w14:paraId="49A99584" w14:textId="77777777" w:rsidR="00D736D6" w:rsidRPr="00466169" w:rsidRDefault="00D736D6" w:rsidP="004E2E31">
      <w:pPr>
        <w:widowControl w:val="0"/>
        <w:spacing w:line="276" w:lineRule="auto"/>
        <w:ind w:left="720" w:right="461"/>
        <w:rPr>
          <w:rFonts w:eastAsia="Calibri" w:cs="Arial"/>
          <w:sz w:val="20"/>
          <w:szCs w:val="20"/>
          <w:lang w:eastAsia="en-US"/>
        </w:rPr>
      </w:pPr>
    </w:p>
    <w:p w14:paraId="1C3504FA" w14:textId="77777777" w:rsidR="0084419F" w:rsidRPr="00466169" w:rsidRDefault="0084419F" w:rsidP="00423A14">
      <w:pPr>
        <w:widowControl w:val="0"/>
        <w:numPr>
          <w:ilvl w:val="1"/>
          <w:numId w:val="20"/>
        </w:numPr>
        <w:autoSpaceDE w:val="0"/>
        <w:autoSpaceDN w:val="0"/>
        <w:spacing w:line="276" w:lineRule="auto"/>
        <w:ind w:right="213"/>
        <w:rPr>
          <w:rFonts w:eastAsia="Calibri" w:cs="Arial"/>
          <w:sz w:val="20"/>
          <w:szCs w:val="20"/>
          <w:lang w:eastAsia="en-US"/>
        </w:rPr>
      </w:pPr>
      <w:r w:rsidRPr="00466169">
        <w:rPr>
          <w:rFonts w:eastAsia="Calibri" w:cs="Arial"/>
          <w:sz w:val="20"/>
          <w:szCs w:val="20"/>
          <w:lang w:eastAsia="en-US"/>
        </w:rPr>
        <w:t>The member’s health status, medical care or treatment options, including any alternative treatment that may be self-administered;</w:t>
      </w:r>
    </w:p>
    <w:p w14:paraId="390CBE4B" w14:textId="77777777" w:rsidR="0084419F" w:rsidRPr="00466169" w:rsidRDefault="0084419F" w:rsidP="00423A14">
      <w:pPr>
        <w:widowControl w:val="0"/>
        <w:numPr>
          <w:ilvl w:val="1"/>
          <w:numId w:val="20"/>
        </w:numPr>
        <w:autoSpaceDE w:val="0"/>
        <w:autoSpaceDN w:val="0"/>
        <w:spacing w:line="276" w:lineRule="auto"/>
        <w:ind w:right="542"/>
        <w:rPr>
          <w:rFonts w:eastAsia="Calibri" w:cs="Arial"/>
          <w:sz w:val="20"/>
          <w:szCs w:val="20"/>
          <w:lang w:eastAsia="en-US"/>
        </w:rPr>
      </w:pPr>
      <w:r w:rsidRPr="00466169">
        <w:rPr>
          <w:rFonts w:eastAsia="Calibri" w:cs="Arial"/>
          <w:sz w:val="20"/>
          <w:szCs w:val="20"/>
          <w:lang w:eastAsia="en-US"/>
        </w:rPr>
        <w:t>Any information the member needs in order to decide among all relevant</w:t>
      </w:r>
      <w:r w:rsidRPr="00466169">
        <w:rPr>
          <w:rFonts w:eastAsia="Calibri" w:cs="Arial"/>
          <w:spacing w:val="-26"/>
          <w:sz w:val="20"/>
          <w:szCs w:val="20"/>
          <w:lang w:eastAsia="en-US"/>
        </w:rPr>
        <w:t xml:space="preserve"> </w:t>
      </w:r>
      <w:r w:rsidRPr="00466169">
        <w:rPr>
          <w:rFonts w:eastAsia="Calibri" w:cs="Arial"/>
          <w:sz w:val="20"/>
          <w:szCs w:val="20"/>
          <w:lang w:eastAsia="en-US"/>
        </w:rPr>
        <w:t>treatment options;</w:t>
      </w:r>
    </w:p>
    <w:p w14:paraId="38ED040F" w14:textId="77777777" w:rsidR="0084419F" w:rsidRPr="00466169" w:rsidRDefault="0084419F" w:rsidP="00423A14">
      <w:pPr>
        <w:widowControl w:val="0"/>
        <w:numPr>
          <w:ilvl w:val="1"/>
          <w:numId w:val="20"/>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The risks, benefits, and consequences of treatment or non-treatment;</w:t>
      </w:r>
      <w:r w:rsidRPr="00466169">
        <w:rPr>
          <w:rFonts w:eastAsia="Calibri" w:cs="Arial"/>
          <w:spacing w:val="-13"/>
          <w:sz w:val="20"/>
          <w:szCs w:val="20"/>
          <w:lang w:eastAsia="en-US"/>
        </w:rPr>
        <w:t xml:space="preserve"> </w:t>
      </w:r>
      <w:r w:rsidRPr="00466169">
        <w:rPr>
          <w:rFonts w:eastAsia="Calibri" w:cs="Arial"/>
          <w:sz w:val="20"/>
          <w:szCs w:val="20"/>
          <w:lang w:eastAsia="en-US"/>
        </w:rPr>
        <w:t>or</w:t>
      </w:r>
    </w:p>
    <w:p w14:paraId="77C191DB" w14:textId="39D04E0B" w:rsidR="0084419F" w:rsidRPr="00466169" w:rsidRDefault="0084419F" w:rsidP="00423A14">
      <w:pPr>
        <w:widowControl w:val="0"/>
        <w:numPr>
          <w:ilvl w:val="1"/>
          <w:numId w:val="20"/>
        </w:numPr>
        <w:autoSpaceDE w:val="0"/>
        <w:autoSpaceDN w:val="0"/>
        <w:spacing w:line="276" w:lineRule="auto"/>
        <w:ind w:right="198"/>
        <w:rPr>
          <w:rFonts w:eastAsia="Calibri" w:cs="Arial"/>
          <w:sz w:val="20"/>
          <w:szCs w:val="20"/>
          <w:lang w:eastAsia="en-US"/>
        </w:rPr>
      </w:pPr>
      <w:r w:rsidRPr="00466169">
        <w:rPr>
          <w:rFonts w:eastAsia="Calibri" w:cs="Arial"/>
          <w:sz w:val="20"/>
          <w:szCs w:val="20"/>
          <w:lang w:eastAsia="en-US"/>
        </w:rPr>
        <w:t xml:space="preserve">The member’s right to participate in decisions regarding </w:t>
      </w:r>
      <w:r w:rsidR="00895B29" w:rsidRPr="00466169">
        <w:rPr>
          <w:rFonts w:eastAsia="Calibri" w:cs="Arial"/>
          <w:sz w:val="20"/>
          <w:szCs w:val="20"/>
          <w:lang w:eastAsia="en-US"/>
        </w:rPr>
        <w:t>the member’s</w:t>
      </w:r>
      <w:r w:rsidRPr="00466169">
        <w:rPr>
          <w:rFonts w:eastAsia="Calibri" w:cs="Arial"/>
          <w:sz w:val="20"/>
          <w:szCs w:val="20"/>
          <w:lang w:eastAsia="en-US"/>
        </w:rPr>
        <w:t xml:space="preserve"> health care,</w:t>
      </w:r>
      <w:r w:rsidRPr="00466169">
        <w:rPr>
          <w:rFonts w:eastAsia="Calibri" w:cs="Arial"/>
          <w:spacing w:val="-21"/>
          <w:sz w:val="20"/>
          <w:szCs w:val="20"/>
          <w:lang w:eastAsia="en-US"/>
        </w:rPr>
        <w:t xml:space="preserve"> </w:t>
      </w:r>
      <w:r w:rsidRPr="00466169">
        <w:rPr>
          <w:rFonts w:eastAsia="Calibri" w:cs="Arial"/>
          <w:sz w:val="20"/>
          <w:szCs w:val="20"/>
          <w:lang w:eastAsia="en-US"/>
        </w:rPr>
        <w:t>including the right to refuse treatment, and to express preferences about future treatment decisions.</w:t>
      </w:r>
    </w:p>
    <w:p w14:paraId="6687D5F8" w14:textId="1A10E0A5" w:rsidR="00DD1B80" w:rsidRPr="00466169" w:rsidRDefault="00DD1B80" w:rsidP="00DD1B80">
      <w:pPr>
        <w:widowControl w:val="0"/>
        <w:autoSpaceDE w:val="0"/>
        <w:autoSpaceDN w:val="0"/>
        <w:spacing w:line="276" w:lineRule="auto"/>
        <w:ind w:left="1540" w:right="198"/>
        <w:rPr>
          <w:rFonts w:eastAsia="Calibri" w:cs="Arial"/>
          <w:sz w:val="20"/>
          <w:szCs w:val="20"/>
          <w:lang w:eastAsia="en-US"/>
        </w:rPr>
      </w:pPr>
    </w:p>
    <w:p w14:paraId="580579AA" w14:textId="088E7BA0" w:rsidR="0084419F" w:rsidRPr="00466169" w:rsidRDefault="0084419F" w:rsidP="004E2E31">
      <w:pPr>
        <w:widowControl w:val="0"/>
        <w:autoSpaceDE w:val="0"/>
        <w:autoSpaceDN w:val="0"/>
        <w:spacing w:line="276" w:lineRule="auto"/>
        <w:ind w:left="778" w:right="101"/>
        <w:rPr>
          <w:rFonts w:eastAsia="Calibri" w:cs="Arial"/>
          <w:sz w:val="20"/>
          <w:szCs w:val="20"/>
          <w:lang w:eastAsia="en-US"/>
        </w:rPr>
      </w:pPr>
      <w:r w:rsidRPr="00466169">
        <w:rPr>
          <w:rFonts w:eastAsia="Calibri" w:cs="Arial"/>
          <w:sz w:val="20"/>
          <w:szCs w:val="20"/>
          <w:lang w:eastAsia="en-US"/>
        </w:rPr>
        <w:t>This provision does not require the Contractor to provide</w:t>
      </w:r>
      <w:r w:rsidR="099B31A1" w:rsidRPr="00466169">
        <w:rPr>
          <w:rFonts w:eastAsia="Calibri" w:cs="Arial"/>
          <w:sz w:val="20"/>
          <w:szCs w:val="20"/>
          <w:lang w:eastAsia="en-US"/>
        </w:rPr>
        <w:t>, reimburse for, or provide</w:t>
      </w:r>
      <w:r w:rsidRPr="00466169">
        <w:rPr>
          <w:rFonts w:eastAsia="Calibri" w:cs="Arial"/>
          <w:sz w:val="20"/>
          <w:szCs w:val="20"/>
          <w:lang w:eastAsia="en-US"/>
        </w:rPr>
        <w:t xml:space="preserve"> coverage for a counseling or referral service if the Contractor objects to the service on moral or religious grounds </w:t>
      </w:r>
      <w:r w:rsidRPr="00466169">
        <w:rPr>
          <w:rFonts w:eastAsia="Arial" w:cs="Arial"/>
          <w:sz w:val="20"/>
          <w:szCs w:val="20"/>
        </w:rPr>
        <w:t>in accordance with 42 CFR 438.102(a)(2) and Section 1932(b)(3)(B)(i) of the Social Security Act</w:t>
      </w:r>
      <w:r w:rsidRPr="00466169">
        <w:rPr>
          <w:rFonts w:eastAsia="Calibri" w:cs="Arial"/>
          <w:sz w:val="20"/>
          <w:szCs w:val="20"/>
          <w:lang w:eastAsia="en-US"/>
        </w:rPr>
        <w:t xml:space="preserve">. The Contractor may not take punitive action against a provider who requests an expedited resolution or supports a member’s appeal </w:t>
      </w:r>
      <w:r w:rsidRPr="00466169">
        <w:rPr>
          <w:rFonts w:eastAsia="Times New Roman" w:cs="Arial"/>
          <w:sz w:val="20"/>
          <w:szCs w:val="20"/>
          <w:lang w:eastAsia="en-US"/>
        </w:rPr>
        <w:t>as required by 42 CFR 438.410(b)</w:t>
      </w:r>
      <w:r w:rsidRPr="00466169">
        <w:rPr>
          <w:rFonts w:eastAsia="Calibri" w:cs="Arial"/>
          <w:sz w:val="20"/>
          <w:szCs w:val="20"/>
          <w:lang w:eastAsia="en-US"/>
        </w:rPr>
        <w:t>.</w:t>
      </w:r>
    </w:p>
    <w:p w14:paraId="015ABFB3" w14:textId="77777777" w:rsidR="00D736D6" w:rsidRPr="00466169" w:rsidRDefault="00D736D6" w:rsidP="004E2E31">
      <w:pPr>
        <w:widowControl w:val="0"/>
        <w:autoSpaceDE w:val="0"/>
        <w:autoSpaceDN w:val="0"/>
        <w:spacing w:line="276" w:lineRule="auto"/>
        <w:ind w:left="778" w:right="101"/>
        <w:rPr>
          <w:rFonts w:eastAsia="Calibri" w:cs="Arial"/>
          <w:sz w:val="20"/>
          <w:szCs w:val="20"/>
          <w:lang w:eastAsia="en-US"/>
        </w:rPr>
      </w:pPr>
    </w:p>
    <w:p w14:paraId="65195961" w14:textId="79E5EED1" w:rsidR="0084419F" w:rsidRPr="00466169" w:rsidRDefault="713DD98E" w:rsidP="0003720A">
      <w:pPr>
        <w:pStyle w:val="Heading2"/>
      </w:pPr>
      <w:bookmarkStart w:id="525" w:name="_TOC_250111"/>
      <w:bookmarkStart w:id="526" w:name="_Toc508778343"/>
      <w:bookmarkStart w:id="527" w:name="_Toc32232242"/>
      <w:bookmarkStart w:id="528" w:name="_Toc215668834"/>
      <w:bookmarkStart w:id="529" w:name="_Toc238048297"/>
      <w:r w:rsidRPr="00466169">
        <w:t xml:space="preserve">Member </w:t>
      </w:r>
      <w:bookmarkEnd w:id="525"/>
      <w:r w:rsidRPr="00466169">
        <w:t>Rights</w:t>
      </w:r>
      <w:bookmarkEnd w:id="526"/>
      <w:bookmarkEnd w:id="527"/>
      <w:bookmarkEnd w:id="528"/>
      <w:bookmarkEnd w:id="529"/>
    </w:p>
    <w:p w14:paraId="65D99496" w14:textId="77777777" w:rsidR="00D736D6" w:rsidRPr="00466169" w:rsidRDefault="00D736D6" w:rsidP="00D736D6">
      <w:pPr>
        <w:rPr>
          <w:rFonts w:cs="Arial"/>
          <w:sz w:val="20"/>
          <w:szCs w:val="20"/>
          <w:lang w:eastAsia="zh-CN"/>
        </w:rPr>
      </w:pPr>
    </w:p>
    <w:p w14:paraId="1886CA4A" w14:textId="630C0B46" w:rsidR="0084419F" w:rsidRPr="00466169" w:rsidRDefault="0084419F" w:rsidP="004E2E31">
      <w:pPr>
        <w:widowControl w:val="0"/>
        <w:autoSpaceDE w:val="0"/>
        <w:autoSpaceDN w:val="0"/>
        <w:spacing w:line="276" w:lineRule="auto"/>
        <w:ind w:left="720" w:right="734"/>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guarantee and have written policies in the </w:t>
      </w:r>
      <w:r w:rsidR="00F53674" w:rsidRPr="00466169">
        <w:rPr>
          <w:rFonts w:eastAsia="Calibri" w:cs="Arial"/>
          <w:sz w:val="20"/>
          <w:szCs w:val="20"/>
          <w:lang w:eastAsia="en-US"/>
        </w:rPr>
        <w:t>member</w:t>
      </w:r>
      <w:r w:rsidRPr="00466169">
        <w:rPr>
          <w:rFonts w:eastAsia="Calibri" w:cs="Arial"/>
          <w:sz w:val="20"/>
          <w:szCs w:val="20"/>
          <w:lang w:eastAsia="en-US"/>
        </w:rPr>
        <w:t xml:space="preserve"> handbook guaranteeing the following rights protected </w:t>
      </w:r>
      <w:r w:rsidR="7F3C177A" w:rsidRPr="00466169">
        <w:rPr>
          <w:rFonts w:eastAsia="Calibri" w:cs="Arial"/>
          <w:sz w:val="20"/>
          <w:szCs w:val="20"/>
          <w:lang w:eastAsia="en-US"/>
        </w:rPr>
        <w:t>pursuant to</w:t>
      </w:r>
      <w:r w:rsidRPr="00466169">
        <w:rPr>
          <w:rFonts w:eastAsia="Calibri" w:cs="Arial"/>
          <w:sz w:val="20"/>
          <w:szCs w:val="20"/>
          <w:lang w:eastAsia="en-US"/>
        </w:rPr>
        <w:t xml:space="preserve"> 42 CFR 438.100 to its members:</w:t>
      </w:r>
    </w:p>
    <w:p w14:paraId="4024E11D" w14:textId="77777777" w:rsidR="00D736D6" w:rsidRPr="00466169" w:rsidRDefault="00D736D6" w:rsidP="004E2E31">
      <w:pPr>
        <w:widowControl w:val="0"/>
        <w:autoSpaceDE w:val="0"/>
        <w:autoSpaceDN w:val="0"/>
        <w:spacing w:line="276" w:lineRule="auto"/>
        <w:ind w:left="720" w:right="734"/>
        <w:rPr>
          <w:rFonts w:eastAsia="Calibri" w:cs="Arial"/>
          <w:sz w:val="20"/>
          <w:szCs w:val="20"/>
          <w:lang w:eastAsia="en-US"/>
        </w:rPr>
      </w:pPr>
    </w:p>
    <w:p w14:paraId="060B2984" w14:textId="77777777" w:rsidR="0084419F" w:rsidRPr="00466169" w:rsidRDefault="0084419F" w:rsidP="00423A14">
      <w:pPr>
        <w:numPr>
          <w:ilvl w:val="1"/>
          <w:numId w:val="184"/>
        </w:numPr>
        <w:spacing w:line="276" w:lineRule="auto"/>
        <w:rPr>
          <w:rFonts w:eastAsia="Calibri" w:cs="Arial"/>
          <w:sz w:val="20"/>
          <w:szCs w:val="20"/>
          <w:lang w:eastAsia="en-US"/>
        </w:rPr>
      </w:pPr>
      <w:r w:rsidRPr="00466169">
        <w:rPr>
          <w:rFonts w:eastAsia="Calibri" w:cs="Arial"/>
          <w:sz w:val="20"/>
          <w:szCs w:val="20"/>
          <w:lang w:eastAsia="en-US"/>
        </w:rPr>
        <w:t>The right to receive information on the managed care program and plan into which the member is enrolled per 42 CFR 438.100(a)(1) and 42 CFR 438.100(b)(2)(i);</w:t>
      </w:r>
    </w:p>
    <w:p w14:paraId="75445C01" w14:textId="77777777" w:rsidR="0084419F" w:rsidRPr="00466169" w:rsidRDefault="0084419F" w:rsidP="00423A14">
      <w:pPr>
        <w:widowControl w:val="0"/>
        <w:numPr>
          <w:ilvl w:val="1"/>
          <w:numId w:val="184"/>
        </w:numPr>
        <w:tabs>
          <w:tab w:val="left" w:pos="1540"/>
          <w:tab w:val="left" w:pos="1541"/>
        </w:tabs>
        <w:autoSpaceDE w:val="0"/>
        <w:autoSpaceDN w:val="0"/>
        <w:spacing w:line="276" w:lineRule="auto"/>
        <w:ind w:right="589"/>
        <w:rPr>
          <w:rFonts w:eastAsia="Calibri" w:cs="Arial"/>
          <w:sz w:val="20"/>
          <w:szCs w:val="20"/>
          <w:lang w:eastAsia="en-US"/>
        </w:rPr>
      </w:pPr>
      <w:r w:rsidRPr="00466169">
        <w:rPr>
          <w:rFonts w:eastAsia="Calibri" w:cs="Arial"/>
          <w:sz w:val="20"/>
          <w:szCs w:val="20"/>
          <w:lang w:eastAsia="en-US"/>
        </w:rPr>
        <w:t>The right to receive information in accordance with 42 CFR 438.10;</w:t>
      </w:r>
    </w:p>
    <w:p w14:paraId="5A8A9543" w14:textId="77777777" w:rsidR="0084419F" w:rsidRPr="00466169" w:rsidRDefault="0084419F" w:rsidP="00423A14">
      <w:pPr>
        <w:widowControl w:val="0"/>
        <w:numPr>
          <w:ilvl w:val="1"/>
          <w:numId w:val="184"/>
        </w:numPr>
        <w:tabs>
          <w:tab w:val="left" w:pos="1540"/>
          <w:tab w:val="left" w:pos="1541"/>
        </w:tabs>
        <w:autoSpaceDE w:val="0"/>
        <w:autoSpaceDN w:val="0"/>
        <w:spacing w:line="276" w:lineRule="auto"/>
        <w:ind w:right="488"/>
        <w:rPr>
          <w:rFonts w:eastAsia="Calibri" w:cs="Arial"/>
          <w:sz w:val="20"/>
          <w:szCs w:val="20"/>
          <w:lang w:eastAsia="en-US"/>
        </w:rPr>
      </w:pPr>
      <w:r w:rsidRPr="00466169">
        <w:rPr>
          <w:rFonts w:eastAsia="Calibri" w:cs="Arial"/>
          <w:sz w:val="20"/>
          <w:szCs w:val="20"/>
          <w:lang w:eastAsia="en-US"/>
        </w:rPr>
        <w:t>The</w:t>
      </w:r>
      <w:r w:rsidRPr="00466169">
        <w:rPr>
          <w:rFonts w:eastAsia="Calibri" w:cs="Arial"/>
          <w:spacing w:val="-2"/>
          <w:sz w:val="20"/>
          <w:szCs w:val="20"/>
          <w:lang w:eastAsia="en-US"/>
        </w:rPr>
        <w:t xml:space="preserve"> </w:t>
      </w:r>
      <w:r w:rsidRPr="00466169">
        <w:rPr>
          <w:rFonts w:eastAsia="Calibri" w:cs="Arial"/>
          <w:sz w:val="20"/>
          <w:szCs w:val="20"/>
          <w:lang w:eastAsia="en-US"/>
        </w:rPr>
        <w:t>right</w:t>
      </w:r>
      <w:r w:rsidRPr="00466169">
        <w:rPr>
          <w:rFonts w:eastAsia="Calibri" w:cs="Arial"/>
          <w:spacing w:val="-2"/>
          <w:sz w:val="20"/>
          <w:szCs w:val="20"/>
          <w:lang w:eastAsia="en-US"/>
        </w:rPr>
        <w:t xml:space="preserve"> </w:t>
      </w:r>
      <w:r w:rsidRPr="00466169">
        <w:rPr>
          <w:rFonts w:eastAsia="Calibri" w:cs="Arial"/>
          <w:sz w:val="20"/>
          <w:szCs w:val="20"/>
          <w:lang w:eastAsia="en-US"/>
        </w:rPr>
        <w:t>to</w:t>
      </w:r>
      <w:r w:rsidRPr="00466169">
        <w:rPr>
          <w:rFonts w:eastAsia="Calibri" w:cs="Arial"/>
          <w:spacing w:val="-1"/>
          <w:sz w:val="20"/>
          <w:szCs w:val="20"/>
          <w:lang w:eastAsia="en-US"/>
        </w:rPr>
        <w:t xml:space="preserve"> </w:t>
      </w:r>
      <w:r w:rsidRPr="00466169">
        <w:rPr>
          <w:rFonts w:eastAsia="Calibri" w:cs="Arial"/>
          <w:sz w:val="20"/>
          <w:szCs w:val="20"/>
          <w:lang w:eastAsia="en-US"/>
        </w:rPr>
        <w:t>be</w:t>
      </w:r>
      <w:r w:rsidRPr="00466169">
        <w:rPr>
          <w:rFonts w:eastAsia="Calibri" w:cs="Arial"/>
          <w:spacing w:val="-2"/>
          <w:sz w:val="20"/>
          <w:szCs w:val="20"/>
          <w:lang w:eastAsia="en-US"/>
        </w:rPr>
        <w:t xml:space="preserve"> </w:t>
      </w:r>
      <w:r w:rsidRPr="00466169">
        <w:rPr>
          <w:rFonts w:eastAsia="Calibri" w:cs="Arial"/>
          <w:sz w:val="20"/>
          <w:szCs w:val="20"/>
          <w:lang w:eastAsia="en-US"/>
        </w:rPr>
        <w:t>treated</w:t>
      </w:r>
      <w:r w:rsidRPr="00466169">
        <w:rPr>
          <w:rFonts w:eastAsia="Calibri" w:cs="Arial"/>
          <w:spacing w:val="-5"/>
          <w:sz w:val="20"/>
          <w:szCs w:val="20"/>
          <w:lang w:eastAsia="en-US"/>
        </w:rPr>
        <w:t xml:space="preserve"> </w:t>
      </w:r>
      <w:r w:rsidRPr="00466169">
        <w:rPr>
          <w:rFonts w:eastAsia="Calibri" w:cs="Arial"/>
          <w:sz w:val="20"/>
          <w:szCs w:val="20"/>
          <w:lang w:eastAsia="en-US"/>
        </w:rPr>
        <w:t>with</w:t>
      </w:r>
      <w:r w:rsidRPr="00466169">
        <w:rPr>
          <w:rFonts w:eastAsia="Calibri" w:cs="Arial"/>
          <w:spacing w:val="-3"/>
          <w:sz w:val="20"/>
          <w:szCs w:val="20"/>
          <w:lang w:eastAsia="en-US"/>
        </w:rPr>
        <w:t xml:space="preserve"> </w:t>
      </w:r>
      <w:r w:rsidRPr="00466169">
        <w:rPr>
          <w:rFonts w:eastAsia="Calibri" w:cs="Arial"/>
          <w:sz w:val="20"/>
          <w:szCs w:val="20"/>
          <w:lang w:eastAsia="en-US"/>
        </w:rPr>
        <w:t>respect</w:t>
      </w:r>
      <w:r w:rsidRPr="00466169">
        <w:rPr>
          <w:rFonts w:eastAsia="Calibri" w:cs="Arial"/>
          <w:spacing w:val="-4"/>
          <w:sz w:val="20"/>
          <w:szCs w:val="20"/>
          <w:lang w:eastAsia="en-US"/>
        </w:rPr>
        <w:t xml:space="preserve"> </w:t>
      </w:r>
      <w:r w:rsidRPr="00466169">
        <w:rPr>
          <w:rFonts w:eastAsia="Calibri" w:cs="Arial"/>
          <w:sz w:val="20"/>
          <w:szCs w:val="20"/>
          <w:lang w:eastAsia="en-US"/>
        </w:rPr>
        <w:t>and</w:t>
      </w:r>
      <w:r w:rsidRPr="00466169">
        <w:rPr>
          <w:rFonts w:eastAsia="Calibri" w:cs="Arial"/>
          <w:spacing w:val="-4"/>
          <w:sz w:val="20"/>
          <w:szCs w:val="20"/>
          <w:lang w:eastAsia="en-US"/>
        </w:rPr>
        <w:t xml:space="preserve"> </w:t>
      </w:r>
      <w:r w:rsidRPr="00466169">
        <w:rPr>
          <w:rFonts w:eastAsia="Calibri" w:cs="Arial"/>
          <w:sz w:val="20"/>
          <w:szCs w:val="20"/>
          <w:lang w:eastAsia="en-US"/>
        </w:rPr>
        <w:t>with</w:t>
      </w:r>
      <w:r w:rsidRPr="00466169">
        <w:rPr>
          <w:rFonts w:eastAsia="Calibri" w:cs="Arial"/>
          <w:spacing w:val="-5"/>
          <w:sz w:val="20"/>
          <w:szCs w:val="20"/>
          <w:lang w:eastAsia="en-US"/>
        </w:rPr>
        <w:t xml:space="preserve"> </w:t>
      </w:r>
      <w:r w:rsidRPr="00466169">
        <w:rPr>
          <w:rFonts w:eastAsia="Calibri" w:cs="Arial"/>
          <w:sz w:val="20"/>
          <w:szCs w:val="20"/>
          <w:lang w:eastAsia="en-US"/>
        </w:rPr>
        <w:t>due</w:t>
      </w:r>
      <w:r w:rsidRPr="00466169">
        <w:rPr>
          <w:rFonts w:eastAsia="Calibri" w:cs="Arial"/>
          <w:spacing w:val="-2"/>
          <w:sz w:val="20"/>
          <w:szCs w:val="20"/>
          <w:lang w:eastAsia="en-US"/>
        </w:rPr>
        <w:t xml:space="preserve"> </w:t>
      </w:r>
      <w:r w:rsidRPr="00466169">
        <w:rPr>
          <w:rFonts w:eastAsia="Calibri" w:cs="Arial"/>
          <w:sz w:val="20"/>
          <w:szCs w:val="20"/>
          <w:lang w:eastAsia="en-US"/>
        </w:rPr>
        <w:t>consideration</w:t>
      </w:r>
      <w:r w:rsidRPr="00466169">
        <w:rPr>
          <w:rFonts w:eastAsia="Calibri" w:cs="Arial"/>
          <w:spacing w:val="-5"/>
          <w:sz w:val="20"/>
          <w:szCs w:val="20"/>
          <w:lang w:eastAsia="en-US"/>
        </w:rPr>
        <w:t xml:space="preserve"> </w:t>
      </w:r>
      <w:r w:rsidRPr="00466169">
        <w:rPr>
          <w:rFonts w:eastAsia="Calibri" w:cs="Arial"/>
          <w:sz w:val="20"/>
          <w:szCs w:val="20"/>
          <w:lang w:eastAsia="en-US"/>
        </w:rPr>
        <w:t>for</w:t>
      </w:r>
      <w:r w:rsidRPr="00466169">
        <w:rPr>
          <w:rFonts w:eastAsia="Calibri" w:cs="Arial"/>
          <w:spacing w:val="-2"/>
          <w:sz w:val="20"/>
          <w:szCs w:val="20"/>
          <w:lang w:eastAsia="en-US"/>
        </w:rPr>
        <w:t xml:space="preserve"> </w:t>
      </w:r>
      <w:r w:rsidRPr="00466169">
        <w:rPr>
          <w:rFonts w:eastAsia="Calibri" w:cs="Arial"/>
          <w:sz w:val="20"/>
          <w:szCs w:val="20"/>
          <w:lang w:eastAsia="en-US"/>
        </w:rPr>
        <w:t>the member’s</w:t>
      </w:r>
      <w:r w:rsidRPr="00466169">
        <w:rPr>
          <w:rFonts w:eastAsia="Calibri" w:cs="Arial"/>
          <w:spacing w:val="-2"/>
          <w:sz w:val="20"/>
          <w:szCs w:val="20"/>
          <w:lang w:eastAsia="en-US"/>
        </w:rPr>
        <w:t xml:space="preserve"> </w:t>
      </w:r>
      <w:r w:rsidRPr="00466169">
        <w:rPr>
          <w:rFonts w:eastAsia="Calibri" w:cs="Arial"/>
          <w:sz w:val="20"/>
          <w:szCs w:val="20"/>
          <w:lang w:eastAsia="en-US"/>
        </w:rPr>
        <w:t>dignity and</w:t>
      </w:r>
      <w:r w:rsidRPr="00466169">
        <w:rPr>
          <w:rFonts w:eastAsia="Calibri" w:cs="Arial"/>
          <w:spacing w:val="-4"/>
          <w:sz w:val="20"/>
          <w:szCs w:val="20"/>
          <w:lang w:eastAsia="en-US"/>
        </w:rPr>
        <w:t xml:space="preserve"> </w:t>
      </w:r>
      <w:r w:rsidRPr="00466169">
        <w:rPr>
          <w:rFonts w:eastAsia="Calibri" w:cs="Arial"/>
          <w:sz w:val="20"/>
          <w:szCs w:val="20"/>
          <w:lang w:eastAsia="en-US"/>
        </w:rPr>
        <w:t xml:space="preserve">privacy </w:t>
      </w:r>
      <w:r w:rsidRPr="00466169">
        <w:rPr>
          <w:rFonts w:eastAsia="Times New Roman" w:cs="Arial"/>
          <w:sz w:val="20"/>
          <w:szCs w:val="20"/>
          <w:lang w:eastAsia="en-US"/>
        </w:rPr>
        <w:t>in accordance with 42 CFR 438.100(a)(1) and 42 CFR 438.100(b)(2)(ii)</w:t>
      </w:r>
      <w:r w:rsidRPr="00466169">
        <w:rPr>
          <w:rFonts w:eastAsia="Calibri" w:cs="Arial"/>
          <w:sz w:val="20"/>
          <w:szCs w:val="20"/>
          <w:lang w:eastAsia="en-US"/>
        </w:rPr>
        <w:t>;</w:t>
      </w:r>
    </w:p>
    <w:p w14:paraId="118D11C5" w14:textId="1C317995" w:rsidR="0084419F" w:rsidRPr="00466169" w:rsidRDefault="0084419F" w:rsidP="00423A14">
      <w:pPr>
        <w:widowControl w:val="0"/>
        <w:numPr>
          <w:ilvl w:val="1"/>
          <w:numId w:val="184"/>
        </w:numPr>
        <w:tabs>
          <w:tab w:val="left" w:pos="1540"/>
          <w:tab w:val="left" w:pos="1541"/>
        </w:tabs>
        <w:autoSpaceDE w:val="0"/>
        <w:autoSpaceDN w:val="0"/>
        <w:spacing w:line="276" w:lineRule="auto"/>
        <w:ind w:right="832"/>
        <w:rPr>
          <w:rFonts w:eastAsia="Calibri" w:cs="Arial"/>
          <w:sz w:val="20"/>
          <w:szCs w:val="20"/>
          <w:lang w:eastAsia="en-US"/>
        </w:rPr>
      </w:pPr>
      <w:r w:rsidRPr="00466169">
        <w:rPr>
          <w:rFonts w:eastAsia="Calibri" w:cs="Arial"/>
          <w:sz w:val="20"/>
          <w:szCs w:val="20"/>
          <w:lang w:eastAsia="en-US"/>
        </w:rPr>
        <w:t>The right to receive information on available treatment options and</w:t>
      </w:r>
      <w:r w:rsidRPr="00466169">
        <w:rPr>
          <w:rFonts w:eastAsia="Calibri" w:cs="Arial"/>
          <w:spacing w:val="-21"/>
          <w:sz w:val="20"/>
          <w:szCs w:val="20"/>
          <w:lang w:eastAsia="en-US"/>
        </w:rPr>
        <w:t xml:space="preserve"> </w:t>
      </w:r>
      <w:r w:rsidRPr="00466169">
        <w:rPr>
          <w:rFonts w:eastAsia="Calibri" w:cs="Arial"/>
          <w:sz w:val="20"/>
          <w:szCs w:val="20"/>
          <w:lang w:eastAsia="en-US"/>
        </w:rPr>
        <w:t xml:space="preserve">alternatives, presented in a manner appropriate to the member's condition and ability to understand </w:t>
      </w:r>
      <w:r w:rsidRPr="00466169">
        <w:rPr>
          <w:rFonts w:eastAsia="Times New Roman" w:cs="Arial"/>
          <w:sz w:val="20"/>
          <w:szCs w:val="20"/>
          <w:lang w:eastAsia="en-US"/>
        </w:rPr>
        <w:t xml:space="preserve">in accordance with </w:t>
      </w:r>
      <w:r w:rsidRPr="00466169" w:rsidDel="00100094">
        <w:rPr>
          <w:rFonts w:eastAsia="Times New Roman" w:cs="Arial"/>
          <w:sz w:val="20"/>
          <w:szCs w:val="20"/>
          <w:lang w:eastAsia="en-US"/>
        </w:rPr>
        <w:t>42 CFR 438.</w:t>
      </w:r>
      <w:r w:rsidRPr="00466169">
        <w:rPr>
          <w:rFonts w:eastAsia="Times New Roman" w:cs="Arial"/>
          <w:sz w:val="20"/>
          <w:szCs w:val="20"/>
          <w:lang w:eastAsia="en-US"/>
        </w:rPr>
        <w:t>100(a)(1) and 42 CFR 438.100(b)(2)(iii)</w:t>
      </w:r>
      <w:r w:rsidRPr="00466169">
        <w:rPr>
          <w:rFonts w:eastAsia="Calibri" w:cs="Arial"/>
          <w:sz w:val="20"/>
          <w:szCs w:val="20"/>
          <w:lang w:eastAsia="en-US"/>
        </w:rPr>
        <w:t>;</w:t>
      </w:r>
    </w:p>
    <w:p w14:paraId="6BEF71A7" w14:textId="77777777" w:rsidR="0084419F" w:rsidRPr="00466169" w:rsidRDefault="0084419F" w:rsidP="00423A14">
      <w:pPr>
        <w:widowControl w:val="0"/>
        <w:numPr>
          <w:ilvl w:val="1"/>
          <w:numId w:val="184"/>
        </w:numPr>
        <w:tabs>
          <w:tab w:val="left" w:pos="1540"/>
          <w:tab w:val="left" w:pos="1541"/>
        </w:tabs>
        <w:autoSpaceDE w:val="0"/>
        <w:autoSpaceDN w:val="0"/>
        <w:spacing w:line="276" w:lineRule="auto"/>
        <w:ind w:right="303"/>
        <w:rPr>
          <w:rFonts w:eastAsia="Calibri" w:cs="Arial"/>
          <w:sz w:val="20"/>
          <w:szCs w:val="20"/>
          <w:lang w:eastAsia="en-US"/>
        </w:rPr>
      </w:pPr>
      <w:r w:rsidRPr="00466169">
        <w:rPr>
          <w:rFonts w:eastAsia="Calibri" w:cs="Arial"/>
          <w:sz w:val="20"/>
          <w:szCs w:val="20"/>
          <w:lang w:eastAsia="en-US"/>
        </w:rPr>
        <w:t>The right to participate in decisions regarding the member’s health care, including the</w:t>
      </w:r>
      <w:r w:rsidRPr="00466169">
        <w:rPr>
          <w:rFonts w:eastAsia="Calibri" w:cs="Arial"/>
          <w:spacing w:val="-34"/>
          <w:sz w:val="20"/>
          <w:szCs w:val="20"/>
          <w:lang w:eastAsia="en-US"/>
        </w:rPr>
        <w:t xml:space="preserve"> </w:t>
      </w:r>
      <w:r w:rsidRPr="00466169">
        <w:rPr>
          <w:rFonts w:eastAsia="Calibri" w:cs="Arial"/>
          <w:sz w:val="20"/>
          <w:szCs w:val="20"/>
          <w:lang w:eastAsia="en-US"/>
        </w:rPr>
        <w:t>right to refuse</w:t>
      </w:r>
      <w:r w:rsidRPr="00466169">
        <w:rPr>
          <w:rFonts w:eastAsia="Calibri" w:cs="Arial"/>
          <w:spacing w:val="-3"/>
          <w:sz w:val="20"/>
          <w:szCs w:val="20"/>
          <w:lang w:eastAsia="en-US"/>
        </w:rPr>
        <w:t xml:space="preserve"> </w:t>
      </w:r>
      <w:r w:rsidRPr="00466169">
        <w:rPr>
          <w:rFonts w:eastAsia="Calibri" w:cs="Arial"/>
          <w:sz w:val="20"/>
          <w:szCs w:val="20"/>
          <w:lang w:eastAsia="en-US"/>
        </w:rPr>
        <w:t xml:space="preserve">treatment </w:t>
      </w:r>
      <w:r w:rsidRPr="00466169">
        <w:rPr>
          <w:rFonts w:eastAsia="Times New Roman" w:cs="Arial"/>
          <w:sz w:val="20"/>
          <w:szCs w:val="20"/>
          <w:lang w:eastAsia="en-US"/>
        </w:rPr>
        <w:t>in accordance with 42 CFR 438.100(a)(1); 42 CFR 438.100(b)(2)(iv)</w:t>
      </w:r>
      <w:r w:rsidRPr="00466169">
        <w:rPr>
          <w:rFonts w:eastAsia="Calibri" w:cs="Arial"/>
          <w:sz w:val="20"/>
          <w:szCs w:val="20"/>
          <w:lang w:eastAsia="en-US"/>
        </w:rPr>
        <w:t>;</w:t>
      </w:r>
    </w:p>
    <w:p w14:paraId="5BE8119F" w14:textId="77777777" w:rsidR="0084419F" w:rsidRPr="00466169" w:rsidRDefault="0084419F" w:rsidP="00423A14">
      <w:pPr>
        <w:widowControl w:val="0"/>
        <w:numPr>
          <w:ilvl w:val="1"/>
          <w:numId w:val="184"/>
        </w:numPr>
        <w:tabs>
          <w:tab w:val="left" w:pos="1541"/>
        </w:tabs>
        <w:autoSpaceDE w:val="0"/>
        <w:autoSpaceDN w:val="0"/>
        <w:spacing w:line="276" w:lineRule="auto"/>
        <w:ind w:right="122"/>
        <w:rPr>
          <w:rFonts w:eastAsia="Calibri" w:cs="Arial"/>
          <w:sz w:val="20"/>
          <w:szCs w:val="20"/>
          <w:lang w:eastAsia="en-US"/>
        </w:rPr>
      </w:pPr>
      <w:r w:rsidRPr="00466169">
        <w:rPr>
          <w:rFonts w:eastAsia="Calibri" w:cs="Arial"/>
          <w:sz w:val="20"/>
          <w:szCs w:val="20"/>
          <w:lang w:eastAsia="en-US"/>
        </w:rPr>
        <w:t>The right to be free from any form of restraint or seclusion used as a means of coercion, discipline, convenience or retaliation, as specified in other federal regulations on the use of restraints and</w:t>
      </w:r>
      <w:r w:rsidRPr="00466169">
        <w:rPr>
          <w:rFonts w:eastAsia="Calibri" w:cs="Arial"/>
          <w:spacing w:val="-8"/>
          <w:sz w:val="20"/>
          <w:szCs w:val="20"/>
          <w:lang w:eastAsia="en-US"/>
        </w:rPr>
        <w:t xml:space="preserve"> </w:t>
      </w:r>
      <w:r w:rsidRPr="00466169">
        <w:rPr>
          <w:rFonts w:eastAsia="Calibri" w:cs="Arial"/>
          <w:sz w:val="20"/>
          <w:szCs w:val="20"/>
          <w:lang w:eastAsia="en-US"/>
        </w:rPr>
        <w:t xml:space="preserve">seclusion </w:t>
      </w:r>
      <w:r w:rsidRPr="00466169">
        <w:rPr>
          <w:rFonts w:eastAsia="Times New Roman" w:cs="Arial"/>
          <w:sz w:val="20"/>
          <w:szCs w:val="20"/>
          <w:lang w:eastAsia="en-US"/>
        </w:rPr>
        <w:t>in accordance with 42 CFR 438.100(a)(1); 42 CFR 438.100(b)(2)(v)</w:t>
      </w:r>
      <w:r w:rsidRPr="00466169">
        <w:rPr>
          <w:rFonts w:eastAsia="Calibri" w:cs="Arial"/>
          <w:sz w:val="20"/>
          <w:szCs w:val="20"/>
          <w:lang w:eastAsia="en-US"/>
        </w:rPr>
        <w:t>;</w:t>
      </w:r>
    </w:p>
    <w:p w14:paraId="70F8E7A3" w14:textId="77777777" w:rsidR="0084419F" w:rsidRPr="00466169" w:rsidRDefault="0084419F" w:rsidP="00423A14">
      <w:pPr>
        <w:widowControl w:val="0"/>
        <w:numPr>
          <w:ilvl w:val="1"/>
          <w:numId w:val="184"/>
        </w:numPr>
        <w:tabs>
          <w:tab w:val="left" w:pos="1540"/>
          <w:tab w:val="left" w:pos="1541"/>
        </w:tabs>
        <w:autoSpaceDE w:val="0"/>
        <w:autoSpaceDN w:val="0"/>
        <w:spacing w:line="276" w:lineRule="auto"/>
        <w:ind w:right="246"/>
        <w:rPr>
          <w:rFonts w:eastAsia="Calibri" w:cs="Arial"/>
          <w:sz w:val="20"/>
          <w:szCs w:val="20"/>
          <w:lang w:eastAsia="en-US"/>
        </w:rPr>
      </w:pPr>
      <w:r w:rsidRPr="00466169">
        <w:rPr>
          <w:rFonts w:eastAsia="Calibri" w:cs="Arial"/>
          <w:sz w:val="20"/>
          <w:szCs w:val="20"/>
          <w:lang w:eastAsia="en-US"/>
        </w:rPr>
        <w:t>The right to request and receive a copy of the member’s medical records, and request that they</w:t>
      </w:r>
      <w:r w:rsidRPr="00466169">
        <w:rPr>
          <w:rFonts w:eastAsia="Calibri" w:cs="Arial"/>
          <w:spacing w:val="-4"/>
          <w:sz w:val="20"/>
          <w:szCs w:val="20"/>
          <w:lang w:eastAsia="en-US"/>
        </w:rPr>
        <w:t xml:space="preserve"> </w:t>
      </w:r>
      <w:r w:rsidRPr="00466169">
        <w:rPr>
          <w:rFonts w:eastAsia="Calibri" w:cs="Arial"/>
          <w:sz w:val="20"/>
          <w:szCs w:val="20"/>
          <w:lang w:eastAsia="en-US"/>
        </w:rPr>
        <w:t>be</w:t>
      </w:r>
      <w:r w:rsidRPr="00466169">
        <w:rPr>
          <w:rFonts w:eastAsia="Calibri" w:cs="Arial"/>
          <w:spacing w:val="-3"/>
          <w:sz w:val="20"/>
          <w:szCs w:val="20"/>
          <w:lang w:eastAsia="en-US"/>
        </w:rPr>
        <w:t xml:space="preserve"> </w:t>
      </w:r>
      <w:r w:rsidRPr="00466169">
        <w:rPr>
          <w:rFonts w:eastAsia="Calibri" w:cs="Arial"/>
          <w:sz w:val="20"/>
          <w:szCs w:val="20"/>
          <w:lang w:eastAsia="en-US"/>
        </w:rPr>
        <w:t>amended</w:t>
      </w:r>
      <w:r w:rsidRPr="00466169">
        <w:rPr>
          <w:rFonts w:eastAsia="Calibri" w:cs="Arial"/>
          <w:spacing w:val="-9"/>
          <w:sz w:val="20"/>
          <w:szCs w:val="20"/>
          <w:lang w:eastAsia="en-US"/>
        </w:rPr>
        <w:t xml:space="preserve"> </w:t>
      </w:r>
      <w:r w:rsidRPr="00466169">
        <w:rPr>
          <w:rFonts w:eastAsia="Calibri" w:cs="Arial"/>
          <w:sz w:val="20"/>
          <w:szCs w:val="20"/>
          <w:lang w:eastAsia="en-US"/>
        </w:rPr>
        <w:t>or</w:t>
      </w:r>
      <w:r w:rsidRPr="00466169">
        <w:rPr>
          <w:rFonts w:eastAsia="Calibri" w:cs="Arial"/>
          <w:spacing w:val="-7"/>
          <w:sz w:val="20"/>
          <w:szCs w:val="20"/>
          <w:lang w:eastAsia="en-US"/>
        </w:rPr>
        <w:t xml:space="preserve"> </w:t>
      </w:r>
      <w:r w:rsidRPr="00466169">
        <w:rPr>
          <w:rFonts w:eastAsia="Calibri" w:cs="Arial"/>
          <w:sz w:val="20"/>
          <w:szCs w:val="20"/>
          <w:lang w:eastAsia="en-US"/>
        </w:rPr>
        <w:t>corrected,</w:t>
      </w:r>
      <w:r w:rsidRPr="00466169">
        <w:rPr>
          <w:rFonts w:eastAsia="Calibri" w:cs="Arial"/>
          <w:spacing w:val="-9"/>
          <w:sz w:val="20"/>
          <w:szCs w:val="20"/>
          <w:lang w:eastAsia="en-US"/>
        </w:rPr>
        <w:t xml:space="preserve"> </w:t>
      </w:r>
      <w:r w:rsidRPr="00466169">
        <w:rPr>
          <w:rFonts w:eastAsia="Calibri" w:cs="Arial"/>
          <w:sz w:val="20"/>
          <w:szCs w:val="20"/>
          <w:lang w:eastAsia="en-US"/>
        </w:rPr>
        <w:t>as</w:t>
      </w:r>
      <w:r w:rsidRPr="00466169">
        <w:rPr>
          <w:rFonts w:eastAsia="Calibri" w:cs="Arial"/>
          <w:spacing w:val="-7"/>
          <w:sz w:val="20"/>
          <w:szCs w:val="20"/>
          <w:lang w:eastAsia="en-US"/>
        </w:rPr>
        <w:t xml:space="preserve"> </w:t>
      </w:r>
      <w:r w:rsidRPr="00466169">
        <w:rPr>
          <w:rFonts w:eastAsia="Calibri" w:cs="Arial"/>
          <w:sz w:val="20"/>
          <w:szCs w:val="20"/>
          <w:lang w:eastAsia="en-US"/>
        </w:rPr>
        <w:t>specified</w:t>
      </w:r>
      <w:r w:rsidRPr="00466169">
        <w:rPr>
          <w:rFonts w:eastAsia="Calibri" w:cs="Arial"/>
          <w:spacing w:val="-7"/>
          <w:sz w:val="20"/>
          <w:szCs w:val="20"/>
          <w:lang w:eastAsia="en-US"/>
        </w:rPr>
        <w:t xml:space="preserve"> </w:t>
      </w:r>
      <w:r w:rsidRPr="00466169">
        <w:rPr>
          <w:rFonts w:eastAsia="Calibri" w:cs="Arial"/>
          <w:sz w:val="20"/>
          <w:szCs w:val="20"/>
          <w:lang w:eastAsia="en-US"/>
        </w:rPr>
        <w:t>in</w:t>
      </w:r>
      <w:r w:rsidRPr="00466169">
        <w:rPr>
          <w:rFonts w:eastAsia="Calibri" w:cs="Arial"/>
          <w:spacing w:val="-7"/>
          <w:sz w:val="20"/>
          <w:szCs w:val="20"/>
          <w:lang w:eastAsia="en-US"/>
        </w:rPr>
        <w:t xml:space="preserve"> </w:t>
      </w:r>
      <w:r w:rsidRPr="00466169">
        <w:rPr>
          <w:rFonts w:eastAsia="Times New Roman" w:cs="Arial"/>
          <w:spacing w:val="-1"/>
          <w:sz w:val="20"/>
          <w:szCs w:val="20"/>
          <w:lang w:eastAsia="en-US"/>
        </w:rPr>
        <w:t>42 CFR 438.100(a)(1), 42 CFR 438.100(b)(2)(vi) and</w:t>
      </w:r>
      <w:r w:rsidRPr="00466169">
        <w:rPr>
          <w:rFonts w:eastAsia="Calibri" w:cs="Arial"/>
          <w:sz w:val="20"/>
          <w:szCs w:val="20"/>
          <w:lang w:eastAsia="en-US"/>
        </w:rPr>
        <w:t xml:space="preserve"> the</w:t>
      </w:r>
      <w:r w:rsidRPr="00466169">
        <w:rPr>
          <w:rFonts w:eastAsia="Calibri" w:cs="Arial"/>
          <w:spacing w:val="-6"/>
          <w:sz w:val="20"/>
          <w:szCs w:val="20"/>
          <w:lang w:eastAsia="en-US"/>
        </w:rPr>
        <w:t xml:space="preserve"> </w:t>
      </w:r>
      <w:r w:rsidRPr="00466169">
        <w:rPr>
          <w:rFonts w:eastAsia="Calibri" w:cs="Arial"/>
          <w:sz w:val="20"/>
          <w:szCs w:val="20"/>
          <w:lang w:eastAsia="en-US"/>
        </w:rPr>
        <w:t>HIPAA</w:t>
      </w:r>
      <w:r w:rsidRPr="00466169">
        <w:rPr>
          <w:rFonts w:eastAsia="Calibri" w:cs="Arial"/>
          <w:spacing w:val="-8"/>
          <w:sz w:val="20"/>
          <w:szCs w:val="20"/>
          <w:lang w:eastAsia="en-US"/>
        </w:rPr>
        <w:t xml:space="preserve"> </w:t>
      </w:r>
      <w:r w:rsidRPr="00466169">
        <w:rPr>
          <w:rFonts w:eastAsia="Calibri" w:cs="Arial"/>
          <w:sz w:val="20"/>
          <w:szCs w:val="20"/>
          <w:lang w:eastAsia="en-US"/>
        </w:rPr>
        <w:t>Privacy</w:t>
      </w:r>
      <w:r w:rsidRPr="00466169">
        <w:rPr>
          <w:rFonts w:eastAsia="Calibri" w:cs="Arial"/>
          <w:spacing w:val="-8"/>
          <w:sz w:val="20"/>
          <w:szCs w:val="20"/>
          <w:lang w:eastAsia="en-US"/>
        </w:rPr>
        <w:t xml:space="preserve"> </w:t>
      </w:r>
      <w:r w:rsidRPr="00466169">
        <w:rPr>
          <w:rFonts w:eastAsia="Calibri" w:cs="Arial"/>
          <w:sz w:val="20"/>
          <w:szCs w:val="20"/>
          <w:lang w:eastAsia="en-US"/>
        </w:rPr>
        <w:t>Rule</w:t>
      </w:r>
      <w:r w:rsidRPr="00466169">
        <w:rPr>
          <w:rFonts w:eastAsia="Calibri" w:cs="Arial"/>
          <w:spacing w:val="-6"/>
          <w:sz w:val="20"/>
          <w:szCs w:val="20"/>
          <w:lang w:eastAsia="en-US"/>
        </w:rPr>
        <w:t xml:space="preserve"> </w:t>
      </w:r>
      <w:r w:rsidRPr="00466169">
        <w:rPr>
          <w:rFonts w:eastAsia="Calibri" w:cs="Arial"/>
          <w:sz w:val="20"/>
          <w:szCs w:val="20"/>
          <w:lang w:eastAsia="en-US"/>
        </w:rPr>
        <w:t>set</w:t>
      </w:r>
      <w:r w:rsidRPr="00466169">
        <w:rPr>
          <w:rFonts w:eastAsia="Calibri" w:cs="Arial"/>
          <w:spacing w:val="-6"/>
          <w:sz w:val="20"/>
          <w:szCs w:val="20"/>
          <w:lang w:eastAsia="en-US"/>
        </w:rPr>
        <w:t xml:space="preserve"> </w:t>
      </w:r>
      <w:r w:rsidRPr="00466169">
        <w:rPr>
          <w:rFonts w:eastAsia="Calibri" w:cs="Arial"/>
          <w:sz w:val="20"/>
          <w:szCs w:val="20"/>
          <w:lang w:eastAsia="en-US"/>
        </w:rPr>
        <w:t>forth</w:t>
      </w:r>
      <w:r w:rsidRPr="00466169">
        <w:rPr>
          <w:rFonts w:eastAsia="Calibri" w:cs="Arial"/>
          <w:spacing w:val="-7"/>
          <w:sz w:val="20"/>
          <w:szCs w:val="20"/>
          <w:lang w:eastAsia="en-US"/>
        </w:rPr>
        <w:t xml:space="preserve"> </w:t>
      </w:r>
      <w:r w:rsidRPr="00466169">
        <w:rPr>
          <w:rFonts w:eastAsia="Calibri" w:cs="Arial"/>
          <w:sz w:val="20"/>
          <w:szCs w:val="20"/>
          <w:lang w:eastAsia="en-US"/>
        </w:rPr>
        <w:t>in</w:t>
      </w:r>
      <w:r w:rsidRPr="00466169">
        <w:rPr>
          <w:rFonts w:eastAsia="Calibri" w:cs="Arial"/>
          <w:spacing w:val="-10"/>
          <w:sz w:val="20"/>
          <w:szCs w:val="20"/>
          <w:lang w:eastAsia="en-US"/>
        </w:rPr>
        <w:t xml:space="preserve"> </w:t>
      </w:r>
      <w:r w:rsidRPr="00466169">
        <w:rPr>
          <w:rFonts w:eastAsia="Calibri" w:cs="Arial"/>
          <w:sz w:val="20"/>
          <w:szCs w:val="20"/>
          <w:lang w:eastAsia="en-US"/>
        </w:rPr>
        <w:t>45</w:t>
      </w:r>
      <w:r w:rsidRPr="00466169">
        <w:rPr>
          <w:rFonts w:eastAsia="Calibri" w:cs="Arial"/>
          <w:spacing w:val="-6"/>
          <w:sz w:val="20"/>
          <w:szCs w:val="20"/>
          <w:lang w:eastAsia="en-US"/>
        </w:rPr>
        <w:t xml:space="preserve"> </w:t>
      </w:r>
      <w:r w:rsidRPr="00466169">
        <w:rPr>
          <w:rFonts w:eastAsia="Calibri" w:cs="Arial"/>
          <w:sz w:val="20"/>
          <w:szCs w:val="20"/>
          <w:lang w:eastAsia="en-US"/>
        </w:rPr>
        <w:t>CFR parts 160 and 164, subparts A and E, which address security and privacy of individually identifiable health information;</w:t>
      </w:r>
      <w:r w:rsidRPr="00466169">
        <w:rPr>
          <w:rFonts w:eastAsia="Calibri" w:cs="Arial"/>
          <w:spacing w:val="-10"/>
          <w:sz w:val="20"/>
          <w:szCs w:val="20"/>
          <w:lang w:eastAsia="en-US"/>
        </w:rPr>
        <w:t xml:space="preserve"> </w:t>
      </w:r>
      <w:r w:rsidRPr="00466169">
        <w:rPr>
          <w:rFonts w:eastAsia="Calibri" w:cs="Arial"/>
          <w:sz w:val="20"/>
          <w:szCs w:val="20"/>
          <w:lang w:eastAsia="en-US"/>
        </w:rPr>
        <w:t>and</w:t>
      </w:r>
    </w:p>
    <w:p w14:paraId="17DB411E" w14:textId="77777777" w:rsidR="0084419F" w:rsidRPr="00466169" w:rsidRDefault="0084419F" w:rsidP="00423A14">
      <w:pPr>
        <w:widowControl w:val="0"/>
        <w:numPr>
          <w:ilvl w:val="1"/>
          <w:numId w:val="184"/>
        </w:numPr>
        <w:tabs>
          <w:tab w:val="left" w:pos="1540"/>
          <w:tab w:val="left" w:pos="1541"/>
        </w:tabs>
        <w:autoSpaceDE w:val="0"/>
        <w:autoSpaceDN w:val="0"/>
        <w:spacing w:line="276" w:lineRule="auto"/>
        <w:ind w:right="415"/>
        <w:rPr>
          <w:rFonts w:eastAsia="Calibri" w:cs="Arial"/>
          <w:sz w:val="20"/>
          <w:szCs w:val="20"/>
          <w:lang w:eastAsia="en-US"/>
        </w:rPr>
      </w:pPr>
      <w:r w:rsidRPr="00466169">
        <w:rPr>
          <w:rFonts w:eastAsia="Calibri" w:cs="Arial"/>
          <w:spacing w:val="-4"/>
          <w:sz w:val="20"/>
          <w:szCs w:val="20"/>
          <w:lang w:eastAsia="en-US"/>
        </w:rPr>
        <w:t>The</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right</w:t>
      </w:r>
      <w:r w:rsidRPr="00466169">
        <w:rPr>
          <w:rFonts w:eastAsia="Calibri" w:cs="Arial"/>
          <w:spacing w:val="-7"/>
          <w:sz w:val="20"/>
          <w:szCs w:val="20"/>
          <w:lang w:eastAsia="en-US"/>
        </w:rPr>
        <w:t xml:space="preserve"> </w:t>
      </w:r>
      <w:r w:rsidRPr="00466169">
        <w:rPr>
          <w:rFonts w:eastAsia="Calibri" w:cs="Arial"/>
          <w:spacing w:val="-3"/>
          <w:sz w:val="20"/>
          <w:szCs w:val="20"/>
          <w:lang w:eastAsia="en-US"/>
        </w:rPr>
        <w:t>to be</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furnished</w:t>
      </w:r>
      <w:r w:rsidRPr="00466169">
        <w:rPr>
          <w:rFonts w:eastAsia="Calibri" w:cs="Arial"/>
          <w:spacing w:val="-8"/>
          <w:sz w:val="20"/>
          <w:szCs w:val="20"/>
          <w:lang w:eastAsia="en-US"/>
        </w:rPr>
        <w:t xml:space="preserve"> </w:t>
      </w:r>
      <w:r w:rsidRPr="00466169">
        <w:rPr>
          <w:rFonts w:eastAsia="Calibri" w:cs="Arial"/>
          <w:spacing w:val="-4"/>
          <w:sz w:val="20"/>
          <w:szCs w:val="20"/>
          <w:lang w:eastAsia="en-US"/>
        </w:rPr>
        <w:t>health</w:t>
      </w:r>
      <w:r w:rsidRPr="00466169">
        <w:rPr>
          <w:rFonts w:eastAsia="Calibri" w:cs="Arial"/>
          <w:spacing w:val="-8"/>
          <w:sz w:val="20"/>
          <w:szCs w:val="20"/>
          <w:lang w:eastAsia="en-US"/>
        </w:rPr>
        <w:t xml:space="preserve"> </w:t>
      </w:r>
      <w:r w:rsidRPr="00466169">
        <w:rPr>
          <w:rFonts w:eastAsia="Calibri" w:cs="Arial"/>
          <w:spacing w:val="-4"/>
          <w:sz w:val="20"/>
          <w:szCs w:val="20"/>
          <w:lang w:eastAsia="en-US"/>
        </w:rPr>
        <w:t>care</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services</w:t>
      </w:r>
      <w:r w:rsidRPr="00466169">
        <w:rPr>
          <w:rFonts w:eastAsia="Calibri" w:cs="Arial"/>
          <w:spacing w:val="-7"/>
          <w:sz w:val="20"/>
          <w:szCs w:val="20"/>
          <w:lang w:eastAsia="en-US"/>
        </w:rPr>
        <w:t xml:space="preserve"> </w:t>
      </w:r>
      <w:r w:rsidRPr="00466169">
        <w:rPr>
          <w:rFonts w:eastAsia="Calibri" w:cs="Arial"/>
          <w:sz w:val="20"/>
          <w:szCs w:val="20"/>
          <w:lang w:eastAsia="en-US"/>
        </w:rPr>
        <w:t>in</w:t>
      </w:r>
      <w:r w:rsidRPr="00466169">
        <w:rPr>
          <w:rFonts w:eastAsia="Calibri" w:cs="Arial"/>
          <w:spacing w:val="-8"/>
          <w:sz w:val="20"/>
          <w:szCs w:val="20"/>
          <w:lang w:eastAsia="en-US"/>
        </w:rPr>
        <w:t xml:space="preserve"> </w:t>
      </w:r>
      <w:r w:rsidRPr="00466169">
        <w:rPr>
          <w:rFonts w:eastAsia="Calibri" w:cs="Arial"/>
          <w:spacing w:val="-5"/>
          <w:sz w:val="20"/>
          <w:szCs w:val="20"/>
          <w:lang w:eastAsia="en-US"/>
        </w:rPr>
        <w:t>accordance</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with</w:t>
      </w:r>
      <w:r w:rsidRPr="00466169">
        <w:rPr>
          <w:rFonts w:eastAsia="Calibri" w:cs="Arial"/>
          <w:spacing w:val="-8"/>
          <w:sz w:val="20"/>
          <w:szCs w:val="20"/>
          <w:lang w:eastAsia="en-US"/>
        </w:rPr>
        <w:t xml:space="preserve"> </w:t>
      </w:r>
      <w:r w:rsidRPr="00466169">
        <w:rPr>
          <w:rFonts w:eastAsia="Calibri" w:cs="Arial"/>
          <w:sz w:val="20"/>
          <w:szCs w:val="20"/>
          <w:lang w:eastAsia="en-US"/>
        </w:rPr>
        <w:t>42</w:t>
      </w:r>
      <w:r w:rsidRPr="00466169">
        <w:rPr>
          <w:rFonts w:eastAsia="Calibri" w:cs="Arial"/>
          <w:spacing w:val="-5"/>
          <w:sz w:val="20"/>
          <w:szCs w:val="20"/>
          <w:lang w:eastAsia="en-US"/>
        </w:rPr>
        <w:t xml:space="preserve"> </w:t>
      </w:r>
      <w:r w:rsidRPr="00466169">
        <w:rPr>
          <w:rFonts w:eastAsia="Calibri" w:cs="Arial"/>
          <w:spacing w:val="-3"/>
          <w:sz w:val="20"/>
          <w:szCs w:val="20"/>
          <w:lang w:eastAsia="en-US"/>
        </w:rPr>
        <w:t>CFR</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438.206</w:t>
      </w:r>
      <w:r w:rsidRPr="00466169">
        <w:rPr>
          <w:rFonts w:eastAsia="Calibri" w:cs="Arial"/>
          <w:spacing w:val="-5"/>
          <w:sz w:val="20"/>
          <w:szCs w:val="20"/>
          <w:lang w:eastAsia="en-US"/>
        </w:rPr>
        <w:t xml:space="preserve"> through </w:t>
      </w:r>
      <w:r w:rsidRPr="00466169">
        <w:rPr>
          <w:rFonts w:eastAsia="Calibri" w:cs="Arial"/>
          <w:sz w:val="20"/>
          <w:szCs w:val="20"/>
          <w:lang w:eastAsia="en-US"/>
        </w:rPr>
        <w:t>438.210, which relate to service availability, assurances of adequate capacity and services, coordination and continuity of care, and coverage and authorization of services.</w:t>
      </w:r>
    </w:p>
    <w:p w14:paraId="1DA66BA3" w14:textId="6275C757" w:rsidR="00DD1B80" w:rsidRPr="00466169" w:rsidRDefault="00DD1B80" w:rsidP="00DD1B80">
      <w:pPr>
        <w:widowControl w:val="0"/>
        <w:tabs>
          <w:tab w:val="left" w:pos="1540"/>
          <w:tab w:val="left" w:pos="1541"/>
        </w:tabs>
        <w:autoSpaceDE w:val="0"/>
        <w:autoSpaceDN w:val="0"/>
        <w:spacing w:line="276" w:lineRule="auto"/>
        <w:ind w:left="1540" w:right="415"/>
        <w:rPr>
          <w:rFonts w:eastAsia="Calibri" w:cs="Arial"/>
          <w:sz w:val="20"/>
          <w:szCs w:val="20"/>
          <w:lang w:eastAsia="en-US"/>
        </w:rPr>
      </w:pPr>
    </w:p>
    <w:p w14:paraId="515DDAC3" w14:textId="3CB646EB" w:rsidR="0084419F" w:rsidRPr="00466169" w:rsidRDefault="0084419F"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also comply with other applicable state and federal laws regarding member rights, as set forth in 42 CFR 438.100(d) and </w:t>
      </w:r>
      <w:r w:rsidRPr="00466169">
        <w:rPr>
          <w:rFonts w:eastAsia="Times New Roman" w:cs="Arial"/>
          <w:sz w:val="20"/>
          <w:szCs w:val="20"/>
          <w:lang w:eastAsia="en-US"/>
        </w:rPr>
        <w:t>42 CFR 438.100(a)(2)</w:t>
      </w:r>
      <w:r w:rsidRPr="00466169">
        <w:rPr>
          <w:rFonts w:eastAsia="Calibri" w:cs="Arial"/>
          <w:sz w:val="20"/>
          <w:szCs w:val="20"/>
          <w:lang w:eastAsia="en-US"/>
        </w:rPr>
        <w:t>.</w:t>
      </w:r>
      <w:r w:rsidR="1FA5F64D" w:rsidRPr="00466169">
        <w:rPr>
          <w:rFonts w:eastAsia="Calibri" w:cs="Arial"/>
          <w:sz w:val="20"/>
          <w:szCs w:val="20"/>
          <w:lang w:eastAsia="en-US"/>
        </w:rPr>
        <w:t xml:space="preserve"> </w:t>
      </w:r>
      <w:r w:rsidRPr="00466169">
        <w:rPr>
          <w:rFonts w:eastAsia="Calibri" w:cs="Arial"/>
          <w:sz w:val="20"/>
          <w:szCs w:val="20"/>
          <w:lang w:eastAsia="en-US"/>
        </w:rPr>
        <w:t xml:space="preserve">The Contractor must have written policies in place regarding the protected member rights listed above.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have a plan in place to ensure that its staff and network providers take member rights into account when furnishing services to the Contractor’s members. Members shall be free to exercise protected member rights, and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not discriminate against a member that chooses to exercise the member’s rights </w:t>
      </w:r>
      <w:r w:rsidRPr="00466169">
        <w:rPr>
          <w:rFonts w:eastAsia="Times New Roman" w:cs="Arial"/>
          <w:sz w:val="20"/>
          <w:szCs w:val="20"/>
          <w:lang w:eastAsia="en-US"/>
        </w:rPr>
        <w:t>in accordance with 42 CFR 438.100(a)(1) and 42 CFR 438.100(c)</w:t>
      </w:r>
      <w:r w:rsidRPr="00466169">
        <w:rPr>
          <w:rFonts w:eastAsia="Calibri" w:cs="Arial"/>
          <w:sz w:val="20"/>
          <w:szCs w:val="20"/>
          <w:lang w:eastAsia="en-US"/>
        </w:rPr>
        <w:t>.</w:t>
      </w:r>
    </w:p>
    <w:p w14:paraId="71E3DE0C"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189E53E4" w14:textId="3B7E2AB6" w:rsidR="0084419F" w:rsidRPr="00466169" w:rsidRDefault="0084419F" w:rsidP="004E2E31">
      <w:pPr>
        <w:widowControl w:val="0"/>
        <w:spacing w:line="276" w:lineRule="auto"/>
        <w:ind w:left="720" w:right="797"/>
        <w:rPr>
          <w:rFonts w:eastAsia="Calibri" w:cs="Arial"/>
          <w:sz w:val="20"/>
          <w:szCs w:val="20"/>
          <w:lang w:eastAsia="en-US"/>
        </w:rPr>
      </w:pPr>
      <w:r w:rsidRPr="00466169">
        <w:rPr>
          <w:rFonts w:eastAsia="Calibri" w:cs="Arial"/>
          <w:sz w:val="20"/>
          <w:szCs w:val="20"/>
          <w:lang w:eastAsia="en-US"/>
        </w:rPr>
        <w:t xml:space="preserve">It is the Contractor’s responsibility to ensure that members know their rights and that rights are provided in the </w:t>
      </w:r>
      <w:r w:rsidR="00F53674" w:rsidRPr="00466169">
        <w:rPr>
          <w:rFonts w:eastAsia="Calibri" w:cs="Arial"/>
          <w:sz w:val="20"/>
          <w:szCs w:val="20"/>
          <w:lang w:eastAsia="en-US"/>
        </w:rPr>
        <w:t>member</w:t>
      </w:r>
      <w:r w:rsidRPr="00466169">
        <w:rPr>
          <w:rFonts w:eastAsia="Calibri" w:cs="Arial"/>
          <w:sz w:val="20"/>
          <w:szCs w:val="20"/>
          <w:lang w:eastAsia="en-US"/>
        </w:rPr>
        <w:t xml:space="preserve"> handbook.</w:t>
      </w:r>
    </w:p>
    <w:p w14:paraId="68C26544" w14:textId="77777777" w:rsidR="00D736D6" w:rsidRPr="00466169" w:rsidRDefault="00D736D6" w:rsidP="004E2E31">
      <w:pPr>
        <w:widowControl w:val="0"/>
        <w:spacing w:line="276" w:lineRule="auto"/>
        <w:ind w:left="720" w:right="797"/>
        <w:rPr>
          <w:rFonts w:eastAsia="Calibri" w:cs="Arial"/>
          <w:sz w:val="20"/>
          <w:szCs w:val="20"/>
          <w:lang w:eastAsia="en-US"/>
        </w:rPr>
      </w:pPr>
    </w:p>
    <w:p w14:paraId="28D8E78B" w14:textId="305C89EF" w:rsidR="00A669E3" w:rsidRPr="00466169" w:rsidRDefault="00A669E3" w:rsidP="0003720A">
      <w:pPr>
        <w:pStyle w:val="Heading2"/>
      </w:pPr>
      <w:bookmarkStart w:id="530" w:name="_Toc215668824"/>
      <w:bookmarkStart w:id="531" w:name="_Toc238048298"/>
      <w:r w:rsidRPr="00466169">
        <w:t>Additional Information Available Upon Request</w:t>
      </w:r>
      <w:bookmarkEnd w:id="530"/>
      <w:bookmarkEnd w:id="531"/>
    </w:p>
    <w:p w14:paraId="02B5010E" w14:textId="77777777" w:rsidR="00D736D6" w:rsidRPr="00466169" w:rsidRDefault="00D736D6" w:rsidP="00D736D6">
      <w:pPr>
        <w:rPr>
          <w:rFonts w:cs="Arial"/>
          <w:sz w:val="20"/>
          <w:szCs w:val="20"/>
          <w:lang w:eastAsia="zh-CN"/>
        </w:rPr>
      </w:pPr>
    </w:p>
    <w:p w14:paraId="24377752" w14:textId="7777777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 xml:space="preserve">The Contractor must have written policies guaranteeing to provide all other information to members as required by CMS, including but not limited to the following information to any member who requests it. </w:t>
      </w:r>
    </w:p>
    <w:p w14:paraId="20E7BF09"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7EE944A0" w14:textId="7777777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 xml:space="preserve">The Contractor must inform members that information is available upon request in alternative formats and how to obtain them. FSSA defines alternative formats as braille, large font letters, audio recordings, languages other than English and verbal explanation of written materials. </w:t>
      </w:r>
      <w:r w:rsidRPr="00466169">
        <w:rPr>
          <w:rFonts w:eastAsia="Times New Roman" w:cs="Arial"/>
          <w:sz w:val="20"/>
          <w:szCs w:val="20"/>
          <w:lang w:eastAsia="en-US"/>
        </w:rPr>
        <w:t>When a member has requested materials in a</w:t>
      </w:r>
      <w:r w:rsidRPr="00466169">
        <w:rPr>
          <w:rFonts w:eastAsia="Calibri" w:cs="Arial"/>
          <w:sz w:val="20"/>
          <w:szCs w:val="20"/>
          <w:lang w:eastAsia="en-US"/>
        </w:rPr>
        <w:t xml:space="preserve"> preferred alternative format, this must be documented in the member’s record</w:t>
      </w:r>
      <w:r w:rsidRPr="00466169">
        <w:rPr>
          <w:rFonts w:eastAsia="Times New Roman" w:cs="Arial"/>
          <w:sz w:val="20"/>
          <w:szCs w:val="20"/>
          <w:lang w:eastAsia="en-US"/>
        </w:rPr>
        <w:t>. The Contractor must supply future materials in the</w:t>
      </w:r>
      <w:r w:rsidRPr="00466169">
        <w:rPr>
          <w:rFonts w:eastAsia="Calibri" w:cs="Arial"/>
          <w:sz w:val="20"/>
          <w:szCs w:val="20"/>
          <w:lang w:eastAsia="en-US"/>
        </w:rPr>
        <w:t xml:space="preserve"> requested and preferred format</w:t>
      </w:r>
      <w:r w:rsidRPr="00466169">
        <w:rPr>
          <w:rFonts w:eastAsia="Times New Roman" w:cs="Arial"/>
          <w:sz w:val="20"/>
          <w:szCs w:val="20"/>
          <w:lang w:eastAsia="en-US"/>
        </w:rPr>
        <w:t xml:space="preserve"> to the member. The Contractor may review with the member and document the specific material the member wishes to receive in a specific format versus other formats. For example, a member may wish to </w:t>
      </w:r>
      <w:r w:rsidRPr="00466169">
        <w:rPr>
          <w:rFonts w:eastAsia="Calibri" w:cs="Arial"/>
          <w:sz w:val="20"/>
          <w:szCs w:val="20"/>
          <w:lang w:eastAsia="en-US"/>
        </w:rPr>
        <w:t>receive certain materials in braille and other materials in audio recordings.</w:t>
      </w:r>
      <w:r w:rsidRPr="00466169">
        <w:rPr>
          <w:rFonts w:eastAsia="Times New Roman" w:cs="Arial"/>
          <w:sz w:val="20"/>
          <w:szCs w:val="20"/>
          <w:lang w:eastAsia="en-US"/>
        </w:rPr>
        <w:t xml:space="preserve"> </w:t>
      </w:r>
    </w:p>
    <w:p w14:paraId="75627447"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55FAA509" w14:textId="77777777" w:rsidR="00A669E3" w:rsidRPr="00466169" w:rsidRDefault="00A669E3" w:rsidP="004E2E31">
      <w:pPr>
        <w:widowControl w:val="0"/>
        <w:autoSpaceDE w:val="0"/>
        <w:autoSpaceDN w:val="0"/>
        <w:spacing w:line="276" w:lineRule="auto"/>
        <w:ind w:left="720" w:right="142"/>
        <w:rPr>
          <w:rFonts w:eastAsia="Times New Roman" w:cs="Arial"/>
          <w:sz w:val="20"/>
          <w:szCs w:val="20"/>
          <w:lang w:eastAsia="en-US"/>
        </w:rPr>
      </w:pPr>
      <w:r w:rsidRPr="00466169">
        <w:rPr>
          <w:rFonts w:eastAsia="Times New Roman" w:cs="Arial"/>
          <w:sz w:val="20"/>
          <w:szCs w:val="20"/>
          <w:lang w:eastAsia="en-US"/>
        </w:rPr>
        <w:t>Unless a member specifically states their alternative format request is a one-time request, the Contractor must consider the request an ongoing request and supply all future materials in the preferred format to the member.</w:t>
      </w:r>
    </w:p>
    <w:p w14:paraId="5A3FDB24" w14:textId="77777777" w:rsidR="00D736D6" w:rsidRPr="00466169" w:rsidRDefault="00D736D6" w:rsidP="004E2E31">
      <w:pPr>
        <w:widowControl w:val="0"/>
        <w:autoSpaceDE w:val="0"/>
        <w:autoSpaceDN w:val="0"/>
        <w:spacing w:line="276" w:lineRule="auto"/>
        <w:ind w:left="720" w:right="142"/>
        <w:rPr>
          <w:rFonts w:eastAsia="Times New Roman" w:cs="Arial"/>
          <w:sz w:val="20"/>
          <w:szCs w:val="20"/>
          <w:lang w:eastAsia="en-US"/>
        </w:rPr>
      </w:pPr>
    </w:p>
    <w:p w14:paraId="0B9A2E4D" w14:textId="77777777" w:rsidR="00A669E3" w:rsidRPr="00466169" w:rsidRDefault="00A669E3" w:rsidP="004E2E31">
      <w:pPr>
        <w:widowControl w:val="0"/>
        <w:autoSpaceDE w:val="0"/>
        <w:autoSpaceDN w:val="0"/>
        <w:spacing w:line="276" w:lineRule="auto"/>
        <w:ind w:left="720" w:right="142"/>
        <w:rPr>
          <w:rFonts w:eastAsia="Times New Roman" w:cs="Arial"/>
          <w:sz w:val="20"/>
          <w:szCs w:val="20"/>
          <w:lang w:eastAsia="en-US"/>
        </w:rPr>
      </w:pPr>
      <w:r w:rsidRPr="00466169">
        <w:rPr>
          <w:rFonts w:eastAsia="Times New Roman" w:cs="Arial"/>
          <w:sz w:val="20"/>
          <w:szCs w:val="20"/>
          <w:lang w:eastAsia="en-US"/>
        </w:rPr>
        <w:t xml:space="preserve">For first-time or one-time requests from a member, the Contractor must mail the alternative version of the document in no more than seven (7) business days from the date of the request. If, for example, the member received a wellness visit reminder flyer and called the Contractor to ask for the flyer to be sent in braille, the Contractor must take no more than seven (7) business days to mail the braille version from the date of the member request call. </w:t>
      </w:r>
    </w:p>
    <w:p w14:paraId="0F5FF94F" w14:textId="77777777" w:rsidR="00D736D6" w:rsidRPr="00466169" w:rsidRDefault="00D736D6" w:rsidP="004E2E31">
      <w:pPr>
        <w:widowControl w:val="0"/>
        <w:autoSpaceDE w:val="0"/>
        <w:autoSpaceDN w:val="0"/>
        <w:spacing w:line="276" w:lineRule="auto"/>
        <w:ind w:left="720" w:right="142"/>
        <w:rPr>
          <w:rFonts w:eastAsia="Times New Roman" w:cs="Arial"/>
          <w:sz w:val="20"/>
          <w:szCs w:val="20"/>
          <w:lang w:eastAsia="en-US"/>
        </w:rPr>
      </w:pPr>
    </w:p>
    <w:p w14:paraId="34EF0642" w14:textId="6F79CC2D" w:rsidR="00A669E3" w:rsidRPr="00466169" w:rsidRDefault="00A669E3" w:rsidP="004E2E31">
      <w:pPr>
        <w:widowControl w:val="0"/>
        <w:autoSpaceDE w:val="0"/>
        <w:autoSpaceDN w:val="0"/>
        <w:spacing w:line="276" w:lineRule="auto"/>
        <w:ind w:left="720" w:right="142"/>
        <w:rPr>
          <w:rFonts w:eastAsia="Times New Roman" w:cs="Arial"/>
          <w:sz w:val="20"/>
          <w:szCs w:val="20"/>
          <w:lang w:eastAsia="en-US"/>
        </w:rPr>
      </w:pPr>
      <w:r w:rsidRPr="00466169">
        <w:rPr>
          <w:rFonts w:eastAsia="Times New Roman" w:cs="Arial"/>
          <w:sz w:val="20"/>
          <w:szCs w:val="20"/>
          <w:lang w:eastAsia="en-US"/>
        </w:rPr>
        <w:t>For first-time or one-time requests from a member, when the mailing is governed by NCQA or statutory requirements, the Contract</w:t>
      </w:r>
      <w:r w:rsidR="007A7521" w:rsidRPr="00466169">
        <w:rPr>
          <w:rFonts w:eastAsia="Times New Roman" w:cs="Arial"/>
          <w:sz w:val="20"/>
          <w:szCs w:val="20"/>
          <w:lang w:eastAsia="en-US"/>
        </w:rPr>
        <w:t>or</w:t>
      </w:r>
      <w:r w:rsidRPr="00466169">
        <w:rPr>
          <w:rFonts w:eastAsia="Times New Roman" w:cs="Arial"/>
          <w:sz w:val="20"/>
          <w:szCs w:val="20"/>
          <w:lang w:eastAsia="en-US"/>
        </w:rPr>
        <w:t xml:space="preserve"> </w:t>
      </w:r>
      <w:r w:rsidR="00143010" w:rsidRPr="00466169">
        <w:rPr>
          <w:rFonts w:eastAsia="Times New Roman" w:cs="Arial"/>
          <w:sz w:val="20"/>
          <w:szCs w:val="20"/>
          <w:lang w:eastAsia="en-US"/>
        </w:rPr>
        <w:t>shall</w:t>
      </w:r>
      <w:r w:rsidRPr="00466169">
        <w:rPr>
          <w:rFonts w:eastAsia="Times New Roman" w:cs="Arial"/>
          <w:sz w:val="20"/>
          <w:szCs w:val="20"/>
          <w:lang w:eastAsia="en-US"/>
        </w:rPr>
        <w:t xml:space="preserve"> have two (2) additional business days from the NCQA or statutory timeframe to mail the document if no mailing has yet been sent to the member. For first-time or one-time requests from a member, when the mailing is governed by NCQA or statutory requirements and the statutory notice has already been fulfilled with a regular printed letter, the Contractor must mail the alternate version of the document in no more than seven (7) business days from the date of the request.</w:t>
      </w:r>
    </w:p>
    <w:p w14:paraId="4C868910" w14:textId="77777777" w:rsidR="00D736D6" w:rsidRPr="00466169" w:rsidRDefault="00D736D6" w:rsidP="004E2E31">
      <w:pPr>
        <w:widowControl w:val="0"/>
        <w:autoSpaceDE w:val="0"/>
        <w:autoSpaceDN w:val="0"/>
        <w:spacing w:line="276" w:lineRule="auto"/>
        <w:ind w:left="720" w:right="142"/>
        <w:rPr>
          <w:rFonts w:eastAsia="Times New Roman" w:cs="Arial"/>
          <w:sz w:val="20"/>
          <w:szCs w:val="20"/>
          <w:lang w:eastAsia="en-US"/>
        </w:rPr>
      </w:pPr>
    </w:p>
    <w:p w14:paraId="50CFD3FD" w14:textId="77777777" w:rsidR="00A669E3" w:rsidRPr="00466169" w:rsidRDefault="00A669E3" w:rsidP="004E2E31">
      <w:pPr>
        <w:widowControl w:val="0"/>
        <w:autoSpaceDE w:val="0"/>
        <w:autoSpaceDN w:val="0"/>
        <w:spacing w:line="276" w:lineRule="auto"/>
        <w:ind w:left="720" w:right="142"/>
        <w:rPr>
          <w:rFonts w:eastAsia="Times New Roman" w:cs="Arial"/>
          <w:sz w:val="20"/>
          <w:szCs w:val="20"/>
          <w:lang w:eastAsia="en-US"/>
        </w:rPr>
      </w:pPr>
      <w:r w:rsidRPr="00466169">
        <w:rPr>
          <w:rFonts w:eastAsia="Times New Roman" w:cs="Arial"/>
          <w:sz w:val="20"/>
          <w:szCs w:val="20"/>
          <w:lang w:eastAsia="en-US"/>
        </w:rPr>
        <w:t>For existing on-going alternate format requests, the Contractor must have two (2) additional business days from when the document would normally be required to be mailed, to mail the document in the alternate format. If, for example, a member had previously requested materials in braille, and an ID card would be sent to the member in five (5) business days, the timeline would be seven (7) business days for the braille version. The additional two (2) business days applies for Contract requirements (such as ID cards) and additional mailings at the will of the Contractor, such as a wellness visit reminder postcard.</w:t>
      </w:r>
    </w:p>
    <w:p w14:paraId="51325EF6" w14:textId="77777777" w:rsidR="00D736D6" w:rsidRPr="00466169" w:rsidRDefault="00D736D6" w:rsidP="004E2E31">
      <w:pPr>
        <w:widowControl w:val="0"/>
        <w:autoSpaceDE w:val="0"/>
        <w:autoSpaceDN w:val="0"/>
        <w:spacing w:line="276" w:lineRule="auto"/>
        <w:ind w:left="720" w:right="142"/>
        <w:rPr>
          <w:rFonts w:eastAsia="Times New Roman" w:cs="Arial"/>
          <w:sz w:val="20"/>
          <w:szCs w:val="20"/>
          <w:lang w:eastAsia="en-US"/>
        </w:rPr>
      </w:pPr>
    </w:p>
    <w:p w14:paraId="50046BB9" w14:textId="77777777" w:rsidR="00A669E3" w:rsidRPr="00466169" w:rsidRDefault="00A669E3" w:rsidP="004E2E31">
      <w:pPr>
        <w:widowControl w:val="0"/>
        <w:autoSpaceDE w:val="0"/>
        <w:autoSpaceDN w:val="0"/>
        <w:spacing w:line="276" w:lineRule="auto"/>
        <w:ind w:left="720" w:right="142"/>
        <w:rPr>
          <w:rFonts w:eastAsia="Times New Roman" w:cs="Arial"/>
          <w:sz w:val="20"/>
          <w:szCs w:val="20"/>
          <w:lang w:eastAsia="en-US"/>
        </w:rPr>
      </w:pPr>
      <w:r w:rsidRPr="00466169">
        <w:rPr>
          <w:rFonts w:eastAsia="Times New Roman" w:cs="Arial"/>
          <w:sz w:val="20"/>
          <w:szCs w:val="20"/>
          <w:lang w:eastAsia="en-US"/>
        </w:rPr>
        <w:t xml:space="preserve">For existing on-going alternate format requests which must comply with NCQA or State law requirement, such as utilization management letters, the Contractor must mail the documents in the alternate format within the statutory or NCQA required timeline. </w:t>
      </w:r>
    </w:p>
    <w:p w14:paraId="71E0ADA9" w14:textId="77777777" w:rsidR="00D736D6" w:rsidRPr="00466169" w:rsidRDefault="00D736D6" w:rsidP="004E2E31">
      <w:pPr>
        <w:widowControl w:val="0"/>
        <w:autoSpaceDE w:val="0"/>
        <w:autoSpaceDN w:val="0"/>
        <w:spacing w:line="276" w:lineRule="auto"/>
        <w:ind w:left="720" w:right="142"/>
        <w:rPr>
          <w:rFonts w:eastAsia="Times New Roman" w:cs="Arial"/>
          <w:sz w:val="20"/>
          <w:szCs w:val="20"/>
          <w:lang w:eastAsia="en-US"/>
        </w:rPr>
      </w:pPr>
    </w:p>
    <w:p w14:paraId="54A577BD" w14:textId="5109763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The Contractor must provide</w:t>
      </w:r>
      <w:r w:rsidRPr="00466169" w:rsidDel="1C9ECA34">
        <w:rPr>
          <w:rFonts w:eastAsia="Calibri" w:cs="Arial"/>
          <w:sz w:val="20"/>
          <w:szCs w:val="20"/>
          <w:lang w:eastAsia="en-US"/>
        </w:rPr>
        <w:t xml:space="preserve"> notification to FSSA, to the Enrollment Broker and to its members of any covered services that the Contractor or any of its sub</w:t>
      </w:r>
      <w:r w:rsidRPr="00466169">
        <w:rPr>
          <w:rFonts w:eastAsia="Calibri" w:cs="Arial"/>
          <w:sz w:val="20"/>
          <w:szCs w:val="20"/>
          <w:lang w:eastAsia="en-US"/>
        </w:rPr>
        <w:t xml:space="preserve">contractors or networks do not cover on the basis of moral or religious grounds and guidelines for how and where to obtain those services, in accordance with 42 CFR 438.102 which relates to provider-member communications. This information shall be relayed to the member before and during enrollment and within ninety (90) calendar days after adopting the policy with respect to any particular service. Refer to Section </w:t>
      </w:r>
      <w:r w:rsidR="665638EE" w:rsidRPr="00466169">
        <w:rPr>
          <w:rFonts w:eastAsia="Calibri" w:cs="Arial"/>
          <w:sz w:val="20"/>
          <w:szCs w:val="20"/>
          <w:lang w:eastAsia="en-US"/>
        </w:rPr>
        <w:t>7.7.8</w:t>
      </w:r>
      <w:r w:rsidRPr="00466169">
        <w:rPr>
          <w:rFonts w:eastAsia="Calibri" w:cs="Arial"/>
          <w:sz w:val="20"/>
          <w:szCs w:val="20"/>
          <w:lang w:eastAsia="en-US"/>
        </w:rPr>
        <w:t xml:space="preserve"> for additional information.</w:t>
      </w:r>
    </w:p>
    <w:p w14:paraId="03A84529"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6AEF7E33" w14:textId="0B1F45C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 xml:space="preserve">Grievance, appeal and fair hearing procedures and timeframes must be provided to members in accordance with 42 CFR 438.10(g)(2)(xi), which requires specific information be provided to members. Please see Section </w:t>
      </w:r>
      <w:r w:rsidR="6FE95C77" w:rsidRPr="00466169">
        <w:rPr>
          <w:rFonts w:eastAsia="Calibri" w:cs="Arial"/>
          <w:sz w:val="20"/>
          <w:szCs w:val="20"/>
          <w:lang w:eastAsia="en-US"/>
        </w:rPr>
        <w:t>5.13</w:t>
      </w:r>
      <w:r w:rsidRPr="00466169">
        <w:rPr>
          <w:rFonts w:eastAsia="Calibri" w:cs="Arial"/>
          <w:sz w:val="20"/>
          <w:szCs w:val="20"/>
          <w:lang w:eastAsia="en-US"/>
        </w:rPr>
        <w:t xml:space="preserve"> for further information about grievance, appeal and fair hearing procedures, as well as the kind of information that the Contractor must provide to members.</w:t>
      </w:r>
    </w:p>
    <w:p w14:paraId="53FE3D11"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00C963FE" w14:textId="7777777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 xml:space="preserve">The Contractor must be responsible for developing and maintaining member education programs designed to provide the members with clear, concise and accurate information about the Contractor’s program, and the Contractor’s network. The State encourages the Contractor to incorporate community advocates, support agencies, health departments, other governmental agencies and public health associations in its outreach and member education programs. The State encourages the Contractor to develop community partnerships with these types of organizations, in particular with school-based health centers, community mental health centers, WIC clinics, county health departments and prenatal clinics to promote health and wellness within its membership. </w:t>
      </w:r>
    </w:p>
    <w:p w14:paraId="64FF9520"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490DA552" w14:textId="77777777" w:rsidR="00A669E3" w:rsidRPr="00466169" w:rsidRDefault="00A669E3" w:rsidP="004E2E31">
      <w:pPr>
        <w:widowControl w:val="0"/>
        <w:autoSpaceDE w:val="0"/>
        <w:autoSpaceDN w:val="0"/>
        <w:spacing w:line="276" w:lineRule="auto"/>
        <w:ind w:left="720" w:right="142"/>
        <w:rPr>
          <w:rFonts w:eastAsia="Arial" w:cs="Arial"/>
          <w:sz w:val="20"/>
          <w:szCs w:val="20"/>
        </w:rPr>
      </w:pPr>
      <w:r w:rsidRPr="00466169">
        <w:rPr>
          <w:rFonts w:eastAsia="Arial" w:cs="Arial"/>
          <w:sz w:val="20"/>
          <w:szCs w:val="20"/>
        </w:rPr>
        <w:t xml:space="preserve">As required by 42 CFR 438.10(f)(1), the Contractor is required to provide written notice of a provider’s disenrollment to any member that has received primary care services from that provider or otherwise sees the provider on a regular basis going back twelve (12) months. Such notice must be provided to members at least thirty (30) calendar days prior to the effective date of the termination. However, if the practice or practitioner notifies the Contractor less than thirty (30) days prior to the effective date of the termination, the Contractor must then notify members as soon as possible but no later than fifteen (15) calendar days after receipt of the notification from the practice or practitioner. </w:t>
      </w:r>
    </w:p>
    <w:p w14:paraId="3D1376F5" w14:textId="77777777" w:rsidR="00D736D6" w:rsidRPr="00466169" w:rsidRDefault="00D736D6" w:rsidP="004E2E31">
      <w:pPr>
        <w:widowControl w:val="0"/>
        <w:autoSpaceDE w:val="0"/>
        <w:autoSpaceDN w:val="0"/>
        <w:spacing w:line="276" w:lineRule="auto"/>
        <w:ind w:left="720" w:right="142"/>
        <w:rPr>
          <w:rFonts w:eastAsia="Arial" w:cs="Arial"/>
          <w:sz w:val="20"/>
          <w:szCs w:val="20"/>
        </w:rPr>
      </w:pPr>
    </w:p>
    <w:p w14:paraId="2B8C0E69" w14:textId="74FECB81"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In the first and third quarter of every Contract year, the Contractor must identify members who are potentially eligible for the Supplemental Nutritional Assistance Program (SNAP). The Contractor must use the federal poverty level of one hundred thirty percent (130%) to identify potentially eligible members. The Contractor must conduct an educational outreach campaign to the members identified as potentially eligible. The Contractor does not need to outreach to all potentially eligible members at once, but can conduct outreach on a rolling basis during the quarter identified and the following quarter (e.g., reach out to each potentially eligible member once in the first or second quarter and once again in the third or fourth quarter of every Contract year). The educational information provided to members must include information on SNAP benefits, eligibility, and how to enroll. The Contractor must develop communication strategies that meet the requirements of this section and provide innovative approaches to ensure member understanding of the program. The Cont</w:t>
      </w:r>
      <w:r w:rsidR="00D5140B" w:rsidRPr="00466169">
        <w:rPr>
          <w:rFonts w:eastAsia="Calibri" w:cs="Arial"/>
          <w:sz w:val="20"/>
          <w:szCs w:val="20"/>
          <w:lang w:eastAsia="en-US"/>
        </w:rPr>
        <w:t>r</w:t>
      </w:r>
      <w:r w:rsidRPr="00466169">
        <w:rPr>
          <w:rFonts w:eastAsia="Calibri" w:cs="Arial"/>
          <w:sz w:val="20"/>
          <w:szCs w:val="20"/>
          <w:lang w:eastAsia="en-US"/>
        </w:rPr>
        <w:t>actor must, at minimum, provide program information to the member through required notices and other communications prescribed by the State.</w:t>
      </w:r>
    </w:p>
    <w:p w14:paraId="3145250D"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3711AC5C" w14:textId="7777777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 xml:space="preserve">The Contractor's educational activities and services must also address the needs of specific program subpopulations (e.g., medically frail, pregnant women, at-risk members, children with special needs) as well as its general membership. </w:t>
      </w:r>
      <w:r w:rsidRPr="00466169">
        <w:rPr>
          <w:rFonts w:eastAsia="Times New Roman" w:cs="Arial"/>
          <w:sz w:val="20"/>
          <w:szCs w:val="20"/>
        </w:rPr>
        <w:t>The Contractor must have a comprehensive patient outreach strategy to make persons aware of the benefits available to pregnant members and the importance of early and continuous prenatal care. T</w:t>
      </w:r>
      <w:r w:rsidRPr="00466169">
        <w:rPr>
          <w:rFonts w:eastAsia="Arial" w:cs="Arial"/>
          <w:sz w:val="20"/>
          <w:szCs w:val="20"/>
        </w:rPr>
        <w:t xml:space="preserve">he </w:t>
      </w:r>
      <w:r w:rsidRPr="00466169">
        <w:rPr>
          <w:rFonts w:eastAsia="Calibri" w:cs="Arial"/>
          <w:sz w:val="20"/>
          <w:szCs w:val="20"/>
          <w:lang w:eastAsia="en-US"/>
        </w:rPr>
        <w:t xml:space="preserve">Contractor must demonstrate how these educational interventions reduce barriers to health care, social supports, and improve outcomes for members. </w:t>
      </w:r>
    </w:p>
    <w:p w14:paraId="7674455B"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3C0E1393" w14:textId="77777777" w:rsidR="00A669E3" w:rsidRPr="00466169" w:rsidRDefault="00A669E3" w:rsidP="004E2E31">
      <w:pPr>
        <w:widowControl w:val="0"/>
        <w:autoSpaceDE w:val="0"/>
        <w:autoSpaceDN w:val="0"/>
        <w:spacing w:line="276" w:lineRule="auto"/>
        <w:ind w:left="720" w:right="142"/>
        <w:rPr>
          <w:rFonts w:eastAsia="Calibri" w:cs="Arial"/>
          <w:sz w:val="20"/>
          <w:szCs w:val="20"/>
          <w:lang w:eastAsia="en-US"/>
        </w:rPr>
      </w:pPr>
      <w:r w:rsidRPr="00466169">
        <w:rPr>
          <w:rFonts w:eastAsia="Calibri" w:cs="Arial"/>
          <w:sz w:val="20"/>
          <w:szCs w:val="20"/>
          <w:lang w:eastAsia="en-US"/>
        </w:rPr>
        <w:t>The Contractor must have in place policies and procedures to ensure that materials are accurate in content, accurate in translation relevant to language or alternate formats and do not defraud, mislead or confuse the member. The Contractor must provide information requested by the State, or the State’s designee, for use in member education and enrollment, upon request.</w:t>
      </w:r>
    </w:p>
    <w:p w14:paraId="38BBBC56" w14:textId="77777777" w:rsidR="00D736D6" w:rsidRPr="00466169" w:rsidRDefault="00D736D6" w:rsidP="004E2E31">
      <w:pPr>
        <w:widowControl w:val="0"/>
        <w:autoSpaceDE w:val="0"/>
        <w:autoSpaceDN w:val="0"/>
        <w:spacing w:line="276" w:lineRule="auto"/>
        <w:ind w:left="720" w:right="142"/>
        <w:rPr>
          <w:rFonts w:eastAsia="Calibri" w:cs="Arial"/>
          <w:sz w:val="20"/>
          <w:szCs w:val="20"/>
          <w:lang w:eastAsia="en-US"/>
        </w:rPr>
      </w:pPr>
    </w:p>
    <w:p w14:paraId="34C04C0E" w14:textId="486C0018" w:rsidR="00240476" w:rsidRPr="00466169" w:rsidRDefault="00F019CF" w:rsidP="0003720A">
      <w:pPr>
        <w:pStyle w:val="Heading2"/>
      </w:pPr>
      <w:bookmarkStart w:id="532" w:name="_Toc238048299"/>
      <w:r w:rsidRPr="00466169">
        <w:t>Procedures Regarding Potential Abuse, Neglect, and Exploitation (ANE) of Vulnerable Populations</w:t>
      </w:r>
      <w:bookmarkEnd w:id="532"/>
    </w:p>
    <w:p w14:paraId="2BDE7C81" w14:textId="77777777" w:rsidR="00D736D6" w:rsidRPr="00466169" w:rsidRDefault="00D736D6" w:rsidP="00D736D6">
      <w:pPr>
        <w:rPr>
          <w:rFonts w:cs="Arial"/>
          <w:sz w:val="20"/>
          <w:szCs w:val="20"/>
          <w:lang w:eastAsia="zh-CN"/>
        </w:rPr>
      </w:pPr>
    </w:p>
    <w:p w14:paraId="05C68BA5" w14:textId="0B0C1AE4" w:rsidR="00F019CF" w:rsidRPr="00466169" w:rsidRDefault="00F019CF" w:rsidP="009F10DB">
      <w:pPr>
        <w:pStyle w:val="Heading3"/>
      </w:pPr>
      <w:bookmarkStart w:id="533" w:name="_Toc238048300"/>
      <w:r w:rsidRPr="00466169">
        <w:t>Contractor Responsibility</w:t>
      </w:r>
      <w:bookmarkEnd w:id="533"/>
    </w:p>
    <w:p w14:paraId="7263CE85" w14:textId="77777777" w:rsidR="00D736D6" w:rsidRPr="00466169" w:rsidRDefault="00D736D6" w:rsidP="00D736D6">
      <w:pPr>
        <w:rPr>
          <w:rFonts w:cs="Arial"/>
          <w:sz w:val="20"/>
          <w:szCs w:val="20"/>
          <w:lang w:eastAsia="en-US"/>
        </w:rPr>
      </w:pPr>
    </w:p>
    <w:p w14:paraId="32EA6536" w14:textId="5008C6BC" w:rsidR="00541F63" w:rsidRPr="00466169" w:rsidRDefault="00F019CF" w:rsidP="00541F63">
      <w:pPr>
        <w:pStyle w:val="BodyText"/>
        <w:spacing w:line="276" w:lineRule="auto"/>
        <w:ind w:left="1440" w:right="489"/>
        <w:rPr>
          <w:rFonts w:eastAsia="Arial" w:cs="Arial"/>
          <w:color w:val="000000" w:themeColor="text1"/>
          <w:sz w:val="20"/>
          <w:szCs w:val="20"/>
        </w:rPr>
      </w:pPr>
      <w:r w:rsidRPr="00466169">
        <w:rPr>
          <w:rFonts w:eastAsia="Arial" w:cs="Arial"/>
          <w:color w:val="000000" w:themeColor="text1"/>
          <w:sz w:val="20"/>
          <w:szCs w:val="20"/>
        </w:rPr>
        <w:t xml:space="preserve">Indiana is a mandatory report state, meaning </w:t>
      </w:r>
      <w:r w:rsidR="00FE1614" w:rsidRPr="00466169">
        <w:rPr>
          <w:rFonts w:eastAsia="Arial" w:cs="Arial"/>
          <w:color w:val="000000" w:themeColor="text1"/>
          <w:sz w:val="20"/>
          <w:szCs w:val="20"/>
        </w:rPr>
        <w:t xml:space="preserve">a member </w:t>
      </w:r>
      <w:r w:rsidR="0089131B" w:rsidRPr="00466169">
        <w:rPr>
          <w:rFonts w:eastAsia="Arial" w:cs="Arial"/>
          <w:color w:val="000000" w:themeColor="text1"/>
          <w:sz w:val="20"/>
          <w:szCs w:val="20"/>
        </w:rPr>
        <w:t xml:space="preserve">of </w:t>
      </w:r>
      <w:r w:rsidR="00B035D5" w:rsidRPr="00466169">
        <w:rPr>
          <w:rFonts w:eastAsia="Arial" w:cs="Arial"/>
          <w:color w:val="000000" w:themeColor="text1"/>
          <w:sz w:val="20"/>
          <w:szCs w:val="20"/>
        </w:rPr>
        <w:t>the staff of a public</w:t>
      </w:r>
      <w:r w:rsidR="00E746C3" w:rsidRPr="00466169">
        <w:rPr>
          <w:rFonts w:eastAsia="Arial" w:cs="Arial"/>
          <w:color w:val="000000" w:themeColor="text1"/>
          <w:sz w:val="20"/>
          <w:szCs w:val="20"/>
        </w:rPr>
        <w:t xml:space="preserve"> or private institution, </w:t>
      </w:r>
      <w:r w:rsidR="00541F63" w:rsidRPr="00466169">
        <w:rPr>
          <w:rFonts w:eastAsia="Arial" w:cs="Arial"/>
          <w:color w:val="000000" w:themeColor="text1"/>
          <w:sz w:val="20"/>
          <w:szCs w:val="20"/>
        </w:rPr>
        <w:t>school, facility, organization, or agency</w:t>
      </w:r>
      <w:r w:rsidR="002F0B67" w:rsidRPr="00466169">
        <w:rPr>
          <w:rFonts w:eastAsia="Arial" w:cs="Arial"/>
          <w:color w:val="000000" w:themeColor="text1"/>
          <w:sz w:val="20"/>
          <w:szCs w:val="20"/>
        </w:rPr>
        <w:t xml:space="preserve"> </w:t>
      </w:r>
      <w:r w:rsidR="00541F63" w:rsidRPr="00466169">
        <w:rPr>
          <w:rFonts w:eastAsia="Arial" w:cs="Arial"/>
          <w:color w:val="000000" w:themeColor="text1"/>
          <w:sz w:val="20"/>
          <w:szCs w:val="20"/>
        </w:rPr>
        <w:t xml:space="preserve">who has reason to believe a child or endangered adult is a victim of abuse, neglect or exploitation must make an immediate report </w:t>
      </w:r>
      <w:r w:rsidR="005D7EAB" w:rsidRPr="00466169">
        <w:rPr>
          <w:rFonts w:eastAsia="Arial" w:cs="Arial"/>
          <w:color w:val="000000" w:themeColor="text1"/>
          <w:sz w:val="20"/>
          <w:szCs w:val="20"/>
        </w:rPr>
        <w:t xml:space="preserve">to </w:t>
      </w:r>
      <w:r w:rsidR="006F56E0" w:rsidRPr="00466169">
        <w:rPr>
          <w:rFonts w:eastAsia="Arial" w:cs="Arial"/>
          <w:color w:val="000000" w:themeColor="text1"/>
          <w:sz w:val="20"/>
          <w:szCs w:val="20"/>
        </w:rPr>
        <w:t>Child Protective Services</w:t>
      </w:r>
      <w:r w:rsidR="00E5406B" w:rsidRPr="00466169">
        <w:rPr>
          <w:rFonts w:eastAsia="Arial" w:cs="Arial"/>
          <w:color w:val="000000" w:themeColor="text1"/>
          <w:sz w:val="20"/>
          <w:szCs w:val="20"/>
        </w:rPr>
        <w:t xml:space="preserve"> (CPS)</w:t>
      </w:r>
      <w:r w:rsidR="006F56E0" w:rsidRPr="00466169">
        <w:rPr>
          <w:rFonts w:eastAsia="Arial" w:cs="Arial"/>
          <w:color w:val="000000" w:themeColor="text1"/>
          <w:sz w:val="20"/>
          <w:szCs w:val="20"/>
        </w:rPr>
        <w:t xml:space="preserve"> or Adult Protective Services </w:t>
      </w:r>
      <w:r w:rsidR="00E5406B" w:rsidRPr="00466169">
        <w:rPr>
          <w:rFonts w:eastAsia="Arial" w:cs="Arial"/>
          <w:color w:val="000000" w:themeColor="text1"/>
          <w:sz w:val="20"/>
          <w:szCs w:val="20"/>
        </w:rPr>
        <w:t>(APS)</w:t>
      </w:r>
      <w:r w:rsidR="00F522DE" w:rsidRPr="00466169">
        <w:rPr>
          <w:rFonts w:eastAsia="Arial" w:cs="Arial"/>
          <w:color w:val="000000" w:themeColor="text1"/>
          <w:sz w:val="20"/>
          <w:szCs w:val="20"/>
        </w:rPr>
        <w:t xml:space="preserve"> </w:t>
      </w:r>
      <w:r w:rsidR="007D348F" w:rsidRPr="00466169">
        <w:rPr>
          <w:rFonts w:eastAsia="Arial" w:cs="Arial"/>
          <w:color w:val="000000" w:themeColor="text1"/>
          <w:sz w:val="20"/>
          <w:szCs w:val="20"/>
        </w:rPr>
        <w:t>or the appropriate law enforcement agency.</w:t>
      </w:r>
      <w:r w:rsidR="00541F63" w:rsidRPr="00466169">
        <w:rPr>
          <w:rFonts w:eastAsia="Arial" w:cs="Arial"/>
          <w:color w:val="000000" w:themeColor="text1"/>
          <w:sz w:val="20"/>
          <w:szCs w:val="20"/>
        </w:rPr>
        <w:t xml:space="preserve"> </w:t>
      </w:r>
      <w:r w:rsidR="00035556" w:rsidRPr="00466169">
        <w:rPr>
          <w:rFonts w:eastAsia="Arial" w:cs="Arial"/>
          <w:color w:val="000000" w:themeColor="text1"/>
          <w:sz w:val="20"/>
          <w:szCs w:val="20"/>
        </w:rPr>
        <w:t>More information on reporting requirements can be found here:</w:t>
      </w:r>
    </w:p>
    <w:p w14:paraId="7B23A3D3" w14:textId="50C73D54" w:rsidR="00035556" w:rsidRPr="00466169" w:rsidRDefault="00035556" w:rsidP="00423A14">
      <w:pPr>
        <w:pStyle w:val="BodyText"/>
        <w:numPr>
          <w:ilvl w:val="0"/>
          <w:numId w:val="240"/>
        </w:numPr>
        <w:spacing w:line="276" w:lineRule="auto"/>
        <w:ind w:right="489"/>
        <w:rPr>
          <w:rFonts w:eastAsia="Arial" w:cs="Arial"/>
          <w:color w:val="000000" w:themeColor="text1"/>
          <w:sz w:val="20"/>
          <w:szCs w:val="20"/>
        </w:rPr>
      </w:pPr>
      <w:hyperlink r:id="rId22" w:history="1">
        <w:r w:rsidRPr="00466169">
          <w:rPr>
            <w:rStyle w:val="Hyperlink"/>
            <w:rFonts w:eastAsia="Arial" w:cs="Arial"/>
            <w:sz w:val="20"/>
            <w:szCs w:val="20"/>
          </w:rPr>
          <w:t>https://www.in.gov/dcs/</w:t>
        </w:r>
      </w:hyperlink>
    </w:p>
    <w:p w14:paraId="038AF4C5" w14:textId="125285BF" w:rsidR="00035556" w:rsidRPr="00466169" w:rsidRDefault="007B02A2" w:rsidP="00423A14">
      <w:pPr>
        <w:pStyle w:val="BodyText"/>
        <w:numPr>
          <w:ilvl w:val="0"/>
          <w:numId w:val="240"/>
        </w:numPr>
        <w:spacing w:line="276" w:lineRule="auto"/>
        <w:ind w:right="489"/>
        <w:rPr>
          <w:rFonts w:eastAsia="Arial" w:cs="Arial"/>
          <w:color w:val="000000" w:themeColor="text1"/>
          <w:sz w:val="20"/>
          <w:szCs w:val="20"/>
        </w:rPr>
      </w:pPr>
      <w:hyperlink r:id="rId23" w:history="1">
        <w:r w:rsidRPr="00466169">
          <w:rPr>
            <w:rStyle w:val="Hyperlink"/>
            <w:rFonts w:eastAsia="Arial" w:cs="Arial"/>
            <w:sz w:val="20"/>
            <w:szCs w:val="20"/>
          </w:rPr>
          <w:t>https://www.in.gov/fssa/ddars/bba/adult-protective-services/</w:t>
        </w:r>
      </w:hyperlink>
    </w:p>
    <w:p w14:paraId="2CE7FC74" w14:textId="28486BE7" w:rsidR="00F019CF" w:rsidRPr="00466169" w:rsidRDefault="00F019CF" w:rsidP="004E2E31">
      <w:pPr>
        <w:pStyle w:val="BodyText"/>
        <w:spacing w:after="0" w:line="276" w:lineRule="auto"/>
        <w:ind w:left="1440" w:right="489"/>
        <w:rPr>
          <w:rFonts w:eastAsia="Arial" w:cs="Arial"/>
          <w:color w:val="000000" w:themeColor="text1"/>
          <w:sz w:val="20"/>
          <w:szCs w:val="20"/>
        </w:rPr>
      </w:pPr>
      <w:r w:rsidRPr="00466169">
        <w:rPr>
          <w:rFonts w:eastAsia="Arial" w:cs="Arial"/>
          <w:color w:val="000000" w:themeColor="text1"/>
          <w:sz w:val="20"/>
          <w:szCs w:val="20"/>
        </w:rPr>
        <w:t>The Contractor will make reasonable efforts through member interactions, education, and interventions (such as</w:t>
      </w:r>
      <w:r w:rsidR="00CB6510" w:rsidRPr="00466169">
        <w:rPr>
          <w:rFonts w:eastAsia="Arial" w:cs="Arial"/>
          <w:color w:val="000000" w:themeColor="text1"/>
          <w:sz w:val="20"/>
          <w:szCs w:val="20"/>
        </w:rPr>
        <w:t>,</w:t>
      </w:r>
      <w:r w:rsidRPr="00466169">
        <w:rPr>
          <w:rFonts w:eastAsia="Arial" w:cs="Arial"/>
          <w:color w:val="000000" w:themeColor="text1"/>
          <w:sz w:val="20"/>
          <w:szCs w:val="20"/>
        </w:rPr>
        <w:t xml:space="preserve"> but not limited to</w:t>
      </w:r>
      <w:r w:rsidR="00CB6510" w:rsidRPr="00466169">
        <w:rPr>
          <w:rFonts w:eastAsia="Arial" w:cs="Arial"/>
          <w:color w:val="000000" w:themeColor="text1"/>
          <w:sz w:val="20"/>
          <w:szCs w:val="20"/>
        </w:rPr>
        <w:t>,</w:t>
      </w:r>
      <w:r w:rsidRPr="00466169">
        <w:rPr>
          <w:rFonts w:eastAsia="Arial" w:cs="Arial"/>
          <w:color w:val="000000" w:themeColor="text1"/>
          <w:sz w:val="20"/>
          <w:szCs w:val="20"/>
        </w:rPr>
        <w:t xml:space="preserve"> supporting a member’s connection to community supports) to ensure that members are free from abuse, neglect, self-neglect and exploitation (ANE). The Contractor will provide educational materials and training opportunities to members, families, informal caregivers, guardians, and providers which cover the prevention, identification, and reporting of ANE of vulnerable populations. </w:t>
      </w:r>
    </w:p>
    <w:p w14:paraId="07EFB5E5" w14:textId="77777777" w:rsidR="00D736D6" w:rsidRPr="00466169" w:rsidRDefault="00D736D6" w:rsidP="004E2E31">
      <w:pPr>
        <w:pStyle w:val="BodyText"/>
        <w:spacing w:after="0" w:line="276" w:lineRule="auto"/>
        <w:ind w:left="1440" w:right="489"/>
        <w:rPr>
          <w:rFonts w:eastAsia="Arial" w:cs="Arial"/>
          <w:color w:val="000000" w:themeColor="text1"/>
          <w:sz w:val="20"/>
          <w:szCs w:val="20"/>
        </w:rPr>
      </w:pPr>
    </w:p>
    <w:p w14:paraId="5ACCBADE" w14:textId="77777777" w:rsidR="00F019CF" w:rsidRPr="00466169" w:rsidRDefault="00F019CF" w:rsidP="004E2E31">
      <w:pPr>
        <w:pStyle w:val="BodyText"/>
        <w:widowControl w:val="0"/>
        <w:spacing w:after="0" w:line="276" w:lineRule="auto"/>
        <w:ind w:left="1440" w:right="489"/>
        <w:rPr>
          <w:rFonts w:eastAsia="Arial" w:cs="Arial"/>
          <w:color w:val="000000" w:themeColor="text1"/>
          <w:sz w:val="20"/>
          <w:szCs w:val="20"/>
        </w:rPr>
      </w:pPr>
      <w:r w:rsidRPr="00466169">
        <w:rPr>
          <w:rFonts w:eastAsia="Arial" w:cs="Arial"/>
          <w:color w:val="000000" w:themeColor="text1"/>
          <w:sz w:val="20"/>
          <w:szCs w:val="20"/>
        </w:rPr>
        <w:t xml:space="preserve">The Contractor will ensure prompt reporting and communication with the State and other appropriate entities regarding incidents of ANE and will proactively provide interventions to members regarding the ANE. </w:t>
      </w:r>
    </w:p>
    <w:p w14:paraId="36E7E8EE" w14:textId="77777777" w:rsidR="00D736D6" w:rsidRPr="00466169" w:rsidRDefault="00D736D6" w:rsidP="004E2E31">
      <w:pPr>
        <w:pStyle w:val="BodyText"/>
        <w:widowControl w:val="0"/>
        <w:spacing w:after="0" w:line="276" w:lineRule="auto"/>
        <w:ind w:left="1440" w:right="489"/>
        <w:rPr>
          <w:rFonts w:eastAsia="Arial" w:cs="Arial"/>
          <w:color w:val="000000" w:themeColor="text1"/>
          <w:sz w:val="20"/>
          <w:szCs w:val="20"/>
        </w:rPr>
      </w:pPr>
    </w:p>
    <w:p w14:paraId="7B29B07C" w14:textId="741EF4B8" w:rsidR="00F019CF" w:rsidRPr="00466169" w:rsidRDefault="00F019CF" w:rsidP="009F10DB">
      <w:pPr>
        <w:pStyle w:val="Heading3"/>
      </w:pPr>
      <w:bookmarkStart w:id="534" w:name="_Toc238048301"/>
      <w:r w:rsidRPr="00466169">
        <w:t>ANE Policies and Procedures</w:t>
      </w:r>
      <w:bookmarkEnd w:id="534"/>
    </w:p>
    <w:p w14:paraId="16D3587F" w14:textId="77777777" w:rsidR="00D736D6" w:rsidRPr="00466169" w:rsidRDefault="00D736D6" w:rsidP="00D736D6">
      <w:pPr>
        <w:rPr>
          <w:rFonts w:cs="Arial"/>
          <w:sz w:val="20"/>
          <w:szCs w:val="20"/>
          <w:lang w:eastAsia="en-US"/>
        </w:rPr>
      </w:pPr>
    </w:p>
    <w:p w14:paraId="09647D16" w14:textId="77777777" w:rsidR="00F019CF" w:rsidRPr="00466169" w:rsidRDefault="00F019CF" w:rsidP="004E2E31">
      <w:pPr>
        <w:widowControl w:val="0"/>
        <w:spacing w:line="276" w:lineRule="auto"/>
        <w:ind w:left="1440"/>
        <w:rPr>
          <w:rFonts w:eastAsia="Arial" w:cs="Arial"/>
          <w:color w:val="000000" w:themeColor="text1"/>
          <w:sz w:val="20"/>
          <w:szCs w:val="20"/>
        </w:rPr>
      </w:pPr>
      <w:r w:rsidRPr="00466169">
        <w:rPr>
          <w:rFonts w:eastAsia="Arial" w:cs="Arial"/>
          <w:color w:val="000000" w:themeColor="text1"/>
          <w:sz w:val="20"/>
          <w:szCs w:val="20"/>
        </w:rPr>
        <w:t>The Contractor must have policies, procedures, protocols and training to ensure that Contractor staff and any subcontractor staff that provide services to members:</w:t>
      </w:r>
    </w:p>
    <w:p w14:paraId="48E7CD9A" w14:textId="77777777" w:rsidR="00D736D6" w:rsidRPr="00466169" w:rsidRDefault="00D736D6" w:rsidP="004E2E31">
      <w:pPr>
        <w:widowControl w:val="0"/>
        <w:spacing w:line="276" w:lineRule="auto"/>
        <w:ind w:left="1440"/>
        <w:rPr>
          <w:rFonts w:eastAsia="Arial" w:cs="Arial"/>
          <w:color w:val="000000" w:themeColor="text1"/>
          <w:sz w:val="20"/>
          <w:szCs w:val="20"/>
        </w:rPr>
      </w:pPr>
    </w:p>
    <w:p w14:paraId="6F1F682A" w14:textId="0541A2BC" w:rsidR="00F019CF" w:rsidRPr="00466169" w:rsidRDefault="00DB75E1" w:rsidP="00423A14">
      <w:pPr>
        <w:pStyle w:val="ListParagraph"/>
        <w:widowControl w:val="0"/>
        <w:numPr>
          <w:ilvl w:val="2"/>
          <w:numId w:val="185"/>
        </w:numPr>
        <w:spacing w:after="0" w:line="276" w:lineRule="auto"/>
        <w:jc w:val="both"/>
        <w:rPr>
          <w:rFonts w:eastAsia="Arial" w:cs="Arial"/>
          <w:color w:val="000000" w:themeColor="text1"/>
          <w:szCs w:val="20"/>
        </w:rPr>
      </w:pPr>
      <w:r w:rsidRPr="00466169">
        <w:rPr>
          <w:rFonts w:eastAsia="Arial" w:cs="Arial"/>
          <w:color w:val="000000" w:themeColor="text1"/>
          <w:szCs w:val="20"/>
        </w:rPr>
        <w:t>Can</w:t>
      </w:r>
      <w:r w:rsidR="00F019CF" w:rsidRPr="00466169">
        <w:rPr>
          <w:rFonts w:eastAsia="Arial" w:cs="Arial"/>
          <w:color w:val="000000" w:themeColor="text1"/>
          <w:szCs w:val="20"/>
        </w:rPr>
        <w:t xml:space="preserve"> recognize and screen members for signs of abuse, neglect, self-neglect, and exploitation as defined in </w:t>
      </w:r>
      <w:r w:rsidRPr="00466169">
        <w:rPr>
          <w:rFonts w:eastAsia="Arial" w:cs="Arial"/>
          <w:color w:val="000000" w:themeColor="text1"/>
          <w:szCs w:val="20"/>
        </w:rPr>
        <w:t xml:space="preserve">IC 31-33-5-1 and </w:t>
      </w:r>
      <w:r w:rsidR="00740490" w:rsidRPr="00466169">
        <w:rPr>
          <w:rFonts w:eastAsia="Arial" w:cs="Arial"/>
          <w:color w:val="000000" w:themeColor="text1"/>
          <w:szCs w:val="20"/>
        </w:rPr>
        <w:t xml:space="preserve">IC 12-10-3-9. </w:t>
      </w:r>
    </w:p>
    <w:p w14:paraId="22EC15C9" w14:textId="77777777" w:rsidR="00F019CF" w:rsidRPr="00466169" w:rsidRDefault="00F019CF" w:rsidP="00423A14">
      <w:pPr>
        <w:pStyle w:val="BodyText"/>
        <w:widowControl w:val="0"/>
        <w:numPr>
          <w:ilvl w:val="1"/>
          <w:numId w:val="185"/>
        </w:numPr>
        <w:spacing w:after="0" w:line="276" w:lineRule="auto"/>
        <w:ind w:left="2160" w:right="669"/>
        <w:rPr>
          <w:rFonts w:eastAsia="Arial" w:cs="Arial"/>
          <w:color w:val="000000" w:themeColor="text1"/>
          <w:sz w:val="20"/>
          <w:szCs w:val="20"/>
        </w:rPr>
      </w:pPr>
      <w:r w:rsidRPr="00466169">
        <w:rPr>
          <w:rFonts w:eastAsia="Arial" w:cs="Arial"/>
          <w:color w:val="000000" w:themeColor="text1"/>
          <w:sz w:val="20"/>
          <w:szCs w:val="20"/>
        </w:rPr>
        <w:t>Support at-risk members, families, informal caregivers, and guardians with resources on ANE prevention, including informal caregiver education and support and strategies to reduce member and informal caregiver social isolation.</w:t>
      </w:r>
    </w:p>
    <w:p w14:paraId="560C83AE" w14:textId="6C0C0BBA" w:rsidR="00F019CF" w:rsidRPr="00466169" w:rsidRDefault="00F019CF" w:rsidP="00423A14">
      <w:pPr>
        <w:pStyle w:val="BodyText"/>
        <w:widowControl w:val="0"/>
        <w:numPr>
          <w:ilvl w:val="1"/>
          <w:numId w:val="185"/>
        </w:numPr>
        <w:spacing w:after="0" w:line="276" w:lineRule="auto"/>
        <w:ind w:left="2160" w:right="669"/>
        <w:rPr>
          <w:rFonts w:eastAsia="Arial" w:cs="Arial"/>
          <w:color w:val="000000" w:themeColor="text1"/>
          <w:sz w:val="20"/>
          <w:szCs w:val="20"/>
        </w:rPr>
      </w:pPr>
      <w:r w:rsidRPr="00466169">
        <w:rPr>
          <w:rFonts w:eastAsia="Arial" w:cs="Arial"/>
          <w:color w:val="000000" w:themeColor="text1"/>
          <w:sz w:val="20"/>
          <w:szCs w:val="20"/>
        </w:rPr>
        <w:t>Understand reporting requirements and report incidents involving member abuse, neglect, self-neglect and exploitation consistent with</w:t>
      </w:r>
      <w:r w:rsidRPr="007B02A2">
        <w:t xml:space="preserve"> </w:t>
      </w:r>
      <w:r w:rsidRPr="00466169">
        <w:rPr>
          <w:rFonts w:eastAsia="Arial" w:cs="Arial"/>
          <w:color w:val="000000" w:themeColor="text1"/>
          <w:sz w:val="20"/>
          <w:szCs w:val="20"/>
        </w:rPr>
        <w:t xml:space="preserve">IC </w:t>
      </w:r>
      <w:r w:rsidR="007B02A2" w:rsidRPr="00466169">
        <w:rPr>
          <w:rFonts w:eastAsia="Arial" w:cs="Arial"/>
          <w:color w:val="000000" w:themeColor="text1"/>
          <w:sz w:val="20"/>
          <w:szCs w:val="20"/>
        </w:rPr>
        <w:t xml:space="preserve">31-33-5-1 and </w:t>
      </w:r>
      <w:r w:rsidRPr="00466169">
        <w:rPr>
          <w:rFonts w:eastAsia="Arial" w:cs="Arial"/>
          <w:color w:val="000000" w:themeColor="text1"/>
          <w:sz w:val="20"/>
          <w:szCs w:val="20"/>
        </w:rPr>
        <w:t xml:space="preserve">IC 12-10-3-9. </w:t>
      </w:r>
    </w:p>
    <w:p w14:paraId="392484E0" w14:textId="77777777" w:rsidR="00F019CF" w:rsidRPr="00466169" w:rsidRDefault="00F019CF" w:rsidP="00423A14">
      <w:pPr>
        <w:pStyle w:val="BodyText"/>
        <w:widowControl w:val="0"/>
        <w:numPr>
          <w:ilvl w:val="1"/>
          <w:numId w:val="185"/>
        </w:numPr>
        <w:spacing w:after="0" w:line="276" w:lineRule="auto"/>
        <w:ind w:left="2160" w:right="669"/>
        <w:rPr>
          <w:rFonts w:eastAsia="Arial" w:cs="Arial"/>
          <w:color w:val="000000" w:themeColor="text1"/>
          <w:sz w:val="20"/>
          <w:szCs w:val="20"/>
        </w:rPr>
      </w:pPr>
      <w:r w:rsidRPr="00466169">
        <w:rPr>
          <w:rFonts w:eastAsia="Arial" w:cs="Arial"/>
          <w:color w:val="000000" w:themeColor="text1"/>
          <w:sz w:val="20"/>
          <w:szCs w:val="20"/>
        </w:rPr>
        <w:t>Refer members at risk or in need of services to the appropriate resource</w:t>
      </w:r>
    </w:p>
    <w:p w14:paraId="490A56F9" w14:textId="77777777" w:rsidR="00F019CF" w:rsidRPr="00466169" w:rsidRDefault="00F019CF" w:rsidP="00423A14">
      <w:pPr>
        <w:pStyle w:val="BodyText"/>
        <w:widowControl w:val="0"/>
        <w:numPr>
          <w:ilvl w:val="1"/>
          <w:numId w:val="185"/>
        </w:numPr>
        <w:spacing w:after="0" w:line="276" w:lineRule="auto"/>
        <w:ind w:left="2160" w:right="669"/>
        <w:rPr>
          <w:rFonts w:eastAsia="Arial" w:cs="Arial"/>
          <w:color w:val="000000" w:themeColor="text1"/>
          <w:sz w:val="20"/>
          <w:szCs w:val="20"/>
        </w:rPr>
      </w:pPr>
      <w:r w:rsidRPr="00466169">
        <w:rPr>
          <w:rFonts w:eastAsia="Arial" w:cs="Arial"/>
          <w:color w:val="000000" w:themeColor="text1"/>
          <w:sz w:val="20"/>
          <w:szCs w:val="20"/>
        </w:rPr>
        <w:t>Follow reporting requirements as outlined by the state or federal regulations</w:t>
      </w:r>
    </w:p>
    <w:p w14:paraId="2CB760E1" w14:textId="216FC6A2" w:rsidR="00F019CF" w:rsidRPr="00466169" w:rsidRDefault="00F019CF" w:rsidP="00423A14">
      <w:pPr>
        <w:pStyle w:val="BodyText"/>
        <w:widowControl w:val="0"/>
        <w:numPr>
          <w:ilvl w:val="1"/>
          <w:numId w:val="185"/>
        </w:numPr>
        <w:spacing w:after="0" w:line="276" w:lineRule="auto"/>
        <w:ind w:left="2160" w:right="669"/>
        <w:rPr>
          <w:rFonts w:eastAsia="Arial" w:cs="Arial"/>
          <w:color w:val="000000" w:themeColor="text1"/>
          <w:sz w:val="20"/>
          <w:szCs w:val="20"/>
        </w:rPr>
      </w:pPr>
      <w:r w:rsidRPr="00466169">
        <w:rPr>
          <w:rFonts w:eastAsia="Arial" w:cs="Arial"/>
          <w:color w:val="000000" w:themeColor="text1"/>
          <w:sz w:val="20"/>
          <w:szCs w:val="20"/>
        </w:rPr>
        <w:t>Update the member’s care plan as needed to balance member needs for safety, protection, physical health, and freedom from harm with overall quality of life and individual choice</w:t>
      </w:r>
    </w:p>
    <w:p w14:paraId="120C6A16" w14:textId="5823FEBB" w:rsidR="00F019CF" w:rsidRPr="00466169" w:rsidRDefault="00F019CF" w:rsidP="00423A14">
      <w:pPr>
        <w:pStyle w:val="BodyText"/>
        <w:widowControl w:val="0"/>
        <w:numPr>
          <w:ilvl w:val="1"/>
          <w:numId w:val="185"/>
        </w:numPr>
        <w:spacing w:after="0" w:line="276" w:lineRule="auto"/>
        <w:ind w:left="2160" w:right="669"/>
        <w:rPr>
          <w:rFonts w:eastAsia="Arial" w:cs="Arial"/>
          <w:color w:val="000000" w:themeColor="text1"/>
          <w:sz w:val="20"/>
          <w:szCs w:val="20"/>
        </w:rPr>
      </w:pPr>
      <w:r w:rsidRPr="00466169">
        <w:rPr>
          <w:rFonts w:eastAsia="Arial" w:cs="Arial"/>
          <w:color w:val="000000" w:themeColor="text1"/>
          <w:sz w:val="20"/>
          <w:szCs w:val="20"/>
        </w:rPr>
        <w:t>Ensure that members, families, informal caregivers, and guardians and staff are provided educational materials on ANE prevention, recognition, and reporting with training materials that are approved by the State</w:t>
      </w:r>
    </w:p>
    <w:p w14:paraId="73D93D4C" w14:textId="22F87061" w:rsidR="00DD1B80" w:rsidRPr="00466169" w:rsidRDefault="00DD1B80" w:rsidP="00DD1B80">
      <w:pPr>
        <w:pStyle w:val="BodyText"/>
        <w:widowControl w:val="0"/>
        <w:spacing w:after="0" w:line="276" w:lineRule="auto"/>
        <w:ind w:left="2520" w:right="669"/>
        <w:rPr>
          <w:rFonts w:eastAsia="Arial" w:cs="Arial"/>
          <w:color w:val="000000" w:themeColor="text1"/>
          <w:sz w:val="20"/>
          <w:szCs w:val="20"/>
        </w:rPr>
      </w:pPr>
    </w:p>
    <w:p w14:paraId="7A52E445" w14:textId="0076FD90" w:rsidR="00F019CF" w:rsidRPr="00466169" w:rsidRDefault="00F019CF" w:rsidP="0099344D">
      <w:pPr>
        <w:widowControl w:val="0"/>
        <w:spacing w:line="276" w:lineRule="auto"/>
        <w:ind w:left="1440"/>
        <w:rPr>
          <w:rFonts w:eastAsia="Arial" w:cs="Arial"/>
          <w:color w:val="000000" w:themeColor="text1"/>
          <w:sz w:val="20"/>
          <w:szCs w:val="20"/>
        </w:rPr>
      </w:pPr>
      <w:r w:rsidRPr="00466169">
        <w:rPr>
          <w:rFonts w:eastAsia="Arial" w:cs="Arial"/>
          <w:color w:val="000000" w:themeColor="text1"/>
          <w:sz w:val="20"/>
          <w:szCs w:val="20"/>
        </w:rPr>
        <w:t>The Contractor will make efforts to build working relationships with all the APS and CPS units through regular meetings and written policies.</w:t>
      </w:r>
    </w:p>
    <w:p w14:paraId="66C6E018" w14:textId="77777777" w:rsidR="007610DE" w:rsidRPr="00466169" w:rsidRDefault="007610DE" w:rsidP="0099344D">
      <w:pPr>
        <w:widowControl w:val="0"/>
        <w:spacing w:line="276" w:lineRule="auto"/>
        <w:ind w:left="1080"/>
        <w:rPr>
          <w:rFonts w:eastAsia="Arial" w:cs="Arial"/>
          <w:color w:val="000000" w:themeColor="text1"/>
          <w:sz w:val="20"/>
          <w:szCs w:val="20"/>
        </w:rPr>
      </w:pPr>
    </w:p>
    <w:p w14:paraId="0D051EA2" w14:textId="04D508D1" w:rsidR="0084419F" w:rsidRPr="00466169" w:rsidRDefault="713DD98E" w:rsidP="0003720A">
      <w:pPr>
        <w:pStyle w:val="Heading2"/>
      </w:pPr>
      <w:bookmarkStart w:id="535" w:name="_TOC_250110"/>
      <w:bookmarkStart w:id="536" w:name="_Toc508778344"/>
      <w:bookmarkStart w:id="537" w:name="_Toc32232243"/>
      <w:bookmarkStart w:id="538" w:name="_Toc215668835"/>
      <w:bookmarkStart w:id="539" w:name="_Toc238048302"/>
      <w:bookmarkStart w:id="540" w:name="_Hlk70569872"/>
      <w:r w:rsidRPr="00466169">
        <w:t xml:space="preserve">Member Inquiries, Grievances &amp; </w:t>
      </w:r>
      <w:bookmarkEnd w:id="535"/>
      <w:r w:rsidRPr="00466169">
        <w:t>Appeals</w:t>
      </w:r>
      <w:bookmarkEnd w:id="536"/>
      <w:bookmarkEnd w:id="537"/>
      <w:bookmarkEnd w:id="538"/>
      <w:bookmarkEnd w:id="539"/>
    </w:p>
    <w:bookmarkEnd w:id="540"/>
    <w:p w14:paraId="3E156FB0" w14:textId="77777777" w:rsidR="007610DE" w:rsidRPr="00466169" w:rsidRDefault="007610DE" w:rsidP="0099344D">
      <w:pPr>
        <w:widowControl w:val="0"/>
        <w:autoSpaceDE w:val="0"/>
        <w:autoSpaceDN w:val="0"/>
        <w:spacing w:line="276" w:lineRule="auto"/>
        <w:ind w:left="720" w:right="171"/>
        <w:rPr>
          <w:rFonts w:eastAsia="Times New Roman" w:cs="Arial"/>
          <w:sz w:val="20"/>
          <w:szCs w:val="20"/>
          <w:lang w:eastAsia="en-US"/>
        </w:rPr>
      </w:pPr>
    </w:p>
    <w:p w14:paraId="1874E74C" w14:textId="0E00C202" w:rsidR="0084419F" w:rsidRPr="00466169" w:rsidRDefault="0084419F" w:rsidP="0099344D">
      <w:pPr>
        <w:widowControl w:val="0"/>
        <w:autoSpaceDE w:val="0"/>
        <w:autoSpaceDN w:val="0"/>
        <w:spacing w:line="276" w:lineRule="auto"/>
        <w:ind w:left="720" w:right="171"/>
        <w:rPr>
          <w:rFonts w:eastAsia="Times New Roman" w:cs="Arial"/>
          <w:sz w:val="20"/>
          <w:szCs w:val="20"/>
          <w:lang w:eastAsia="en-US"/>
        </w:rPr>
      </w:pPr>
      <w:r w:rsidRPr="00466169">
        <w:rPr>
          <w:rFonts w:eastAsia="Times New Roman" w:cs="Arial"/>
          <w:sz w:val="20"/>
          <w:szCs w:val="20"/>
          <w:lang w:eastAsia="en-US"/>
        </w:rPr>
        <w:t xml:space="preserve">In compliance with 42 CFR 438.402(c)(1) and 42 CFR 438.408, the Contractor </w:t>
      </w:r>
      <w:r w:rsidR="003B6D65" w:rsidRPr="00466169">
        <w:rPr>
          <w:rFonts w:eastAsia="Times New Roman" w:cs="Arial"/>
          <w:sz w:val="20"/>
          <w:szCs w:val="20"/>
          <w:lang w:eastAsia="en-US"/>
        </w:rPr>
        <w:t>must</w:t>
      </w:r>
      <w:r w:rsidRPr="00466169">
        <w:rPr>
          <w:rFonts w:eastAsia="Times New Roman" w:cs="Arial"/>
          <w:sz w:val="20"/>
          <w:szCs w:val="20"/>
          <w:lang w:eastAsia="en-US"/>
        </w:rPr>
        <w:t xml:space="preserve"> allow members to file appeals, grievances, and State fair hearing requests (after receiving notice that an adverse benefit determination is upheld). The Contractor </w:t>
      </w:r>
      <w:r w:rsidR="003B6D65" w:rsidRPr="00466169">
        <w:rPr>
          <w:rFonts w:eastAsia="Times New Roman" w:cs="Arial"/>
          <w:sz w:val="20"/>
          <w:szCs w:val="20"/>
          <w:lang w:eastAsia="en-US"/>
        </w:rPr>
        <w:t>must</w:t>
      </w:r>
      <w:r w:rsidRPr="00466169">
        <w:rPr>
          <w:rFonts w:eastAsia="Times New Roman" w:cs="Arial"/>
          <w:sz w:val="20"/>
          <w:szCs w:val="20"/>
          <w:lang w:eastAsia="en-US"/>
        </w:rPr>
        <w:t xml:space="preserve"> allow providers, or authorized representatives, acting on behalf of the member and with the member’s written consent, to request an appeal, file a grievance, or request a State fair hearing request per 42 CFR 438.402(c)(1) and 42 CFR 438.408. The Contractor cannot require providers and/or members to use a specific form to submit an appeal.</w:t>
      </w:r>
    </w:p>
    <w:p w14:paraId="5824261F" w14:textId="77777777" w:rsidR="007610DE" w:rsidRPr="00466169" w:rsidRDefault="007610DE" w:rsidP="0099344D">
      <w:pPr>
        <w:widowControl w:val="0"/>
        <w:autoSpaceDE w:val="0"/>
        <w:autoSpaceDN w:val="0"/>
        <w:spacing w:line="276" w:lineRule="auto"/>
        <w:ind w:left="720" w:right="171"/>
        <w:rPr>
          <w:rFonts w:eastAsia="Times New Roman" w:cs="Arial"/>
          <w:sz w:val="20"/>
          <w:szCs w:val="20"/>
          <w:lang w:eastAsia="en-US"/>
        </w:rPr>
      </w:pPr>
    </w:p>
    <w:p w14:paraId="57DA1C29" w14:textId="54ABD1DB" w:rsidR="0084419F" w:rsidRPr="00466169" w:rsidRDefault="0084419F" w:rsidP="0099344D">
      <w:pPr>
        <w:widowControl w:val="0"/>
        <w:autoSpaceDE w:val="0"/>
        <w:autoSpaceDN w:val="0"/>
        <w:spacing w:line="276" w:lineRule="auto"/>
        <w:ind w:left="720" w:right="171"/>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have a grievance and appeals system in place in accordance with 42 CFR 438.402(a) and 42 CFR 438.228(a) and establish written policies and procedures governing the process and resolution of inquiries, grievances</w:t>
      </w:r>
      <w:r w:rsidRPr="00466169" w:rsidDel="2D654D42">
        <w:rPr>
          <w:rFonts w:eastAsia="Calibri" w:cs="Arial"/>
          <w:sz w:val="20"/>
          <w:szCs w:val="20"/>
          <w:lang w:eastAsia="en-US"/>
        </w:rPr>
        <w:t xml:space="preserve"> and appeals. </w:t>
      </w:r>
      <w:r w:rsidRPr="00466169">
        <w:rPr>
          <w:rFonts w:eastAsia="Calibri" w:cs="Arial"/>
          <w:sz w:val="20"/>
          <w:szCs w:val="20"/>
          <w:lang w:eastAsia="en-US"/>
        </w:rPr>
        <w:t>T</w:t>
      </w:r>
      <w:r w:rsidRPr="00466169" w:rsidDel="2D654D42">
        <w:rPr>
          <w:rFonts w:eastAsia="Calibri" w:cs="Arial"/>
          <w:sz w:val="20"/>
          <w:szCs w:val="20"/>
          <w:lang w:eastAsia="en-US"/>
        </w:rPr>
        <w:t xml:space="preserve">he grievance system </w:t>
      </w:r>
      <w:r w:rsidRPr="00466169">
        <w:rPr>
          <w:rFonts w:eastAsia="Calibri" w:cs="Arial"/>
          <w:sz w:val="20"/>
          <w:szCs w:val="20"/>
          <w:lang w:eastAsia="en-US"/>
        </w:rPr>
        <w:t xml:space="preserve">must </w:t>
      </w:r>
      <w:r w:rsidRPr="00466169" w:rsidDel="2D654D42">
        <w:rPr>
          <w:rFonts w:eastAsia="Calibri" w:cs="Arial"/>
          <w:sz w:val="20"/>
          <w:szCs w:val="20"/>
          <w:lang w:eastAsia="en-US"/>
        </w:rPr>
        <w:t>include a grievance process</w:t>
      </w:r>
      <w:r w:rsidRPr="00466169">
        <w:rPr>
          <w:rFonts w:eastAsia="Calibri" w:cs="Arial"/>
          <w:sz w:val="20"/>
          <w:szCs w:val="20"/>
          <w:lang w:eastAsia="en-US"/>
        </w:rPr>
        <w:t xml:space="preserve"> with only one</w:t>
      </w:r>
      <w:r w:rsidR="00BE1D40" w:rsidRPr="00466169">
        <w:rPr>
          <w:rFonts w:eastAsia="Calibri" w:cs="Arial"/>
          <w:sz w:val="20"/>
          <w:szCs w:val="20"/>
          <w:lang w:eastAsia="en-US"/>
        </w:rPr>
        <w:t xml:space="preserve"> (1)</w:t>
      </w:r>
      <w:r w:rsidRPr="00466169">
        <w:rPr>
          <w:rFonts w:eastAsia="Calibri" w:cs="Arial"/>
          <w:sz w:val="20"/>
          <w:szCs w:val="20"/>
          <w:lang w:eastAsia="en-US"/>
        </w:rPr>
        <w:t xml:space="preserve"> level of </w:t>
      </w:r>
      <w:r w:rsidRPr="00466169" w:rsidDel="2D654D42">
        <w:rPr>
          <w:rFonts w:eastAsia="Calibri" w:cs="Arial"/>
          <w:sz w:val="20"/>
          <w:szCs w:val="20"/>
          <w:lang w:eastAsia="en-US"/>
        </w:rPr>
        <w:t xml:space="preserve">appeal </w:t>
      </w:r>
      <w:r w:rsidRPr="00466169">
        <w:rPr>
          <w:rFonts w:eastAsia="Calibri" w:cs="Arial"/>
          <w:sz w:val="20"/>
          <w:szCs w:val="20"/>
          <w:lang w:eastAsia="en-US"/>
        </w:rPr>
        <w:t xml:space="preserve">for </w:t>
      </w:r>
      <w:r w:rsidR="00F53674" w:rsidRPr="00466169">
        <w:rPr>
          <w:rFonts w:eastAsia="Calibri" w:cs="Arial"/>
          <w:sz w:val="20"/>
          <w:szCs w:val="20"/>
          <w:lang w:eastAsia="en-US"/>
        </w:rPr>
        <w:t>member</w:t>
      </w:r>
      <w:r w:rsidRPr="00466169">
        <w:rPr>
          <w:rFonts w:eastAsia="Calibri" w:cs="Arial"/>
          <w:sz w:val="20"/>
          <w:szCs w:val="20"/>
          <w:lang w:eastAsia="en-US"/>
        </w:rPr>
        <w:t>s,</w:t>
      </w:r>
      <w:r w:rsidRPr="00466169">
        <w:rPr>
          <w:rFonts w:eastAsia="Calibri" w:cs="Arial"/>
          <w:spacing w:val="-4"/>
          <w:sz w:val="20"/>
          <w:szCs w:val="20"/>
          <w:lang w:eastAsia="en-US"/>
        </w:rPr>
        <w:t xml:space="preserve"> expedited </w:t>
      </w:r>
      <w:r w:rsidRPr="00466169">
        <w:rPr>
          <w:rFonts w:eastAsia="Calibri" w:cs="Arial"/>
          <w:spacing w:val="-5"/>
          <w:sz w:val="20"/>
          <w:szCs w:val="20"/>
          <w:lang w:eastAsia="en-US"/>
        </w:rPr>
        <w:t xml:space="preserve">review </w:t>
      </w:r>
      <w:r w:rsidRPr="00466169" w:rsidDel="2D654D42">
        <w:rPr>
          <w:rFonts w:eastAsia="Calibri" w:cs="Arial"/>
          <w:sz w:val="20"/>
          <w:szCs w:val="20"/>
          <w:lang w:eastAsia="en-US"/>
        </w:rPr>
        <w:t xml:space="preserve">procedures, </w:t>
      </w:r>
      <w:r w:rsidRPr="00466169">
        <w:rPr>
          <w:rFonts w:eastAsia="Calibri" w:cs="Arial"/>
          <w:spacing w:val="-4"/>
          <w:sz w:val="20"/>
          <w:szCs w:val="20"/>
          <w:lang w:eastAsia="en-US"/>
        </w:rPr>
        <w:t xml:space="preserve">and </w:t>
      </w:r>
      <w:r w:rsidRPr="00466169">
        <w:rPr>
          <w:rFonts w:eastAsia="Calibri" w:cs="Arial"/>
          <w:spacing w:val="-3"/>
          <w:sz w:val="20"/>
          <w:szCs w:val="20"/>
          <w:lang w:eastAsia="en-US"/>
        </w:rPr>
        <w:t xml:space="preserve">access </w:t>
      </w:r>
      <w:r w:rsidRPr="00466169">
        <w:rPr>
          <w:rFonts w:eastAsia="Calibri" w:cs="Arial"/>
          <w:sz w:val="20"/>
          <w:szCs w:val="20"/>
          <w:lang w:eastAsia="en-US"/>
        </w:rPr>
        <w:t xml:space="preserve">to external grievance procedure as well as </w:t>
      </w:r>
      <w:r w:rsidRPr="00466169">
        <w:rPr>
          <w:rFonts w:eastAsia="Calibri" w:cs="Arial"/>
          <w:spacing w:val="-5"/>
          <w:sz w:val="20"/>
          <w:szCs w:val="20"/>
          <w:lang w:eastAsia="en-US"/>
        </w:rPr>
        <w:t xml:space="preserve">the </w:t>
      </w:r>
      <w:r w:rsidRPr="00466169">
        <w:rPr>
          <w:rFonts w:eastAsia="Calibri" w:cs="Arial"/>
          <w:spacing w:val="-4"/>
          <w:sz w:val="20"/>
          <w:szCs w:val="20"/>
          <w:lang w:eastAsia="en-US"/>
        </w:rPr>
        <w:t xml:space="preserve">State’s </w:t>
      </w:r>
      <w:r w:rsidRPr="00466169">
        <w:rPr>
          <w:rFonts w:eastAsia="Calibri" w:cs="Arial"/>
          <w:spacing w:val="-5"/>
          <w:sz w:val="20"/>
          <w:szCs w:val="20"/>
          <w:lang w:eastAsia="en-US"/>
        </w:rPr>
        <w:t xml:space="preserve">fair </w:t>
      </w:r>
      <w:r w:rsidRPr="00466169">
        <w:rPr>
          <w:rFonts w:eastAsia="Calibri" w:cs="Arial"/>
          <w:spacing w:val="-4"/>
          <w:sz w:val="20"/>
          <w:szCs w:val="20"/>
          <w:lang w:eastAsia="en-US"/>
        </w:rPr>
        <w:t xml:space="preserve">hearing </w:t>
      </w:r>
      <w:r w:rsidRPr="00466169">
        <w:rPr>
          <w:rFonts w:eastAsia="Calibri" w:cs="Arial"/>
          <w:sz w:val="20"/>
          <w:szCs w:val="20"/>
          <w:lang w:eastAsia="en-US"/>
        </w:rPr>
        <w:t xml:space="preserve">system.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maintain records of grievances and appeals in accordance with 42 CFR 438.416. The State will review this information as part of the State’s quality strategy. </w:t>
      </w:r>
      <w:r w:rsidRPr="00466169">
        <w:rPr>
          <w:rFonts w:eastAsia="Calibri" w:cs="Arial"/>
          <w:spacing w:val="-5"/>
          <w:sz w:val="20"/>
          <w:szCs w:val="20"/>
          <w:lang w:eastAsia="en-US"/>
        </w:rPr>
        <w:t xml:space="preserve">The </w:t>
      </w:r>
      <w:r w:rsidRPr="00466169">
        <w:rPr>
          <w:rFonts w:eastAsia="Calibri" w:cs="Arial"/>
          <w:spacing w:val="-4"/>
          <w:sz w:val="20"/>
          <w:szCs w:val="20"/>
          <w:lang w:eastAsia="en-US"/>
        </w:rPr>
        <w:t xml:space="preserve">Contractor’s grievances </w:t>
      </w:r>
      <w:r w:rsidRPr="00466169">
        <w:rPr>
          <w:rFonts w:eastAsia="Calibri" w:cs="Arial"/>
          <w:spacing w:val="-5"/>
          <w:sz w:val="20"/>
          <w:szCs w:val="20"/>
          <w:lang w:eastAsia="en-US"/>
        </w:rPr>
        <w:t xml:space="preserve">and </w:t>
      </w:r>
      <w:r w:rsidRPr="00466169">
        <w:rPr>
          <w:rFonts w:eastAsia="Calibri" w:cs="Arial"/>
          <w:spacing w:val="-4"/>
          <w:sz w:val="20"/>
          <w:szCs w:val="20"/>
          <w:lang w:eastAsia="en-US"/>
        </w:rPr>
        <w:t xml:space="preserve">appeals </w:t>
      </w:r>
      <w:r w:rsidRPr="00466169">
        <w:rPr>
          <w:rFonts w:eastAsia="Calibri" w:cs="Arial"/>
          <w:sz w:val="20"/>
          <w:szCs w:val="20"/>
          <w:lang w:eastAsia="en-US"/>
        </w:rPr>
        <w:t xml:space="preserve">system, </w:t>
      </w:r>
      <w:r w:rsidRPr="00466169" w:rsidDel="2D654D42">
        <w:rPr>
          <w:rFonts w:eastAsia="Calibri" w:cs="Arial"/>
          <w:sz w:val="20"/>
          <w:szCs w:val="20"/>
          <w:lang w:eastAsia="en-US"/>
        </w:rPr>
        <w:t xml:space="preserve">including the policies for recordkeeping and reporting of grievances and appeals, </w:t>
      </w:r>
      <w:r w:rsidRPr="00466169">
        <w:rPr>
          <w:rFonts w:eastAsia="Calibri" w:cs="Arial"/>
          <w:sz w:val="20"/>
          <w:szCs w:val="20"/>
          <w:lang w:eastAsia="en-US"/>
        </w:rPr>
        <w:t xml:space="preserve">must comply with applicable law, including </w:t>
      </w:r>
      <w:r w:rsidRPr="00466169" w:rsidDel="2D654D42">
        <w:rPr>
          <w:rFonts w:eastAsia="Calibri" w:cs="Arial"/>
          <w:sz w:val="20"/>
          <w:szCs w:val="20"/>
          <w:lang w:eastAsia="en-US"/>
        </w:rPr>
        <w:t>42 CFR 438, Subpart F</w:t>
      </w:r>
      <w:r w:rsidRPr="00466169">
        <w:rPr>
          <w:rFonts w:eastAsia="Calibri" w:cs="Arial"/>
          <w:spacing w:val="-8"/>
          <w:sz w:val="20"/>
          <w:szCs w:val="20"/>
          <w:lang w:eastAsia="en-US"/>
        </w:rPr>
        <w:t xml:space="preserve"> as well as IC 27-13-10 and IC 27- 13-10.1</w:t>
      </w:r>
      <w:r w:rsidRPr="00466169">
        <w:rPr>
          <w:rFonts w:eastAsia="Calibri" w:cs="Arial"/>
          <w:sz w:val="20"/>
          <w:szCs w:val="20"/>
          <w:lang w:eastAsia="en-US"/>
        </w:rPr>
        <w:t>.</w:t>
      </w:r>
    </w:p>
    <w:p w14:paraId="7EA2D509" w14:textId="77777777" w:rsidR="007610DE" w:rsidRPr="00466169" w:rsidRDefault="007610DE" w:rsidP="0099344D">
      <w:pPr>
        <w:widowControl w:val="0"/>
        <w:autoSpaceDE w:val="0"/>
        <w:autoSpaceDN w:val="0"/>
        <w:spacing w:line="276" w:lineRule="auto"/>
        <w:ind w:left="720" w:right="171"/>
        <w:rPr>
          <w:rFonts w:eastAsia="Calibri" w:cs="Arial"/>
          <w:sz w:val="20"/>
          <w:szCs w:val="20"/>
          <w:lang w:eastAsia="en-US"/>
        </w:rPr>
      </w:pPr>
    </w:p>
    <w:p w14:paraId="65772AA8" w14:textId="05AD9418" w:rsidR="0084419F" w:rsidRPr="00466169" w:rsidRDefault="0BC4574D" w:rsidP="0099344D">
      <w:pPr>
        <w:spacing w:line="276" w:lineRule="auto"/>
        <w:ind w:left="720"/>
        <w:rPr>
          <w:rFonts w:eastAsia="Arial" w:cs="Arial"/>
          <w:sz w:val="20"/>
          <w:szCs w:val="20"/>
        </w:rPr>
      </w:pPr>
      <w:r w:rsidRPr="00466169">
        <w:rPr>
          <w:rFonts w:eastAsia="Arial" w:cs="Arial"/>
          <w:sz w:val="20"/>
          <w:szCs w:val="20"/>
        </w:rPr>
        <w:t xml:space="preserve">The term </w:t>
      </w:r>
      <w:r w:rsidRPr="00466169">
        <w:rPr>
          <w:rFonts w:eastAsia="Arial" w:cs="Arial"/>
          <w:i/>
          <w:iCs/>
          <w:sz w:val="20"/>
          <w:szCs w:val="20"/>
        </w:rPr>
        <w:t xml:space="preserve">inquiry </w:t>
      </w:r>
      <w:r w:rsidRPr="00466169">
        <w:rPr>
          <w:rFonts w:eastAsia="Arial" w:cs="Arial"/>
          <w:sz w:val="20"/>
          <w:szCs w:val="20"/>
        </w:rPr>
        <w:t xml:space="preserve">refers to </w:t>
      </w:r>
      <w:r w:rsidR="4F8D88E1" w:rsidRPr="00466169">
        <w:rPr>
          <w:rFonts w:eastAsia="Arial" w:cs="Arial"/>
          <w:sz w:val="20"/>
          <w:szCs w:val="20"/>
        </w:rPr>
        <w:t>any communication initiated by a member seeking information, clarification, or assistance related to their coverage, benefits, or services.</w:t>
      </w:r>
    </w:p>
    <w:p w14:paraId="551BC980" w14:textId="77777777" w:rsidR="007610DE" w:rsidRPr="00466169" w:rsidRDefault="007610DE" w:rsidP="0099344D">
      <w:pPr>
        <w:spacing w:line="276" w:lineRule="auto"/>
        <w:ind w:left="720"/>
        <w:rPr>
          <w:rFonts w:eastAsia="Arial" w:cs="Arial"/>
          <w:sz w:val="20"/>
          <w:szCs w:val="20"/>
        </w:rPr>
      </w:pPr>
    </w:p>
    <w:p w14:paraId="27AC601A" w14:textId="77777777" w:rsidR="0084419F" w:rsidRPr="00466169" w:rsidRDefault="0084419F" w:rsidP="0099344D">
      <w:pPr>
        <w:widowControl w:val="0"/>
        <w:autoSpaceDE w:val="0"/>
        <w:autoSpaceDN w:val="0"/>
        <w:spacing w:line="276" w:lineRule="auto"/>
        <w:ind w:left="720" w:right="238"/>
        <w:rPr>
          <w:rFonts w:eastAsia="Calibri" w:cs="Arial"/>
          <w:sz w:val="20"/>
          <w:szCs w:val="20"/>
          <w:lang w:eastAsia="en-US"/>
        </w:rPr>
      </w:pPr>
      <w:r w:rsidRPr="00466169">
        <w:rPr>
          <w:rFonts w:eastAsia="Calibri" w:cs="Arial"/>
          <w:sz w:val="20"/>
          <w:szCs w:val="20"/>
          <w:lang w:eastAsia="en-US"/>
        </w:rPr>
        <w:t xml:space="preserve">The term </w:t>
      </w:r>
      <w:r w:rsidRPr="00466169">
        <w:rPr>
          <w:rFonts w:eastAsia="Calibri" w:cs="Arial"/>
          <w:i/>
          <w:iCs/>
          <w:sz w:val="20"/>
          <w:szCs w:val="20"/>
          <w:lang w:eastAsia="en-US"/>
        </w:rPr>
        <w:t xml:space="preserve">grievance, </w:t>
      </w:r>
      <w:r w:rsidRPr="00466169">
        <w:rPr>
          <w:rFonts w:eastAsia="Calibri" w:cs="Arial"/>
          <w:sz w:val="20"/>
          <w:szCs w:val="20"/>
          <w:lang w:eastAsia="en-US"/>
        </w:rPr>
        <w:t>as defined in 42 CFR 438.400(b), is an expression of dissatisfaction about any matter other than an “adverse benefit determination” as defined below. This may include dissatisfaction related to the quality of care of services rendered or available, aspects of interpersonal relationships such as rudeness of a provider or employee or the failure to respect the member’s rights. A grievance is a complaint about the way a member’s health plan is giving care. For example, a member may file a grievance if the member has a problem calling the plan or if the member is unhappy with the way a staff person at the plan has behaved toward them. A grievance is not the way to deal with a complaint about a treatment decision or a service that is not covered (see appeal).</w:t>
      </w:r>
    </w:p>
    <w:p w14:paraId="655416E5" w14:textId="77777777" w:rsidR="007610DE" w:rsidRPr="00466169" w:rsidRDefault="007610DE" w:rsidP="0099344D">
      <w:pPr>
        <w:widowControl w:val="0"/>
        <w:autoSpaceDE w:val="0"/>
        <w:autoSpaceDN w:val="0"/>
        <w:spacing w:line="276" w:lineRule="auto"/>
        <w:ind w:left="720" w:right="238"/>
        <w:rPr>
          <w:rFonts w:eastAsia="Calibri" w:cs="Arial"/>
          <w:sz w:val="20"/>
          <w:szCs w:val="20"/>
          <w:lang w:eastAsia="en-US"/>
        </w:rPr>
      </w:pPr>
    </w:p>
    <w:p w14:paraId="1AEF7C98" w14:textId="16141CC6" w:rsidR="0084419F" w:rsidRPr="00466169" w:rsidRDefault="0084419F" w:rsidP="0099344D">
      <w:pPr>
        <w:widowControl w:val="0"/>
        <w:autoSpaceDE w:val="0"/>
        <w:autoSpaceDN w:val="0"/>
        <w:spacing w:line="276" w:lineRule="auto"/>
        <w:ind w:left="720" w:right="130"/>
        <w:rPr>
          <w:rFonts w:eastAsia="Calibri" w:cs="Arial"/>
          <w:sz w:val="20"/>
          <w:szCs w:val="20"/>
          <w:lang w:eastAsia="en-US"/>
        </w:rPr>
      </w:pPr>
      <w:r w:rsidRPr="00466169">
        <w:rPr>
          <w:rFonts w:eastAsia="Calibri" w:cs="Arial"/>
          <w:sz w:val="20"/>
          <w:szCs w:val="20"/>
          <w:lang w:eastAsia="en-US"/>
        </w:rPr>
        <w:t xml:space="preserve">The term </w:t>
      </w:r>
      <w:r w:rsidRPr="00466169">
        <w:rPr>
          <w:rFonts w:eastAsia="Calibri" w:cs="Arial"/>
          <w:i/>
          <w:iCs/>
          <w:sz w:val="20"/>
          <w:szCs w:val="20"/>
          <w:lang w:eastAsia="en-US"/>
        </w:rPr>
        <w:t>appeal</w:t>
      </w:r>
      <w:r w:rsidRPr="00466169">
        <w:rPr>
          <w:rFonts w:eastAsia="Calibri" w:cs="Arial"/>
          <w:sz w:val="20"/>
          <w:szCs w:val="20"/>
          <w:lang w:eastAsia="en-US"/>
        </w:rPr>
        <w:t xml:space="preserve">, </w:t>
      </w:r>
      <w:r w:rsidRPr="00466169">
        <w:rPr>
          <w:rFonts w:eastAsia="Times New Roman" w:cs="Arial"/>
          <w:sz w:val="20"/>
          <w:szCs w:val="20"/>
          <w:lang w:eastAsia="en-US"/>
        </w:rPr>
        <w:t>per 42 CFR §438.400(b),</w:t>
      </w:r>
      <w:r w:rsidRPr="00466169">
        <w:rPr>
          <w:rFonts w:eastAsia="Calibri" w:cs="Arial"/>
          <w:i/>
          <w:iCs/>
          <w:sz w:val="20"/>
          <w:szCs w:val="20"/>
          <w:lang w:eastAsia="en-US"/>
        </w:rPr>
        <w:t xml:space="preserve"> </w:t>
      </w:r>
      <w:r w:rsidRPr="00466169">
        <w:rPr>
          <w:rFonts w:eastAsia="Calibri" w:cs="Arial"/>
          <w:sz w:val="20"/>
          <w:szCs w:val="20"/>
          <w:lang w:eastAsia="en-US"/>
        </w:rPr>
        <w:t xml:space="preserve">is defined as a request for a review of an adverse benefit determination. An appeal is a special kind of complaint a member may make if they disagree with a decision to deny a request for health care services or payment for services they’ve already received. A member may also make a complaint if they disagree with a decision to stop services that they are receiving. The Contractor must follow the appeals process set forth by the State as defined in Section </w:t>
      </w:r>
      <w:r w:rsidR="3C733900" w:rsidRPr="00466169">
        <w:rPr>
          <w:rFonts w:eastAsia="Calibri" w:cs="Arial"/>
          <w:sz w:val="20"/>
          <w:szCs w:val="20"/>
          <w:lang w:eastAsia="en-US"/>
        </w:rPr>
        <w:t>5.13</w:t>
      </w:r>
      <w:r w:rsidRPr="00466169">
        <w:rPr>
          <w:rFonts w:eastAsia="Calibri" w:cs="Arial"/>
          <w:sz w:val="20"/>
          <w:szCs w:val="20"/>
          <w:lang w:eastAsia="en-US"/>
        </w:rPr>
        <w:t>.4.</w:t>
      </w:r>
    </w:p>
    <w:p w14:paraId="0114D006" w14:textId="77777777" w:rsidR="007610DE" w:rsidRPr="00466169" w:rsidRDefault="007610DE" w:rsidP="0099344D">
      <w:pPr>
        <w:widowControl w:val="0"/>
        <w:autoSpaceDE w:val="0"/>
        <w:autoSpaceDN w:val="0"/>
        <w:spacing w:line="276" w:lineRule="auto"/>
        <w:ind w:left="720" w:right="130"/>
        <w:rPr>
          <w:rFonts w:eastAsia="Calibri" w:cs="Arial"/>
          <w:sz w:val="20"/>
          <w:szCs w:val="20"/>
          <w:lang w:eastAsia="en-US"/>
        </w:rPr>
      </w:pPr>
    </w:p>
    <w:p w14:paraId="708BA111" w14:textId="07AEC6A3" w:rsidR="0084419F" w:rsidRPr="00466169" w:rsidRDefault="0084419F" w:rsidP="004E2E31">
      <w:pPr>
        <w:widowControl w:val="0"/>
        <w:autoSpaceDE w:val="0"/>
        <w:autoSpaceDN w:val="0"/>
        <w:spacing w:line="276" w:lineRule="auto"/>
        <w:ind w:left="720" w:right="130"/>
        <w:rPr>
          <w:rFonts w:eastAsia="Calibri" w:cs="Arial"/>
          <w:sz w:val="20"/>
          <w:szCs w:val="20"/>
          <w:lang w:eastAsia="en-US"/>
        </w:rPr>
      </w:pPr>
      <w:r w:rsidRPr="00466169">
        <w:rPr>
          <w:rFonts w:eastAsia="Calibri" w:cs="Arial"/>
          <w:sz w:val="20"/>
          <w:szCs w:val="20"/>
          <w:lang w:eastAsia="en-US"/>
        </w:rPr>
        <w:t>An adverse benefit determination</w:t>
      </w:r>
      <w:r w:rsidRPr="00466169">
        <w:rPr>
          <w:rFonts w:eastAsia="Calibri" w:cs="Arial"/>
          <w:i/>
          <w:iCs/>
          <w:sz w:val="20"/>
          <w:szCs w:val="20"/>
          <w:lang w:eastAsia="en-US"/>
        </w:rPr>
        <w:t xml:space="preserve">, </w:t>
      </w:r>
      <w:r w:rsidRPr="00466169">
        <w:rPr>
          <w:rFonts w:eastAsia="Calibri" w:cs="Arial"/>
          <w:sz w:val="20"/>
          <w:szCs w:val="20"/>
          <w:lang w:eastAsia="en-US"/>
        </w:rPr>
        <w:t>as defined in 42 CFR 438.400(b), is any of the following:</w:t>
      </w:r>
    </w:p>
    <w:p w14:paraId="43FC7749" w14:textId="77777777" w:rsidR="001D515E" w:rsidRPr="00466169" w:rsidRDefault="001D515E" w:rsidP="004E2E31">
      <w:pPr>
        <w:widowControl w:val="0"/>
        <w:autoSpaceDE w:val="0"/>
        <w:autoSpaceDN w:val="0"/>
        <w:spacing w:line="276" w:lineRule="auto"/>
        <w:ind w:left="720" w:right="130"/>
        <w:rPr>
          <w:rFonts w:eastAsia="Calibri" w:cs="Arial"/>
          <w:sz w:val="20"/>
          <w:szCs w:val="20"/>
          <w:lang w:eastAsia="en-US"/>
        </w:rPr>
      </w:pPr>
    </w:p>
    <w:p w14:paraId="37AEFED0" w14:textId="77777777" w:rsidR="0084419F" w:rsidRPr="00466169" w:rsidRDefault="0084419F" w:rsidP="00423A14">
      <w:pPr>
        <w:widowControl w:val="0"/>
        <w:numPr>
          <w:ilvl w:val="1"/>
          <w:numId w:val="186"/>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Denial or limited authorization of a requested service, including the type or level of service;</w:t>
      </w:r>
    </w:p>
    <w:p w14:paraId="4F72524B" w14:textId="77777777" w:rsidR="0084419F" w:rsidRPr="00466169" w:rsidRDefault="0084419F" w:rsidP="00423A14">
      <w:pPr>
        <w:widowControl w:val="0"/>
        <w:numPr>
          <w:ilvl w:val="1"/>
          <w:numId w:val="186"/>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Reduction, suspension or termination of a previously authorized</w:t>
      </w:r>
      <w:r w:rsidRPr="00466169">
        <w:rPr>
          <w:rFonts w:eastAsia="Calibri" w:cs="Arial"/>
          <w:spacing w:val="-21"/>
          <w:sz w:val="20"/>
          <w:szCs w:val="20"/>
          <w:lang w:eastAsia="en-US"/>
        </w:rPr>
        <w:t xml:space="preserve"> </w:t>
      </w:r>
      <w:r w:rsidRPr="00466169">
        <w:rPr>
          <w:rFonts w:eastAsia="Calibri" w:cs="Arial"/>
          <w:sz w:val="20"/>
          <w:szCs w:val="20"/>
          <w:lang w:eastAsia="en-US"/>
        </w:rPr>
        <w:t>service;</w:t>
      </w:r>
    </w:p>
    <w:p w14:paraId="6FCBF430" w14:textId="77777777" w:rsidR="0084419F" w:rsidRPr="00466169" w:rsidRDefault="0084419F" w:rsidP="00423A14">
      <w:pPr>
        <w:widowControl w:val="0"/>
        <w:numPr>
          <w:ilvl w:val="1"/>
          <w:numId w:val="186"/>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Denial,</w:t>
      </w:r>
      <w:r w:rsidRPr="00466169">
        <w:rPr>
          <w:rFonts w:eastAsia="Calibri" w:cs="Arial"/>
          <w:spacing w:val="-8"/>
          <w:sz w:val="20"/>
          <w:szCs w:val="20"/>
          <w:lang w:eastAsia="en-US"/>
        </w:rPr>
        <w:t xml:space="preserve"> </w:t>
      </w:r>
      <w:r w:rsidRPr="00466169">
        <w:rPr>
          <w:rFonts w:eastAsia="Calibri" w:cs="Arial"/>
          <w:sz w:val="20"/>
          <w:szCs w:val="20"/>
          <w:lang w:eastAsia="en-US"/>
        </w:rPr>
        <w:t>in</w:t>
      </w:r>
      <w:r w:rsidRPr="00466169">
        <w:rPr>
          <w:rFonts w:eastAsia="Calibri" w:cs="Arial"/>
          <w:spacing w:val="-9"/>
          <w:sz w:val="20"/>
          <w:szCs w:val="20"/>
          <w:lang w:eastAsia="en-US"/>
        </w:rPr>
        <w:t xml:space="preserve"> </w:t>
      </w:r>
      <w:r w:rsidRPr="00466169">
        <w:rPr>
          <w:rFonts w:eastAsia="Calibri" w:cs="Arial"/>
          <w:sz w:val="20"/>
          <w:szCs w:val="20"/>
          <w:lang w:eastAsia="en-US"/>
        </w:rPr>
        <w:t>whole</w:t>
      </w:r>
      <w:r w:rsidRPr="00466169">
        <w:rPr>
          <w:rFonts w:eastAsia="Calibri" w:cs="Arial"/>
          <w:spacing w:val="-8"/>
          <w:sz w:val="20"/>
          <w:szCs w:val="20"/>
          <w:lang w:eastAsia="en-US"/>
        </w:rPr>
        <w:t xml:space="preserve"> </w:t>
      </w:r>
      <w:r w:rsidRPr="00466169">
        <w:rPr>
          <w:rFonts w:eastAsia="Calibri" w:cs="Arial"/>
          <w:sz w:val="20"/>
          <w:szCs w:val="20"/>
          <w:lang w:eastAsia="en-US"/>
        </w:rPr>
        <w:t>or</w:t>
      </w:r>
      <w:r w:rsidRPr="00466169">
        <w:rPr>
          <w:rFonts w:eastAsia="Calibri" w:cs="Arial"/>
          <w:spacing w:val="-7"/>
          <w:sz w:val="20"/>
          <w:szCs w:val="20"/>
          <w:lang w:eastAsia="en-US"/>
        </w:rPr>
        <w:t xml:space="preserve"> </w:t>
      </w:r>
      <w:r w:rsidRPr="00466169">
        <w:rPr>
          <w:rFonts w:eastAsia="Calibri" w:cs="Arial"/>
          <w:sz w:val="20"/>
          <w:szCs w:val="20"/>
          <w:lang w:eastAsia="en-US"/>
        </w:rPr>
        <w:t>in</w:t>
      </w:r>
      <w:r w:rsidRPr="00466169">
        <w:rPr>
          <w:rFonts w:eastAsia="Calibri" w:cs="Arial"/>
          <w:spacing w:val="-8"/>
          <w:sz w:val="20"/>
          <w:szCs w:val="20"/>
          <w:lang w:eastAsia="en-US"/>
        </w:rPr>
        <w:t xml:space="preserve"> </w:t>
      </w:r>
      <w:r w:rsidRPr="00466169">
        <w:rPr>
          <w:rFonts w:eastAsia="Calibri" w:cs="Arial"/>
          <w:sz w:val="20"/>
          <w:szCs w:val="20"/>
          <w:lang w:eastAsia="en-US"/>
        </w:rPr>
        <w:t>part,</w:t>
      </w:r>
      <w:r w:rsidRPr="00466169">
        <w:rPr>
          <w:rFonts w:eastAsia="Calibri" w:cs="Arial"/>
          <w:spacing w:val="-9"/>
          <w:sz w:val="20"/>
          <w:szCs w:val="20"/>
          <w:lang w:eastAsia="en-US"/>
        </w:rPr>
        <w:t xml:space="preserve"> </w:t>
      </w:r>
      <w:r w:rsidRPr="00466169">
        <w:rPr>
          <w:rFonts w:eastAsia="Calibri" w:cs="Arial"/>
          <w:sz w:val="20"/>
          <w:szCs w:val="20"/>
          <w:lang w:eastAsia="en-US"/>
        </w:rPr>
        <w:t>of</w:t>
      </w:r>
      <w:r w:rsidRPr="00466169">
        <w:rPr>
          <w:rFonts w:eastAsia="Calibri" w:cs="Arial"/>
          <w:spacing w:val="-5"/>
          <w:sz w:val="20"/>
          <w:szCs w:val="20"/>
          <w:lang w:eastAsia="en-US"/>
        </w:rPr>
        <w:t xml:space="preserve"> </w:t>
      </w:r>
      <w:r w:rsidRPr="00466169">
        <w:rPr>
          <w:rFonts w:eastAsia="Calibri" w:cs="Arial"/>
          <w:sz w:val="20"/>
          <w:szCs w:val="20"/>
          <w:lang w:eastAsia="en-US"/>
        </w:rPr>
        <w:t>payment</w:t>
      </w:r>
      <w:r w:rsidRPr="00466169">
        <w:rPr>
          <w:rFonts w:eastAsia="Calibri" w:cs="Arial"/>
          <w:spacing w:val="-7"/>
          <w:sz w:val="20"/>
          <w:szCs w:val="20"/>
          <w:lang w:eastAsia="en-US"/>
        </w:rPr>
        <w:t xml:space="preserve"> </w:t>
      </w:r>
      <w:r w:rsidRPr="00466169">
        <w:rPr>
          <w:rFonts w:eastAsia="Calibri" w:cs="Arial"/>
          <w:sz w:val="20"/>
          <w:szCs w:val="20"/>
          <w:lang w:eastAsia="en-US"/>
        </w:rPr>
        <w:t>for</w:t>
      </w:r>
      <w:r w:rsidRPr="00466169">
        <w:rPr>
          <w:rFonts w:eastAsia="Calibri" w:cs="Arial"/>
          <w:spacing w:val="-7"/>
          <w:sz w:val="20"/>
          <w:szCs w:val="20"/>
          <w:lang w:eastAsia="en-US"/>
        </w:rPr>
        <w:t xml:space="preserve"> </w:t>
      </w:r>
      <w:r w:rsidRPr="00466169">
        <w:rPr>
          <w:rFonts w:eastAsia="Calibri" w:cs="Arial"/>
          <w:sz w:val="20"/>
          <w:szCs w:val="20"/>
          <w:lang w:eastAsia="en-US"/>
        </w:rPr>
        <w:t>a</w:t>
      </w:r>
      <w:r w:rsidRPr="00466169">
        <w:rPr>
          <w:rFonts w:eastAsia="Calibri" w:cs="Arial"/>
          <w:spacing w:val="-7"/>
          <w:sz w:val="20"/>
          <w:szCs w:val="20"/>
          <w:lang w:eastAsia="en-US"/>
        </w:rPr>
        <w:t xml:space="preserve"> </w:t>
      </w:r>
      <w:r w:rsidRPr="00466169">
        <w:rPr>
          <w:rFonts w:eastAsia="Calibri" w:cs="Arial"/>
          <w:sz w:val="20"/>
          <w:szCs w:val="20"/>
          <w:lang w:eastAsia="en-US"/>
        </w:rPr>
        <w:t>service excluding the denial of a claim that does not meet the definition of a clean claim. A “clean claim” is one in which all information required for processing the claim is present;</w:t>
      </w:r>
    </w:p>
    <w:p w14:paraId="7E63D9AF" w14:textId="77777777" w:rsidR="0084419F" w:rsidRPr="00466169" w:rsidRDefault="0084419F" w:rsidP="00423A14">
      <w:pPr>
        <w:widowControl w:val="0"/>
        <w:numPr>
          <w:ilvl w:val="1"/>
          <w:numId w:val="186"/>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Failure</w:t>
      </w:r>
      <w:r w:rsidRPr="00466169">
        <w:rPr>
          <w:rFonts w:eastAsia="Calibri" w:cs="Arial"/>
          <w:spacing w:val="-8"/>
          <w:sz w:val="20"/>
          <w:szCs w:val="20"/>
          <w:lang w:eastAsia="en-US"/>
        </w:rPr>
        <w:t xml:space="preserve"> </w:t>
      </w:r>
      <w:r w:rsidRPr="00466169">
        <w:rPr>
          <w:rFonts w:eastAsia="Calibri" w:cs="Arial"/>
          <w:sz w:val="20"/>
          <w:szCs w:val="20"/>
          <w:lang w:eastAsia="en-US"/>
        </w:rPr>
        <w:t>to</w:t>
      </w:r>
      <w:r w:rsidRPr="00466169">
        <w:rPr>
          <w:rFonts w:eastAsia="Calibri" w:cs="Arial"/>
          <w:spacing w:val="-7"/>
          <w:sz w:val="20"/>
          <w:szCs w:val="20"/>
          <w:lang w:eastAsia="en-US"/>
        </w:rPr>
        <w:t xml:space="preserve"> </w:t>
      </w:r>
      <w:r w:rsidRPr="00466169">
        <w:rPr>
          <w:rFonts w:eastAsia="Calibri" w:cs="Arial"/>
          <w:sz w:val="20"/>
          <w:szCs w:val="20"/>
          <w:lang w:eastAsia="en-US"/>
        </w:rPr>
        <w:t>provide</w:t>
      </w:r>
      <w:r w:rsidRPr="00466169">
        <w:rPr>
          <w:rFonts w:eastAsia="Calibri" w:cs="Arial"/>
          <w:spacing w:val="-10"/>
          <w:sz w:val="20"/>
          <w:szCs w:val="20"/>
          <w:lang w:eastAsia="en-US"/>
        </w:rPr>
        <w:t xml:space="preserve"> </w:t>
      </w:r>
      <w:r w:rsidRPr="00466169">
        <w:rPr>
          <w:rFonts w:eastAsia="Calibri" w:cs="Arial"/>
          <w:sz w:val="20"/>
          <w:szCs w:val="20"/>
          <w:lang w:eastAsia="en-US"/>
        </w:rPr>
        <w:t>services</w:t>
      </w:r>
      <w:r w:rsidRPr="00466169">
        <w:rPr>
          <w:rFonts w:eastAsia="Calibri" w:cs="Arial"/>
          <w:spacing w:val="-8"/>
          <w:sz w:val="20"/>
          <w:szCs w:val="20"/>
          <w:lang w:eastAsia="en-US"/>
        </w:rPr>
        <w:t xml:space="preserve"> </w:t>
      </w:r>
      <w:r w:rsidRPr="00466169">
        <w:rPr>
          <w:rFonts w:eastAsia="Calibri" w:cs="Arial"/>
          <w:sz w:val="20"/>
          <w:szCs w:val="20"/>
          <w:lang w:eastAsia="en-US"/>
        </w:rPr>
        <w:t>in</w:t>
      </w:r>
      <w:r w:rsidRPr="00466169">
        <w:rPr>
          <w:rFonts w:eastAsia="Calibri" w:cs="Arial"/>
          <w:spacing w:val="-7"/>
          <w:sz w:val="20"/>
          <w:szCs w:val="20"/>
          <w:lang w:eastAsia="en-US"/>
        </w:rPr>
        <w:t xml:space="preserve"> </w:t>
      </w:r>
      <w:r w:rsidRPr="00466169">
        <w:rPr>
          <w:rFonts w:eastAsia="Calibri" w:cs="Arial"/>
          <w:sz w:val="20"/>
          <w:szCs w:val="20"/>
          <w:lang w:eastAsia="en-US"/>
        </w:rPr>
        <w:t>a</w:t>
      </w:r>
      <w:r w:rsidRPr="00466169">
        <w:rPr>
          <w:rFonts w:eastAsia="Calibri" w:cs="Arial"/>
          <w:spacing w:val="-9"/>
          <w:sz w:val="20"/>
          <w:szCs w:val="20"/>
          <w:lang w:eastAsia="en-US"/>
        </w:rPr>
        <w:t xml:space="preserve"> </w:t>
      </w:r>
      <w:r w:rsidRPr="00466169">
        <w:rPr>
          <w:rFonts w:eastAsia="Calibri" w:cs="Arial"/>
          <w:sz w:val="20"/>
          <w:szCs w:val="20"/>
          <w:lang w:eastAsia="en-US"/>
        </w:rPr>
        <w:t>timely</w:t>
      </w:r>
      <w:r w:rsidRPr="00466169">
        <w:rPr>
          <w:rFonts w:eastAsia="Calibri" w:cs="Arial"/>
          <w:spacing w:val="-8"/>
          <w:sz w:val="20"/>
          <w:szCs w:val="20"/>
          <w:lang w:eastAsia="en-US"/>
        </w:rPr>
        <w:t xml:space="preserve"> </w:t>
      </w:r>
      <w:r w:rsidRPr="00466169">
        <w:rPr>
          <w:rFonts w:eastAsia="Calibri" w:cs="Arial"/>
          <w:sz w:val="20"/>
          <w:szCs w:val="20"/>
          <w:lang w:eastAsia="en-US"/>
        </w:rPr>
        <w:t>manner,</w:t>
      </w:r>
      <w:r w:rsidRPr="00466169">
        <w:rPr>
          <w:rFonts w:eastAsia="Calibri" w:cs="Arial"/>
          <w:spacing w:val="-9"/>
          <w:sz w:val="20"/>
          <w:szCs w:val="20"/>
          <w:lang w:eastAsia="en-US"/>
        </w:rPr>
        <w:t xml:space="preserve"> </w:t>
      </w:r>
      <w:r w:rsidRPr="00466169">
        <w:rPr>
          <w:rFonts w:eastAsia="Calibri" w:cs="Arial"/>
          <w:sz w:val="20"/>
          <w:szCs w:val="20"/>
          <w:lang w:eastAsia="en-US"/>
        </w:rPr>
        <w:t>as</w:t>
      </w:r>
      <w:r w:rsidRPr="00466169">
        <w:rPr>
          <w:rFonts w:eastAsia="Calibri" w:cs="Arial"/>
          <w:spacing w:val="-9"/>
          <w:sz w:val="20"/>
          <w:szCs w:val="20"/>
          <w:lang w:eastAsia="en-US"/>
        </w:rPr>
        <w:t xml:space="preserve"> </w:t>
      </w:r>
      <w:r w:rsidRPr="00466169">
        <w:rPr>
          <w:rFonts w:eastAsia="Calibri" w:cs="Arial"/>
          <w:sz w:val="20"/>
          <w:szCs w:val="20"/>
          <w:lang w:eastAsia="en-US"/>
        </w:rPr>
        <w:t>defined</w:t>
      </w:r>
      <w:r w:rsidRPr="00466169">
        <w:rPr>
          <w:rFonts w:eastAsia="Calibri" w:cs="Arial"/>
          <w:spacing w:val="-9"/>
          <w:sz w:val="20"/>
          <w:szCs w:val="20"/>
          <w:lang w:eastAsia="en-US"/>
        </w:rPr>
        <w:t xml:space="preserve"> </w:t>
      </w:r>
      <w:r w:rsidRPr="00466169">
        <w:rPr>
          <w:rFonts w:eastAsia="Calibri" w:cs="Arial"/>
          <w:sz w:val="20"/>
          <w:szCs w:val="20"/>
          <w:lang w:eastAsia="en-US"/>
        </w:rPr>
        <w:t>by</w:t>
      </w:r>
      <w:r w:rsidRPr="00466169">
        <w:rPr>
          <w:rFonts w:eastAsia="Calibri" w:cs="Arial"/>
          <w:spacing w:val="-8"/>
          <w:sz w:val="20"/>
          <w:szCs w:val="20"/>
          <w:lang w:eastAsia="en-US"/>
        </w:rPr>
        <w:t xml:space="preserve"> </w:t>
      </w:r>
      <w:r w:rsidRPr="00466169">
        <w:rPr>
          <w:rFonts w:eastAsia="Calibri" w:cs="Arial"/>
          <w:sz w:val="20"/>
          <w:szCs w:val="20"/>
          <w:lang w:eastAsia="en-US"/>
        </w:rPr>
        <w:t>the</w:t>
      </w:r>
      <w:r w:rsidRPr="00466169">
        <w:rPr>
          <w:rFonts w:eastAsia="Calibri" w:cs="Arial"/>
          <w:spacing w:val="-8"/>
          <w:sz w:val="20"/>
          <w:szCs w:val="20"/>
          <w:lang w:eastAsia="en-US"/>
        </w:rPr>
        <w:t xml:space="preserve"> </w:t>
      </w:r>
      <w:r w:rsidRPr="00466169">
        <w:rPr>
          <w:rFonts w:eastAsia="Calibri" w:cs="Arial"/>
          <w:sz w:val="20"/>
          <w:szCs w:val="20"/>
          <w:lang w:eastAsia="en-US"/>
        </w:rPr>
        <w:t>State;</w:t>
      </w:r>
    </w:p>
    <w:p w14:paraId="57A2FF57" w14:textId="77777777" w:rsidR="0084419F" w:rsidRPr="00466169" w:rsidRDefault="0084419F" w:rsidP="00423A14">
      <w:pPr>
        <w:widowControl w:val="0"/>
        <w:numPr>
          <w:ilvl w:val="1"/>
          <w:numId w:val="186"/>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Failure of a Contractor to act within the required timeframes;</w:t>
      </w:r>
      <w:r w:rsidRPr="00466169">
        <w:rPr>
          <w:rFonts w:eastAsia="Calibri" w:cs="Arial"/>
          <w:spacing w:val="-20"/>
          <w:sz w:val="20"/>
          <w:szCs w:val="20"/>
          <w:lang w:eastAsia="en-US"/>
        </w:rPr>
        <w:t xml:space="preserve"> </w:t>
      </w:r>
    </w:p>
    <w:p w14:paraId="232A94AF" w14:textId="35FAB424" w:rsidR="0084419F" w:rsidRPr="00466169" w:rsidRDefault="0084419F" w:rsidP="00423A14">
      <w:pPr>
        <w:widowControl w:val="0"/>
        <w:numPr>
          <w:ilvl w:val="1"/>
          <w:numId w:val="186"/>
        </w:numPr>
        <w:autoSpaceDE w:val="0"/>
        <w:autoSpaceDN w:val="0"/>
        <w:spacing w:line="276" w:lineRule="auto"/>
        <w:ind w:right="800"/>
        <w:rPr>
          <w:rFonts w:eastAsia="Calibri" w:cs="Arial"/>
          <w:sz w:val="20"/>
          <w:szCs w:val="20"/>
        </w:rPr>
      </w:pPr>
      <w:r w:rsidRPr="00466169">
        <w:rPr>
          <w:rFonts w:eastAsia="Calibri" w:cs="Arial"/>
          <w:spacing w:val="-4"/>
          <w:sz w:val="20"/>
          <w:szCs w:val="20"/>
          <w:lang w:eastAsia="en-US"/>
        </w:rPr>
        <w:t xml:space="preserve">For </w:t>
      </w:r>
      <w:r w:rsidRPr="00466169">
        <w:rPr>
          <w:rFonts w:eastAsia="Calibri" w:cs="Arial"/>
          <w:sz w:val="20"/>
          <w:szCs w:val="20"/>
          <w:lang w:eastAsia="en-US"/>
        </w:rPr>
        <w:t xml:space="preserve">a </w:t>
      </w:r>
      <w:r w:rsidRPr="00466169">
        <w:rPr>
          <w:rFonts w:eastAsia="Calibri" w:cs="Arial"/>
          <w:spacing w:val="-5"/>
          <w:sz w:val="20"/>
          <w:szCs w:val="20"/>
          <w:lang w:eastAsia="en-US"/>
        </w:rPr>
        <w:t xml:space="preserve">resident </w:t>
      </w:r>
      <w:r w:rsidRPr="00466169">
        <w:rPr>
          <w:rFonts w:eastAsia="Calibri" w:cs="Arial"/>
          <w:sz w:val="20"/>
          <w:szCs w:val="20"/>
          <w:lang w:eastAsia="en-US"/>
        </w:rPr>
        <w:t xml:space="preserve">of a </w:t>
      </w:r>
      <w:r w:rsidRPr="00466169">
        <w:rPr>
          <w:rFonts w:eastAsia="Calibri" w:cs="Arial"/>
          <w:spacing w:val="-4"/>
          <w:sz w:val="20"/>
          <w:szCs w:val="20"/>
          <w:lang w:eastAsia="en-US"/>
        </w:rPr>
        <w:t xml:space="preserve">rural area with only one </w:t>
      </w:r>
      <w:r w:rsidRPr="00466169">
        <w:rPr>
          <w:rFonts w:eastAsia="Calibri" w:cs="Arial"/>
          <w:spacing w:val="-5"/>
          <w:sz w:val="20"/>
          <w:szCs w:val="20"/>
          <w:lang w:eastAsia="en-US"/>
        </w:rPr>
        <w:t xml:space="preserve">Contractor, </w:t>
      </w:r>
      <w:r w:rsidRPr="00466169">
        <w:rPr>
          <w:rFonts w:eastAsia="Calibri" w:cs="Arial"/>
          <w:spacing w:val="-4"/>
          <w:sz w:val="20"/>
          <w:szCs w:val="20"/>
          <w:lang w:eastAsia="en-US"/>
        </w:rPr>
        <w:t xml:space="preserve">the denial </w:t>
      </w:r>
      <w:r w:rsidRPr="00466169">
        <w:rPr>
          <w:rFonts w:eastAsia="Calibri" w:cs="Arial"/>
          <w:sz w:val="20"/>
          <w:szCs w:val="20"/>
          <w:lang w:eastAsia="en-US"/>
        </w:rPr>
        <w:t xml:space="preserve">of a </w:t>
      </w:r>
      <w:r w:rsidRPr="00466169">
        <w:rPr>
          <w:rFonts w:eastAsia="Calibri" w:cs="Arial"/>
          <w:spacing w:val="-5"/>
          <w:sz w:val="20"/>
          <w:szCs w:val="20"/>
          <w:lang w:eastAsia="en-US"/>
        </w:rPr>
        <w:t xml:space="preserve">member’s request </w:t>
      </w:r>
      <w:r w:rsidRPr="00466169">
        <w:rPr>
          <w:rFonts w:eastAsia="Calibri" w:cs="Arial"/>
          <w:spacing w:val="-3"/>
          <w:sz w:val="20"/>
          <w:szCs w:val="20"/>
          <w:lang w:eastAsia="en-US"/>
        </w:rPr>
        <w:t xml:space="preserve">to </w:t>
      </w:r>
      <w:r w:rsidRPr="00466169">
        <w:rPr>
          <w:rFonts w:eastAsia="Calibri" w:cs="Arial"/>
          <w:spacing w:val="-5"/>
          <w:sz w:val="20"/>
          <w:szCs w:val="20"/>
          <w:lang w:eastAsia="en-US"/>
        </w:rPr>
        <w:t xml:space="preserve">exercise </w:t>
      </w:r>
      <w:r w:rsidRPr="00466169">
        <w:rPr>
          <w:rFonts w:eastAsia="Calibri" w:cs="Arial"/>
          <w:spacing w:val="-3"/>
          <w:sz w:val="20"/>
          <w:szCs w:val="20"/>
          <w:lang w:eastAsia="en-US"/>
        </w:rPr>
        <w:t xml:space="preserve">the member’s </w:t>
      </w:r>
      <w:r w:rsidRPr="00466169">
        <w:rPr>
          <w:rFonts w:eastAsia="Calibri" w:cs="Arial"/>
          <w:spacing w:val="-5"/>
          <w:sz w:val="20"/>
          <w:szCs w:val="20"/>
          <w:lang w:eastAsia="en-US"/>
        </w:rPr>
        <w:t xml:space="preserve">right, </w:t>
      </w:r>
      <w:r w:rsidR="7B655F0F" w:rsidRPr="00466169">
        <w:rPr>
          <w:rFonts w:eastAsia="Calibri" w:cs="Arial"/>
          <w:spacing w:val="-5"/>
          <w:sz w:val="20"/>
          <w:szCs w:val="20"/>
          <w:lang w:eastAsia="en-US"/>
        </w:rPr>
        <w:t>pursuant to</w:t>
      </w:r>
      <w:r w:rsidRPr="00466169">
        <w:rPr>
          <w:rFonts w:eastAsia="Calibri" w:cs="Arial"/>
          <w:spacing w:val="-5"/>
          <w:sz w:val="20"/>
          <w:szCs w:val="20"/>
          <w:lang w:eastAsia="en-US"/>
        </w:rPr>
        <w:t xml:space="preserve"> </w:t>
      </w:r>
      <w:r w:rsidRPr="00466169">
        <w:rPr>
          <w:rFonts w:eastAsia="Calibri" w:cs="Arial"/>
          <w:sz w:val="20"/>
          <w:szCs w:val="20"/>
          <w:lang w:eastAsia="en-US"/>
        </w:rPr>
        <w:t xml:space="preserve">42 </w:t>
      </w:r>
      <w:r w:rsidRPr="00466169">
        <w:rPr>
          <w:rFonts w:eastAsia="Calibri" w:cs="Arial"/>
          <w:spacing w:val="-4"/>
          <w:sz w:val="20"/>
          <w:szCs w:val="20"/>
          <w:lang w:eastAsia="en-US"/>
        </w:rPr>
        <w:t xml:space="preserve">CFR 438.52(b)(2)(ii), </w:t>
      </w:r>
      <w:r w:rsidRPr="00466169">
        <w:rPr>
          <w:rFonts w:eastAsia="Calibri" w:cs="Arial"/>
          <w:spacing w:val="-3"/>
          <w:sz w:val="20"/>
          <w:szCs w:val="20"/>
          <w:lang w:eastAsia="en-US"/>
        </w:rPr>
        <w:t xml:space="preserve">to </w:t>
      </w:r>
      <w:r w:rsidRPr="00466169">
        <w:rPr>
          <w:rFonts w:eastAsia="Calibri" w:cs="Arial"/>
          <w:spacing w:val="-5"/>
          <w:sz w:val="20"/>
          <w:szCs w:val="20"/>
          <w:lang w:eastAsia="en-US"/>
        </w:rPr>
        <w:t xml:space="preserve">obtain </w:t>
      </w:r>
      <w:r w:rsidRPr="00466169">
        <w:rPr>
          <w:rFonts w:eastAsia="Calibri" w:cs="Arial"/>
          <w:spacing w:val="-4"/>
          <w:sz w:val="20"/>
          <w:szCs w:val="20"/>
          <w:lang w:eastAsia="en-US"/>
        </w:rPr>
        <w:t xml:space="preserve">services </w:t>
      </w:r>
      <w:r w:rsidRPr="00466169">
        <w:rPr>
          <w:rFonts w:eastAsia="Calibri" w:cs="Arial"/>
          <w:spacing w:val="-5"/>
          <w:sz w:val="20"/>
          <w:szCs w:val="20"/>
          <w:lang w:eastAsia="en-US"/>
        </w:rPr>
        <w:t xml:space="preserve">outside </w:t>
      </w:r>
      <w:r w:rsidRPr="00466169">
        <w:rPr>
          <w:rFonts w:eastAsia="Calibri" w:cs="Arial"/>
          <w:spacing w:val="-3"/>
          <w:sz w:val="20"/>
          <w:szCs w:val="20"/>
          <w:lang w:eastAsia="en-US"/>
        </w:rPr>
        <w:t xml:space="preserve">the </w:t>
      </w:r>
      <w:r w:rsidRPr="00466169">
        <w:rPr>
          <w:rFonts w:eastAsia="Calibri" w:cs="Arial"/>
          <w:sz w:val="20"/>
          <w:szCs w:val="20"/>
          <w:lang w:eastAsia="en-US"/>
        </w:rPr>
        <w:t>network (if</w:t>
      </w:r>
      <w:r w:rsidRPr="00466169">
        <w:rPr>
          <w:rFonts w:eastAsia="Calibri" w:cs="Arial"/>
          <w:spacing w:val="-5"/>
          <w:sz w:val="20"/>
          <w:szCs w:val="20"/>
          <w:lang w:eastAsia="en-US"/>
        </w:rPr>
        <w:t xml:space="preserve"> </w:t>
      </w:r>
      <w:r w:rsidRPr="00466169">
        <w:rPr>
          <w:rFonts w:eastAsia="Calibri" w:cs="Arial"/>
          <w:sz w:val="20"/>
          <w:szCs w:val="20"/>
          <w:lang w:eastAsia="en-US"/>
        </w:rPr>
        <w:t>applicable); or</w:t>
      </w:r>
    </w:p>
    <w:p w14:paraId="3396BC84" w14:textId="6B1081BB" w:rsidR="0084419F" w:rsidRPr="00466169" w:rsidRDefault="0084419F" w:rsidP="00423A14">
      <w:pPr>
        <w:widowControl w:val="0"/>
        <w:numPr>
          <w:ilvl w:val="1"/>
          <w:numId w:val="186"/>
        </w:numPr>
        <w:autoSpaceDE w:val="0"/>
        <w:autoSpaceDN w:val="0"/>
        <w:spacing w:line="276" w:lineRule="auto"/>
        <w:ind w:right="800"/>
        <w:rPr>
          <w:rFonts w:eastAsia="Calibri" w:cs="Arial"/>
          <w:sz w:val="20"/>
          <w:szCs w:val="20"/>
          <w:lang w:eastAsia="en-US"/>
        </w:rPr>
      </w:pPr>
      <w:r w:rsidRPr="00466169">
        <w:rPr>
          <w:rFonts w:eastAsia="Arial" w:cs="Arial"/>
          <w:sz w:val="20"/>
          <w:szCs w:val="20"/>
        </w:rPr>
        <w:t>Denial of a member’s request to dispute a financial liability including cost</w:t>
      </w:r>
      <w:r w:rsidR="00BF6E46" w:rsidRPr="00466169">
        <w:rPr>
          <w:rFonts w:eastAsia="Arial" w:cs="Arial"/>
          <w:sz w:val="20"/>
          <w:szCs w:val="20"/>
        </w:rPr>
        <w:t>-</w:t>
      </w:r>
      <w:r w:rsidRPr="00466169">
        <w:rPr>
          <w:rFonts w:eastAsia="Arial" w:cs="Arial"/>
          <w:sz w:val="20"/>
          <w:szCs w:val="20"/>
        </w:rPr>
        <w:t>sharing, copayments, premiums, deductibles, coinsurance, and other member financial liabilities.</w:t>
      </w:r>
    </w:p>
    <w:p w14:paraId="38CADD9C" w14:textId="77777777" w:rsidR="0084419F" w:rsidRPr="00466169" w:rsidRDefault="0084419F" w:rsidP="0099344D">
      <w:pPr>
        <w:spacing w:line="276" w:lineRule="auto"/>
        <w:ind w:left="1440" w:right="800"/>
        <w:rPr>
          <w:rFonts w:cs="Arial"/>
          <w:sz w:val="20"/>
          <w:szCs w:val="20"/>
        </w:rPr>
      </w:pPr>
    </w:p>
    <w:p w14:paraId="59A4725A" w14:textId="5410F02A" w:rsidR="0084419F" w:rsidRPr="00466169" w:rsidRDefault="0084419F" w:rsidP="0099344D">
      <w:pPr>
        <w:widowControl w:val="0"/>
        <w:autoSpaceDE w:val="0"/>
        <w:autoSpaceDN w:val="0"/>
        <w:spacing w:line="276" w:lineRule="auto"/>
        <w:ind w:left="720" w:right="86"/>
        <w:rPr>
          <w:rFonts w:cs="Arial"/>
          <w:sz w:val="20"/>
          <w:szCs w:val="20"/>
        </w:rPr>
      </w:pPr>
      <w:r w:rsidRPr="00466169">
        <w:rPr>
          <w:rFonts w:eastAsia="Times New Roman" w:cs="Arial"/>
          <w:sz w:val="20"/>
          <w:szCs w:val="20"/>
          <w:lang w:eastAsia="en-US"/>
        </w:rPr>
        <w:t xml:space="preserve">In accordance with 42 CFR 438.10(c), </w:t>
      </w:r>
      <w:r w:rsidRPr="00466169">
        <w:rPr>
          <w:rFonts w:eastAsia="Calibri" w:cs="Arial"/>
          <w:sz w:val="20"/>
          <w:szCs w:val="20"/>
          <w:lang w:eastAsia="en-US"/>
        </w:rPr>
        <w:t>the Contractor must notify the requesting provider, and give the member written notice, of any decision considered an “adverse benefit determination” taken by the Contractor, including any decision by the Contractor to deny a service authorization request (a request for the provision of a service by or on behalf of a member), or to authorize a service in</w:t>
      </w:r>
      <w:r w:rsidRPr="00466169">
        <w:rPr>
          <w:rFonts w:eastAsia="Calibri" w:cs="Arial"/>
          <w:spacing w:val="-7"/>
          <w:sz w:val="20"/>
          <w:szCs w:val="20"/>
          <w:lang w:eastAsia="en-US"/>
        </w:rPr>
        <w:t xml:space="preserve"> </w:t>
      </w:r>
      <w:r w:rsidRPr="00466169">
        <w:rPr>
          <w:rFonts w:eastAsia="Calibri" w:cs="Arial"/>
          <w:sz w:val="20"/>
          <w:szCs w:val="20"/>
          <w:lang w:eastAsia="en-US"/>
        </w:rPr>
        <w:t>an</w:t>
      </w:r>
      <w:r w:rsidRPr="00466169">
        <w:rPr>
          <w:rFonts w:eastAsia="Calibri" w:cs="Arial"/>
          <w:spacing w:val="-8"/>
          <w:sz w:val="20"/>
          <w:szCs w:val="20"/>
          <w:lang w:eastAsia="en-US"/>
        </w:rPr>
        <w:t xml:space="preserve"> </w:t>
      </w:r>
      <w:r w:rsidRPr="00466169">
        <w:rPr>
          <w:rFonts w:eastAsia="Calibri" w:cs="Arial"/>
          <w:sz w:val="20"/>
          <w:szCs w:val="20"/>
          <w:lang w:eastAsia="en-US"/>
        </w:rPr>
        <w:t>amount,</w:t>
      </w:r>
      <w:r w:rsidRPr="00466169">
        <w:rPr>
          <w:rFonts w:eastAsia="Calibri" w:cs="Arial"/>
          <w:spacing w:val="-6"/>
          <w:sz w:val="20"/>
          <w:szCs w:val="20"/>
          <w:lang w:eastAsia="en-US"/>
        </w:rPr>
        <w:t xml:space="preserve"> </w:t>
      </w:r>
      <w:r w:rsidRPr="00466169">
        <w:rPr>
          <w:rFonts w:eastAsia="Calibri" w:cs="Arial"/>
          <w:sz w:val="20"/>
          <w:szCs w:val="20"/>
          <w:lang w:eastAsia="en-US"/>
        </w:rPr>
        <w:t>duration</w:t>
      </w:r>
      <w:r w:rsidRPr="00466169">
        <w:rPr>
          <w:rFonts w:eastAsia="Calibri" w:cs="Arial"/>
          <w:spacing w:val="-9"/>
          <w:sz w:val="20"/>
          <w:szCs w:val="20"/>
          <w:lang w:eastAsia="en-US"/>
        </w:rPr>
        <w:t xml:space="preserve"> </w:t>
      </w:r>
      <w:r w:rsidRPr="00466169">
        <w:rPr>
          <w:rFonts w:eastAsia="Calibri" w:cs="Arial"/>
          <w:sz w:val="20"/>
          <w:szCs w:val="20"/>
          <w:lang w:eastAsia="en-US"/>
        </w:rPr>
        <w:t>or</w:t>
      </w:r>
      <w:r w:rsidRPr="00466169">
        <w:rPr>
          <w:rFonts w:eastAsia="Calibri" w:cs="Arial"/>
          <w:spacing w:val="-7"/>
          <w:sz w:val="20"/>
          <w:szCs w:val="20"/>
          <w:lang w:eastAsia="en-US"/>
        </w:rPr>
        <w:t xml:space="preserve"> </w:t>
      </w:r>
      <w:r w:rsidRPr="00466169">
        <w:rPr>
          <w:rFonts w:eastAsia="Calibri" w:cs="Arial"/>
          <w:sz w:val="20"/>
          <w:szCs w:val="20"/>
          <w:lang w:eastAsia="en-US"/>
        </w:rPr>
        <w:t>scope</w:t>
      </w:r>
      <w:r w:rsidRPr="00466169">
        <w:rPr>
          <w:rFonts w:eastAsia="Calibri" w:cs="Arial"/>
          <w:spacing w:val="-6"/>
          <w:sz w:val="20"/>
          <w:szCs w:val="20"/>
          <w:lang w:eastAsia="en-US"/>
        </w:rPr>
        <w:t xml:space="preserve"> </w:t>
      </w:r>
      <w:r w:rsidRPr="00466169">
        <w:rPr>
          <w:rFonts w:eastAsia="Calibri" w:cs="Arial"/>
          <w:sz w:val="20"/>
          <w:szCs w:val="20"/>
          <w:lang w:eastAsia="en-US"/>
        </w:rPr>
        <w:t>that</w:t>
      </w:r>
      <w:r w:rsidRPr="00466169">
        <w:rPr>
          <w:rFonts w:eastAsia="Calibri" w:cs="Arial"/>
          <w:spacing w:val="-6"/>
          <w:sz w:val="20"/>
          <w:szCs w:val="20"/>
          <w:lang w:eastAsia="en-US"/>
        </w:rPr>
        <w:t xml:space="preserve"> </w:t>
      </w:r>
      <w:r w:rsidRPr="00466169">
        <w:rPr>
          <w:rFonts w:eastAsia="Calibri" w:cs="Arial"/>
          <w:sz w:val="20"/>
          <w:szCs w:val="20"/>
          <w:lang w:eastAsia="en-US"/>
        </w:rPr>
        <w:t>is</w:t>
      </w:r>
      <w:r w:rsidRPr="00466169">
        <w:rPr>
          <w:rFonts w:eastAsia="Calibri" w:cs="Arial"/>
          <w:spacing w:val="-7"/>
          <w:sz w:val="20"/>
          <w:szCs w:val="20"/>
          <w:lang w:eastAsia="en-US"/>
        </w:rPr>
        <w:t xml:space="preserve"> </w:t>
      </w:r>
      <w:r w:rsidRPr="00466169">
        <w:rPr>
          <w:rFonts w:eastAsia="Calibri" w:cs="Arial"/>
          <w:sz w:val="20"/>
          <w:szCs w:val="20"/>
          <w:lang w:eastAsia="en-US"/>
        </w:rPr>
        <w:t>less</w:t>
      </w:r>
      <w:r w:rsidRPr="00466169">
        <w:rPr>
          <w:rFonts w:eastAsia="Calibri" w:cs="Arial"/>
          <w:spacing w:val="-9"/>
          <w:sz w:val="20"/>
          <w:szCs w:val="20"/>
          <w:lang w:eastAsia="en-US"/>
        </w:rPr>
        <w:t xml:space="preserve"> </w:t>
      </w:r>
      <w:r w:rsidRPr="00466169">
        <w:rPr>
          <w:rFonts w:eastAsia="Calibri" w:cs="Arial"/>
          <w:sz w:val="20"/>
          <w:szCs w:val="20"/>
          <w:lang w:eastAsia="en-US"/>
        </w:rPr>
        <w:t>than</w:t>
      </w:r>
      <w:r w:rsidRPr="00466169">
        <w:rPr>
          <w:rFonts w:eastAsia="Calibri" w:cs="Arial"/>
          <w:spacing w:val="-7"/>
          <w:sz w:val="20"/>
          <w:szCs w:val="20"/>
          <w:lang w:eastAsia="en-US"/>
        </w:rPr>
        <w:t xml:space="preserve"> </w:t>
      </w:r>
      <w:r w:rsidRPr="00466169">
        <w:rPr>
          <w:rFonts w:eastAsia="Calibri" w:cs="Arial"/>
          <w:sz w:val="20"/>
          <w:szCs w:val="20"/>
          <w:lang w:eastAsia="en-US"/>
        </w:rPr>
        <w:t xml:space="preserve">requested. </w:t>
      </w:r>
      <w:bookmarkStart w:id="541" w:name="_Hlk69657472"/>
      <w:r w:rsidRPr="00466169">
        <w:rPr>
          <w:rFonts w:cs="Arial"/>
          <w:sz w:val="20"/>
          <w:szCs w:val="20"/>
        </w:rPr>
        <w:t>T</w:t>
      </w:r>
      <w:r w:rsidRPr="00466169">
        <w:rPr>
          <w:rFonts w:cs="Arial"/>
          <w:spacing w:val="-2"/>
          <w:sz w:val="20"/>
          <w:szCs w:val="20"/>
        </w:rPr>
        <w:t>h</w:t>
      </w:r>
      <w:r w:rsidRPr="00466169">
        <w:rPr>
          <w:rFonts w:cs="Arial"/>
          <w:sz w:val="20"/>
          <w:szCs w:val="20"/>
        </w:rPr>
        <w:t>e</w:t>
      </w:r>
      <w:r w:rsidRPr="00466169">
        <w:rPr>
          <w:rFonts w:cs="Arial"/>
          <w:spacing w:val="-2"/>
          <w:sz w:val="20"/>
          <w:szCs w:val="20"/>
        </w:rPr>
        <w:t xml:space="preserve"> </w:t>
      </w:r>
      <w:r w:rsidRPr="00466169">
        <w:rPr>
          <w:rFonts w:cs="Arial"/>
          <w:sz w:val="20"/>
          <w:szCs w:val="20"/>
        </w:rPr>
        <w:t>n</w:t>
      </w:r>
      <w:r w:rsidRPr="00466169">
        <w:rPr>
          <w:rFonts w:cs="Arial"/>
          <w:spacing w:val="-2"/>
          <w:sz w:val="20"/>
          <w:szCs w:val="20"/>
        </w:rPr>
        <w:t>o</w:t>
      </w:r>
      <w:r w:rsidRPr="00466169">
        <w:rPr>
          <w:rFonts w:cs="Arial"/>
          <w:spacing w:val="-1"/>
          <w:sz w:val="20"/>
          <w:szCs w:val="20"/>
        </w:rPr>
        <w:t>ti</w:t>
      </w:r>
      <w:r w:rsidRPr="00466169">
        <w:rPr>
          <w:rFonts w:cs="Arial"/>
          <w:spacing w:val="-2"/>
          <w:sz w:val="20"/>
          <w:szCs w:val="20"/>
        </w:rPr>
        <w:t>c</w:t>
      </w:r>
      <w:r w:rsidRPr="00466169">
        <w:rPr>
          <w:rFonts w:cs="Arial"/>
          <w:sz w:val="20"/>
          <w:szCs w:val="20"/>
        </w:rPr>
        <w:t>e</w:t>
      </w:r>
      <w:r w:rsidRPr="00466169">
        <w:rPr>
          <w:rFonts w:cs="Arial"/>
          <w:spacing w:val="1"/>
          <w:sz w:val="20"/>
          <w:szCs w:val="20"/>
        </w:rPr>
        <w:t xml:space="preserve"> </w:t>
      </w:r>
      <w:r w:rsidRPr="00466169">
        <w:rPr>
          <w:rFonts w:cs="Arial"/>
          <w:spacing w:val="-3"/>
          <w:sz w:val="20"/>
          <w:szCs w:val="20"/>
        </w:rPr>
        <w:t>m</w:t>
      </w:r>
      <w:r w:rsidRPr="00466169">
        <w:rPr>
          <w:rFonts w:cs="Arial"/>
          <w:spacing w:val="-2"/>
          <w:sz w:val="20"/>
          <w:szCs w:val="20"/>
        </w:rPr>
        <w:t>us</w:t>
      </w:r>
      <w:r w:rsidRPr="00466169">
        <w:rPr>
          <w:rFonts w:cs="Arial"/>
          <w:sz w:val="20"/>
          <w:szCs w:val="20"/>
        </w:rPr>
        <w:t>t</w:t>
      </w:r>
      <w:r w:rsidRPr="00466169">
        <w:rPr>
          <w:rFonts w:cs="Arial"/>
          <w:spacing w:val="1"/>
          <w:sz w:val="20"/>
          <w:szCs w:val="20"/>
        </w:rPr>
        <w:t xml:space="preserve"> </w:t>
      </w:r>
      <w:r w:rsidRPr="00466169">
        <w:rPr>
          <w:rFonts w:cs="Arial"/>
          <w:spacing w:val="-3"/>
          <w:sz w:val="20"/>
          <w:szCs w:val="20"/>
        </w:rPr>
        <w:t>m</w:t>
      </w:r>
      <w:r w:rsidRPr="00466169">
        <w:rPr>
          <w:rFonts w:cs="Arial"/>
          <w:spacing w:val="-2"/>
          <w:sz w:val="20"/>
          <w:szCs w:val="20"/>
        </w:rPr>
        <w:t>ee</w:t>
      </w:r>
      <w:r w:rsidRPr="00466169">
        <w:rPr>
          <w:rFonts w:cs="Arial"/>
          <w:sz w:val="20"/>
          <w:szCs w:val="20"/>
        </w:rPr>
        <w:t>t</w:t>
      </w:r>
      <w:r w:rsidRPr="00466169">
        <w:rPr>
          <w:rFonts w:cs="Arial"/>
          <w:spacing w:val="-1"/>
          <w:sz w:val="20"/>
          <w:szCs w:val="20"/>
        </w:rPr>
        <w:t xml:space="preserve"> t</w:t>
      </w:r>
      <w:r w:rsidRPr="00466169">
        <w:rPr>
          <w:rFonts w:cs="Arial"/>
          <w:sz w:val="20"/>
          <w:szCs w:val="20"/>
        </w:rPr>
        <w:t>he</w:t>
      </w:r>
      <w:r w:rsidRPr="00466169">
        <w:rPr>
          <w:rFonts w:cs="Arial"/>
          <w:spacing w:val="-4"/>
          <w:sz w:val="20"/>
          <w:szCs w:val="20"/>
        </w:rPr>
        <w:t xml:space="preserve"> </w:t>
      </w:r>
      <w:r w:rsidRPr="00466169">
        <w:rPr>
          <w:rFonts w:cs="Arial"/>
          <w:spacing w:val="1"/>
          <w:sz w:val="20"/>
          <w:szCs w:val="20"/>
        </w:rPr>
        <w:t>r</w:t>
      </w:r>
      <w:r w:rsidRPr="00466169">
        <w:rPr>
          <w:rFonts w:cs="Arial"/>
          <w:spacing w:val="-2"/>
          <w:sz w:val="20"/>
          <w:szCs w:val="20"/>
        </w:rPr>
        <w:t>e</w:t>
      </w:r>
      <w:r w:rsidRPr="00466169">
        <w:rPr>
          <w:rFonts w:cs="Arial"/>
          <w:sz w:val="20"/>
          <w:szCs w:val="20"/>
        </w:rPr>
        <w:t>q</w:t>
      </w:r>
      <w:r w:rsidRPr="00466169">
        <w:rPr>
          <w:rFonts w:cs="Arial"/>
          <w:spacing w:val="-2"/>
          <w:sz w:val="20"/>
          <w:szCs w:val="20"/>
        </w:rPr>
        <w:t>u</w:t>
      </w:r>
      <w:r w:rsidRPr="00466169">
        <w:rPr>
          <w:rFonts w:cs="Arial"/>
          <w:spacing w:val="-1"/>
          <w:sz w:val="20"/>
          <w:szCs w:val="20"/>
        </w:rPr>
        <w:t>ir</w:t>
      </w:r>
      <w:r w:rsidRPr="00466169">
        <w:rPr>
          <w:rFonts w:cs="Arial"/>
          <w:spacing w:val="1"/>
          <w:sz w:val="20"/>
          <w:szCs w:val="20"/>
        </w:rPr>
        <w:t>e</w:t>
      </w:r>
      <w:r w:rsidRPr="00466169">
        <w:rPr>
          <w:rFonts w:cs="Arial"/>
          <w:spacing w:val="-3"/>
          <w:sz w:val="20"/>
          <w:szCs w:val="20"/>
        </w:rPr>
        <w:t>m</w:t>
      </w:r>
      <w:r w:rsidRPr="00466169">
        <w:rPr>
          <w:rFonts w:cs="Arial"/>
          <w:spacing w:val="1"/>
          <w:sz w:val="20"/>
          <w:szCs w:val="20"/>
        </w:rPr>
        <w:t>e</w:t>
      </w:r>
      <w:r w:rsidRPr="00466169">
        <w:rPr>
          <w:rFonts w:cs="Arial"/>
          <w:spacing w:val="-2"/>
          <w:sz w:val="20"/>
          <w:szCs w:val="20"/>
        </w:rPr>
        <w:t>n</w:t>
      </w:r>
      <w:r w:rsidRPr="00466169">
        <w:rPr>
          <w:rFonts w:cs="Arial"/>
          <w:spacing w:val="-1"/>
          <w:sz w:val="20"/>
          <w:szCs w:val="20"/>
        </w:rPr>
        <w:t>t</w:t>
      </w:r>
      <w:r w:rsidRPr="00466169">
        <w:rPr>
          <w:rFonts w:cs="Arial"/>
          <w:sz w:val="20"/>
          <w:szCs w:val="20"/>
        </w:rPr>
        <w:t>s</w:t>
      </w:r>
      <w:r w:rsidRPr="00466169">
        <w:rPr>
          <w:rFonts w:cs="Arial"/>
          <w:spacing w:val="1"/>
          <w:sz w:val="20"/>
          <w:szCs w:val="20"/>
        </w:rPr>
        <w:t xml:space="preserve"> </w:t>
      </w:r>
      <w:r w:rsidRPr="00466169">
        <w:rPr>
          <w:rFonts w:cs="Arial"/>
          <w:spacing w:val="-2"/>
          <w:sz w:val="20"/>
          <w:szCs w:val="20"/>
        </w:rPr>
        <w:t>o</w:t>
      </w:r>
      <w:r w:rsidRPr="00466169">
        <w:rPr>
          <w:rFonts w:cs="Arial"/>
          <w:sz w:val="20"/>
          <w:szCs w:val="20"/>
        </w:rPr>
        <w:t>f</w:t>
      </w:r>
      <w:r w:rsidRPr="00466169">
        <w:rPr>
          <w:rFonts w:cs="Arial"/>
          <w:spacing w:val="1"/>
          <w:sz w:val="20"/>
          <w:szCs w:val="20"/>
        </w:rPr>
        <w:t xml:space="preserve"> </w:t>
      </w:r>
      <w:r w:rsidRPr="00466169">
        <w:rPr>
          <w:rFonts w:cs="Arial"/>
          <w:sz w:val="20"/>
          <w:szCs w:val="20"/>
        </w:rPr>
        <w:t xml:space="preserve">42 </w:t>
      </w:r>
      <w:r w:rsidRPr="00466169">
        <w:rPr>
          <w:rFonts w:cs="Arial"/>
          <w:spacing w:val="-1"/>
          <w:sz w:val="20"/>
          <w:szCs w:val="20"/>
        </w:rPr>
        <w:t>C</w:t>
      </w:r>
      <w:r w:rsidRPr="00466169">
        <w:rPr>
          <w:rFonts w:cs="Arial"/>
          <w:sz w:val="20"/>
          <w:szCs w:val="20"/>
        </w:rPr>
        <w:t xml:space="preserve">FR </w:t>
      </w:r>
      <w:r w:rsidRPr="00466169">
        <w:rPr>
          <w:rFonts w:cs="Arial"/>
          <w:spacing w:val="-2"/>
          <w:sz w:val="20"/>
          <w:szCs w:val="20"/>
        </w:rPr>
        <w:t>4</w:t>
      </w:r>
      <w:r w:rsidRPr="00466169">
        <w:rPr>
          <w:rFonts w:cs="Arial"/>
          <w:sz w:val="20"/>
          <w:szCs w:val="20"/>
        </w:rPr>
        <w:t>38</w:t>
      </w:r>
      <w:r w:rsidRPr="00466169">
        <w:rPr>
          <w:rFonts w:cs="Arial"/>
          <w:spacing w:val="-2"/>
          <w:sz w:val="20"/>
          <w:szCs w:val="20"/>
        </w:rPr>
        <w:t>.</w:t>
      </w:r>
      <w:r w:rsidRPr="00466169">
        <w:rPr>
          <w:rFonts w:cs="Arial"/>
          <w:sz w:val="20"/>
          <w:szCs w:val="20"/>
        </w:rPr>
        <w:t>404(b) and 42 CFR 438.402(b)-(c), and must include:</w:t>
      </w:r>
    </w:p>
    <w:p w14:paraId="14C3C7E1" w14:textId="77777777" w:rsidR="0084419F" w:rsidRPr="00466169" w:rsidRDefault="0084419F" w:rsidP="0099344D">
      <w:pPr>
        <w:widowControl w:val="0"/>
        <w:autoSpaceDE w:val="0"/>
        <w:autoSpaceDN w:val="0"/>
        <w:spacing w:line="276" w:lineRule="auto"/>
        <w:ind w:right="86"/>
        <w:rPr>
          <w:rFonts w:cs="Arial"/>
          <w:sz w:val="20"/>
          <w:szCs w:val="20"/>
        </w:rPr>
      </w:pPr>
    </w:p>
    <w:p w14:paraId="35D7CCC5" w14:textId="7777777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The adverse benefit determination the Contractor has taken or intends to take;</w:t>
      </w:r>
    </w:p>
    <w:p w14:paraId="32D766BA" w14:textId="573A4D45"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 xml:space="preserve">The reasons for the adverse benefit determination, including the right of the </w:t>
      </w:r>
      <w:r w:rsidR="00F53674" w:rsidRPr="00466169">
        <w:rPr>
          <w:rFonts w:cs="Arial"/>
          <w:sz w:val="20"/>
          <w:szCs w:val="20"/>
        </w:rPr>
        <w:t>member</w:t>
      </w:r>
      <w:r w:rsidRPr="00466169">
        <w:rPr>
          <w:rFonts w:cs="Arial"/>
          <w:sz w:val="20"/>
          <w:szCs w:val="20"/>
        </w:rPr>
        <w:t xml:space="preserve"> to be provided upon request and free of charge reasonable access to and copies of all documents, records, and other information relevant to the </w:t>
      </w:r>
      <w:r w:rsidR="00F53674" w:rsidRPr="00466169">
        <w:rPr>
          <w:rFonts w:cs="Arial"/>
          <w:sz w:val="20"/>
          <w:szCs w:val="20"/>
        </w:rPr>
        <w:t>member</w:t>
      </w:r>
      <w:r w:rsidRPr="00466169">
        <w:rPr>
          <w:rFonts w:cs="Arial"/>
          <w:sz w:val="20"/>
          <w:szCs w:val="20"/>
        </w:rPr>
        <w:t>’s adverse benefit determination. Such information includes medical necessity criteria, and any processes, strategies, or evidentiary standards used in setting coverage limits;</w:t>
      </w:r>
    </w:p>
    <w:p w14:paraId="0C8CBA27" w14:textId="3612988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 xml:space="preserve">The member’s right to file an appeal and the procedure for requesting such an appeal, including information on exhausting the Contractor’s one </w:t>
      </w:r>
      <w:r w:rsidR="00BE1D40" w:rsidRPr="00466169">
        <w:rPr>
          <w:rFonts w:cs="Arial"/>
          <w:sz w:val="20"/>
          <w:szCs w:val="20"/>
        </w:rPr>
        <w:t>(1)</w:t>
      </w:r>
      <w:r w:rsidRPr="00466169">
        <w:rPr>
          <w:rFonts w:cs="Arial"/>
          <w:sz w:val="20"/>
          <w:szCs w:val="20"/>
        </w:rPr>
        <w:t xml:space="preserve"> level of appeal;</w:t>
      </w:r>
    </w:p>
    <w:p w14:paraId="0DCE0FB6" w14:textId="7777777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The provider, acting on behalf of the member, and with the member’s written consent, may file an appeal;</w:t>
      </w:r>
    </w:p>
    <w:p w14:paraId="353D6CAB" w14:textId="7777777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 xml:space="preserve">The procedure to request an </w:t>
      </w:r>
      <w:r w:rsidRPr="00466169">
        <w:rPr>
          <w:rFonts w:eastAsia="Calibri" w:cs="Arial"/>
          <w:sz w:val="20"/>
          <w:szCs w:val="20"/>
          <w:lang w:eastAsia="en-US"/>
        </w:rPr>
        <w:t>e</w:t>
      </w:r>
      <w:r w:rsidRPr="00466169">
        <w:rPr>
          <w:rFonts w:cs="Arial"/>
          <w:sz w:val="20"/>
          <w:szCs w:val="20"/>
        </w:rPr>
        <w:t>x</w:t>
      </w:r>
      <w:r w:rsidRPr="00466169">
        <w:rPr>
          <w:rFonts w:eastAsia="Calibri" w:cs="Arial"/>
          <w:sz w:val="20"/>
          <w:szCs w:val="20"/>
          <w:lang w:eastAsia="en-US"/>
        </w:rPr>
        <w:t>terna</w:t>
      </w:r>
      <w:r w:rsidRPr="00466169">
        <w:rPr>
          <w:rFonts w:cs="Arial"/>
          <w:sz w:val="20"/>
          <w:szCs w:val="20"/>
        </w:rPr>
        <w:t xml:space="preserve">l </w:t>
      </w:r>
      <w:r w:rsidRPr="00466169">
        <w:rPr>
          <w:rFonts w:eastAsia="Calibri" w:cs="Arial"/>
          <w:sz w:val="20"/>
          <w:szCs w:val="20"/>
          <w:lang w:eastAsia="en-US"/>
        </w:rPr>
        <w:t>grieva</w:t>
      </w:r>
      <w:r w:rsidRPr="00466169">
        <w:rPr>
          <w:rFonts w:cs="Arial"/>
          <w:sz w:val="20"/>
          <w:szCs w:val="20"/>
        </w:rPr>
        <w:t>n</w:t>
      </w:r>
      <w:r w:rsidRPr="00466169">
        <w:rPr>
          <w:rFonts w:eastAsia="Calibri" w:cs="Arial"/>
          <w:sz w:val="20"/>
          <w:szCs w:val="20"/>
          <w:lang w:eastAsia="en-US"/>
        </w:rPr>
        <w:t>c</w:t>
      </w:r>
      <w:r w:rsidRPr="00466169">
        <w:rPr>
          <w:rFonts w:cs="Arial"/>
          <w:sz w:val="20"/>
          <w:szCs w:val="20"/>
        </w:rPr>
        <w:t>e</w:t>
      </w:r>
      <w:r w:rsidRPr="00466169">
        <w:rPr>
          <w:rFonts w:eastAsia="Calibri" w:cs="Arial"/>
          <w:sz w:val="20"/>
          <w:szCs w:val="20"/>
          <w:lang w:eastAsia="en-US"/>
        </w:rPr>
        <w:t xml:space="preserve"> </w:t>
      </w:r>
      <w:r w:rsidRPr="00466169">
        <w:rPr>
          <w:rFonts w:cs="Arial"/>
          <w:sz w:val="20"/>
          <w:szCs w:val="20"/>
        </w:rPr>
        <w:t>p</w:t>
      </w:r>
      <w:r w:rsidRPr="00466169">
        <w:rPr>
          <w:rFonts w:eastAsia="Calibri" w:cs="Arial"/>
          <w:sz w:val="20"/>
          <w:szCs w:val="20"/>
          <w:lang w:eastAsia="en-US"/>
        </w:rPr>
        <w:t>r</w:t>
      </w:r>
      <w:r w:rsidRPr="00466169">
        <w:rPr>
          <w:rFonts w:cs="Arial"/>
          <w:sz w:val="20"/>
          <w:szCs w:val="20"/>
        </w:rPr>
        <w:t>o</w:t>
      </w:r>
      <w:r w:rsidRPr="00466169">
        <w:rPr>
          <w:rFonts w:eastAsia="Calibri" w:cs="Arial"/>
          <w:sz w:val="20"/>
          <w:szCs w:val="20"/>
          <w:lang w:eastAsia="en-US"/>
        </w:rPr>
        <w:t>ced</w:t>
      </w:r>
      <w:r w:rsidRPr="00466169">
        <w:rPr>
          <w:rFonts w:cs="Arial"/>
          <w:sz w:val="20"/>
          <w:szCs w:val="20"/>
        </w:rPr>
        <w:t>u</w:t>
      </w:r>
      <w:r w:rsidRPr="00466169">
        <w:rPr>
          <w:rFonts w:eastAsia="Calibri" w:cs="Arial"/>
          <w:sz w:val="20"/>
          <w:szCs w:val="20"/>
          <w:lang w:eastAsia="en-US"/>
        </w:rPr>
        <w:t>r</w:t>
      </w:r>
      <w:r w:rsidRPr="00466169">
        <w:rPr>
          <w:rFonts w:cs="Arial"/>
          <w:sz w:val="20"/>
          <w:szCs w:val="20"/>
        </w:rPr>
        <w:t>e</w:t>
      </w:r>
      <w:r w:rsidRPr="00466169">
        <w:rPr>
          <w:rFonts w:eastAsia="Calibri" w:cs="Arial"/>
          <w:sz w:val="20"/>
          <w:szCs w:val="20"/>
          <w:lang w:eastAsia="en-US"/>
        </w:rPr>
        <w:t xml:space="preserve"> (</w:t>
      </w:r>
      <w:r w:rsidRPr="00466169">
        <w:rPr>
          <w:rFonts w:cs="Arial"/>
          <w:sz w:val="20"/>
          <w:szCs w:val="20"/>
        </w:rPr>
        <w:t xml:space="preserve">External Review by Independent Review Organization) following exhaustion of the Contractor appeals process; </w:t>
      </w:r>
    </w:p>
    <w:p w14:paraId="107EB4C4" w14:textId="7777777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 xml:space="preserve">The procedure to request a State fair hearing following exhaustion of the Contractor appeals process; </w:t>
      </w:r>
    </w:p>
    <w:p w14:paraId="67E9721B" w14:textId="7777777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The circumstances under which expedited resolution is available and how to request it; and</w:t>
      </w:r>
    </w:p>
    <w:p w14:paraId="01CB6AC7" w14:textId="77777777" w:rsidR="0084419F" w:rsidRPr="00466169" w:rsidRDefault="0084419F" w:rsidP="00423A14">
      <w:pPr>
        <w:widowControl w:val="0"/>
        <w:numPr>
          <w:ilvl w:val="1"/>
          <w:numId w:val="187"/>
        </w:numPr>
        <w:autoSpaceDE w:val="0"/>
        <w:autoSpaceDN w:val="0"/>
        <w:spacing w:line="276" w:lineRule="auto"/>
        <w:rPr>
          <w:rFonts w:cs="Arial"/>
          <w:sz w:val="20"/>
          <w:szCs w:val="20"/>
        </w:rPr>
      </w:pPr>
      <w:r w:rsidRPr="00466169">
        <w:rPr>
          <w:rFonts w:cs="Arial"/>
          <w:sz w:val="20"/>
          <w:szCs w:val="20"/>
        </w:rPr>
        <w:t>The member’s right to have benefits continue pending resolution of the appeal, how to request continued benefits and the circumstances under which the member may be required to pay the costs of these services.</w:t>
      </w:r>
    </w:p>
    <w:p w14:paraId="52F63460" w14:textId="77777777" w:rsidR="00921040" w:rsidRPr="00466169" w:rsidRDefault="00921040" w:rsidP="0099344D">
      <w:pPr>
        <w:widowControl w:val="0"/>
        <w:autoSpaceDE w:val="0"/>
        <w:autoSpaceDN w:val="0"/>
        <w:spacing w:line="276" w:lineRule="auto"/>
        <w:ind w:left="720" w:right="86"/>
        <w:contextualSpacing/>
        <w:rPr>
          <w:rFonts w:cs="Arial"/>
          <w:sz w:val="20"/>
          <w:szCs w:val="20"/>
        </w:rPr>
      </w:pPr>
    </w:p>
    <w:p w14:paraId="5AD30DAD" w14:textId="1D78B218" w:rsidR="007610DE" w:rsidRPr="00466169" w:rsidRDefault="713DD98E" w:rsidP="009F10DB">
      <w:pPr>
        <w:pStyle w:val="Heading3"/>
      </w:pPr>
      <w:bookmarkStart w:id="542" w:name="_Toc70426628"/>
      <w:bookmarkStart w:id="543" w:name="_Toc70455151"/>
      <w:bookmarkStart w:id="544" w:name="_Toc70571817"/>
      <w:bookmarkStart w:id="545" w:name="_Toc71817604"/>
      <w:bookmarkStart w:id="546" w:name="_Toc71818021"/>
      <w:bookmarkStart w:id="547" w:name="_Toc72451856"/>
      <w:bookmarkStart w:id="548" w:name="_Toc73107510"/>
      <w:bookmarkStart w:id="549" w:name="_Toc73601962"/>
      <w:bookmarkStart w:id="550" w:name="_Toc73603770"/>
      <w:bookmarkStart w:id="551" w:name="_Toc73629048"/>
      <w:bookmarkStart w:id="552" w:name="_Toc77004490"/>
      <w:bookmarkStart w:id="553" w:name="_Toc70426629"/>
      <w:bookmarkStart w:id="554" w:name="_Toc70455152"/>
      <w:bookmarkStart w:id="555" w:name="_Toc70571818"/>
      <w:bookmarkStart w:id="556" w:name="_Toc71817605"/>
      <w:bookmarkStart w:id="557" w:name="_Toc71818022"/>
      <w:bookmarkStart w:id="558" w:name="_Toc72451857"/>
      <w:bookmarkStart w:id="559" w:name="_Toc73107511"/>
      <w:bookmarkStart w:id="560" w:name="_Toc73601963"/>
      <w:bookmarkStart w:id="561" w:name="_Toc73603771"/>
      <w:bookmarkStart w:id="562" w:name="_Toc73629049"/>
      <w:bookmarkStart w:id="563" w:name="_Toc77004491"/>
      <w:bookmarkStart w:id="564" w:name="_Toc70426630"/>
      <w:bookmarkStart w:id="565" w:name="_Toc70455153"/>
      <w:bookmarkStart w:id="566" w:name="_Toc70571819"/>
      <w:bookmarkStart w:id="567" w:name="_Toc71817606"/>
      <w:bookmarkStart w:id="568" w:name="_Toc71818023"/>
      <w:bookmarkStart w:id="569" w:name="_Toc72451858"/>
      <w:bookmarkStart w:id="570" w:name="_Toc73107512"/>
      <w:bookmarkStart w:id="571" w:name="_Toc73601964"/>
      <w:bookmarkStart w:id="572" w:name="_Toc73603772"/>
      <w:bookmarkStart w:id="573" w:name="_Toc73629050"/>
      <w:bookmarkStart w:id="574" w:name="_Toc77004492"/>
      <w:bookmarkStart w:id="575" w:name="_Toc70426631"/>
      <w:bookmarkStart w:id="576" w:name="_Toc70455154"/>
      <w:bookmarkStart w:id="577" w:name="_Toc70571820"/>
      <w:bookmarkStart w:id="578" w:name="_Toc71817607"/>
      <w:bookmarkStart w:id="579" w:name="_Toc71818024"/>
      <w:bookmarkStart w:id="580" w:name="_Toc72451859"/>
      <w:bookmarkStart w:id="581" w:name="_Toc73107513"/>
      <w:bookmarkStart w:id="582" w:name="_Toc73601965"/>
      <w:bookmarkStart w:id="583" w:name="_Toc73603773"/>
      <w:bookmarkStart w:id="584" w:name="_Toc73629051"/>
      <w:bookmarkStart w:id="585" w:name="_Toc77004493"/>
      <w:bookmarkStart w:id="586" w:name="_Toc70426632"/>
      <w:bookmarkStart w:id="587" w:name="_Toc70455155"/>
      <w:bookmarkStart w:id="588" w:name="_Toc70571821"/>
      <w:bookmarkStart w:id="589" w:name="_Toc71817608"/>
      <w:bookmarkStart w:id="590" w:name="_Toc71818025"/>
      <w:bookmarkStart w:id="591" w:name="_Toc72451860"/>
      <w:bookmarkStart w:id="592" w:name="_Toc73107514"/>
      <w:bookmarkStart w:id="593" w:name="_Toc73601966"/>
      <w:bookmarkStart w:id="594" w:name="_Toc73603774"/>
      <w:bookmarkStart w:id="595" w:name="_Toc73629052"/>
      <w:bookmarkStart w:id="596" w:name="_Toc77004494"/>
      <w:bookmarkStart w:id="597" w:name="_Toc56527840"/>
      <w:bookmarkStart w:id="598" w:name="_Toc70460880"/>
      <w:bookmarkStart w:id="599" w:name="_Toc215668836"/>
      <w:bookmarkStart w:id="600" w:name="_Toc238048303"/>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466169">
        <w:t>Contractor Grievance and Appeals Policies</w:t>
      </w:r>
      <w:bookmarkEnd w:id="597"/>
      <w:bookmarkEnd w:id="598"/>
      <w:bookmarkEnd w:id="599"/>
      <w:bookmarkEnd w:id="600"/>
    </w:p>
    <w:p w14:paraId="3FBBD92D" w14:textId="77777777" w:rsidR="00D736D6" w:rsidRPr="00466169" w:rsidRDefault="00D736D6" w:rsidP="00D736D6">
      <w:pPr>
        <w:rPr>
          <w:rFonts w:cs="Arial"/>
          <w:sz w:val="20"/>
          <w:szCs w:val="20"/>
          <w:lang w:eastAsia="en-US"/>
        </w:rPr>
      </w:pPr>
    </w:p>
    <w:p w14:paraId="72AF60A1" w14:textId="77777777" w:rsidR="0084419F" w:rsidRPr="00466169" w:rsidRDefault="0084419F" w:rsidP="004E2E31">
      <w:pPr>
        <w:widowControl w:val="0"/>
        <w:autoSpaceDE w:val="0"/>
        <w:autoSpaceDN w:val="0"/>
        <w:spacing w:line="276" w:lineRule="auto"/>
        <w:ind w:left="1440" w:right="216"/>
        <w:rPr>
          <w:rFonts w:eastAsia="Calibri" w:cs="Arial"/>
          <w:sz w:val="20"/>
          <w:szCs w:val="20"/>
          <w:lang w:eastAsia="en-US"/>
        </w:rPr>
      </w:pPr>
      <w:r w:rsidRPr="00466169">
        <w:rPr>
          <w:rFonts w:eastAsia="Calibri" w:cs="Arial"/>
          <w:sz w:val="20"/>
          <w:szCs w:val="20"/>
          <w:lang w:eastAsia="en-US"/>
        </w:rPr>
        <w:t xml:space="preserve">The </w:t>
      </w:r>
      <w:r w:rsidRPr="00466169">
        <w:rPr>
          <w:rFonts w:eastAsia="Calibri" w:cs="Arial"/>
          <w:spacing w:val="-3"/>
          <w:sz w:val="20"/>
          <w:szCs w:val="20"/>
          <w:lang w:eastAsia="en-US"/>
        </w:rPr>
        <w:t xml:space="preserve">Contractor’s policies and procedures governing grievances and appeals </w:t>
      </w:r>
      <w:r w:rsidRPr="00466169">
        <w:rPr>
          <w:rFonts w:eastAsia="Calibri" w:cs="Arial"/>
          <w:sz w:val="20"/>
          <w:szCs w:val="20"/>
          <w:lang w:eastAsia="en-US"/>
        </w:rPr>
        <w:t xml:space="preserve">must </w:t>
      </w:r>
      <w:r w:rsidRPr="00466169">
        <w:rPr>
          <w:rFonts w:eastAsia="Calibri" w:cs="Arial"/>
          <w:spacing w:val="-3"/>
          <w:sz w:val="20"/>
          <w:szCs w:val="20"/>
          <w:lang w:eastAsia="en-US"/>
        </w:rPr>
        <w:t xml:space="preserve">include provisions </w:t>
      </w:r>
      <w:r w:rsidRPr="00466169">
        <w:rPr>
          <w:rFonts w:eastAsia="Calibri" w:cs="Arial"/>
          <w:sz w:val="20"/>
          <w:szCs w:val="20"/>
          <w:lang w:eastAsia="en-US"/>
        </w:rPr>
        <w:t>which address the following:</w:t>
      </w:r>
    </w:p>
    <w:p w14:paraId="78FEECEB" w14:textId="77777777" w:rsidR="00D736D6" w:rsidRPr="00466169" w:rsidRDefault="00D736D6" w:rsidP="004E2E31">
      <w:pPr>
        <w:widowControl w:val="0"/>
        <w:autoSpaceDE w:val="0"/>
        <w:autoSpaceDN w:val="0"/>
        <w:spacing w:line="276" w:lineRule="auto"/>
        <w:ind w:left="1440" w:right="216"/>
        <w:rPr>
          <w:rFonts w:eastAsia="Calibri" w:cs="Arial"/>
          <w:sz w:val="20"/>
          <w:szCs w:val="20"/>
          <w:lang w:eastAsia="en-US"/>
        </w:rPr>
      </w:pPr>
    </w:p>
    <w:p w14:paraId="4D1AFA3F" w14:textId="77777777" w:rsidR="0084419F" w:rsidRPr="00466169" w:rsidRDefault="0084419F" w:rsidP="00423A14">
      <w:pPr>
        <w:pStyle w:val="ListParagraph"/>
        <w:widowControl w:val="0"/>
        <w:numPr>
          <w:ilvl w:val="2"/>
          <w:numId w:val="188"/>
        </w:numPr>
        <w:spacing w:after="0" w:line="276" w:lineRule="auto"/>
        <w:ind w:right="207"/>
        <w:rPr>
          <w:rFonts w:eastAsia="Calibri" w:cs="Arial"/>
          <w:szCs w:val="20"/>
          <w:lang w:eastAsia="en-US"/>
        </w:rPr>
      </w:pPr>
      <w:r w:rsidRPr="00466169">
        <w:rPr>
          <w:rFonts w:eastAsia="Calibri" w:cs="Arial"/>
          <w:szCs w:val="20"/>
          <w:lang w:eastAsia="en-US"/>
        </w:rPr>
        <w:t>The Contractor may not prohibit, or otherwise restrict, a provider acting</w:t>
      </w:r>
      <w:r w:rsidRPr="00466169">
        <w:rPr>
          <w:rFonts w:eastAsia="Calibri" w:cs="Arial"/>
          <w:spacing w:val="-6"/>
          <w:szCs w:val="20"/>
          <w:lang w:eastAsia="en-US"/>
        </w:rPr>
        <w:t xml:space="preserve"> </w:t>
      </w:r>
      <w:r w:rsidRPr="00466169">
        <w:rPr>
          <w:rFonts w:eastAsia="Calibri" w:cs="Arial"/>
          <w:szCs w:val="20"/>
          <w:lang w:eastAsia="en-US"/>
        </w:rPr>
        <w:t>within</w:t>
      </w:r>
      <w:r w:rsidRPr="00466169">
        <w:rPr>
          <w:rFonts w:eastAsia="Calibri" w:cs="Arial"/>
          <w:spacing w:val="-9"/>
          <w:szCs w:val="20"/>
          <w:lang w:eastAsia="en-US"/>
        </w:rPr>
        <w:t xml:space="preserve"> </w:t>
      </w:r>
      <w:r w:rsidRPr="00466169">
        <w:rPr>
          <w:rFonts w:eastAsia="Calibri" w:cs="Arial"/>
          <w:szCs w:val="20"/>
          <w:lang w:eastAsia="en-US"/>
        </w:rPr>
        <w:t>the</w:t>
      </w:r>
      <w:r w:rsidRPr="00466169">
        <w:rPr>
          <w:rFonts w:eastAsia="Calibri" w:cs="Arial"/>
          <w:spacing w:val="-5"/>
          <w:szCs w:val="20"/>
          <w:lang w:eastAsia="en-US"/>
        </w:rPr>
        <w:t xml:space="preserve"> </w:t>
      </w:r>
      <w:r w:rsidRPr="00466169">
        <w:rPr>
          <w:rFonts w:eastAsia="Calibri" w:cs="Arial"/>
          <w:szCs w:val="20"/>
          <w:lang w:eastAsia="en-US"/>
        </w:rPr>
        <w:t>lawful</w:t>
      </w:r>
      <w:r w:rsidRPr="00466169">
        <w:rPr>
          <w:rFonts w:eastAsia="Calibri" w:cs="Arial"/>
          <w:spacing w:val="-8"/>
          <w:szCs w:val="20"/>
          <w:lang w:eastAsia="en-US"/>
        </w:rPr>
        <w:t xml:space="preserve"> </w:t>
      </w:r>
      <w:r w:rsidRPr="00466169">
        <w:rPr>
          <w:rFonts w:eastAsia="Calibri" w:cs="Arial"/>
          <w:szCs w:val="20"/>
          <w:lang w:eastAsia="en-US"/>
        </w:rPr>
        <w:t>scope</w:t>
      </w:r>
      <w:r w:rsidRPr="00466169">
        <w:rPr>
          <w:rFonts w:eastAsia="Calibri" w:cs="Arial"/>
          <w:spacing w:val="-4"/>
          <w:szCs w:val="20"/>
          <w:lang w:eastAsia="en-US"/>
        </w:rPr>
        <w:t xml:space="preserve"> </w:t>
      </w:r>
      <w:r w:rsidRPr="00466169">
        <w:rPr>
          <w:rFonts w:eastAsia="Calibri" w:cs="Arial"/>
          <w:szCs w:val="20"/>
          <w:lang w:eastAsia="en-US"/>
        </w:rPr>
        <w:t>of</w:t>
      </w:r>
      <w:r w:rsidRPr="00466169">
        <w:rPr>
          <w:rFonts w:eastAsia="Calibri" w:cs="Arial"/>
          <w:spacing w:val="-6"/>
          <w:szCs w:val="20"/>
          <w:lang w:eastAsia="en-US"/>
        </w:rPr>
        <w:t xml:space="preserve"> </w:t>
      </w:r>
      <w:r w:rsidRPr="00466169">
        <w:rPr>
          <w:rFonts w:eastAsia="Calibri" w:cs="Arial"/>
          <w:szCs w:val="20"/>
          <w:lang w:eastAsia="en-US"/>
        </w:rPr>
        <w:t>practice,</w:t>
      </w:r>
      <w:r w:rsidRPr="00466169">
        <w:rPr>
          <w:rFonts w:eastAsia="Calibri" w:cs="Arial"/>
          <w:spacing w:val="-3"/>
          <w:szCs w:val="20"/>
          <w:lang w:eastAsia="en-US"/>
        </w:rPr>
        <w:t xml:space="preserve"> </w:t>
      </w:r>
      <w:r w:rsidRPr="00466169">
        <w:rPr>
          <w:rFonts w:eastAsia="Calibri" w:cs="Arial"/>
          <w:szCs w:val="20"/>
          <w:lang w:eastAsia="en-US"/>
        </w:rPr>
        <w:t>from</w:t>
      </w:r>
      <w:r w:rsidRPr="00466169">
        <w:rPr>
          <w:rFonts w:eastAsia="Calibri" w:cs="Arial"/>
          <w:spacing w:val="-2"/>
          <w:szCs w:val="20"/>
          <w:lang w:eastAsia="en-US"/>
        </w:rPr>
        <w:t xml:space="preserve"> </w:t>
      </w:r>
      <w:r w:rsidRPr="00466169">
        <w:rPr>
          <w:rFonts w:eastAsia="Calibri" w:cs="Arial"/>
          <w:szCs w:val="20"/>
          <w:lang w:eastAsia="en-US"/>
        </w:rPr>
        <w:t>advising</w:t>
      </w:r>
      <w:r w:rsidRPr="00466169">
        <w:rPr>
          <w:rFonts w:eastAsia="Calibri" w:cs="Arial"/>
          <w:spacing w:val="-4"/>
          <w:szCs w:val="20"/>
          <w:lang w:eastAsia="en-US"/>
        </w:rPr>
        <w:t xml:space="preserve"> </w:t>
      </w:r>
      <w:r w:rsidRPr="00466169">
        <w:rPr>
          <w:rFonts w:eastAsia="Calibri" w:cs="Arial"/>
          <w:szCs w:val="20"/>
          <w:lang w:eastAsia="en-US"/>
        </w:rPr>
        <w:t>or</w:t>
      </w:r>
      <w:r w:rsidRPr="00466169">
        <w:rPr>
          <w:rFonts w:eastAsia="Calibri" w:cs="Arial"/>
          <w:spacing w:val="-3"/>
          <w:szCs w:val="20"/>
          <w:lang w:eastAsia="en-US"/>
        </w:rPr>
        <w:t xml:space="preserve"> </w:t>
      </w:r>
      <w:r w:rsidRPr="00466169">
        <w:rPr>
          <w:rFonts w:eastAsia="Calibri" w:cs="Arial"/>
          <w:szCs w:val="20"/>
          <w:lang w:eastAsia="en-US"/>
        </w:rPr>
        <w:t>advocating</w:t>
      </w:r>
      <w:r w:rsidRPr="00466169">
        <w:rPr>
          <w:rFonts w:eastAsia="Calibri" w:cs="Arial"/>
          <w:spacing w:val="-5"/>
          <w:szCs w:val="20"/>
          <w:lang w:eastAsia="en-US"/>
        </w:rPr>
        <w:t xml:space="preserve"> </w:t>
      </w:r>
      <w:r w:rsidRPr="00466169">
        <w:rPr>
          <w:rFonts w:eastAsia="Calibri" w:cs="Arial"/>
          <w:szCs w:val="20"/>
          <w:lang w:eastAsia="en-US"/>
        </w:rPr>
        <w:t>on</w:t>
      </w:r>
      <w:r w:rsidRPr="00466169">
        <w:rPr>
          <w:rFonts w:eastAsia="Calibri" w:cs="Arial"/>
          <w:spacing w:val="-6"/>
          <w:szCs w:val="20"/>
          <w:lang w:eastAsia="en-US"/>
        </w:rPr>
        <w:t xml:space="preserve"> </w:t>
      </w:r>
      <w:r w:rsidRPr="00466169">
        <w:rPr>
          <w:rFonts w:eastAsia="Calibri" w:cs="Arial"/>
          <w:szCs w:val="20"/>
          <w:lang w:eastAsia="en-US"/>
        </w:rPr>
        <w:t>behalf</w:t>
      </w:r>
      <w:r w:rsidRPr="00466169">
        <w:rPr>
          <w:rFonts w:eastAsia="Calibri" w:cs="Arial"/>
          <w:spacing w:val="-6"/>
          <w:szCs w:val="20"/>
          <w:lang w:eastAsia="en-US"/>
        </w:rPr>
        <w:t xml:space="preserve"> </w:t>
      </w:r>
      <w:r w:rsidRPr="00466169">
        <w:rPr>
          <w:rFonts w:eastAsia="Calibri" w:cs="Arial"/>
          <w:szCs w:val="20"/>
          <w:lang w:eastAsia="en-US"/>
        </w:rPr>
        <w:t>of</w:t>
      </w:r>
      <w:r w:rsidRPr="00466169">
        <w:rPr>
          <w:rFonts w:eastAsia="Calibri" w:cs="Arial"/>
          <w:spacing w:val="-3"/>
          <w:szCs w:val="20"/>
          <w:lang w:eastAsia="en-US"/>
        </w:rPr>
        <w:t xml:space="preserve"> </w:t>
      </w:r>
      <w:r w:rsidRPr="00466169">
        <w:rPr>
          <w:rFonts w:eastAsia="Calibri" w:cs="Arial"/>
          <w:szCs w:val="20"/>
          <w:lang w:eastAsia="en-US"/>
        </w:rPr>
        <w:t>a member, in accordance with 42 CFR 438.102. The provider of the adverse determination that is acting on behalf of the member and with the member’s written consent, may file an</w:t>
      </w:r>
      <w:r w:rsidRPr="00466169">
        <w:rPr>
          <w:rFonts w:eastAsia="Calibri" w:cs="Arial"/>
          <w:spacing w:val="-4"/>
          <w:szCs w:val="20"/>
          <w:lang w:eastAsia="en-US"/>
        </w:rPr>
        <w:t xml:space="preserve"> </w:t>
      </w:r>
      <w:r w:rsidRPr="00466169">
        <w:rPr>
          <w:rFonts w:eastAsia="Calibri" w:cs="Arial"/>
          <w:szCs w:val="20"/>
          <w:lang w:eastAsia="en-US"/>
        </w:rPr>
        <w:t>appeal.</w:t>
      </w:r>
    </w:p>
    <w:p w14:paraId="1EFF232C" w14:textId="02463F76" w:rsidR="0084419F" w:rsidRPr="00466169" w:rsidRDefault="0084419F" w:rsidP="00423A14">
      <w:pPr>
        <w:pStyle w:val="ListParagraph"/>
        <w:widowControl w:val="0"/>
        <w:numPr>
          <w:ilvl w:val="2"/>
          <w:numId w:val="188"/>
        </w:numPr>
        <w:autoSpaceDE w:val="0"/>
        <w:autoSpaceDN w:val="0"/>
        <w:spacing w:after="0" w:line="276" w:lineRule="auto"/>
        <w:ind w:right="733"/>
        <w:rPr>
          <w:rFonts w:eastAsia="Calibri" w:cs="Arial"/>
          <w:szCs w:val="20"/>
          <w:lang w:eastAsia="en-US"/>
        </w:rPr>
      </w:pPr>
      <w:r w:rsidRPr="00466169">
        <w:rPr>
          <w:rFonts w:eastAsia="Calibri" w:cs="Arial"/>
          <w:spacing w:val="-3"/>
          <w:szCs w:val="20"/>
          <w:lang w:eastAsia="en-US"/>
        </w:rPr>
        <w:t xml:space="preserve">The Contractor may </w:t>
      </w:r>
      <w:r w:rsidRPr="00466169">
        <w:rPr>
          <w:rFonts w:eastAsia="Calibri" w:cs="Arial"/>
          <w:spacing w:val="-2"/>
          <w:szCs w:val="20"/>
          <w:lang w:eastAsia="en-US"/>
        </w:rPr>
        <w:t xml:space="preserve">not </w:t>
      </w:r>
      <w:r w:rsidRPr="00466169">
        <w:rPr>
          <w:rFonts w:eastAsia="Calibri" w:cs="Arial"/>
          <w:spacing w:val="-3"/>
          <w:szCs w:val="20"/>
          <w:lang w:eastAsia="en-US"/>
        </w:rPr>
        <w:t xml:space="preserve">take any punitive action against </w:t>
      </w:r>
      <w:r w:rsidRPr="00466169">
        <w:rPr>
          <w:rFonts w:eastAsia="Calibri" w:cs="Arial"/>
          <w:szCs w:val="20"/>
          <w:lang w:eastAsia="en-US"/>
        </w:rPr>
        <w:t xml:space="preserve">a </w:t>
      </w:r>
      <w:r w:rsidRPr="00466169">
        <w:rPr>
          <w:rFonts w:eastAsia="Calibri" w:cs="Arial"/>
          <w:spacing w:val="-3"/>
          <w:szCs w:val="20"/>
          <w:lang w:eastAsia="en-US"/>
        </w:rPr>
        <w:t xml:space="preserve">provider </w:t>
      </w:r>
      <w:r w:rsidRPr="00466169">
        <w:rPr>
          <w:rFonts w:eastAsia="Calibri" w:cs="Arial"/>
          <w:spacing w:val="-2"/>
          <w:szCs w:val="20"/>
          <w:lang w:eastAsia="en-US"/>
        </w:rPr>
        <w:t xml:space="preserve">who </w:t>
      </w:r>
      <w:r w:rsidRPr="00466169">
        <w:rPr>
          <w:rFonts w:eastAsia="Calibri" w:cs="Arial"/>
          <w:spacing w:val="-3"/>
          <w:szCs w:val="20"/>
          <w:lang w:eastAsia="en-US"/>
        </w:rPr>
        <w:t xml:space="preserve">requests </w:t>
      </w:r>
      <w:r w:rsidRPr="00466169">
        <w:rPr>
          <w:rFonts w:eastAsia="Calibri" w:cs="Arial"/>
          <w:szCs w:val="20"/>
          <w:lang w:eastAsia="en-US"/>
        </w:rPr>
        <w:t xml:space="preserve">or </w:t>
      </w:r>
      <w:r w:rsidRPr="00466169">
        <w:rPr>
          <w:rFonts w:eastAsia="Calibri" w:cs="Arial"/>
          <w:spacing w:val="-3"/>
          <w:szCs w:val="20"/>
          <w:lang w:eastAsia="en-US"/>
        </w:rPr>
        <w:t xml:space="preserve">supports </w:t>
      </w:r>
      <w:r w:rsidRPr="00466169">
        <w:rPr>
          <w:rFonts w:eastAsia="Calibri" w:cs="Arial"/>
          <w:szCs w:val="20"/>
          <w:lang w:eastAsia="en-US"/>
        </w:rPr>
        <w:t>an expedited appeal on behalf of a</w:t>
      </w:r>
      <w:r w:rsidRPr="00466169">
        <w:rPr>
          <w:rFonts w:eastAsia="Calibri" w:cs="Arial"/>
          <w:spacing w:val="-13"/>
          <w:szCs w:val="20"/>
          <w:lang w:eastAsia="en-US"/>
        </w:rPr>
        <w:t xml:space="preserve"> </w:t>
      </w:r>
      <w:r w:rsidRPr="00466169">
        <w:rPr>
          <w:rFonts w:eastAsia="Calibri" w:cs="Arial"/>
          <w:szCs w:val="20"/>
          <w:lang w:eastAsia="en-US"/>
        </w:rPr>
        <w:t>member</w:t>
      </w:r>
      <w:r w:rsidR="00791FB8" w:rsidRPr="00466169">
        <w:rPr>
          <w:rFonts w:eastAsia="Calibri" w:cs="Arial"/>
          <w:szCs w:val="20"/>
          <w:lang w:eastAsia="en-US"/>
        </w:rPr>
        <w:t>.</w:t>
      </w:r>
    </w:p>
    <w:p w14:paraId="3CF5121F" w14:textId="77777777" w:rsidR="0084419F" w:rsidRPr="00466169" w:rsidRDefault="0084419F" w:rsidP="00423A14">
      <w:pPr>
        <w:pStyle w:val="ListParagraph"/>
        <w:widowControl w:val="0"/>
        <w:numPr>
          <w:ilvl w:val="2"/>
          <w:numId w:val="188"/>
        </w:numPr>
        <w:autoSpaceDE w:val="0"/>
        <w:autoSpaceDN w:val="0"/>
        <w:spacing w:after="0" w:line="276" w:lineRule="auto"/>
        <w:ind w:right="600"/>
        <w:rPr>
          <w:rFonts w:eastAsia="Calibri" w:cs="Arial"/>
          <w:szCs w:val="20"/>
          <w:lang w:eastAsia="en-US"/>
        </w:rPr>
      </w:pPr>
      <w:r w:rsidRPr="00466169">
        <w:rPr>
          <w:rFonts w:eastAsia="Calibri" w:cs="Arial"/>
          <w:szCs w:val="20"/>
          <w:lang w:eastAsia="en-US"/>
        </w:rPr>
        <w:t>Throughout the appeals process, the Contractor must consider the member, member’s representative, or legal representative of a deceased member’s estate as parties to the appeal</w:t>
      </w:r>
      <w:r w:rsidRPr="00466169">
        <w:rPr>
          <w:rFonts w:eastAsia="Times New Roman" w:cs="Arial"/>
          <w:szCs w:val="20"/>
          <w:lang w:eastAsia="en-US"/>
        </w:rPr>
        <w:t xml:space="preserve"> per 42 CFR 438.406(b)(6).</w:t>
      </w:r>
    </w:p>
    <w:p w14:paraId="20C4FF83" w14:textId="1A8921AF" w:rsidR="0084419F" w:rsidRPr="00466169" w:rsidRDefault="0084419F" w:rsidP="00317D97">
      <w:pPr>
        <w:pStyle w:val="ListParagraph"/>
        <w:widowControl w:val="0"/>
        <w:numPr>
          <w:ilvl w:val="2"/>
          <w:numId w:val="188"/>
        </w:numPr>
        <w:autoSpaceDE w:val="0"/>
        <w:autoSpaceDN w:val="0"/>
        <w:spacing w:after="0" w:line="276" w:lineRule="auto"/>
        <w:ind w:right="733"/>
        <w:rPr>
          <w:rFonts w:eastAsia="Calibri" w:cs="Arial"/>
          <w:spacing w:val="-3"/>
          <w:szCs w:val="20"/>
          <w:lang w:eastAsia="en-US"/>
        </w:rPr>
      </w:pPr>
      <w:r w:rsidRPr="00466169">
        <w:rPr>
          <w:rFonts w:eastAsia="Calibri" w:cs="Arial"/>
          <w:szCs w:val="20"/>
          <w:lang w:eastAsia="en-US"/>
        </w:rPr>
        <w:t xml:space="preserve">In accordance with 42 CFR 438.406(b)(5), the Contractor </w:t>
      </w:r>
      <w:r w:rsidR="003B6D65" w:rsidRPr="00466169">
        <w:rPr>
          <w:rFonts w:eastAsia="Calibri" w:cs="Arial"/>
          <w:szCs w:val="20"/>
          <w:lang w:eastAsia="en-US"/>
        </w:rPr>
        <w:t>must</w:t>
      </w:r>
      <w:r w:rsidRPr="00466169">
        <w:rPr>
          <w:rFonts w:eastAsia="Calibri" w:cs="Arial"/>
          <w:szCs w:val="20"/>
          <w:lang w:eastAsia="en-US"/>
        </w:rPr>
        <w:t xml:space="preserve"> provide the member and approved member representative an opportunity to review any medical recor</w:t>
      </w:r>
      <w:r w:rsidRPr="00466169" w:rsidDel="00F69258">
        <w:rPr>
          <w:rFonts w:eastAsia="Calibri" w:cs="Arial"/>
          <w:szCs w:val="20"/>
          <w:lang w:eastAsia="en-US"/>
        </w:rPr>
        <w:t xml:space="preserve">ds, and </w:t>
      </w:r>
      <w:r w:rsidRPr="00466169" w:rsidDel="00F69258">
        <w:rPr>
          <w:rFonts w:eastAsia="Calibri" w:cs="Arial"/>
          <w:spacing w:val="-3"/>
          <w:szCs w:val="20"/>
          <w:lang w:eastAsia="en-US"/>
        </w:rPr>
        <w:t xml:space="preserve">any other documents </w:t>
      </w:r>
      <w:r w:rsidRPr="00466169">
        <w:rPr>
          <w:rFonts w:eastAsia="Calibri" w:cs="Arial"/>
          <w:spacing w:val="-3"/>
          <w:szCs w:val="20"/>
          <w:lang w:eastAsia="en-US"/>
        </w:rPr>
        <w:t xml:space="preserve">or records to be </w:t>
      </w:r>
      <w:r w:rsidRPr="00466169" w:rsidDel="2D654D42">
        <w:rPr>
          <w:rFonts w:eastAsia="Calibri" w:cs="Arial"/>
          <w:spacing w:val="-3"/>
          <w:szCs w:val="20"/>
          <w:lang w:eastAsia="en-US"/>
        </w:rPr>
        <w:t xml:space="preserve">considered </w:t>
      </w:r>
      <w:r w:rsidRPr="00466169">
        <w:rPr>
          <w:rFonts w:eastAsia="Calibri" w:cs="Arial"/>
          <w:spacing w:val="-3"/>
          <w:szCs w:val="20"/>
          <w:lang w:eastAsia="en-US"/>
        </w:rPr>
        <w:t>in the appeals process. Access to all records must be made available before and during the appeals process free of charge and sufficiently in advance.</w:t>
      </w:r>
    </w:p>
    <w:p w14:paraId="408B0CAC" w14:textId="77777777" w:rsidR="0084419F" w:rsidRPr="00466169" w:rsidRDefault="0084419F" w:rsidP="00317D97">
      <w:pPr>
        <w:pStyle w:val="ListParagraph"/>
        <w:widowControl w:val="0"/>
        <w:numPr>
          <w:ilvl w:val="2"/>
          <w:numId w:val="188"/>
        </w:numPr>
        <w:autoSpaceDE w:val="0"/>
        <w:autoSpaceDN w:val="0"/>
        <w:spacing w:after="0" w:line="276" w:lineRule="auto"/>
        <w:ind w:right="733"/>
        <w:rPr>
          <w:rFonts w:eastAsia="Calibri" w:cs="Arial"/>
          <w:spacing w:val="-3"/>
          <w:szCs w:val="20"/>
          <w:lang w:eastAsia="en-US"/>
        </w:rPr>
      </w:pPr>
      <w:r w:rsidRPr="00466169">
        <w:rPr>
          <w:rFonts w:eastAsia="Calibri" w:cs="Arial"/>
          <w:spacing w:val="-3"/>
          <w:szCs w:val="20"/>
          <w:lang w:eastAsia="en-US"/>
        </w:rPr>
        <w:t xml:space="preserve">Allow the member and member representative(s) to present evidence, and allegations of fact or law, in person as well as in writing per </w:t>
      </w:r>
      <w:r w:rsidRPr="00466169" w:rsidDel="3B48D29A">
        <w:rPr>
          <w:rFonts w:eastAsia="Calibri" w:cs="Arial"/>
          <w:spacing w:val="-3"/>
          <w:szCs w:val="20"/>
          <w:lang w:eastAsia="en-US"/>
        </w:rPr>
        <w:t>42 CFR 438.40</w:t>
      </w:r>
      <w:r w:rsidRPr="00466169">
        <w:rPr>
          <w:rFonts w:eastAsia="Calibri" w:cs="Arial"/>
          <w:spacing w:val="-3"/>
          <w:szCs w:val="20"/>
          <w:lang w:eastAsia="en-US"/>
        </w:rPr>
        <w:t>6(b)(4).</w:t>
      </w:r>
    </w:p>
    <w:p w14:paraId="3171F249" w14:textId="55FE4229" w:rsidR="0084419F" w:rsidRPr="00466169" w:rsidRDefault="0084419F" w:rsidP="00317D97">
      <w:pPr>
        <w:pStyle w:val="ListParagraph"/>
        <w:widowControl w:val="0"/>
        <w:numPr>
          <w:ilvl w:val="2"/>
          <w:numId w:val="188"/>
        </w:numPr>
        <w:autoSpaceDE w:val="0"/>
        <w:autoSpaceDN w:val="0"/>
        <w:spacing w:after="0" w:line="276" w:lineRule="auto"/>
        <w:ind w:right="733"/>
        <w:rPr>
          <w:rFonts w:eastAsia="Arial" w:cs="Arial"/>
          <w:color w:val="000000" w:themeColor="text1"/>
          <w:szCs w:val="20"/>
          <w:lang w:eastAsia="en-US"/>
        </w:rPr>
      </w:pPr>
      <w:r w:rsidRPr="00466169">
        <w:rPr>
          <w:rFonts w:eastAsia="Calibri" w:cs="Arial"/>
          <w:spacing w:val="-3"/>
          <w:szCs w:val="20"/>
          <w:lang w:eastAsia="en-US"/>
        </w:rPr>
        <w:t>Inform the member and member representative(s), in person and in writing, of the limited time available to present evidence</w:t>
      </w:r>
      <w:r w:rsidRPr="00466169">
        <w:rPr>
          <w:rFonts w:eastAsia="Arial" w:cs="Arial"/>
          <w:color w:val="000000" w:themeColor="text1"/>
          <w:szCs w:val="20"/>
        </w:rPr>
        <w:t xml:space="preserve"> and testimony of fact or law, in the case of expedited appeal resolution per 42 CFR 438.406(b)(4), 42 CFR 438.408(b) and </w:t>
      </w:r>
      <w:r w:rsidR="00317D97" w:rsidRPr="00466169">
        <w:rPr>
          <w:rFonts w:eastAsia="Arial" w:cs="Arial"/>
          <w:color w:val="000000" w:themeColor="text1"/>
          <w:szCs w:val="20"/>
        </w:rPr>
        <w:t xml:space="preserve">42 CFR </w:t>
      </w:r>
      <w:r w:rsidRPr="00466169">
        <w:rPr>
          <w:rFonts w:eastAsia="Arial" w:cs="Arial"/>
          <w:color w:val="000000" w:themeColor="text1"/>
          <w:szCs w:val="20"/>
        </w:rPr>
        <w:t>438.406(c). The Contractor must inform members of this sufficiently in advance of the resolution timeframe for appeals.</w:t>
      </w:r>
    </w:p>
    <w:p w14:paraId="7B689F27" w14:textId="77777777" w:rsidR="0084419F" w:rsidRPr="00466169" w:rsidRDefault="0084419F" w:rsidP="00423A14">
      <w:pPr>
        <w:pStyle w:val="ListParagraph"/>
        <w:widowControl w:val="0"/>
        <w:numPr>
          <w:ilvl w:val="2"/>
          <w:numId w:val="188"/>
        </w:numPr>
        <w:autoSpaceDE w:val="0"/>
        <w:autoSpaceDN w:val="0"/>
        <w:spacing w:after="0" w:line="276" w:lineRule="auto"/>
        <w:ind w:right="213"/>
        <w:rPr>
          <w:rFonts w:eastAsia="Calibri" w:cs="Arial"/>
          <w:szCs w:val="20"/>
        </w:rPr>
      </w:pPr>
      <w:r w:rsidRPr="00466169">
        <w:rPr>
          <w:rFonts w:eastAsia="Calibri" w:cs="Arial"/>
          <w:szCs w:val="20"/>
          <w:lang w:eastAsia="en-US"/>
        </w:rPr>
        <w:t>Upon determination of the appeal, ensure there is no delay in notification or</w:t>
      </w:r>
      <w:r w:rsidRPr="00466169">
        <w:rPr>
          <w:rFonts w:eastAsia="Calibri" w:cs="Arial"/>
          <w:spacing w:val="-24"/>
          <w:szCs w:val="20"/>
          <w:lang w:eastAsia="en-US"/>
        </w:rPr>
        <w:t xml:space="preserve"> </w:t>
      </w:r>
      <w:r w:rsidRPr="00466169">
        <w:rPr>
          <w:rFonts w:eastAsia="Calibri" w:cs="Arial"/>
          <w:szCs w:val="20"/>
          <w:lang w:eastAsia="en-US"/>
        </w:rPr>
        <w:t>mailing to the member and member representative of the appeal decision. The Contractor’s appeal decision notice must describe the actions taken, the reasons for the</w:t>
      </w:r>
      <w:r w:rsidRPr="00466169">
        <w:rPr>
          <w:rFonts w:eastAsia="Calibri" w:cs="Arial"/>
          <w:spacing w:val="-32"/>
          <w:szCs w:val="20"/>
          <w:lang w:eastAsia="en-US"/>
        </w:rPr>
        <w:t xml:space="preserve"> </w:t>
      </w:r>
      <w:r w:rsidRPr="00466169">
        <w:rPr>
          <w:rFonts w:eastAsia="Calibri" w:cs="Arial"/>
          <w:szCs w:val="20"/>
          <w:lang w:eastAsia="en-US"/>
        </w:rPr>
        <w:t>action, the member’s right to request a State fair hearing, process for filing a fair hearing and other information set forth in 42 CFR 438.408(e).</w:t>
      </w:r>
    </w:p>
    <w:p w14:paraId="77AE83B1" w14:textId="77777777" w:rsidR="0084419F" w:rsidRPr="00466169" w:rsidRDefault="0084419F" w:rsidP="00423A14">
      <w:pPr>
        <w:pStyle w:val="ListParagraph"/>
        <w:widowControl w:val="0"/>
        <w:numPr>
          <w:ilvl w:val="2"/>
          <w:numId w:val="188"/>
        </w:numPr>
        <w:autoSpaceDE w:val="0"/>
        <w:autoSpaceDN w:val="0"/>
        <w:spacing w:after="0" w:line="276" w:lineRule="auto"/>
        <w:ind w:right="213"/>
        <w:rPr>
          <w:rFonts w:eastAsia="Arial" w:cs="Arial"/>
          <w:szCs w:val="20"/>
          <w:lang w:eastAsia="en-US"/>
        </w:rPr>
      </w:pPr>
      <w:r w:rsidRPr="00466169">
        <w:rPr>
          <w:rFonts w:eastAsia="Arial" w:cs="Arial"/>
          <w:szCs w:val="20"/>
        </w:rPr>
        <w:t>The Contractor must acknowledge receipt of each grievance and appeal via all methods determined by the State in accordance with 42 CFR 438.406(b)(1) and 42 CFR 438.228(a).</w:t>
      </w:r>
    </w:p>
    <w:p w14:paraId="7CFF061F" w14:textId="77777777" w:rsidR="0084419F" w:rsidRPr="00466169" w:rsidRDefault="0084419F" w:rsidP="00423A14">
      <w:pPr>
        <w:pStyle w:val="ListParagraph"/>
        <w:widowControl w:val="0"/>
        <w:numPr>
          <w:ilvl w:val="2"/>
          <w:numId w:val="188"/>
        </w:numPr>
        <w:autoSpaceDE w:val="0"/>
        <w:autoSpaceDN w:val="0"/>
        <w:spacing w:after="0" w:line="276" w:lineRule="auto"/>
        <w:ind w:right="216"/>
        <w:rPr>
          <w:rFonts w:eastAsia="Arial" w:cs="Arial"/>
          <w:szCs w:val="20"/>
          <w:lang w:eastAsia="en-US"/>
        </w:rPr>
      </w:pPr>
      <w:r w:rsidRPr="00466169">
        <w:rPr>
          <w:rFonts w:eastAsia="Arial" w:cs="Arial"/>
          <w:szCs w:val="20"/>
        </w:rPr>
        <w:t>The Contractor must ensure that individuals who make decisions on grievances and appeals of adverse benefit determinations take into account all comments documents, records, and other information submitted by the member or member’s representative without regard to whether such information was submitted or considered in the initial adverse benefit determination per 42 CFR 438.406(b)(2)(iii) and 42 CFR 438.228(a).</w:t>
      </w:r>
    </w:p>
    <w:p w14:paraId="5E9AD7F5" w14:textId="6C771621" w:rsidR="0084419F" w:rsidRPr="00466169" w:rsidRDefault="0084419F" w:rsidP="00423A14">
      <w:pPr>
        <w:pStyle w:val="ListParagraph"/>
        <w:widowControl w:val="0"/>
        <w:numPr>
          <w:ilvl w:val="2"/>
          <w:numId w:val="188"/>
        </w:numPr>
        <w:autoSpaceDE w:val="0"/>
        <w:autoSpaceDN w:val="0"/>
        <w:spacing w:after="0" w:line="276" w:lineRule="auto"/>
        <w:ind w:right="216"/>
        <w:rPr>
          <w:rFonts w:eastAsia="Calibri" w:cs="Arial"/>
          <w:szCs w:val="20"/>
          <w:lang w:eastAsia="en-US"/>
        </w:rPr>
      </w:pPr>
      <w:r w:rsidRPr="00466169">
        <w:rPr>
          <w:rFonts w:eastAsia="Calibri" w:cs="Arial"/>
          <w:szCs w:val="20"/>
          <w:lang w:eastAsia="en-US"/>
        </w:rPr>
        <w:t>The Contractor must notify members of the disposition of grievances and appeals pursuant to IC 27-13-10-7.</w:t>
      </w:r>
    </w:p>
    <w:p w14:paraId="755BC637" w14:textId="72E05539" w:rsidR="0084419F" w:rsidRPr="00466169" w:rsidRDefault="0084419F" w:rsidP="00423A14">
      <w:pPr>
        <w:pStyle w:val="ListParagraph"/>
        <w:widowControl w:val="0"/>
        <w:numPr>
          <w:ilvl w:val="2"/>
          <w:numId w:val="188"/>
        </w:numPr>
        <w:autoSpaceDE w:val="0"/>
        <w:autoSpaceDN w:val="0"/>
        <w:spacing w:after="0" w:line="276" w:lineRule="auto"/>
        <w:ind w:right="599"/>
        <w:rPr>
          <w:rFonts w:eastAsia="Calibri" w:cs="Arial"/>
          <w:szCs w:val="20"/>
          <w:lang w:eastAsia="en-US"/>
        </w:rPr>
      </w:pPr>
      <w:r w:rsidRPr="00466169">
        <w:rPr>
          <w:rFonts w:eastAsia="Calibri" w:cs="Arial"/>
          <w:szCs w:val="20"/>
          <w:lang w:eastAsia="en-US"/>
        </w:rPr>
        <w:t>The Contractor must provide members any reasonable assistance in completing forms and taking other procedural steps. This includes, but is not limited to,</w:t>
      </w:r>
      <w:r w:rsidRPr="00466169">
        <w:rPr>
          <w:rFonts w:eastAsia="Calibri" w:cs="Arial"/>
          <w:spacing w:val="-26"/>
          <w:szCs w:val="20"/>
          <w:lang w:eastAsia="en-US"/>
        </w:rPr>
        <w:t xml:space="preserve"> </w:t>
      </w:r>
      <w:r w:rsidRPr="00466169">
        <w:rPr>
          <w:rFonts w:eastAsia="Calibri" w:cs="Arial"/>
          <w:szCs w:val="20"/>
          <w:lang w:eastAsia="en-US"/>
        </w:rPr>
        <w:t>providing interpreter services and toll-free numbers that have adequate TTY/TTD and interpreter</w:t>
      </w:r>
      <w:r w:rsidRPr="00466169">
        <w:rPr>
          <w:rFonts w:eastAsia="Calibri" w:cs="Arial"/>
          <w:spacing w:val="-6"/>
          <w:szCs w:val="20"/>
          <w:lang w:eastAsia="en-US"/>
        </w:rPr>
        <w:t xml:space="preserve"> </w:t>
      </w:r>
      <w:r w:rsidRPr="00466169">
        <w:rPr>
          <w:rFonts w:eastAsia="Calibri" w:cs="Arial"/>
          <w:szCs w:val="20"/>
          <w:lang w:eastAsia="en-US"/>
        </w:rPr>
        <w:t xml:space="preserve">capability </w:t>
      </w:r>
      <w:r w:rsidRPr="00466169">
        <w:rPr>
          <w:rFonts w:eastAsia="Times New Roman" w:cs="Arial"/>
          <w:szCs w:val="20"/>
          <w:lang w:eastAsia="en-US"/>
        </w:rPr>
        <w:t xml:space="preserve">in accordance with 42 CFR 438.406(a) and 42 CFR 438.228(a). Oral interpretation services </w:t>
      </w:r>
      <w:r w:rsidR="003B6D65" w:rsidRPr="00466169">
        <w:rPr>
          <w:rFonts w:eastAsia="Times New Roman" w:cs="Arial"/>
          <w:szCs w:val="20"/>
          <w:lang w:eastAsia="en-US"/>
        </w:rPr>
        <w:t>must</w:t>
      </w:r>
      <w:r w:rsidRPr="00466169">
        <w:rPr>
          <w:rFonts w:eastAsia="Times New Roman" w:cs="Arial"/>
          <w:szCs w:val="20"/>
          <w:lang w:eastAsia="en-US"/>
        </w:rPr>
        <w:t xml:space="preserve"> not substitute for written translation of vital materials in accordance with 42 CFR 438.408(d)(1) and 42 CFR 438.10. </w:t>
      </w:r>
    </w:p>
    <w:p w14:paraId="5CD0219E" w14:textId="77777777" w:rsidR="0084419F" w:rsidRPr="00466169" w:rsidRDefault="0084419F" w:rsidP="00423A14">
      <w:pPr>
        <w:pStyle w:val="ListParagraph"/>
        <w:widowControl w:val="0"/>
        <w:numPr>
          <w:ilvl w:val="2"/>
          <w:numId w:val="188"/>
        </w:numPr>
        <w:autoSpaceDE w:val="0"/>
        <w:autoSpaceDN w:val="0"/>
        <w:spacing w:after="0" w:line="276" w:lineRule="auto"/>
        <w:ind w:right="121"/>
        <w:rPr>
          <w:rFonts w:eastAsia="Calibri" w:cs="Arial"/>
          <w:szCs w:val="20"/>
          <w:lang w:eastAsia="en-US"/>
        </w:rPr>
      </w:pPr>
      <w:r w:rsidRPr="00466169">
        <w:rPr>
          <w:rFonts w:eastAsia="Calibri" w:cs="Arial"/>
          <w:szCs w:val="20"/>
          <w:lang w:eastAsia="en-US"/>
        </w:rPr>
        <w:t>The Contractor must review grievance and appeal data and information on a quarterly basis to determine broad member impact and how to improve member experience and care. The Contractor must report any findings to FSSA, upon request.</w:t>
      </w:r>
    </w:p>
    <w:p w14:paraId="26278F3D" w14:textId="77777777" w:rsidR="000A38F2" w:rsidRPr="00466169" w:rsidRDefault="0084419F" w:rsidP="00423A14">
      <w:pPr>
        <w:pStyle w:val="ListParagraph"/>
        <w:widowControl w:val="0"/>
        <w:numPr>
          <w:ilvl w:val="2"/>
          <w:numId w:val="188"/>
        </w:numPr>
        <w:autoSpaceDE w:val="0"/>
        <w:autoSpaceDN w:val="0"/>
        <w:spacing w:after="0" w:line="276" w:lineRule="auto"/>
        <w:ind w:right="121"/>
        <w:rPr>
          <w:rFonts w:eastAsia="Calibri" w:cs="Arial"/>
          <w:szCs w:val="20"/>
          <w:lang w:eastAsia="en-US"/>
        </w:rPr>
      </w:pPr>
      <w:r w:rsidRPr="00466169">
        <w:rPr>
          <w:rFonts w:eastAsia="Calibri" w:cs="Arial"/>
          <w:szCs w:val="20"/>
          <w:lang w:eastAsia="en-US"/>
        </w:rPr>
        <w:t xml:space="preserve">The Contractor must ensure that the individual rendering the decision on grievances and appeals were not involved in previous levels of review or decision-making or subordinates of any individual who was involved in a previous level of review or decision making </w:t>
      </w:r>
      <w:r w:rsidRPr="00466169">
        <w:rPr>
          <w:rFonts w:eastAsia="Times New Roman" w:cs="Arial"/>
          <w:szCs w:val="20"/>
          <w:lang w:eastAsia="en-US"/>
        </w:rPr>
        <w:t>per 42 CFR 438.406(b)(2)(i), and in accordance with 42 CFR 438.406(b)(2)(ii)(A)-(C),</w:t>
      </w:r>
      <w:r w:rsidRPr="00466169">
        <w:rPr>
          <w:rFonts w:eastAsia="Calibri" w:cs="Arial"/>
          <w:szCs w:val="20"/>
          <w:lang w:eastAsia="en-US"/>
        </w:rPr>
        <w:t xml:space="preserve"> are health care professionals with appropriate clinical expertise in treating the member’s condition or disease if the decision will be in regard to any of the following:</w:t>
      </w:r>
    </w:p>
    <w:p w14:paraId="0B345DF0" w14:textId="77777777" w:rsidR="0084419F" w:rsidRPr="00466169" w:rsidRDefault="0084419F" w:rsidP="00423A14">
      <w:pPr>
        <w:pStyle w:val="ListParagraph"/>
        <w:widowControl w:val="0"/>
        <w:numPr>
          <w:ilvl w:val="3"/>
          <w:numId w:val="188"/>
        </w:numPr>
        <w:autoSpaceDE w:val="0"/>
        <w:autoSpaceDN w:val="0"/>
        <w:spacing w:after="0" w:line="276" w:lineRule="auto"/>
        <w:ind w:right="121"/>
        <w:rPr>
          <w:rFonts w:eastAsia="Calibri" w:cs="Arial"/>
          <w:szCs w:val="20"/>
          <w:lang w:eastAsia="en-US"/>
        </w:rPr>
      </w:pPr>
      <w:r w:rsidRPr="00466169">
        <w:rPr>
          <w:rFonts w:eastAsia="Calibri" w:cs="Arial"/>
          <w:szCs w:val="20"/>
          <w:lang w:eastAsia="en-US"/>
        </w:rPr>
        <w:t>An appeal of a denial based on lack of medical necessity;</w:t>
      </w:r>
    </w:p>
    <w:p w14:paraId="730477B5" w14:textId="48E6336B" w:rsidR="0084419F" w:rsidRPr="00466169" w:rsidRDefault="0084419F" w:rsidP="00423A14">
      <w:pPr>
        <w:pStyle w:val="ListParagraph"/>
        <w:widowControl w:val="0"/>
        <w:numPr>
          <w:ilvl w:val="3"/>
          <w:numId w:val="188"/>
        </w:numPr>
        <w:autoSpaceDE w:val="0"/>
        <w:autoSpaceDN w:val="0"/>
        <w:spacing w:after="0" w:line="276" w:lineRule="auto"/>
        <w:ind w:right="121"/>
        <w:rPr>
          <w:rFonts w:eastAsia="Calibri" w:cs="Arial"/>
          <w:szCs w:val="20"/>
          <w:lang w:eastAsia="en-US"/>
        </w:rPr>
      </w:pPr>
      <w:r w:rsidRPr="00466169">
        <w:rPr>
          <w:rFonts w:eastAsia="Calibri" w:cs="Arial"/>
          <w:szCs w:val="20"/>
          <w:lang w:eastAsia="en-US"/>
        </w:rPr>
        <w:t xml:space="preserve">A grievance regarding denial of expedited resolution of an appeal; and </w:t>
      </w:r>
    </w:p>
    <w:p w14:paraId="2303C76E" w14:textId="7B478856" w:rsidR="000A38F2" w:rsidRPr="00466169" w:rsidRDefault="0084419F" w:rsidP="00423A14">
      <w:pPr>
        <w:pStyle w:val="ListParagraph"/>
        <w:widowControl w:val="0"/>
        <w:numPr>
          <w:ilvl w:val="3"/>
          <w:numId w:val="188"/>
        </w:numPr>
        <w:autoSpaceDE w:val="0"/>
        <w:autoSpaceDN w:val="0"/>
        <w:spacing w:after="0" w:line="276" w:lineRule="auto"/>
        <w:ind w:right="121"/>
        <w:rPr>
          <w:rFonts w:eastAsia="Calibri" w:cs="Arial"/>
          <w:szCs w:val="20"/>
          <w:lang w:eastAsia="en-US"/>
        </w:rPr>
      </w:pPr>
      <w:r w:rsidRPr="00466169">
        <w:rPr>
          <w:rFonts w:eastAsia="Calibri" w:cs="Arial"/>
          <w:szCs w:val="20"/>
          <w:lang w:eastAsia="en-US"/>
        </w:rPr>
        <w:t>Any grievance or appeal involving clinical</w:t>
      </w:r>
      <w:r w:rsidRPr="00466169">
        <w:rPr>
          <w:rFonts w:eastAsia="Calibri" w:cs="Arial"/>
          <w:spacing w:val="-6"/>
          <w:szCs w:val="20"/>
          <w:lang w:eastAsia="en-US"/>
        </w:rPr>
        <w:t xml:space="preserve"> </w:t>
      </w:r>
      <w:r w:rsidRPr="00466169">
        <w:rPr>
          <w:rFonts w:eastAsia="Calibri" w:cs="Arial"/>
          <w:szCs w:val="20"/>
          <w:lang w:eastAsia="en-US"/>
        </w:rPr>
        <w:t>issues</w:t>
      </w:r>
      <w:r w:rsidR="00791FB8" w:rsidRPr="00466169">
        <w:rPr>
          <w:rFonts w:eastAsia="Calibri" w:cs="Arial"/>
          <w:szCs w:val="20"/>
          <w:lang w:eastAsia="en-US"/>
        </w:rPr>
        <w:t>.</w:t>
      </w:r>
    </w:p>
    <w:p w14:paraId="1EC7DB35" w14:textId="58293E76" w:rsidR="007610DE" w:rsidRPr="00466169" w:rsidRDefault="0084419F" w:rsidP="00423A14">
      <w:pPr>
        <w:pStyle w:val="ListParagraph"/>
        <w:widowControl w:val="0"/>
        <w:numPr>
          <w:ilvl w:val="2"/>
          <w:numId w:val="188"/>
        </w:numPr>
        <w:autoSpaceDE w:val="0"/>
        <w:autoSpaceDN w:val="0"/>
        <w:spacing w:after="0" w:line="276" w:lineRule="auto"/>
        <w:rPr>
          <w:rFonts w:eastAsia="Times New Roman" w:cs="Arial"/>
          <w:szCs w:val="20"/>
          <w:lang w:eastAsia="en-US"/>
        </w:rPr>
      </w:pPr>
      <w:r w:rsidRPr="00466169">
        <w:rPr>
          <w:rFonts w:eastAsia="Times New Roman" w:cs="Arial"/>
          <w:szCs w:val="20"/>
          <w:lang w:eastAsia="en-US"/>
        </w:rPr>
        <w:t>In accordance with 42 CFR 438.408 and 42 CFR 438.402(c)(1)(i)(A), if the Contractor fails to adhere to notice and timing requirements, the member is deemed to have exhausted the Contractor’s appeals process and the member may initiate a State fair hearing.</w:t>
      </w:r>
    </w:p>
    <w:p w14:paraId="33E3BAA5" w14:textId="77777777" w:rsidR="00D736D6" w:rsidRPr="00466169" w:rsidRDefault="00D736D6" w:rsidP="00D736D6">
      <w:pPr>
        <w:widowControl w:val="0"/>
        <w:autoSpaceDE w:val="0"/>
        <w:autoSpaceDN w:val="0"/>
        <w:spacing w:line="276" w:lineRule="auto"/>
        <w:rPr>
          <w:rFonts w:eastAsia="Times New Roman" w:cs="Arial"/>
          <w:sz w:val="20"/>
          <w:szCs w:val="20"/>
          <w:lang w:eastAsia="en-US"/>
        </w:rPr>
      </w:pPr>
    </w:p>
    <w:p w14:paraId="6269813A" w14:textId="115A829B" w:rsidR="00E70680" w:rsidRPr="00466169" w:rsidRDefault="0084419F" w:rsidP="004E2E31">
      <w:pPr>
        <w:widowControl w:val="0"/>
        <w:autoSpaceDE w:val="0"/>
        <w:autoSpaceDN w:val="0"/>
        <w:spacing w:line="276" w:lineRule="auto"/>
        <w:ind w:left="1440" w:right="216"/>
        <w:rPr>
          <w:rFonts w:cs="Arial"/>
          <w:snapToGrid w:val="0"/>
          <w:sz w:val="20"/>
          <w:szCs w:val="20"/>
          <w:lang w:eastAsia="en-US"/>
        </w:rPr>
      </w:pPr>
      <w:r w:rsidRPr="00466169">
        <w:rPr>
          <w:rFonts w:cs="Arial"/>
          <w:snapToGrid w:val="0"/>
          <w:sz w:val="20"/>
          <w:szCs w:val="20"/>
          <w:lang w:eastAsia="en-US"/>
        </w:rPr>
        <w:t>FSSA reserves the right to require the Contractor to utilize a universal member grievance and appeal form provided by FSSA.</w:t>
      </w:r>
      <w:r w:rsidR="00C7704A" w:rsidRPr="00466169">
        <w:rPr>
          <w:rFonts w:cs="Arial"/>
          <w:snapToGrid w:val="0"/>
          <w:sz w:val="20"/>
          <w:szCs w:val="20"/>
          <w:lang w:eastAsia="en-US"/>
        </w:rPr>
        <w:t xml:space="preserve"> </w:t>
      </w:r>
    </w:p>
    <w:p w14:paraId="6BEF2340" w14:textId="77777777" w:rsidR="00D736D6" w:rsidRPr="00466169" w:rsidRDefault="00D736D6" w:rsidP="004E2E31">
      <w:pPr>
        <w:widowControl w:val="0"/>
        <w:autoSpaceDE w:val="0"/>
        <w:autoSpaceDN w:val="0"/>
        <w:spacing w:line="276" w:lineRule="auto"/>
        <w:ind w:left="1440" w:right="216"/>
        <w:rPr>
          <w:rFonts w:cs="Arial"/>
          <w:snapToGrid w:val="0"/>
          <w:sz w:val="20"/>
          <w:szCs w:val="20"/>
          <w:lang w:eastAsia="en-US"/>
        </w:rPr>
      </w:pPr>
    </w:p>
    <w:p w14:paraId="71AD9069" w14:textId="4ACCCEEC" w:rsidR="0084419F" w:rsidRPr="00466169" w:rsidRDefault="713DD98E" w:rsidP="009F10DB">
      <w:pPr>
        <w:pStyle w:val="Heading3"/>
      </w:pPr>
      <w:bookmarkStart w:id="601" w:name="_Toc215668837"/>
      <w:bookmarkStart w:id="602" w:name="_Toc238048304"/>
      <w:r w:rsidRPr="00466169">
        <w:t>Inquiry Processing Requirements</w:t>
      </w:r>
      <w:bookmarkEnd w:id="601"/>
      <w:bookmarkEnd w:id="602"/>
    </w:p>
    <w:p w14:paraId="7C98A5CE" w14:textId="77777777" w:rsidR="00E70680" w:rsidRPr="00466169" w:rsidRDefault="00E70680" w:rsidP="0099344D">
      <w:pPr>
        <w:spacing w:line="276" w:lineRule="auto"/>
        <w:ind w:left="1440"/>
        <w:rPr>
          <w:rFonts w:eastAsia="Arial" w:cs="Arial"/>
          <w:sz w:val="20"/>
          <w:szCs w:val="20"/>
        </w:rPr>
      </w:pPr>
    </w:p>
    <w:p w14:paraId="76B7A97D" w14:textId="741D0C76" w:rsidR="00E70680" w:rsidRPr="00466169" w:rsidRDefault="0084419F" w:rsidP="004E2E31">
      <w:pPr>
        <w:spacing w:line="276" w:lineRule="auto"/>
        <w:ind w:left="1440"/>
        <w:rPr>
          <w:rFonts w:eastAsia="Calibri" w:cs="Arial"/>
          <w:sz w:val="20"/>
          <w:szCs w:val="20"/>
          <w:lang w:eastAsia="en-US"/>
        </w:rPr>
      </w:pPr>
      <w:r w:rsidRPr="00466169">
        <w:rPr>
          <w:rFonts w:eastAsia="Arial" w:cs="Arial"/>
          <w:sz w:val="20"/>
          <w:szCs w:val="20"/>
        </w:rPr>
        <w:t xml:space="preserve">The Contractor </w:t>
      </w:r>
      <w:r w:rsidR="003B6D65" w:rsidRPr="00466169">
        <w:rPr>
          <w:rFonts w:eastAsia="Arial" w:cs="Arial"/>
          <w:sz w:val="20"/>
          <w:szCs w:val="20"/>
        </w:rPr>
        <w:t>must</w:t>
      </w:r>
      <w:r w:rsidRPr="00466169">
        <w:rPr>
          <w:rFonts w:eastAsia="Arial" w:cs="Arial"/>
          <w:sz w:val="20"/>
          <w:szCs w:val="20"/>
        </w:rPr>
        <w:t xml:space="preserve"> resolve verbal inquiries by the close of the next business day after receipt. If an inquiry is not resolved in this timeframe, it becomes a grievance. An inquiry resolved in the required timeframe does not require a written notice of resolution to the member. The Contractor </w:t>
      </w:r>
      <w:r w:rsidR="003B6D65" w:rsidRPr="00466169">
        <w:rPr>
          <w:rFonts w:eastAsia="Arial" w:cs="Arial"/>
          <w:sz w:val="20"/>
          <w:szCs w:val="20"/>
        </w:rPr>
        <w:t>must</w:t>
      </w:r>
      <w:r w:rsidRPr="00466169">
        <w:rPr>
          <w:rFonts w:eastAsia="Arial" w:cs="Arial"/>
          <w:sz w:val="20"/>
          <w:szCs w:val="20"/>
        </w:rPr>
        <w:t xml:space="preserve"> maintain a system for tracking and reporting inquiries it receives during business and non-business hours.</w:t>
      </w:r>
    </w:p>
    <w:p w14:paraId="103A3C0A" w14:textId="77777777" w:rsidR="00D736D6" w:rsidRPr="00466169" w:rsidRDefault="00D736D6" w:rsidP="004E2E31">
      <w:pPr>
        <w:spacing w:line="276" w:lineRule="auto"/>
        <w:ind w:left="1440"/>
        <w:rPr>
          <w:rFonts w:eastAsia="Calibri" w:cs="Arial"/>
          <w:sz w:val="20"/>
          <w:szCs w:val="20"/>
          <w:lang w:eastAsia="en-US"/>
        </w:rPr>
      </w:pPr>
    </w:p>
    <w:p w14:paraId="428E351A" w14:textId="25602786" w:rsidR="00E70680" w:rsidRPr="00466169" w:rsidRDefault="713DD98E" w:rsidP="009F10DB">
      <w:pPr>
        <w:pStyle w:val="Heading3"/>
      </w:pPr>
      <w:bookmarkStart w:id="603" w:name="_TOC_250108"/>
      <w:bookmarkStart w:id="604" w:name="_Toc508778346"/>
      <w:bookmarkStart w:id="605" w:name="_Toc32232245"/>
      <w:bookmarkStart w:id="606" w:name="_Toc215668838"/>
      <w:bookmarkStart w:id="607" w:name="_Toc238048305"/>
      <w:r w:rsidRPr="00466169">
        <w:t xml:space="preserve">Grievance Processing </w:t>
      </w:r>
      <w:bookmarkEnd w:id="603"/>
      <w:r w:rsidRPr="00466169">
        <w:t>Requirements</w:t>
      </w:r>
      <w:bookmarkEnd w:id="604"/>
      <w:bookmarkEnd w:id="605"/>
      <w:bookmarkEnd w:id="606"/>
      <w:bookmarkEnd w:id="607"/>
    </w:p>
    <w:p w14:paraId="0D62E93B" w14:textId="77777777" w:rsidR="00D736D6" w:rsidRPr="00466169" w:rsidRDefault="00D736D6" w:rsidP="00D736D6">
      <w:pPr>
        <w:rPr>
          <w:rFonts w:cs="Arial"/>
          <w:sz w:val="20"/>
          <w:szCs w:val="20"/>
          <w:lang w:eastAsia="en-US"/>
        </w:rPr>
      </w:pPr>
    </w:p>
    <w:p w14:paraId="7F632295" w14:textId="6FECD02E" w:rsidR="00E70680" w:rsidRPr="00466169" w:rsidRDefault="0084419F" w:rsidP="004E2E31">
      <w:pPr>
        <w:widowControl w:val="0"/>
        <w:autoSpaceDE w:val="0"/>
        <w:autoSpaceDN w:val="0"/>
        <w:spacing w:line="276" w:lineRule="auto"/>
        <w:ind w:left="1440" w:right="261"/>
        <w:rPr>
          <w:rFonts w:eastAsia="Calibri" w:cs="Arial"/>
          <w:sz w:val="20"/>
          <w:szCs w:val="20"/>
          <w:lang w:eastAsia="en-US"/>
        </w:rPr>
      </w:pPr>
      <w:r w:rsidRPr="00466169">
        <w:rPr>
          <w:rFonts w:eastAsia="Calibri" w:cs="Arial"/>
          <w:sz w:val="20"/>
          <w:szCs w:val="20"/>
          <w:lang w:eastAsia="en-US"/>
        </w:rPr>
        <w:t>In accordance with 42 CFR 438.402(c)(2)(i) and 42 CFR 4</w:t>
      </w:r>
      <w:r w:rsidR="004B2A91" w:rsidRPr="00466169">
        <w:rPr>
          <w:rFonts w:eastAsia="Calibri" w:cs="Arial"/>
          <w:sz w:val="20"/>
          <w:szCs w:val="20"/>
          <w:lang w:eastAsia="en-US"/>
        </w:rPr>
        <w:t>3</w:t>
      </w:r>
      <w:r w:rsidRPr="00466169">
        <w:rPr>
          <w:rFonts w:eastAsia="Calibri" w:cs="Arial"/>
          <w:sz w:val="20"/>
          <w:szCs w:val="20"/>
          <w:lang w:eastAsia="en-US"/>
        </w:rPr>
        <w:t xml:space="preserve">8.402(c)(3)(i), members must be allowed to file grievances with the Contractor or directly with the State orally or in writing at any time. Members may file a grievance regarding any matter other than those described in the definition of an adverse benefit determination as described in Section </w:t>
      </w:r>
      <w:r w:rsidR="2EFF554D" w:rsidRPr="00466169">
        <w:rPr>
          <w:rFonts w:eastAsia="Calibri" w:cs="Arial"/>
          <w:sz w:val="20"/>
          <w:szCs w:val="20"/>
          <w:lang w:eastAsia="en-US"/>
        </w:rPr>
        <w:t>5.13</w:t>
      </w:r>
      <w:r w:rsidR="2EFF554D" w:rsidRPr="00466169" w:rsidDel="00A42BF8">
        <w:rPr>
          <w:rFonts w:eastAsia="Calibri" w:cs="Arial"/>
          <w:sz w:val="20"/>
          <w:szCs w:val="20"/>
          <w:lang w:eastAsia="en-US"/>
        </w:rPr>
        <w:t>.</w:t>
      </w:r>
    </w:p>
    <w:p w14:paraId="0668D596" w14:textId="77777777" w:rsidR="00D736D6" w:rsidRPr="00466169" w:rsidRDefault="00D736D6" w:rsidP="004E2E31">
      <w:pPr>
        <w:widowControl w:val="0"/>
        <w:autoSpaceDE w:val="0"/>
        <w:autoSpaceDN w:val="0"/>
        <w:spacing w:line="276" w:lineRule="auto"/>
        <w:ind w:left="1440" w:right="261"/>
        <w:rPr>
          <w:rFonts w:eastAsia="Calibri" w:cs="Arial"/>
          <w:sz w:val="20"/>
          <w:szCs w:val="20"/>
          <w:lang w:eastAsia="en-US"/>
        </w:rPr>
      </w:pPr>
    </w:p>
    <w:p w14:paraId="75216B6B" w14:textId="477A11B2" w:rsidR="0084419F" w:rsidRPr="00466169" w:rsidRDefault="0084419F" w:rsidP="004E2E31">
      <w:pPr>
        <w:widowControl w:val="0"/>
        <w:autoSpaceDE w:val="0"/>
        <w:autoSpaceDN w:val="0"/>
        <w:spacing w:line="276" w:lineRule="auto"/>
        <w:ind w:left="1440" w:right="161"/>
        <w:rPr>
          <w:rFonts w:eastAsia="Calibri" w:cs="Arial"/>
          <w:sz w:val="20"/>
          <w:szCs w:val="20"/>
          <w:lang w:eastAsia="en-US"/>
        </w:rPr>
      </w:pPr>
      <w:r w:rsidRPr="00466169">
        <w:rPr>
          <w:rFonts w:eastAsia="Calibri" w:cs="Arial"/>
          <w:sz w:val="20"/>
          <w:szCs w:val="20"/>
          <w:lang w:eastAsia="en-US"/>
        </w:rPr>
        <w:t xml:space="preserve">The Contractor must acknowledge receipt of each grievance within three (3) business days. </w:t>
      </w:r>
      <w:r w:rsidRPr="00466169">
        <w:rPr>
          <w:rFonts w:eastAsia="Times New Roman" w:cs="Arial"/>
          <w:sz w:val="20"/>
          <w:szCs w:val="20"/>
          <w:lang w:eastAsia="en-US"/>
        </w:rPr>
        <w:t xml:space="preserve">In accordance with 42 CFR 438.408(a) and 42 CFR 438.408(b)(1), </w:t>
      </w:r>
      <w:r w:rsidRPr="00466169">
        <w:rPr>
          <w:rFonts w:eastAsia="Calibri" w:cs="Arial"/>
          <w:sz w:val="20"/>
          <w:szCs w:val="20"/>
          <w:lang w:eastAsia="en-US"/>
        </w:rPr>
        <w:t xml:space="preserve">the Contractor must make a decision on non-expedited grievances as expeditiously as the member’s health condition requires, but not more than </w:t>
      </w:r>
      <w:r w:rsidR="007C7550" w:rsidRPr="00466169">
        <w:rPr>
          <w:rFonts w:eastAsia="Calibri" w:cs="Arial"/>
          <w:sz w:val="20"/>
          <w:szCs w:val="20"/>
          <w:lang w:eastAsia="en-US"/>
        </w:rPr>
        <w:t>ninety</w:t>
      </w:r>
      <w:r w:rsidRPr="00466169">
        <w:rPr>
          <w:rFonts w:eastAsia="Calibri" w:cs="Arial"/>
          <w:sz w:val="20"/>
          <w:szCs w:val="20"/>
          <w:lang w:eastAsia="en-US"/>
        </w:rPr>
        <w:t xml:space="preserve"> (</w:t>
      </w:r>
      <w:r w:rsidR="007C7550" w:rsidRPr="00466169">
        <w:rPr>
          <w:rFonts w:eastAsia="Calibri" w:cs="Arial"/>
          <w:sz w:val="20"/>
          <w:szCs w:val="20"/>
          <w:lang w:eastAsia="en-US"/>
        </w:rPr>
        <w:t>90</w:t>
      </w:r>
      <w:r w:rsidRPr="00466169">
        <w:rPr>
          <w:rFonts w:eastAsia="Calibri" w:cs="Arial"/>
          <w:sz w:val="20"/>
          <w:szCs w:val="20"/>
          <w:lang w:eastAsia="en-US"/>
        </w:rPr>
        <w:t xml:space="preserve">) calendar days following receipt of the grievance. This timeframe may be extended up to fourteen (14) calendar days if </w:t>
      </w:r>
      <w:r w:rsidRPr="00466169">
        <w:rPr>
          <w:rFonts w:eastAsia="Times New Roman" w:cs="Arial"/>
          <w:sz w:val="20"/>
          <w:szCs w:val="20"/>
          <w:lang w:eastAsia="en-US"/>
        </w:rPr>
        <w:t>the member requests an extension or the Contractor shows (to the satisfaction of the State, upon its request) there is need for additional information and the delay is in the member’s interest as required by</w:t>
      </w:r>
      <w:r w:rsidRPr="00466169">
        <w:rPr>
          <w:rFonts w:cs="Arial"/>
          <w:sz w:val="20"/>
          <w:szCs w:val="20"/>
        </w:rPr>
        <w:t xml:space="preserve"> </w:t>
      </w:r>
      <w:r w:rsidRPr="00466169">
        <w:rPr>
          <w:rFonts w:eastAsia="Times New Roman" w:cs="Arial"/>
          <w:sz w:val="20"/>
          <w:szCs w:val="20"/>
          <w:lang w:eastAsia="en-US"/>
        </w:rPr>
        <w:t xml:space="preserve">42 CFR 438.408(b)(1) and 438.408(c)(1). In accordance with 42 CFR 438.408(b)(1) and 42 CFR 438.408(c)(2), and </w:t>
      </w:r>
      <w:r w:rsidRPr="00466169">
        <w:rPr>
          <w:rFonts w:eastAsia="Calibri" w:cs="Arial"/>
          <w:sz w:val="20"/>
          <w:szCs w:val="20"/>
          <w:lang w:eastAsia="en-US"/>
        </w:rPr>
        <w:t xml:space="preserve">if the timeframe is extended, for any extension not requested by the member,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w:t>
      </w:r>
      <w:r w:rsidRPr="00466169">
        <w:rPr>
          <w:rFonts w:eastAsia="Times New Roman" w:cs="Arial"/>
          <w:sz w:val="20"/>
          <w:szCs w:val="20"/>
          <w:lang w:eastAsia="en-US"/>
        </w:rPr>
        <w:t xml:space="preserve">make reasonable efforts to give the member prompt oral notice of the delay and must </w:t>
      </w:r>
      <w:r w:rsidRPr="00466169">
        <w:rPr>
          <w:rFonts w:eastAsia="Calibri" w:cs="Arial"/>
          <w:sz w:val="20"/>
          <w:szCs w:val="20"/>
          <w:lang w:eastAsia="en-US"/>
        </w:rPr>
        <w:t>give the member written notice of the reason for the delay within two (2) calendar days of the extension, including the reason for the extension and the member’s right to file a grievance if they disagree with the extension.</w:t>
      </w:r>
    </w:p>
    <w:p w14:paraId="05FB8B81" w14:textId="77777777" w:rsidR="00D736D6" w:rsidRPr="00466169" w:rsidRDefault="00D736D6" w:rsidP="004E2E31">
      <w:pPr>
        <w:widowControl w:val="0"/>
        <w:autoSpaceDE w:val="0"/>
        <w:autoSpaceDN w:val="0"/>
        <w:spacing w:line="276" w:lineRule="auto"/>
        <w:ind w:left="1440" w:right="161"/>
        <w:rPr>
          <w:rFonts w:eastAsia="Calibri" w:cs="Arial"/>
          <w:sz w:val="20"/>
          <w:szCs w:val="20"/>
          <w:lang w:eastAsia="en-US"/>
        </w:rPr>
      </w:pPr>
    </w:p>
    <w:p w14:paraId="1E22E05C" w14:textId="6BAD8924" w:rsidR="0084419F" w:rsidRPr="00466169" w:rsidRDefault="0084419F" w:rsidP="004E2E31">
      <w:pPr>
        <w:widowControl w:val="0"/>
        <w:autoSpaceDE w:val="0"/>
        <w:autoSpaceDN w:val="0"/>
        <w:spacing w:line="276" w:lineRule="auto"/>
        <w:ind w:left="1440" w:right="492"/>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provide an expedited grievance review if adhering to the resolution timeframe of </w:t>
      </w:r>
      <w:r w:rsidR="00ED685B" w:rsidRPr="00466169">
        <w:rPr>
          <w:rFonts w:eastAsia="Calibri" w:cs="Arial"/>
          <w:sz w:val="20"/>
          <w:szCs w:val="20"/>
          <w:lang w:eastAsia="en-US"/>
        </w:rPr>
        <w:t>ninety</w:t>
      </w:r>
      <w:r w:rsidRPr="00466169">
        <w:rPr>
          <w:rFonts w:eastAsia="Calibri" w:cs="Arial"/>
          <w:sz w:val="20"/>
          <w:szCs w:val="20"/>
          <w:lang w:eastAsia="en-US"/>
        </w:rPr>
        <w:t xml:space="preserve"> (</w:t>
      </w:r>
      <w:r w:rsidR="00ED685B" w:rsidRPr="00466169">
        <w:rPr>
          <w:rFonts w:eastAsia="Calibri" w:cs="Arial"/>
          <w:sz w:val="20"/>
          <w:szCs w:val="20"/>
          <w:lang w:eastAsia="en-US"/>
        </w:rPr>
        <w:t>90</w:t>
      </w:r>
      <w:r w:rsidRPr="00466169">
        <w:rPr>
          <w:rFonts w:eastAsia="Calibri" w:cs="Arial"/>
          <w:sz w:val="20"/>
          <w:szCs w:val="20"/>
          <w:lang w:eastAsia="en-US"/>
        </w:rPr>
        <w:t xml:space="preserve">) calendar days would seriously jeopardize the life or health of a member, or the member’s ability to regain maximum function or by the member’s request. Expedited grievances </w:t>
      </w:r>
      <w:r w:rsidR="003B6D65" w:rsidRPr="00466169">
        <w:rPr>
          <w:rFonts w:eastAsia="Calibri" w:cs="Arial"/>
          <w:sz w:val="20"/>
          <w:szCs w:val="20"/>
          <w:lang w:eastAsia="en-US"/>
        </w:rPr>
        <w:t>must</w:t>
      </w:r>
      <w:r w:rsidRPr="00466169">
        <w:rPr>
          <w:rFonts w:eastAsia="Calibri" w:cs="Arial"/>
          <w:sz w:val="20"/>
          <w:szCs w:val="20"/>
          <w:lang w:eastAsia="en-US"/>
        </w:rPr>
        <w:t xml:space="preserve"> be resolved within forty-eight (48) hours of receipt. If the Contractor denies a request for an expedited review,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transfer the grievance to the standard grievance timeframe</w:t>
      </w:r>
      <w:r w:rsidRPr="00466169">
        <w:rPr>
          <w:rFonts w:eastAsia="Times New Roman" w:cs="Arial"/>
          <w:sz w:val="20"/>
          <w:szCs w:val="20"/>
          <w:lang w:eastAsia="en-US"/>
        </w:rPr>
        <w:t xml:space="preserve"> per 42 CFR 438.410(c), 42 CFR 438.408(b)(2), and 42 CFR 438.408(c)(2), unless timeframe is extended pursuant to 438.408(c)</w:t>
      </w:r>
      <w:r w:rsidRPr="00466169">
        <w:rPr>
          <w:rFonts w:eastAsia="Calibri" w:cs="Arial"/>
          <w:sz w:val="20"/>
          <w:szCs w:val="20"/>
          <w:lang w:eastAsia="en-US"/>
        </w:rPr>
        <w:t xml:space="preserve">. Further, 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make a reasonable effort, including a phone call</w:t>
      </w:r>
      <w:r w:rsidRPr="00466169">
        <w:rPr>
          <w:rFonts w:eastAsia="Calibri" w:cs="Arial"/>
          <w:spacing w:val="-29"/>
          <w:sz w:val="20"/>
          <w:szCs w:val="20"/>
          <w:lang w:eastAsia="en-US"/>
        </w:rPr>
        <w:t xml:space="preserve"> </w:t>
      </w:r>
      <w:r w:rsidRPr="00466169">
        <w:rPr>
          <w:rFonts w:eastAsia="Calibri" w:cs="Arial"/>
          <w:sz w:val="20"/>
          <w:szCs w:val="20"/>
          <w:lang w:eastAsia="en-US"/>
        </w:rPr>
        <w:t xml:space="preserve">to the member, to provide the member with prompt oral notification of the denial for an expedited review, and </w:t>
      </w:r>
      <w:r w:rsidR="003B6D65" w:rsidRPr="00466169">
        <w:rPr>
          <w:rFonts w:eastAsia="Calibri" w:cs="Arial"/>
          <w:sz w:val="20"/>
          <w:szCs w:val="20"/>
          <w:lang w:eastAsia="en-US"/>
        </w:rPr>
        <w:t>must</w:t>
      </w:r>
      <w:r w:rsidRPr="00466169">
        <w:rPr>
          <w:rFonts w:eastAsia="Calibri" w:cs="Arial"/>
          <w:sz w:val="20"/>
          <w:szCs w:val="20"/>
          <w:lang w:eastAsia="en-US"/>
        </w:rPr>
        <w:t xml:space="preserve"> follow up with a written notice to the member and, where appropriate, the provider within two (2) calendar days.</w:t>
      </w:r>
    </w:p>
    <w:p w14:paraId="56284DF7" w14:textId="77777777" w:rsidR="00D736D6" w:rsidRPr="00466169" w:rsidRDefault="00D736D6" w:rsidP="004E2E31">
      <w:pPr>
        <w:widowControl w:val="0"/>
        <w:autoSpaceDE w:val="0"/>
        <w:autoSpaceDN w:val="0"/>
        <w:spacing w:line="276" w:lineRule="auto"/>
        <w:ind w:left="1440" w:right="492"/>
        <w:rPr>
          <w:rFonts w:eastAsia="Calibri" w:cs="Arial"/>
          <w:sz w:val="20"/>
          <w:szCs w:val="20"/>
          <w:lang w:eastAsia="en-US"/>
        </w:rPr>
      </w:pPr>
    </w:p>
    <w:p w14:paraId="3B05DFE5" w14:textId="712FF6F7" w:rsidR="0084419F" w:rsidRPr="00466169" w:rsidRDefault="0084419F" w:rsidP="004E2E31">
      <w:pPr>
        <w:widowControl w:val="0"/>
        <w:autoSpaceDE w:val="0"/>
        <w:autoSpaceDN w:val="0"/>
        <w:spacing w:line="276" w:lineRule="auto"/>
        <w:ind w:left="1440" w:right="148"/>
        <w:rPr>
          <w:rFonts w:eastAsia="Calibri" w:cs="Arial"/>
          <w:sz w:val="20"/>
          <w:szCs w:val="20"/>
          <w:lang w:eastAsia="en-US"/>
        </w:rPr>
      </w:pPr>
      <w:r w:rsidRPr="00466169">
        <w:rPr>
          <w:rFonts w:eastAsia="Calibri" w:cs="Arial"/>
          <w:sz w:val="20"/>
          <w:szCs w:val="20"/>
          <w:lang w:eastAsia="en-US"/>
        </w:rPr>
        <w:t xml:space="preserve">The Contractor </w:t>
      </w:r>
      <w:r w:rsidR="003B6D65" w:rsidRPr="00466169">
        <w:rPr>
          <w:rFonts w:eastAsia="Calibri" w:cs="Arial"/>
          <w:sz w:val="20"/>
          <w:szCs w:val="20"/>
          <w:lang w:eastAsia="en-US"/>
        </w:rPr>
        <w:t>must</w:t>
      </w:r>
      <w:r w:rsidRPr="00466169">
        <w:rPr>
          <w:rFonts w:eastAsia="Calibri" w:cs="Arial"/>
          <w:sz w:val="20"/>
          <w:szCs w:val="20"/>
          <w:lang w:eastAsia="en-US"/>
        </w:rPr>
        <w:t xml:space="preserve"> respond in writing to a member within five (5) business days after resolving a grievance or expedited grievance. </w:t>
      </w:r>
      <w:r w:rsidRPr="00466169">
        <w:rPr>
          <w:rFonts w:eastAsia="Times New Roman" w:cs="Arial"/>
          <w:sz w:val="20"/>
          <w:szCs w:val="20"/>
          <w:lang w:eastAsia="en-US"/>
        </w:rPr>
        <w:t xml:space="preserve">The notice </w:t>
      </w:r>
      <w:r w:rsidR="003B6D65" w:rsidRPr="00466169">
        <w:rPr>
          <w:rFonts w:eastAsia="Times New Roman" w:cs="Arial"/>
          <w:sz w:val="20"/>
          <w:szCs w:val="20"/>
          <w:lang w:eastAsia="en-US"/>
        </w:rPr>
        <w:t>must</w:t>
      </w:r>
      <w:r w:rsidRPr="00466169">
        <w:rPr>
          <w:rFonts w:eastAsia="Times New Roman" w:cs="Arial"/>
          <w:sz w:val="20"/>
          <w:szCs w:val="20"/>
          <w:lang w:eastAsia="en-US"/>
        </w:rPr>
        <w:t xml:space="preserve"> be in a format and language that meets notifications standards per 42 CFR 438.408(d)(1) and 42 CFR 438.10. </w:t>
      </w:r>
      <w:r w:rsidRPr="00466169">
        <w:rPr>
          <w:rFonts w:eastAsia="Calibri" w:cs="Arial"/>
          <w:sz w:val="20"/>
          <w:szCs w:val="20"/>
          <w:lang w:eastAsia="en-US"/>
        </w:rPr>
        <w:t xml:space="preserve">The resolution includes notice of the member’s right to file an appeal, the process for requesting an appeal, the expedited review options, the right to continue benefits during the appeal (as long as the request complies with timeliness standards), and an explanation that the member may have to pay for care received if an adverse appeal decision is made. For grievances related to a member’s request to change </w:t>
      </w:r>
      <w:r w:rsidR="43FDC73E" w:rsidRPr="00466169">
        <w:rPr>
          <w:rFonts w:eastAsia="Calibri" w:cs="Arial"/>
          <w:sz w:val="20"/>
          <w:szCs w:val="20"/>
          <w:lang w:eastAsia="en-US"/>
        </w:rPr>
        <w:t>MCO</w:t>
      </w:r>
      <w:r w:rsidRPr="00466169">
        <w:rPr>
          <w:rFonts w:eastAsia="Calibri" w:cs="Arial"/>
          <w:sz w:val="20"/>
          <w:szCs w:val="20"/>
          <w:lang w:eastAsia="en-US"/>
        </w:rPr>
        <w:t xml:space="preserve">s, information on how to request a plan change must be included in the notice. The Contractor must make a reasonable effort, including a phone call to the member, to provide oral notification of expedited grievance resolution. </w:t>
      </w:r>
    </w:p>
    <w:p w14:paraId="3B5ABE6C" w14:textId="77777777" w:rsidR="00D736D6" w:rsidRPr="00466169" w:rsidRDefault="00D736D6" w:rsidP="004E2E31">
      <w:pPr>
        <w:widowControl w:val="0"/>
        <w:autoSpaceDE w:val="0"/>
        <w:autoSpaceDN w:val="0"/>
        <w:spacing w:line="276" w:lineRule="auto"/>
        <w:ind w:left="1440" w:right="148"/>
        <w:rPr>
          <w:rFonts w:eastAsia="Calibri" w:cs="Arial"/>
          <w:sz w:val="20"/>
          <w:szCs w:val="20"/>
          <w:lang w:eastAsia="en-US"/>
        </w:rPr>
      </w:pPr>
    </w:p>
    <w:p w14:paraId="6B6B300D" w14:textId="4B8A50FA" w:rsidR="0084419F" w:rsidRPr="00466169" w:rsidRDefault="713DD98E" w:rsidP="009F10DB">
      <w:pPr>
        <w:pStyle w:val="Heading3"/>
      </w:pPr>
      <w:bookmarkStart w:id="608" w:name="_TOC_250107"/>
      <w:bookmarkStart w:id="609" w:name="_Toc508778347"/>
      <w:bookmarkStart w:id="610" w:name="_Toc32232246"/>
      <w:bookmarkStart w:id="611" w:name="_Toc215668839"/>
      <w:bookmarkStart w:id="612" w:name="_Toc238048306"/>
      <w:r w:rsidRPr="00466169">
        <w:t xml:space="preserve">Appeals Processing </w:t>
      </w:r>
      <w:bookmarkEnd w:id="608"/>
      <w:r w:rsidRPr="00466169">
        <w:t>Requirements</w:t>
      </w:r>
      <w:bookmarkEnd w:id="609"/>
      <w:bookmarkEnd w:id="610"/>
      <w:bookmarkEnd w:id="611"/>
      <w:bookmarkEnd w:id="612"/>
    </w:p>
    <w:p w14:paraId="1ADF46F6" w14:textId="77777777" w:rsidR="00D736D6" w:rsidRPr="00466169" w:rsidRDefault="00D736D6" w:rsidP="00D736D6">
      <w:pPr>
        <w:rPr>
          <w:rFonts w:cs="Arial"/>
          <w:sz w:val="20"/>
          <w:szCs w:val="20"/>
          <w:lang w:eastAsia="en-US"/>
        </w:rPr>
      </w:pPr>
    </w:p>
    <w:p w14:paraId="6F5CC446" w14:textId="1D9E78B1" w:rsidR="0084419F" w:rsidRPr="00466169" w:rsidRDefault="0084419F" w:rsidP="004E2E31">
      <w:pPr>
        <w:widowControl w:val="0"/>
        <w:spacing w:line="276" w:lineRule="auto"/>
        <w:ind w:left="1440" w:right="154"/>
        <w:rPr>
          <w:rFonts w:cs="Arial"/>
          <w:sz w:val="20"/>
          <w:szCs w:val="20"/>
        </w:rPr>
      </w:pPr>
      <w:r w:rsidRPr="00466169">
        <w:rPr>
          <w:rFonts w:eastAsia="Calibri" w:cs="Arial"/>
          <w:sz w:val="20"/>
          <w:szCs w:val="20"/>
          <w:lang w:eastAsia="en-US"/>
        </w:rPr>
        <w:t>Members shall have sixty (60) calendar days from the date of adverse benefit determination notice to file an appeal per 42 CFR 438.402(c)(2)(ii). In accordance with 42 CFR 438.402, a provider, acting on behalf of the member, and with the member’s written consent, may file an appeal. The Contractor cannot require providers and/or members to use a specific form to submit an appeal. In accordance with 42 CFR 438.402(c)(1)(ii), and 42 CFR 438.402(c)(3)(ii), members, the provider, or authorized representative with the member’s written consent shall be allowed to request an appeal or file a grievance orally or in writing.</w:t>
      </w:r>
    </w:p>
    <w:p w14:paraId="03A11E17" w14:textId="77777777" w:rsidR="00D736D6" w:rsidRPr="00466169" w:rsidRDefault="00D736D6" w:rsidP="004E2E31">
      <w:pPr>
        <w:widowControl w:val="0"/>
        <w:spacing w:line="276" w:lineRule="auto"/>
        <w:ind w:left="1440" w:right="154"/>
        <w:rPr>
          <w:rFonts w:cs="Arial"/>
          <w:sz w:val="20"/>
          <w:szCs w:val="20"/>
        </w:rPr>
      </w:pPr>
    </w:p>
    <w:p w14:paraId="18973C16" w14:textId="3C19DF92" w:rsidR="0084419F" w:rsidRPr="00466169" w:rsidRDefault="713DD98E" w:rsidP="004E2E31">
      <w:pPr>
        <w:widowControl w:val="0"/>
        <w:spacing w:line="276" w:lineRule="auto"/>
        <w:ind w:left="1440" w:right="154"/>
        <w:rPr>
          <w:rFonts w:cs="Arial"/>
          <w:sz w:val="20"/>
          <w:szCs w:val="20"/>
        </w:rPr>
      </w:pPr>
      <w:r w:rsidRPr="00466169">
        <w:rPr>
          <w:rFonts w:eastAsia="Calibri" w:cs="Arial"/>
          <w:sz w:val="20"/>
          <w:szCs w:val="20"/>
          <w:lang w:eastAsia="en-US"/>
        </w:rPr>
        <w:t xml:space="preserve">In accordance with 42 CFR 438.406 (b)(3),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ensure that oral requests seeking to appeal an adverse benefit determination are treated as appeals. For oral appeals with expedited resolutions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maintain documentation of the oral appeal and its resolution.</w:t>
      </w:r>
      <w:r w:rsidR="00C7704A" w:rsidRPr="00466169">
        <w:rPr>
          <w:rFonts w:eastAsia="Calibri" w:cs="Arial"/>
          <w:sz w:val="20"/>
          <w:szCs w:val="20"/>
          <w:lang w:eastAsia="en-US"/>
        </w:rPr>
        <w:t xml:space="preserve"> </w:t>
      </w:r>
    </w:p>
    <w:p w14:paraId="043A5288" w14:textId="77777777" w:rsidR="00D736D6" w:rsidRPr="00466169" w:rsidRDefault="00D736D6" w:rsidP="004E2E31">
      <w:pPr>
        <w:widowControl w:val="0"/>
        <w:spacing w:line="276" w:lineRule="auto"/>
        <w:ind w:left="1440" w:right="154"/>
        <w:rPr>
          <w:rFonts w:cs="Arial"/>
          <w:sz w:val="20"/>
          <w:szCs w:val="20"/>
        </w:rPr>
      </w:pPr>
    </w:p>
    <w:p w14:paraId="6D0F3AD1" w14:textId="62536F0D" w:rsidR="00D736D6" w:rsidRPr="00466169" w:rsidRDefault="006D1508" w:rsidP="004E2E31">
      <w:pPr>
        <w:widowControl w:val="0"/>
        <w:spacing w:line="276" w:lineRule="auto"/>
        <w:ind w:left="1440" w:right="154"/>
        <w:rPr>
          <w:rFonts w:cs="Arial"/>
          <w:sz w:val="20"/>
          <w:szCs w:val="20"/>
        </w:rPr>
      </w:pPr>
      <w:r w:rsidRPr="00466169">
        <w:rPr>
          <w:rFonts w:eastAsia="Calibri" w:cs="Arial"/>
          <w:sz w:val="20"/>
          <w:szCs w:val="20"/>
          <w:lang w:eastAsia="en-US"/>
        </w:rPr>
        <w:t xml:space="preserve">The Contractor must acknowledge receipt of each standard appeal within three (3) business days. The Contractor must resolve each standard appeal, and provide notice to the affected parties, as expeditiously as the member’s health condition requires and no later than thirty (30) calendar days from the day the Contractor receives the appeal. This timeframe may be extended up to fourteen (14) calendar days if the member requests the extension, or if the Contractor demonstrates (to the satisfaction of the State, upon its request) that there is a need for additional information and how the delay is in the member’s interest, pursuant to 42 CFR 438.408(c)(1) and 42 CFR 438.408(b)(2). In accordance with 42 CFR 438.408(c)(2) and 42 CFR 438.408(b), if the timeframe is extended, for any extension not requested by the member, the Contractor must make reasonable efforts to give the member prompt oral notice of the delay and give the member written notice, within two (2) calendar days, and include the reason for the decision and inform the member of their right to file a grievance if he or she disagrees with that decision of the reason for the delay. </w:t>
      </w:r>
    </w:p>
    <w:p w14:paraId="415C10AC" w14:textId="77777777" w:rsidR="00CC0F5E" w:rsidRPr="00466169" w:rsidRDefault="00CC0F5E" w:rsidP="004E2E31">
      <w:pPr>
        <w:widowControl w:val="0"/>
        <w:spacing w:line="276" w:lineRule="auto"/>
        <w:ind w:left="1440" w:right="154"/>
        <w:rPr>
          <w:rFonts w:cs="Arial"/>
          <w:sz w:val="20"/>
          <w:szCs w:val="20"/>
        </w:rPr>
      </w:pPr>
    </w:p>
    <w:p w14:paraId="70F55405" w14:textId="3E9E3EBC" w:rsidR="0084419F" w:rsidRPr="00466169" w:rsidRDefault="713DD98E" w:rsidP="004E2E31">
      <w:pPr>
        <w:widowControl w:val="0"/>
        <w:spacing w:line="276" w:lineRule="auto"/>
        <w:ind w:left="1440" w:right="154"/>
        <w:rPr>
          <w:rFonts w:cs="Arial"/>
          <w:sz w:val="20"/>
          <w:szCs w:val="20"/>
        </w:rPr>
      </w:pPr>
      <w:r w:rsidRPr="00466169">
        <w:rPr>
          <w:rFonts w:eastAsia="Calibri" w:cs="Arial"/>
          <w:sz w:val="20"/>
          <w:szCs w:val="20"/>
          <w:lang w:eastAsia="en-US"/>
        </w:rPr>
        <w:t xml:space="preserve">In accordance with 42 CFR 438.410(a),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maintain an expedited review process for appeals when the Contractor or the member’s provider determines that pursuing the standard appeals process could seriously jeopardize the member’s life or health or ability to attain, maintain or regain maximum function. In accordance with 42 CFR 438.408(a) and 42 CFR 438.408(b)(3), the Contractor must resolve each expedited appeal and provide notice as expeditiously as the member’s health condition requires and </w:t>
      </w:r>
      <w:r w:rsidR="007C6B6B" w:rsidRPr="00466169">
        <w:rPr>
          <w:rFonts w:eastAsia="Calibri" w:cs="Arial"/>
          <w:sz w:val="20"/>
          <w:szCs w:val="20"/>
          <w:lang w:eastAsia="en-US"/>
        </w:rPr>
        <w:t>must</w:t>
      </w:r>
      <w:r w:rsidRPr="00466169">
        <w:rPr>
          <w:rFonts w:eastAsia="Calibri" w:cs="Arial"/>
          <w:sz w:val="20"/>
          <w:szCs w:val="20"/>
          <w:lang w:eastAsia="en-US"/>
        </w:rPr>
        <w:t xml:space="preserve"> dispose of expedited appeals within </w:t>
      </w:r>
      <w:r w:rsidR="00983FB5" w:rsidRPr="00466169">
        <w:rPr>
          <w:rFonts w:eastAsia="Calibri" w:cs="Arial"/>
          <w:sz w:val="20"/>
          <w:szCs w:val="20"/>
          <w:lang w:eastAsia="en-US"/>
        </w:rPr>
        <w:t>seventy-two (72)</w:t>
      </w:r>
      <w:r w:rsidRPr="00466169">
        <w:rPr>
          <w:rFonts w:eastAsia="Calibri" w:cs="Arial"/>
          <w:sz w:val="20"/>
          <w:szCs w:val="20"/>
          <w:lang w:eastAsia="en-US"/>
        </w:rPr>
        <w:t xml:space="preserve"> hours after the Contractor receives notice of the appeal unless this timeframe is extended pursuant to 42 CFR 438.408(c). In accordance with 42 CFR 438.410, if the Contractor denies the request for an expedited resolution of a member’s appeal, the Contractor must transfer the appeal to the standard thirty (30) calendar day timeframe and give the member written notice of the denial within two (2) </w:t>
      </w:r>
      <w:r w:rsidR="002C6A7F" w:rsidRPr="00466169">
        <w:rPr>
          <w:rFonts w:eastAsia="Calibri" w:cs="Arial"/>
          <w:sz w:val="20"/>
          <w:szCs w:val="20"/>
          <w:lang w:eastAsia="en-US"/>
        </w:rPr>
        <w:t xml:space="preserve">calendar </w:t>
      </w:r>
      <w:r w:rsidRPr="00466169">
        <w:rPr>
          <w:rFonts w:eastAsia="Calibri" w:cs="Arial"/>
          <w:sz w:val="20"/>
          <w:szCs w:val="20"/>
          <w:lang w:eastAsia="en-US"/>
        </w:rPr>
        <w:t>days of the expedited appeal request. The Contractor must also make a reasonable attempt to give the member prompt oral notice, including a phone call to the member.</w:t>
      </w:r>
      <w:r w:rsidR="00C7704A" w:rsidRPr="00466169">
        <w:rPr>
          <w:rFonts w:eastAsia="Calibri" w:cs="Arial"/>
          <w:sz w:val="20"/>
          <w:szCs w:val="20"/>
          <w:lang w:eastAsia="en-US"/>
        </w:rPr>
        <w:t xml:space="preserve"> </w:t>
      </w:r>
    </w:p>
    <w:p w14:paraId="2E63EE42" w14:textId="77777777" w:rsidR="00D736D6" w:rsidRPr="00466169" w:rsidRDefault="00D736D6" w:rsidP="004E2E31">
      <w:pPr>
        <w:widowControl w:val="0"/>
        <w:spacing w:line="276" w:lineRule="auto"/>
        <w:ind w:left="1440" w:right="154"/>
        <w:rPr>
          <w:rFonts w:cs="Arial"/>
          <w:sz w:val="20"/>
          <w:szCs w:val="20"/>
        </w:rPr>
      </w:pPr>
    </w:p>
    <w:p w14:paraId="153BC689" w14:textId="58D14D49" w:rsidR="00D736D6" w:rsidRPr="00466169" w:rsidRDefault="0062440C" w:rsidP="004E2E31">
      <w:pPr>
        <w:widowControl w:val="0"/>
        <w:spacing w:line="276" w:lineRule="auto"/>
        <w:ind w:left="1440" w:right="154"/>
        <w:rPr>
          <w:rFonts w:cs="Arial"/>
          <w:sz w:val="20"/>
          <w:szCs w:val="20"/>
        </w:rPr>
      </w:pPr>
      <w:r w:rsidRPr="00466169">
        <w:rPr>
          <w:rFonts w:eastAsia="Calibri" w:cs="Arial"/>
          <w:sz w:val="20"/>
          <w:szCs w:val="20"/>
          <w:lang w:eastAsia="en-US"/>
        </w:rPr>
        <w:t xml:space="preserve">In compliance with 42 CFR 438.406(b)(5), the Contractor must provide the member or representative the member’s case file, including medical records and any other documents and records considered during the appeals process, free of charge and sufficiently in advance of the resolution timeframe for standard and expedited appeal resolutions. Per 42 CFR 438.408(b), the Contractor must resolve each appeal, and provide notice, no longer than thirty (30) calendar days from the day the Contractor receives a standard appeal and seventy-two (72) hours from the day the Contractor receives an expedited appeal. </w:t>
      </w:r>
    </w:p>
    <w:p w14:paraId="309E89F3" w14:textId="77777777" w:rsidR="00CC0F5E" w:rsidRPr="00466169" w:rsidRDefault="00CC0F5E" w:rsidP="004E2E31">
      <w:pPr>
        <w:widowControl w:val="0"/>
        <w:spacing w:line="276" w:lineRule="auto"/>
        <w:ind w:left="1440" w:right="154"/>
        <w:rPr>
          <w:rFonts w:cs="Arial"/>
          <w:sz w:val="20"/>
          <w:szCs w:val="20"/>
        </w:rPr>
      </w:pPr>
    </w:p>
    <w:p w14:paraId="6EF069C9" w14:textId="3635890B" w:rsidR="0084419F" w:rsidRPr="00466169" w:rsidRDefault="0084419F" w:rsidP="004E2E31">
      <w:pPr>
        <w:widowControl w:val="0"/>
        <w:spacing w:line="276" w:lineRule="auto"/>
        <w:ind w:left="1440" w:right="154"/>
        <w:rPr>
          <w:rFonts w:cs="Arial"/>
          <w:sz w:val="20"/>
          <w:szCs w:val="20"/>
        </w:rPr>
      </w:pPr>
      <w:r w:rsidRPr="00466169">
        <w:rPr>
          <w:rFonts w:eastAsia="Calibri" w:cs="Arial"/>
          <w:sz w:val="20"/>
          <w:szCs w:val="20"/>
          <w:lang w:eastAsia="en-US"/>
        </w:rPr>
        <w:t xml:space="preserve">In accordance with 42 CFR 438.408(d)(2)(ii), written notice of appeal disposition must be provided to the member and, where appropriate, the provider and for notice of an expedited resolution, the Contractor must also make reasonable efforts, including a phone call to the member, to provide oral notice. Notice </w:t>
      </w:r>
      <w:r w:rsidR="007C6B6B" w:rsidRPr="00466169">
        <w:rPr>
          <w:rFonts w:eastAsia="Calibri" w:cs="Arial"/>
          <w:sz w:val="20"/>
          <w:szCs w:val="20"/>
          <w:lang w:eastAsia="en-US"/>
        </w:rPr>
        <w:t>must</w:t>
      </w:r>
      <w:r w:rsidRPr="00466169">
        <w:rPr>
          <w:rFonts w:eastAsia="Calibri" w:cs="Arial"/>
          <w:sz w:val="20"/>
          <w:szCs w:val="20"/>
          <w:lang w:eastAsia="en-US"/>
        </w:rPr>
        <w:t xml:space="preserve"> be provided within </w:t>
      </w:r>
      <w:r w:rsidR="004C0EF5" w:rsidRPr="00466169">
        <w:rPr>
          <w:rFonts w:eastAsia="Calibri" w:cs="Arial"/>
          <w:sz w:val="20"/>
          <w:szCs w:val="20"/>
          <w:lang w:eastAsia="en-US"/>
        </w:rPr>
        <w:t>the resolution timeframes set forth above.</w:t>
      </w:r>
      <w:r w:rsidRPr="00466169">
        <w:rPr>
          <w:rFonts w:eastAsia="Calibri" w:cs="Arial"/>
          <w:sz w:val="20"/>
          <w:szCs w:val="20"/>
          <w:lang w:eastAsia="en-US"/>
        </w:rPr>
        <w:t xml:space="preserve"> In accordance with 42 CFR 438.408(d)(2)(i), 42 CFR 438.10, and 42 CFR 438.408(e)(1)-(2), the written notice of the resolution must be in a format and language that, at a minimum, meets applicable notification standards and includes the results of the resolution and the date it was completed. For appeals not resolved wholly in favor of the member, the written notice must include the right to request an external grievance procedure (External Review by Independent Review Organization) and State fair hearing, including the procedures to do so and the right to request to receive benefits while the hearing is pending, including instructions on how to make the request. This </w:t>
      </w:r>
      <w:r w:rsidR="007C6B6B" w:rsidRPr="00466169">
        <w:rPr>
          <w:rFonts w:eastAsia="Calibri" w:cs="Arial"/>
          <w:sz w:val="20"/>
          <w:szCs w:val="20"/>
          <w:lang w:eastAsia="en-US"/>
        </w:rPr>
        <w:t>must</w:t>
      </w:r>
      <w:r w:rsidRPr="00466169">
        <w:rPr>
          <w:rFonts w:eastAsia="Calibri" w:cs="Arial"/>
          <w:sz w:val="20"/>
          <w:szCs w:val="20"/>
          <w:lang w:eastAsia="en-US"/>
        </w:rPr>
        <w:t xml:space="preserve"> also include notice that the member may be held liable for the cost of those benefits if the State hearing upholds the Contractor’s adverse benefit determination as set forth in Section </w:t>
      </w:r>
      <w:r w:rsidR="66AB7754" w:rsidRPr="00466169">
        <w:rPr>
          <w:rFonts w:eastAsia="Calibri" w:cs="Arial"/>
          <w:sz w:val="20"/>
          <w:szCs w:val="20"/>
          <w:lang w:eastAsia="en-US"/>
        </w:rPr>
        <w:t>5.13.7</w:t>
      </w:r>
      <w:r w:rsidRPr="00466169">
        <w:rPr>
          <w:rFonts w:eastAsia="Calibri" w:cs="Arial"/>
          <w:sz w:val="20"/>
          <w:szCs w:val="20"/>
          <w:lang w:eastAsia="en-US"/>
        </w:rPr>
        <w:t xml:space="preserve"> Continuation of Benefits Pending Appeal &amp; Reinstatement of Benefits. For appeals related to a member’s request to change </w:t>
      </w:r>
      <w:r w:rsidR="43FDC73E" w:rsidRPr="00466169">
        <w:rPr>
          <w:rFonts w:eastAsia="Calibri" w:cs="Arial"/>
          <w:sz w:val="20"/>
          <w:szCs w:val="20"/>
          <w:lang w:eastAsia="en-US"/>
        </w:rPr>
        <w:t>MCO</w:t>
      </w:r>
      <w:r w:rsidRPr="00466169">
        <w:rPr>
          <w:rFonts w:eastAsia="Calibri" w:cs="Arial"/>
          <w:sz w:val="20"/>
          <w:szCs w:val="20"/>
          <w:lang w:eastAsia="en-US"/>
        </w:rPr>
        <w:t>s, information on how to request a just cause plan change must be included in the notice.</w:t>
      </w:r>
      <w:r w:rsidR="00C7704A" w:rsidRPr="00466169">
        <w:rPr>
          <w:rFonts w:eastAsia="Calibri" w:cs="Arial"/>
          <w:sz w:val="20"/>
          <w:szCs w:val="20"/>
          <w:lang w:eastAsia="en-US"/>
        </w:rPr>
        <w:t xml:space="preserve"> </w:t>
      </w:r>
    </w:p>
    <w:p w14:paraId="6D20DAE2" w14:textId="77777777" w:rsidR="00D736D6" w:rsidRPr="00466169" w:rsidRDefault="00D736D6" w:rsidP="004E2E31">
      <w:pPr>
        <w:widowControl w:val="0"/>
        <w:spacing w:line="276" w:lineRule="auto"/>
        <w:ind w:left="1440" w:right="154"/>
        <w:rPr>
          <w:rFonts w:cs="Arial"/>
          <w:sz w:val="20"/>
          <w:szCs w:val="20"/>
        </w:rPr>
      </w:pPr>
    </w:p>
    <w:p w14:paraId="18173C6F" w14:textId="362C0E84" w:rsidR="0084419F" w:rsidRPr="00466169" w:rsidRDefault="0084419F" w:rsidP="004E2E31">
      <w:pPr>
        <w:widowControl w:val="0"/>
        <w:autoSpaceDE w:val="0"/>
        <w:autoSpaceDN w:val="0"/>
        <w:spacing w:line="276" w:lineRule="auto"/>
        <w:ind w:left="1440" w:right="328"/>
        <w:rPr>
          <w:rFonts w:eastAsia="Calibri" w:cs="Arial"/>
          <w:sz w:val="20"/>
          <w:szCs w:val="20"/>
          <w:lang w:eastAsia="en-US"/>
        </w:rPr>
      </w:pPr>
      <w:r w:rsidRPr="00466169">
        <w:rPr>
          <w:rFonts w:eastAsia="Calibri" w:cs="Arial"/>
          <w:sz w:val="20"/>
          <w:szCs w:val="20"/>
          <w:lang w:eastAsia="en-US"/>
        </w:rPr>
        <w:t xml:space="preserve">For member adverse action appeals related to the Contractor’s medically frail determination that result in a reduction of the member’s benefit package (for example, a member is determined no longer medically frail at redetermination), the Contractor must ensure continuation of State Plan benefits upon appeal, provided the member timely files the appeal before the expiration of their State Plan benefits. To ensure continuation of State Plan benefits during appeal, the Contractor should send a frail = ‘Y’ indicator through the State’s fiscal agent. The Contractor must maintain documentation of the appeal record, and when the supplemental file is implemented, input a frail confirmation reason specifying that the member frail indicator was changed to ‘Y’ because of appeal. Members that appeal after the expiration of their benefits are not entitled to continuation of medically frail benefits during the appeal, and the Contractor should not send a frail ‘Y’ during the appeal for these members. </w:t>
      </w:r>
    </w:p>
    <w:p w14:paraId="02B6F5C8" w14:textId="77777777" w:rsidR="00D736D6" w:rsidRPr="00466169" w:rsidRDefault="00D736D6" w:rsidP="004E2E31">
      <w:pPr>
        <w:widowControl w:val="0"/>
        <w:autoSpaceDE w:val="0"/>
        <w:autoSpaceDN w:val="0"/>
        <w:spacing w:line="276" w:lineRule="auto"/>
        <w:ind w:left="1440" w:right="328"/>
        <w:rPr>
          <w:rFonts w:eastAsia="Calibri" w:cs="Arial"/>
          <w:sz w:val="20"/>
          <w:szCs w:val="20"/>
          <w:lang w:eastAsia="en-US"/>
        </w:rPr>
      </w:pPr>
    </w:p>
    <w:p w14:paraId="4E761DE7" w14:textId="61D49259" w:rsidR="0084419F" w:rsidRPr="00466169" w:rsidRDefault="713DD98E" w:rsidP="009F10DB">
      <w:pPr>
        <w:pStyle w:val="Heading3"/>
      </w:pPr>
      <w:bookmarkStart w:id="613" w:name="_TOC_250106"/>
      <w:bookmarkStart w:id="614" w:name="_Toc508778348"/>
      <w:bookmarkStart w:id="615" w:name="_Toc32232247"/>
      <w:bookmarkStart w:id="616" w:name="_Toc215668840"/>
      <w:bookmarkStart w:id="617" w:name="_Toc238048307"/>
      <w:r w:rsidRPr="00466169">
        <w:t xml:space="preserve">External Review by Independent Review </w:t>
      </w:r>
      <w:bookmarkEnd w:id="613"/>
      <w:r w:rsidRPr="00466169">
        <w:t>Organization</w:t>
      </w:r>
      <w:bookmarkEnd w:id="614"/>
      <w:bookmarkEnd w:id="615"/>
      <w:bookmarkEnd w:id="616"/>
      <w:bookmarkEnd w:id="617"/>
    </w:p>
    <w:p w14:paraId="4D966F0D" w14:textId="77777777" w:rsidR="00D736D6" w:rsidRPr="00466169" w:rsidRDefault="00D736D6" w:rsidP="00D736D6">
      <w:pPr>
        <w:rPr>
          <w:rFonts w:cs="Arial"/>
          <w:sz w:val="20"/>
          <w:szCs w:val="20"/>
          <w:lang w:eastAsia="en-US"/>
        </w:rPr>
      </w:pPr>
    </w:p>
    <w:p w14:paraId="24660DDF" w14:textId="67F937D9" w:rsidR="0084419F" w:rsidRPr="00466169" w:rsidRDefault="0084419F" w:rsidP="004E2E31">
      <w:pPr>
        <w:widowControl w:val="0"/>
        <w:autoSpaceDE w:val="0"/>
        <w:autoSpaceDN w:val="0"/>
        <w:spacing w:line="276" w:lineRule="auto"/>
        <w:ind w:left="1440" w:right="358"/>
        <w:rPr>
          <w:rFonts w:eastAsia="Calibri" w:cs="Arial"/>
          <w:sz w:val="20"/>
          <w:szCs w:val="20"/>
          <w:lang w:eastAsia="en-US"/>
        </w:rPr>
      </w:pPr>
      <w:r w:rsidRPr="00466169">
        <w:rPr>
          <w:rFonts w:eastAsia="Calibri" w:cs="Arial"/>
          <w:sz w:val="20"/>
          <w:szCs w:val="20"/>
          <w:lang w:eastAsia="en-US"/>
        </w:rPr>
        <w:t>In accordance with IC 27-13-10.1-1, IC 27-8-29-12</w:t>
      </w:r>
      <w:r w:rsidRPr="00466169">
        <w:rPr>
          <w:rFonts w:cs="Arial"/>
          <w:sz w:val="20"/>
          <w:szCs w:val="20"/>
        </w:rPr>
        <w:t xml:space="preserve"> and </w:t>
      </w:r>
      <w:r w:rsidRPr="00466169">
        <w:rPr>
          <w:rFonts w:eastAsia="Calibri" w:cs="Arial"/>
          <w:sz w:val="20"/>
          <w:szCs w:val="20"/>
          <w:lang w:eastAsia="en-US"/>
        </w:rPr>
        <w:t xml:space="preserve">42 CFR 438.402(c)(1)(i)(B),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maintain an external grievance procedure for the resolution of decisions related to an adverse utilization review determination, an adverse determination of medical necessity, or a determination that a proposed service is experimental or investigational. Members must first exhaust the Contractor’s grievance and appeals process. An external review does not inhibit or replace the member’s right to appeal a Contractor decision to a State fair hearing. A member may seek external review by an independent review organization (IRO), and such process may run concurrently with a State fair hearing.</w:t>
      </w:r>
    </w:p>
    <w:p w14:paraId="712D82B4" w14:textId="77777777" w:rsidR="00D736D6" w:rsidRPr="00466169" w:rsidRDefault="00D736D6" w:rsidP="004E2E31">
      <w:pPr>
        <w:widowControl w:val="0"/>
        <w:autoSpaceDE w:val="0"/>
        <w:autoSpaceDN w:val="0"/>
        <w:spacing w:line="276" w:lineRule="auto"/>
        <w:ind w:left="1440" w:right="358"/>
        <w:rPr>
          <w:rFonts w:eastAsia="Calibri" w:cs="Arial"/>
          <w:sz w:val="20"/>
          <w:szCs w:val="20"/>
          <w:lang w:eastAsia="en-US"/>
        </w:rPr>
      </w:pPr>
    </w:p>
    <w:p w14:paraId="7A2EED83" w14:textId="77777777" w:rsidR="0084419F" w:rsidRPr="00466169" w:rsidRDefault="0084419F" w:rsidP="004E2E31">
      <w:pPr>
        <w:widowControl w:val="0"/>
        <w:autoSpaceDE w:val="0"/>
        <w:autoSpaceDN w:val="0"/>
        <w:spacing w:line="276" w:lineRule="auto"/>
        <w:ind w:left="1440" w:right="226"/>
        <w:rPr>
          <w:rFonts w:eastAsia="Calibri" w:cs="Arial"/>
          <w:sz w:val="20"/>
          <w:szCs w:val="20"/>
          <w:lang w:eastAsia="en-US"/>
        </w:rPr>
      </w:pPr>
      <w:r w:rsidRPr="00466169">
        <w:rPr>
          <w:rFonts w:eastAsia="Calibri" w:cs="Arial"/>
          <w:sz w:val="20"/>
          <w:szCs w:val="20"/>
          <w:lang w:eastAsia="en-US"/>
        </w:rPr>
        <w:t>Within one hundred and twenty (120) calendar days from the date of the Contractor’s decision on the member’s appeal, a member, or a member’s representative may file a written request for a review of the Contractor’s decision by an IRO. The IRO shall render a decision to uphold or reverse the Contractor’s decision within seventy-two (72) hours for an expedited appeal, or fifteen (15) business days for a standard appeal. The determination made by the independent review organization is binding on the</w:t>
      </w:r>
      <w:r w:rsidRPr="00466169">
        <w:rPr>
          <w:rFonts w:eastAsia="Calibri" w:cs="Arial"/>
          <w:spacing w:val="-21"/>
          <w:sz w:val="20"/>
          <w:szCs w:val="20"/>
          <w:lang w:eastAsia="en-US"/>
        </w:rPr>
        <w:t xml:space="preserve"> </w:t>
      </w:r>
      <w:r w:rsidRPr="00466169">
        <w:rPr>
          <w:rFonts w:eastAsia="Calibri" w:cs="Arial"/>
          <w:sz w:val="20"/>
          <w:szCs w:val="20"/>
          <w:lang w:eastAsia="en-US"/>
        </w:rPr>
        <w:t xml:space="preserve">Contractor. IRO clinicians do not have to be Indiana licensed. </w:t>
      </w:r>
    </w:p>
    <w:p w14:paraId="56AE1581" w14:textId="77777777" w:rsidR="00D736D6" w:rsidRPr="00466169" w:rsidRDefault="00D736D6" w:rsidP="004E2E31">
      <w:pPr>
        <w:widowControl w:val="0"/>
        <w:autoSpaceDE w:val="0"/>
        <w:autoSpaceDN w:val="0"/>
        <w:spacing w:line="276" w:lineRule="auto"/>
        <w:ind w:left="1440" w:right="226"/>
        <w:rPr>
          <w:rFonts w:eastAsia="Calibri" w:cs="Arial"/>
          <w:sz w:val="20"/>
          <w:szCs w:val="20"/>
          <w:lang w:eastAsia="en-US"/>
        </w:rPr>
      </w:pPr>
    </w:p>
    <w:p w14:paraId="755AC20F" w14:textId="1FF0EC35" w:rsidR="0084419F" w:rsidRPr="00466169" w:rsidRDefault="713DD98E" w:rsidP="009F10DB">
      <w:pPr>
        <w:pStyle w:val="Heading3"/>
      </w:pPr>
      <w:bookmarkStart w:id="618" w:name="_TOC_250105"/>
      <w:bookmarkStart w:id="619" w:name="_Toc508778349"/>
      <w:bookmarkStart w:id="620" w:name="_Toc32232248"/>
      <w:bookmarkStart w:id="621" w:name="_Toc215668841"/>
      <w:bookmarkStart w:id="622" w:name="_Toc238048308"/>
      <w:r w:rsidRPr="00466169">
        <w:t xml:space="preserve">State Fair Hearing </w:t>
      </w:r>
      <w:bookmarkEnd w:id="618"/>
      <w:r w:rsidRPr="00466169">
        <w:t>Process</w:t>
      </w:r>
      <w:bookmarkEnd w:id="619"/>
      <w:bookmarkEnd w:id="620"/>
      <w:bookmarkEnd w:id="621"/>
      <w:bookmarkEnd w:id="622"/>
    </w:p>
    <w:p w14:paraId="7F909362" w14:textId="77777777" w:rsidR="00D736D6" w:rsidRPr="00466169" w:rsidRDefault="00D736D6" w:rsidP="00D736D6">
      <w:pPr>
        <w:rPr>
          <w:rFonts w:cs="Arial"/>
          <w:sz w:val="20"/>
          <w:szCs w:val="20"/>
          <w:lang w:eastAsia="en-US"/>
        </w:rPr>
      </w:pPr>
    </w:p>
    <w:p w14:paraId="35D3A2E0" w14:textId="33EBB387" w:rsidR="0084419F" w:rsidRPr="00466169" w:rsidRDefault="0084419F" w:rsidP="004E2E31">
      <w:pPr>
        <w:widowControl w:val="0"/>
        <w:autoSpaceDE w:val="0"/>
        <w:autoSpaceDN w:val="0"/>
        <w:spacing w:line="276" w:lineRule="auto"/>
        <w:ind w:left="1440" w:right="155"/>
        <w:rPr>
          <w:rFonts w:eastAsia="Calibri" w:cs="Arial"/>
          <w:sz w:val="20"/>
          <w:szCs w:val="20"/>
          <w:lang w:eastAsia="en-US"/>
        </w:rPr>
      </w:pPr>
      <w:r w:rsidRPr="00466169">
        <w:rPr>
          <w:rFonts w:eastAsia="Calibri" w:cs="Arial"/>
          <w:sz w:val="20"/>
          <w:szCs w:val="20"/>
          <w:lang w:eastAsia="en-US"/>
        </w:rPr>
        <w:t>In accordance with 42 CFR 438.408, the State maintains a fair hearing process which allows members the opportunity to appeal the Contractor’s decisions to the State. Refer to 405 IAC 1.1 for the appeal procedures for applicants and recipients of Medicaid.</w:t>
      </w:r>
    </w:p>
    <w:p w14:paraId="1F984D1B" w14:textId="77777777" w:rsidR="00D736D6" w:rsidRPr="00466169" w:rsidRDefault="00D736D6" w:rsidP="004E2E31">
      <w:pPr>
        <w:widowControl w:val="0"/>
        <w:autoSpaceDE w:val="0"/>
        <w:autoSpaceDN w:val="0"/>
        <w:spacing w:line="276" w:lineRule="auto"/>
        <w:ind w:left="1440" w:right="155"/>
        <w:rPr>
          <w:rFonts w:eastAsia="Calibri" w:cs="Arial"/>
          <w:sz w:val="20"/>
          <w:szCs w:val="20"/>
          <w:lang w:eastAsia="en-US"/>
        </w:rPr>
      </w:pPr>
    </w:p>
    <w:p w14:paraId="131C34BC" w14:textId="23DE2D80" w:rsidR="0084419F" w:rsidRPr="00466169" w:rsidRDefault="0084419F" w:rsidP="004E2E31">
      <w:pPr>
        <w:widowControl w:val="0"/>
        <w:autoSpaceDE w:val="0"/>
        <w:autoSpaceDN w:val="0"/>
        <w:spacing w:line="276" w:lineRule="auto"/>
        <w:ind w:left="1440" w:right="398"/>
        <w:rPr>
          <w:rFonts w:eastAsia="Calibri" w:cs="Arial"/>
          <w:sz w:val="20"/>
          <w:szCs w:val="20"/>
          <w:lang w:eastAsia="en-US"/>
        </w:rPr>
      </w:pPr>
      <w:r w:rsidRPr="00466169">
        <w:rPr>
          <w:rFonts w:eastAsia="Calibri" w:cs="Arial"/>
          <w:sz w:val="20"/>
          <w:szCs w:val="20"/>
          <w:lang w:eastAsia="en-US"/>
        </w:rPr>
        <w:t>Members must first exhaust the Contractor’s grievance and appeals process. The Contractor must timely coordinate the grievance and appeal process. The member may request a State fair hearing within one hundred and twenty (120) calendar days from the date of the Contractor’s decision.</w:t>
      </w:r>
      <w:r w:rsidR="00440BF8" w:rsidRPr="00466169">
        <w:rPr>
          <w:rFonts w:eastAsia="Calibri" w:cs="Arial"/>
          <w:sz w:val="20"/>
          <w:szCs w:val="20"/>
          <w:lang w:eastAsia="en-US"/>
        </w:rPr>
        <w:t xml:space="preserve"> </w:t>
      </w:r>
      <w:r w:rsidRPr="00466169">
        <w:rPr>
          <w:rFonts w:eastAsia="Calibri" w:cs="Arial"/>
          <w:sz w:val="20"/>
          <w:szCs w:val="20"/>
          <w:lang w:eastAsia="en-US"/>
        </w:rPr>
        <w:t>As noted above, this process may run concurrent to an external review by an IRO.</w:t>
      </w:r>
    </w:p>
    <w:p w14:paraId="21F417AA" w14:textId="77777777" w:rsidR="00D736D6" w:rsidRPr="00466169" w:rsidRDefault="00D736D6" w:rsidP="004E2E31">
      <w:pPr>
        <w:widowControl w:val="0"/>
        <w:autoSpaceDE w:val="0"/>
        <w:autoSpaceDN w:val="0"/>
        <w:spacing w:line="276" w:lineRule="auto"/>
        <w:ind w:left="1440" w:right="398"/>
        <w:rPr>
          <w:rFonts w:eastAsia="Calibri" w:cs="Arial"/>
          <w:sz w:val="20"/>
          <w:szCs w:val="20"/>
          <w:lang w:eastAsia="en-US"/>
        </w:rPr>
      </w:pPr>
    </w:p>
    <w:p w14:paraId="3C1FBD1B" w14:textId="04E21EBD" w:rsidR="0084419F" w:rsidRPr="00466169" w:rsidRDefault="0084419F" w:rsidP="004E2E31">
      <w:pPr>
        <w:widowControl w:val="0"/>
        <w:spacing w:line="276" w:lineRule="auto"/>
        <w:ind w:left="1440" w:right="157"/>
        <w:rPr>
          <w:rFonts w:eastAsia="Calibri" w:cs="Arial"/>
          <w:sz w:val="20"/>
          <w:szCs w:val="20"/>
          <w:lang w:eastAsia="en-US"/>
        </w:rPr>
      </w:pPr>
      <w:r w:rsidRPr="00466169">
        <w:rPr>
          <w:rFonts w:eastAsia="Calibri" w:cs="Arial"/>
          <w:sz w:val="20"/>
          <w:szCs w:val="20"/>
          <w:lang w:eastAsia="en-US"/>
        </w:rPr>
        <w:t>The parties to the State fair hearing shall include the Contractor, as well as the member and the member’s representative or the representative of a deceased member's estate</w:t>
      </w:r>
      <w:r w:rsidRPr="00466169">
        <w:rPr>
          <w:rFonts w:eastAsia="Times New Roman" w:cs="Arial"/>
          <w:sz w:val="20"/>
          <w:szCs w:val="20"/>
          <w:lang w:eastAsia="en-US"/>
        </w:rPr>
        <w:t xml:space="preserve"> per 42 CFR 438.406(b)(6)</w:t>
      </w:r>
      <w:r w:rsidRPr="00466169">
        <w:rPr>
          <w:rFonts w:eastAsia="Calibri" w:cs="Arial"/>
          <w:sz w:val="20"/>
          <w:szCs w:val="20"/>
          <w:lang w:eastAsia="en-US"/>
        </w:rPr>
        <w:t xml:space="preserve">. If dissatisfied with the outcome of the State fair hearing, the member may request an agency review </w:t>
      </w:r>
      <w:r w:rsidR="00A46272" w:rsidRPr="00466169">
        <w:rPr>
          <w:rFonts w:eastAsia="Calibri" w:cs="Arial"/>
          <w:sz w:val="20"/>
          <w:szCs w:val="20"/>
          <w:lang w:eastAsia="en-US"/>
        </w:rPr>
        <w:t>within ten (10) days of receipt of the administrative law judge’s decision, per 405 IAC 1.1-2-1(a).</w:t>
      </w:r>
      <w:r w:rsidRPr="00466169">
        <w:rPr>
          <w:rFonts w:eastAsia="Calibri" w:cs="Arial"/>
          <w:sz w:val="20"/>
          <w:szCs w:val="20"/>
          <w:lang w:eastAsia="en-US"/>
        </w:rPr>
        <w:t xml:space="preserve"> </w:t>
      </w:r>
    </w:p>
    <w:p w14:paraId="2B06832B" w14:textId="77777777" w:rsidR="00D736D6" w:rsidRPr="00466169" w:rsidRDefault="00D736D6" w:rsidP="004E2E31">
      <w:pPr>
        <w:widowControl w:val="0"/>
        <w:spacing w:line="276" w:lineRule="auto"/>
        <w:ind w:left="1440" w:right="157"/>
        <w:rPr>
          <w:rFonts w:eastAsia="Calibri" w:cs="Arial"/>
          <w:sz w:val="20"/>
          <w:szCs w:val="20"/>
          <w:lang w:eastAsia="en-US"/>
        </w:rPr>
      </w:pPr>
    </w:p>
    <w:p w14:paraId="28A6801D" w14:textId="4A453CF6" w:rsidR="0084419F" w:rsidRPr="00466169" w:rsidRDefault="0084419F" w:rsidP="004E2E31">
      <w:pPr>
        <w:widowControl w:val="0"/>
        <w:autoSpaceDE w:val="0"/>
        <w:autoSpaceDN w:val="0"/>
        <w:spacing w:line="276" w:lineRule="auto"/>
        <w:ind w:left="1440" w:right="203"/>
        <w:rPr>
          <w:rFonts w:eastAsia="Calibri" w:cs="Arial"/>
          <w:sz w:val="20"/>
          <w:szCs w:val="20"/>
          <w:lang w:eastAsia="en-US"/>
        </w:rPr>
      </w:pPr>
      <w:r w:rsidRPr="00466169">
        <w:rPr>
          <w:rFonts w:eastAsia="Calibri" w:cs="Arial"/>
          <w:sz w:val="20"/>
          <w:szCs w:val="20"/>
          <w:lang w:eastAsia="en-US"/>
        </w:rPr>
        <w:t xml:space="preserve">Pursuant to 405 IAC 1.1-3-1, if the member is not satisfied with the final action after agency review, the member may file a petition for judicial review in accordance with IC 4-21.5-5. The Contractor will be subject to the contract compliance remedies (set forth in Exhibit 2 Contract Compliance and Pay for Outcomes) for failing to provide a timely and satisfactory response to documentation required for an appeal or failure to represent the </w:t>
      </w:r>
      <w:r w:rsidR="000C7615" w:rsidRPr="00466169">
        <w:rPr>
          <w:rFonts w:eastAsia="Calibri" w:cs="Arial"/>
          <w:sz w:val="20"/>
          <w:szCs w:val="20"/>
          <w:lang w:eastAsia="en-US"/>
        </w:rPr>
        <w:t>State</w:t>
      </w:r>
      <w:r w:rsidRPr="00466169">
        <w:rPr>
          <w:rFonts w:eastAsia="Calibri" w:cs="Arial"/>
          <w:sz w:val="20"/>
          <w:szCs w:val="20"/>
          <w:lang w:eastAsia="en-US"/>
        </w:rPr>
        <w:t xml:space="preserve"> at the State fair hearing. </w:t>
      </w:r>
    </w:p>
    <w:p w14:paraId="1D0BF49C" w14:textId="77777777" w:rsidR="00D736D6" w:rsidRPr="00466169" w:rsidRDefault="00D736D6" w:rsidP="004E2E31">
      <w:pPr>
        <w:widowControl w:val="0"/>
        <w:autoSpaceDE w:val="0"/>
        <w:autoSpaceDN w:val="0"/>
        <w:spacing w:line="276" w:lineRule="auto"/>
        <w:ind w:left="1440" w:right="203"/>
        <w:rPr>
          <w:rFonts w:eastAsia="Calibri" w:cs="Arial"/>
          <w:sz w:val="20"/>
          <w:szCs w:val="20"/>
          <w:lang w:eastAsia="en-US"/>
        </w:rPr>
      </w:pPr>
    </w:p>
    <w:p w14:paraId="168DA112" w14:textId="3ABE68E0" w:rsidR="0084419F" w:rsidRPr="00466169" w:rsidRDefault="0084419F" w:rsidP="004E2E31">
      <w:pPr>
        <w:widowControl w:val="0"/>
        <w:autoSpaceDE w:val="0"/>
        <w:autoSpaceDN w:val="0"/>
        <w:spacing w:line="276" w:lineRule="auto"/>
        <w:ind w:left="1440" w:right="273"/>
        <w:rPr>
          <w:rFonts w:eastAsia="Calibri" w:cs="Arial"/>
          <w:sz w:val="20"/>
          <w:szCs w:val="20"/>
          <w:lang w:eastAsia="en-US"/>
        </w:rPr>
      </w:pPr>
      <w:r w:rsidRPr="00466169">
        <w:rPr>
          <w:rFonts w:eastAsia="Calibri" w:cs="Arial"/>
          <w:sz w:val="20"/>
          <w:szCs w:val="20"/>
          <w:lang w:eastAsia="en-US"/>
        </w:rPr>
        <w:t xml:space="preserve">The Contractor must include the external grievance procedure (External Review by Independent Review Organization) and the State fair hearing process as part of the written internal process for resolution of appeals and must describe the fair hearing process in the member handbook described in Section </w:t>
      </w:r>
      <w:r w:rsidR="15F52495" w:rsidRPr="00466169">
        <w:rPr>
          <w:rFonts w:eastAsia="Calibri" w:cs="Arial"/>
          <w:sz w:val="20"/>
          <w:szCs w:val="20"/>
          <w:lang w:eastAsia="en-US"/>
        </w:rPr>
        <w:t>5.6.2.</w:t>
      </w:r>
      <w:r w:rsidRPr="00466169">
        <w:rPr>
          <w:rFonts w:eastAsia="Calibri" w:cs="Arial"/>
          <w:sz w:val="20"/>
          <w:szCs w:val="20"/>
          <w:lang w:eastAsia="en-US"/>
        </w:rPr>
        <w:t xml:space="preserve"> All notices of actions with appeal rights and notices of final action by the Contractor where the next course of action is a State Fair Hearing shall have the following language included:</w:t>
      </w:r>
    </w:p>
    <w:p w14:paraId="00F12CDE" w14:textId="77777777" w:rsidR="00D736D6" w:rsidRPr="00466169" w:rsidRDefault="00D736D6" w:rsidP="004E2E31">
      <w:pPr>
        <w:widowControl w:val="0"/>
        <w:autoSpaceDE w:val="0"/>
        <w:autoSpaceDN w:val="0"/>
        <w:spacing w:line="276" w:lineRule="auto"/>
        <w:ind w:left="1440" w:right="273"/>
        <w:rPr>
          <w:rFonts w:eastAsia="Calibri" w:cs="Arial"/>
          <w:sz w:val="20"/>
          <w:szCs w:val="20"/>
          <w:lang w:eastAsia="en-US"/>
        </w:rPr>
      </w:pPr>
    </w:p>
    <w:p w14:paraId="5268DC6C" w14:textId="77777777" w:rsidR="0084419F" w:rsidRPr="00466169" w:rsidRDefault="0084419F" w:rsidP="004E2E31">
      <w:pPr>
        <w:widowControl w:val="0"/>
        <w:autoSpaceDE w:val="0"/>
        <w:autoSpaceDN w:val="0"/>
        <w:spacing w:line="276" w:lineRule="auto"/>
        <w:ind w:left="1440" w:right="273"/>
        <w:rPr>
          <w:rFonts w:eastAsia="Calibri" w:cs="Arial"/>
          <w:sz w:val="20"/>
          <w:szCs w:val="20"/>
          <w:lang w:eastAsia="en-US"/>
        </w:rPr>
      </w:pPr>
      <w:r w:rsidRPr="00466169">
        <w:rPr>
          <w:rFonts w:eastAsia="Calibri" w:cs="Arial"/>
          <w:sz w:val="20"/>
          <w:szCs w:val="20"/>
          <w:lang w:eastAsia="en-US"/>
        </w:rPr>
        <w:t>This is an administrative action by the State of Indiana. If you disagree with this decision, you can appeal it. Appeals are handled by the State of Indiana Office of Administrative Law Proceedings. You may mail your request for a State fair hearing to the State of Indiana Office of Administrative Law Proceedings at:</w:t>
      </w:r>
    </w:p>
    <w:p w14:paraId="6B91CB20" w14:textId="77777777" w:rsidR="00D736D6" w:rsidRPr="00466169" w:rsidRDefault="00D736D6" w:rsidP="004E2E31">
      <w:pPr>
        <w:widowControl w:val="0"/>
        <w:autoSpaceDE w:val="0"/>
        <w:autoSpaceDN w:val="0"/>
        <w:spacing w:line="276" w:lineRule="auto"/>
        <w:ind w:left="1440" w:right="273"/>
        <w:rPr>
          <w:rFonts w:eastAsia="Calibri" w:cs="Arial"/>
          <w:sz w:val="20"/>
          <w:szCs w:val="20"/>
          <w:lang w:eastAsia="en-US"/>
        </w:rPr>
      </w:pPr>
    </w:p>
    <w:p w14:paraId="1A1F79F0" w14:textId="230B9575" w:rsidR="00A739CF" w:rsidRPr="00466169" w:rsidRDefault="0084419F" w:rsidP="00CE0F29">
      <w:pPr>
        <w:spacing w:line="276" w:lineRule="auto"/>
        <w:ind w:left="2160"/>
        <w:rPr>
          <w:rFonts w:cs="Arial"/>
          <w:color w:val="000000" w:themeColor="text1"/>
          <w:sz w:val="20"/>
          <w:szCs w:val="20"/>
        </w:rPr>
      </w:pPr>
      <w:r w:rsidRPr="00466169">
        <w:rPr>
          <w:rFonts w:cs="Arial"/>
          <w:color w:val="000000" w:themeColor="text1"/>
          <w:sz w:val="20"/>
          <w:szCs w:val="20"/>
        </w:rPr>
        <w:t>Office of Administrative Law Proceedings</w:t>
      </w:r>
    </w:p>
    <w:p w14:paraId="548F83B8" w14:textId="0E7167FF" w:rsidR="00A739CF" w:rsidRPr="00466169" w:rsidRDefault="0084419F" w:rsidP="00CE0F29">
      <w:pPr>
        <w:spacing w:line="276" w:lineRule="auto"/>
        <w:ind w:left="2160"/>
        <w:rPr>
          <w:rFonts w:cs="Arial"/>
          <w:color w:val="000000" w:themeColor="text1"/>
          <w:sz w:val="20"/>
          <w:szCs w:val="20"/>
        </w:rPr>
      </w:pPr>
      <w:r w:rsidRPr="00466169">
        <w:rPr>
          <w:rFonts w:cs="Arial"/>
          <w:color w:val="000000" w:themeColor="text1"/>
          <w:sz w:val="20"/>
          <w:szCs w:val="20"/>
        </w:rPr>
        <w:t>100 N. Senate Ave., Room N802</w:t>
      </w:r>
    </w:p>
    <w:p w14:paraId="10EE7109" w14:textId="2FAF67D9" w:rsidR="00A739CF" w:rsidRPr="00466169" w:rsidRDefault="0084419F" w:rsidP="00CE0F29">
      <w:pPr>
        <w:spacing w:line="276" w:lineRule="auto"/>
        <w:ind w:left="2160"/>
        <w:rPr>
          <w:rFonts w:cs="Arial"/>
          <w:color w:val="000000" w:themeColor="text1"/>
          <w:sz w:val="20"/>
          <w:szCs w:val="20"/>
        </w:rPr>
      </w:pPr>
      <w:r w:rsidRPr="00466169">
        <w:rPr>
          <w:rFonts w:cs="Arial"/>
          <w:color w:val="000000" w:themeColor="text1"/>
          <w:sz w:val="20"/>
          <w:szCs w:val="20"/>
        </w:rPr>
        <w:t>Indianapolis, IN 46204</w:t>
      </w:r>
    </w:p>
    <w:p w14:paraId="314CE18D" w14:textId="772FAADF" w:rsidR="00A739CF" w:rsidRPr="00466169" w:rsidRDefault="0084419F" w:rsidP="00CE0F29">
      <w:pPr>
        <w:spacing w:line="276" w:lineRule="auto"/>
        <w:ind w:left="2160"/>
        <w:rPr>
          <w:rFonts w:cs="Arial"/>
          <w:color w:val="000000" w:themeColor="text1"/>
          <w:sz w:val="20"/>
          <w:szCs w:val="20"/>
        </w:rPr>
      </w:pPr>
      <w:r w:rsidRPr="00466169">
        <w:rPr>
          <w:rFonts w:cs="Arial"/>
          <w:color w:val="000000" w:themeColor="text1"/>
          <w:sz w:val="20"/>
          <w:szCs w:val="20"/>
        </w:rPr>
        <w:t>Fax: 317-232-4412</w:t>
      </w:r>
    </w:p>
    <w:p w14:paraId="6FF68F75" w14:textId="7ABB324E" w:rsidR="00A72AAB" w:rsidRPr="00466169" w:rsidRDefault="0084419F" w:rsidP="00CE0F29">
      <w:pPr>
        <w:spacing w:line="276" w:lineRule="auto"/>
        <w:ind w:left="2160"/>
        <w:rPr>
          <w:rFonts w:cs="Arial"/>
          <w:sz w:val="20"/>
          <w:szCs w:val="20"/>
        </w:rPr>
      </w:pPr>
      <w:r w:rsidRPr="00466169">
        <w:rPr>
          <w:rFonts w:cs="Arial"/>
          <w:color w:val="000000" w:themeColor="text1"/>
          <w:sz w:val="20"/>
          <w:szCs w:val="20"/>
        </w:rPr>
        <w:t xml:space="preserve">Email: </w:t>
      </w:r>
      <w:hyperlink r:id="rId24">
        <w:r w:rsidRPr="00466169">
          <w:rPr>
            <w:rFonts w:cs="Arial"/>
            <w:color w:val="3366FF"/>
            <w:sz w:val="20"/>
            <w:szCs w:val="20"/>
            <w:u w:val="single"/>
          </w:rPr>
          <w:t>fssa.appeals@oalp.in.gov</w:t>
        </w:r>
      </w:hyperlink>
    </w:p>
    <w:p w14:paraId="1EF4FD2E" w14:textId="77777777" w:rsidR="00D736D6" w:rsidRPr="00466169" w:rsidRDefault="00D736D6" w:rsidP="004E2E31">
      <w:pPr>
        <w:spacing w:line="276" w:lineRule="auto"/>
        <w:ind w:left="720"/>
        <w:rPr>
          <w:rFonts w:cs="Arial"/>
          <w:sz w:val="20"/>
          <w:szCs w:val="20"/>
        </w:rPr>
      </w:pPr>
    </w:p>
    <w:p w14:paraId="059058A4" w14:textId="6CB98963" w:rsidR="0084419F" w:rsidRPr="00466169" w:rsidRDefault="713DD98E" w:rsidP="009F10DB">
      <w:pPr>
        <w:pStyle w:val="Heading3"/>
      </w:pPr>
      <w:bookmarkStart w:id="623" w:name="_TOC_250104"/>
      <w:bookmarkStart w:id="624" w:name="_Toc508778350"/>
      <w:bookmarkStart w:id="625" w:name="_Toc32232249"/>
      <w:bookmarkStart w:id="626" w:name="_Toc215668842"/>
      <w:bookmarkStart w:id="627" w:name="_Toc238048309"/>
      <w:r w:rsidRPr="00466169">
        <w:t xml:space="preserve">Continuation of Benefits Pending Appeal &amp; Reinstatement of </w:t>
      </w:r>
      <w:bookmarkEnd w:id="623"/>
      <w:r w:rsidRPr="00466169">
        <w:t>Benefits</w:t>
      </w:r>
      <w:bookmarkEnd w:id="624"/>
      <w:bookmarkEnd w:id="625"/>
      <w:bookmarkEnd w:id="626"/>
      <w:bookmarkEnd w:id="627"/>
    </w:p>
    <w:p w14:paraId="23B9298A" w14:textId="77777777" w:rsidR="00D736D6" w:rsidRPr="00466169" w:rsidRDefault="00D736D6" w:rsidP="00D736D6">
      <w:pPr>
        <w:rPr>
          <w:rFonts w:cs="Arial"/>
          <w:sz w:val="20"/>
          <w:szCs w:val="20"/>
          <w:lang w:eastAsia="en-US"/>
        </w:rPr>
      </w:pPr>
    </w:p>
    <w:p w14:paraId="0DA538D7" w14:textId="77777777" w:rsidR="0084419F" w:rsidRPr="00466169" w:rsidRDefault="0084419F" w:rsidP="004E2E31">
      <w:pPr>
        <w:widowControl w:val="0"/>
        <w:autoSpaceDE w:val="0"/>
        <w:autoSpaceDN w:val="0"/>
        <w:spacing w:line="276" w:lineRule="auto"/>
        <w:ind w:left="1440" w:right="778"/>
        <w:rPr>
          <w:rFonts w:eastAsia="Calibri" w:cs="Arial"/>
          <w:sz w:val="20"/>
          <w:szCs w:val="20"/>
          <w:lang w:eastAsia="en-US"/>
        </w:rPr>
      </w:pPr>
      <w:r w:rsidRPr="00466169">
        <w:rPr>
          <w:rFonts w:eastAsia="Calibri" w:cs="Arial"/>
          <w:sz w:val="20"/>
          <w:szCs w:val="20"/>
          <w:lang w:eastAsia="en-US"/>
        </w:rPr>
        <w:t>In</w:t>
      </w:r>
      <w:r w:rsidRPr="00466169">
        <w:rPr>
          <w:rFonts w:eastAsia="Calibri" w:cs="Arial"/>
          <w:spacing w:val="-8"/>
          <w:sz w:val="20"/>
          <w:szCs w:val="20"/>
          <w:lang w:eastAsia="en-US"/>
        </w:rPr>
        <w:t xml:space="preserve"> </w:t>
      </w:r>
      <w:r w:rsidRPr="00466169">
        <w:rPr>
          <w:rFonts w:eastAsia="Calibri" w:cs="Arial"/>
          <w:sz w:val="20"/>
          <w:szCs w:val="20"/>
          <w:lang w:eastAsia="en-US"/>
        </w:rPr>
        <w:t>certain</w:t>
      </w:r>
      <w:r w:rsidRPr="00466169">
        <w:rPr>
          <w:rFonts w:eastAsia="Calibri" w:cs="Arial"/>
          <w:spacing w:val="-11"/>
          <w:sz w:val="20"/>
          <w:szCs w:val="20"/>
          <w:lang w:eastAsia="en-US"/>
        </w:rPr>
        <w:t xml:space="preserve"> </w:t>
      </w:r>
      <w:r w:rsidRPr="00466169">
        <w:rPr>
          <w:rFonts w:eastAsia="Calibri" w:cs="Arial"/>
          <w:sz w:val="20"/>
          <w:szCs w:val="20"/>
          <w:lang w:eastAsia="en-US"/>
        </w:rPr>
        <w:t>member</w:t>
      </w:r>
      <w:r w:rsidRPr="00466169">
        <w:rPr>
          <w:rFonts w:eastAsia="Calibri" w:cs="Arial"/>
          <w:spacing w:val="-10"/>
          <w:sz w:val="20"/>
          <w:szCs w:val="20"/>
          <w:lang w:eastAsia="en-US"/>
        </w:rPr>
        <w:t xml:space="preserve"> </w:t>
      </w:r>
      <w:r w:rsidRPr="00466169">
        <w:rPr>
          <w:rFonts w:eastAsia="Calibri" w:cs="Arial"/>
          <w:sz w:val="20"/>
          <w:szCs w:val="20"/>
          <w:lang w:eastAsia="en-US"/>
        </w:rPr>
        <w:t>appeals,</w:t>
      </w:r>
      <w:r w:rsidRPr="00466169">
        <w:rPr>
          <w:rFonts w:eastAsia="Calibri" w:cs="Arial"/>
          <w:spacing w:val="-8"/>
          <w:sz w:val="20"/>
          <w:szCs w:val="20"/>
          <w:lang w:eastAsia="en-US"/>
        </w:rPr>
        <w:t xml:space="preserve"> </w:t>
      </w:r>
      <w:r w:rsidRPr="00466169">
        <w:rPr>
          <w:rFonts w:eastAsia="Calibri" w:cs="Arial"/>
          <w:sz w:val="20"/>
          <w:szCs w:val="20"/>
          <w:lang w:eastAsia="en-US"/>
        </w:rPr>
        <w:t>the</w:t>
      </w:r>
      <w:r w:rsidRPr="00466169">
        <w:rPr>
          <w:rFonts w:eastAsia="Calibri" w:cs="Arial"/>
          <w:spacing w:val="-9"/>
          <w:sz w:val="20"/>
          <w:szCs w:val="20"/>
          <w:lang w:eastAsia="en-US"/>
        </w:rPr>
        <w:t xml:space="preserve"> </w:t>
      </w:r>
      <w:r w:rsidRPr="00466169">
        <w:rPr>
          <w:rFonts w:eastAsia="Calibri" w:cs="Arial"/>
          <w:sz w:val="20"/>
          <w:szCs w:val="20"/>
          <w:lang w:eastAsia="en-US"/>
        </w:rPr>
        <w:t>Contractor</w:t>
      </w:r>
      <w:r w:rsidRPr="00466169">
        <w:rPr>
          <w:rFonts w:eastAsia="Calibri" w:cs="Arial"/>
          <w:spacing w:val="-8"/>
          <w:sz w:val="20"/>
          <w:szCs w:val="20"/>
          <w:lang w:eastAsia="en-US"/>
        </w:rPr>
        <w:t xml:space="preserve"> </w:t>
      </w:r>
      <w:r w:rsidRPr="00466169">
        <w:rPr>
          <w:rFonts w:eastAsia="Calibri" w:cs="Arial"/>
          <w:sz w:val="20"/>
          <w:szCs w:val="20"/>
          <w:lang w:eastAsia="en-US"/>
        </w:rPr>
        <w:t>will</w:t>
      </w:r>
      <w:r w:rsidRPr="00466169">
        <w:rPr>
          <w:rFonts w:eastAsia="Calibri" w:cs="Arial"/>
          <w:spacing w:val="-8"/>
          <w:sz w:val="20"/>
          <w:szCs w:val="20"/>
          <w:lang w:eastAsia="en-US"/>
        </w:rPr>
        <w:t xml:space="preserve"> </w:t>
      </w:r>
      <w:r w:rsidRPr="00466169">
        <w:rPr>
          <w:rFonts w:eastAsia="Calibri" w:cs="Arial"/>
          <w:sz w:val="20"/>
          <w:szCs w:val="20"/>
          <w:lang w:eastAsia="en-US"/>
        </w:rPr>
        <w:t>be</w:t>
      </w:r>
      <w:r w:rsidRPr="00466169">
        <w:rPr>
          <w:rFonts w:eastAsia="Calibri" w:cs="Arial"/>
          <w:spacing w:val="-7"/>
          <w:sz w:val="20"/>
          <w:szCs w:val="20"/>
          <w:lang w:eastAsia="en-US"/>
        </w:rPr>
        <w:t xml:space="preserve"> </w:t>
      </w:r>
      <w:r w:rsidRPr="00466169">
        <w:rPr>
          <w:rFonts w:eastAsia="Calibri" w:cs="Arial"/>
          <w:sz w:val="20"/>
          <w:szCs w:val="20"/>
          <w:lang w:eastAsia="en-US"/>
        </w:rPr>
        <w:t>required</w:t>
      </w:r>
      <w:r w:rsidRPr="00466169">
        <w:rPr>
          <w:rFonts w:eastAsia="Calibri" w:cs="Arial"/>
          <w:spacing w:val="-8"/>
          <w:sz w:val="20"/>
          <w:szCs w:val="20"/>
          <w:lang w:eastAsia="en-US"/>
        </w:rPr>
        <w:t xml:space="preserve"> </w:t>
      </w:r>
      <w:r w:rsidRPr="00466169">
        <w:rPr>
          <w:rFonts w:eastAsia="Calibri" w:cs="Arial"/>
          <w:sz w:val="20"/>
          <w:szCs w:val="20"/>
          <w:lang w:eastAsia="en-US"/>
        </w:rPr>
        <w:t>to</w:t>
      </w:r>
      <w:r w:rsidRPr="00466169">
        <w:rPr>
          <w:rFonts w:eastAsia="Calibri" w:cs="Arial"/>
          <w:spacing w:val="-8"/>
          <w:sz w:val="20"/>
          <w:szCs w:val="20"/>
          <w:lang w:eastAsia="en-US"/>
        </w:rPr>
        <w:t xml:space="preserve"> </w:t>
      </w:r>
      <w:r w:rsidRPr="00466169">
        <w:rPr>
          <w:rFonts w:eastAsia="Calibri" w:cs="Arial"/>
          <w:sz w:val="20"/>
          <w:szCs w:val="20"/>
          <w:lang w:eastAsia="en-US"/>
        </w:rPr>
        <w:t>continue</w:t>
      </w:r>
      <w:r w:rsidRPr="00466169">
        <w:rPr>
          <w:rFonts w:eastAsia="Calibri" w:cs="Arial"/>
          <w:spacing w:val="-9"/>
          <w:sz w:val="20"/>
          <w:szCs w:val="20"/>
          <w:lang w:eastAsia="en-US"/>
        </w:rPr>
        <w:t xml:space="preserve"> </w:t>
      </w:r>
      <w:r w:rsidRPr="00466169">
        <w:rPr>
          <w:rFonts w:eastAsia="Calibri" w:cs="Arial"/>
          <w:sz w:val="20"/>
          <w:szCs w:val="20"/>
          <w:lang w:eastAsia="en-US"/>
        </w:rPr>
        <w:t>the</w:t>
      </w:r>
      <w:r w:rsidRPr="00466169">
        <w:rPr>
          <w:rFonts w:eastAsia="Calibri" w:cs="Arial"/>
          <w:spacing w:val="-9"/>
          <w:sz w:val="20"/>
          <w:szCs w:val="20"/>
          <w:lang w:eastAsia="en-US"/>
        </w:rPr>
        <w:t xml:space="preserve"> </w:t>
      </w:r>
      <w:r w:rsidRPr="00466169">
        <w:rPr>
          <w:rFonts w:eastAsia="Calibri" w:cs="Arial"/>
          <w:sz w:val="20"/>
          <w:szCs w:val="20"/>
          <w:lang w:eastAsia="en-US"/>
        </w:rPr>
        <w:t>member’s benefits</w:t>
      </w:r>
      <w:r w:rsidRPr="00466169">
        <w:rPr>
          <w:rFonts w:eastAsia="Calibri" w:cs="Arial"/>
          <w:spacing w:val="-4"/>
          <w:sz w:val="20"/>
          <w:szCs w:val="20"/>
          <w:lang w:eastAsia="en-US"/>
        </w:rPr>
        <w:t xml:space="preserve"> </w:t>
      </w:r>
      <w:r w:rsidRPr="00466169">
        <w:rPr>
          <w:rFonts w:eastAsia="Calibri" w:cs="Arial"/>
          <w:sz w:val="20"/>
          <w:szCs w:val="20"/>
          <w:lang w:eastAsia="en-US"/>
        </w:rPr>
        <w:t>pending</w:t>
      </w:r>
      <w:r w:rsidRPr="00466169">
        <w:rPr>
          <w:rFonts w:eastAsia="Calibri" w:cs="Arial"/>
          <w:spacing w:val="-7"/>
          <w:sz w:val="20"/>
          <w:szCs w:val="20"/>
          <w:lang w:eastAsia="en-US"/>
        </w:rPr>
        <w:t xml:space="preserve"> </w:t>
      </w:r>
      <w:r w:rsidRPr="00466169">
        <w:rPr>
          <w:rFonts w:eastAsia="Calibri" w:cs="Arial"/>
          <w:sz w:val="20"/>
          <w:szCs w:val="20"/>
          <w:lang w:eastAsia="en-US"/>
        </w:rPr>
        <w:t>the</w:t>
      </w:r>
      <w:r w:rsidRPr="00466169">
        <w:rPr>
          <w:rFonts w:eastAsia="Calibri" w:cs="Arial"/>
          <w:spacing w:val="-3"/>
          <w:sz w:val="20"/>
          <w:szCs w:val="20"/>
          <w:lang w:eastAsia="en-US"/>
        </w:rPr>
        <w:t xml:space="preserve"> </w:t>
      </w:r>
      <w:r w:rsidRPr="00466169">
        <w:rPr>
          <w:rFonts w:eastAsia="Calibri" w:cs="Arial"/>
          <w:sz w:val="20"/>
          <w:szCs w:val="20"/>
          <w:lang w:eastAsia="en-US"/>
        </w:rPr>
        <w:t>appeal,</w:t>
      </w:r>
      <w:r w:rsidRPr="00466169">
        <w:rPr>
          <w:rFonts w:eastAsia="Calibri" w:cs="Arial"/>
          <w:spacing w:val="-2"/>
          <w:sz w:val="20"/>
          <w:szCs w:val="20"/>
          <w:lang w:eastAsia="en-US"/>
        </w:rPr>
        <w:t xml:space="preserve"> </w:t>
      </w:r>
      <w:r w:rsidRPr="00466169">
        <w:rPr>
          <w:rFonts w:eastAsia="Calibri" w:cs="Arial"/>
          <w:sz w:val="20"/>
          <w:szCs w:val="20"/>
          <w:lang w:eastAsia="en-US"/>
        </w:rPr>
        <w:t>in</w:t>
      </w:r>
      <w:r w:rsidRPr="00466169">
        <w:rPr>
          <w:rFonts w:eastAsia="Calibri" w:cs="Arial"/>
          <w:spacing w:val="-3"/>
          <w:sz w:val="20"/>
          <w:szCs w:val="20"/>
          <w:lang w:eastAsia="en-US"/>
        </w:rPr>
        <w:t xml:space="preserve"> </w:t>
      </w:r>
      <w:r w:rsidRPr="00466169">
        <w:rPr>
          <w:rFonts w:eastAsia="Calibri" w:cs="Arial"/>
          <w:sz w:val="20"/>
          <w:szCs w:val="20"/>
          <w:lang w:eastAsia="en-US"/>
        </w:rPr>
        <w:t>accordance</w:t>
      </w:r>
      <w:r w:rsidRPr="00466169">
        <w:rPr>
          <w:rFonts w:eastAsia="Calibri" w:cs="Arial"/>
          <w:spacing w:val="-4"/>
          <w:sz w:val="20"/>
          <w:szCs w:val="20"/>
          <w:lang w:eastAsia="en-US"/>
        </w:rPr>
        <w:t xml:space="preserve"> </w:t>
      </w:r>
      <w:r w:rsidRPr="00466169">
        <w:rPr>
          <w:rFonts w:eastAsia="Calibri" w:cs="Arial"/>
          <w:sz w:val="20"/>
          <w:szCs w:val="20"/>
          <w:lang w:eastAsia="en-US"/>
        </w:rPr>
        <w:t>with</w:t>
      </w:r>
      <w:r w:rsidRPr="00466169">
        <w:rPr>
          <w:rFonts w:eastAsia="Calibri" w:cs="Arial"/>
          <w:spacing w:val="-4"/>
          <w:sz w:val="20"/>
          <w:szCs w:val="20"/>
          <w:lang w:eastAsia="en-US"/>
        </w:rPr>
        <w:t xml:space="preserve"> </w:t>
      </w:r>
      <w:r w:rsidRPr="00466169">
        <w:rPr>
          <w:rFonts w:eastAsia="Calibri" w:cs="Arial"/>
          <w:sz w:val="20"/>
          <w:szCs w:val="20"/>
          <w:lang w:eastAsia="en-US"/>
        </w:rPr>
        <w:t>42</w:t>
      </w:r>
      <w:r w:rsidRPr="00466169">
        <w:rPr>
          <w:rFonts w:eastAsia="Calibri" w:cs="Arial"/>
          <w:spacing w:val="-4"/>
          <w:sz w:val="20"/>
          <w:szCs w:val="20"/>
          <w:lang w:eastAsia="en-US"/>
        </w:rPr>
        <w:t xml:space="preserve"> </w:t>
      </w:r>
      <w:r w:rsidRPr="00466169">
        <w:rPr>
          <w:rFonts w:eastAsia="Calibri" w:cs="Arial"/>
          <w:sz w:val="20"/>
          <w:szCs w:val="20"/>
          <w:lang w:eastAsia="en-US"/>
        </w:rPr>
        <w:t>CFR</w:t>
      </w:r>
      <w:r w:rsidRPr="00466169">
        <w:rPr>
          <w:rFonts w:eastAsia="Calibri" w:cs="Arial"/>
          <w:spacing w:val="-2"/>
          <w:sz w:val="20"/>
          <w:szCs w:val="20"/>
          <w:lang w:eastAsia="en-US"/>
        </w:rPr>
        <w:t xml:space="preserve"> </w:t>
      </w:r>
      <w:r w:rsidRPr="00466169">
        <w:rPr>
          <w:rFonts w:eastAsia="Calibri" w:cs="Arial"/>
          <w:sz w:val="20"/>
          <w:szCs w:val="20"/>
          <w:lang w:eastAsia="en-US"/>
        </w:rPr>
        <w:t>438.420</w:t>
      </w:r>
      <w:r w:rsidRPr="00466169">
        <w:rPr>
          <w:rFonts w:eastAsia="Times New Roman" w:cs="Arial"/>
          <w:sz w:val="20"/>
          <w:szCs w:val="20"/>
          <w:lang w:eastAsia="en-US"/>
        </w:rPr>
        <w:t>(a), 42 CFR 438.420(b), and 42 CFR 438.402(c)(2)(ii)</w:t>
      </w:r>
      <w:r w:rsidRPr="00466169">
        <w:rPr>
          <w:rFonts w:eastAsia="Calibri" w:cs="Arial"/>
          <w:sz w:val="20"/>
          <w:szCs w:val="20"/>
          <w:lang w:eastAsia="en-US"/>
        </w:rPr>
        <w:t>.</w:t>
      </w:r>
      <w:r w:rsidRPr="00466169">
        <w:rPr>
          <w:rFonts w:eastAsia="Calibri" w:cs="Arial"/>
          <w:spacing w:val="-2"/>
          <w:sz w:val="20"/>
          <w:szCs w:val="20"/>
          <w:lang w:eastAsia="en-US"/>
        </w:rPr>
        <w:t xml:space="preserve"> </w:t>
      </w:r>
      <w:r w:rsidRPr="00466169">
        <w:rPr>
          <w:rFonts w:eastAsia="Calibri" w:cs="Arial"/>
          <w:sz w:val="20"/>
          <w:szCs w:val="20"/>
          <w:lang w:eastAsia="en-US"/>
        </w:rPr>
        <w:t>The</w:t>
      </w:r>
      <w:r w:rsidRPr="00466169">
        <w:rPr>
          <w:rFonts w:eastAsia="Calibri" w:cs="Arial"/>
          <w:spacing w:val="-4"/>
          <w:sz w:val="20"/>
          <w:szCs w:val="20"/>
          <w:lang w:eastAsia="en-US"/>
        </w:rPr>
        <w:t xml:space="preserve"> </w:t>
      </w:r>
      <w:r w:rsidRPr="00466169">
        <w:rPr>
          <w:rFonts w:eastAsia="Calibri" w:cs="Arial"/>
          <w:sz w:val="20"/>
          <w:szCs w:val="20"/>
          <w:lang w:eastAsia="en-US"/>
        </w:rPr>
        <w:t>Contractor</w:t>
      </w:r>
      <w:r w:rsidRPr="00466169">
        <w:rPr>
          <w:rFonts w:eastAsia="Calibri" w:cs="Arial"/>
          <w:spacing w:val="-4"/>
          <w:sz w:val="20"/>
          <w:szCs w:val="20"/>
          <w:lang w:eastAsia="en-US"/>
        </w:rPr>
        <w:t xml:space="preserve"> </w:t>
      </w:r>
      <w:r w:rsidRPr="00466169">
        <w:rPr>
          <w:rFonts w:eastAsia="Calibri" w:cs="Arial"/>
          <w:sz w:val="20"/>
          <w:szCs w:val="20"/>
          <w:lang w:eastAsia="en-US"/>
        </w:rPr>
        <w:t>must continue the member’s benefits</w:t>
      </w:r>
      <w:r w:rsidRPr="00466169">
        <w:rPr>
          <w:rFonts w:eastAsia="Calibri" w:cs="Arial"/>
          <w:spacing w:val="-5"/>
          <w:sz w:val="20"/>
          <w:szCs w:val="20"/>
          <w:lang w:eastAsia="en-US"/>
        </w:rPr>
        <w:t xml:space="preserve"> </w:t>
      </w:r>
      <w:r w:rsidRPr="00466169">
        <w:rPr>
          <w:rFonts w:eastAsia="Calibri" w:cs="Arial"/>
          <w:sz w:val="20"/>
          <w:szCs w:val="20"/>
          <w:lang w:eastAsia="en-US"/>
        </w:rPr>
        <w:t>if:</w:t>
      </w:r>
    </w:p>
    <w:p w14:paraId="4CFC5C8B" w14:textId="77777777" w:rsidR="00D736D6" w:rsidRPr="00466169" w:rsidRDefault="00D736D6" w:rsidP="004E2E31">
      <w:pPr>
        <w:widowControl w:val="0"/>
        <w:autoSpaceDE w:val="0"/>
        <w:autoSpaceDN w:val="0"/>
        <w:spacing w:line="276" w:lineRule="auto"/>
        <w:ind w:left="1440" w:right="778"/>
        <w:rPr>
          <w:rFonts w:eastAsia="Calibri" w:cs="Arial"/>
          <w:sz w:val="20"/>
          <w:szCs w:val="20"/>
          <w:lang w:eastAsia="en-US"/>
        </w:rPr>
      </w:pPr>
    </w:p>
    <w:p w14:paraId="1682387F" w14:textId="77777777" w:rsidR="0084419F" w:rsidRPr="00466169" w:rsidRDefault="0084419F" w:rsidP="00423A14">
      <w:pPr>
        <w:numPr>
          <w:ilvl w:val="0"/>
          <w:numId w:val="21"/>
        </w:numPr>
        <w:spacing w:line="276" w:lineRule="auto"/>
        <w:ind w:left="2160"/>
        <w:rPr>
          <w:rFonts w:eastAsia="Times New Roman" w:cs="Arial"/>
          <w:sz w:val="20"/>
          <w:szCs w:val="20"/>
          <w:lang w:eastAsia="en-US"/>
        </w:rPr>
      </w:pPr>
      <w:r w:rsidRPr="00466169">
        <w:rPr>
          <w:rFonts w:eastAsia="Times New Roman" w:cs="Arial"/>
          <w:sz w:val="20"/>
          <w:szCs w:val="20"/>
          <w:lang w:eastAsia="en-US"/>
        </w:rPr>
        <w:t>The member or provider files the request for an appeal within sixty (60) calendar days following the date on the adverse benefit determination notice;</w:t>
      </w:r>
    </w:p>
    <w:p w14:paraId="1CBE0FF2" w14:textId="77777777" w:rsidR="0084419F" w:rsidRPr="00466169" w:rsidRDefault="0084419F" w:rsidP="00423A14">
      <w:pPr>
        <w:widowControl w:val="0"/>
        <w:numPr>
          <w:ilvl w:val="1"/>
          <w:numId w:val="19"/>
        </w:numPr>
        <w:autoSpaceDE w:val="0"/>
        <w:autoSpaceDN w:val="0"/>
        <w:spacing w:line="276" w:lineRule="auto"/>
        <w:ind w:left="2160" w:right="648"/>
        <w:rPr>
          <w:rFonts w:eastAsia="Calibri" w:cs="Arial"/>
          <w:sz w:val="20"/>
          <w:szCs w:val="20"/>
          <w:lang w:eastAsia="en-US"/>
        </w:rPr>
      </w:pPr>
      <w:r w:rsidRPr="00466169">
        <w:rPr>
          <w:rFonts w:eastAsia="Calibri" w:cs="Arial"/>
          <w:sz w:val="20"/>
          <w:szCs w:val="20"/>
          <w:lang w:eastAsia="en-US"/>
        </w:rPr>
        <w:t xml:space="preserve">The member files the </w:t>
      </w:r>
      <w:r w:rsidRPr="00466169">
        <w:rPr>
          <w:rFonts w:eastAsia="Times New Roman" w:cs="Arial"/>
          <w:sz w:val="20"/>
          <w:szCs w:val="20"/>
          <w:lang w:eastAsia="en-US"/>
        </w:rPr>
        <w:t>request for continuation of benefits within</w:t>
      </w:r>
      <w:r w:rsidRPr="00466169">
        <w:rPr>
          <w:rFonts w:eastAsia="Calibri" w:cs="Arial"/>
          <w:sz w:val="20"/>
          <w:szCs w:val="20"/>
          <w:lang w:eastAsia="en-US"/>
        </w:rPr>
        <w:t xml:space="preserve"> ten (10) calendar days of the Contractor mailing the notice or the intended effective date</w:t>
      </w:r>
      <w:r w:rsidRPr="00466169">
        <w:rPr>
          <w:rFonts w:eastAsia="Times New Roman" w:cs="Arial"/>
          <w:sz w:val="20"/>
          <w:szCs w:val="20"/>
          <w:lang w:eastAsia="en-US"/>
        </w:rPr>
        <w:t xml:space="preserve"> of the proposed adverse benefit determination</w:t>
      </w:r>
      <w:r w:rsidRPr="00466169">
        <w:rPr>
          <w:rFonts w:eastAsia="Calibri" w:cs="Arial"/>
          <w:sz w:val="20"/>
          <w:szCs w:val="20"/>
          <w:lang w:eastAsia="en-US"/>
        </w:rPr>
        <w:t>, whichever is</w:t>
      </w:r>
      <w:r w:rsidRPr="00466169">
        <w:rPr>
          <w:rFonts w:eastAsia="Calibri" w:cs="Arial"/>
          <w:spacing w:val="-23"/>
          <w:sz w:val="20"/>
          <w:szCs w:val="20"/>
          <w:lang w:eastAsia="en-US"/>
        </w:rPr>
        <w:t xml:space="preserve"> </w:t>
      </w:r>
      <w:r w:rsidRPr="00466169">
        <w:rPr>
          <w:rFonts w:eastAsia="Calibri" w:cs="Arial"/>
          <w:sz w:val="20"/>
          <w:szCs w:val="20"/>
          <w:lang w:eastAsia="en-US"/>
        </w:rPr>
        <w:t>later;</w:t>
      </w:r>
    </w:p>
    <w:p w14:paraId="4276660B" w14:textId="77777777" w:rsidR="0084419F" w:rsidRPr="00466169" w:rsidRDefault="0084419F" w:rsidP="00423A14">
      <w:pPr>
        <w:widowControl w:val="0"/>
        <w:numPr>
          <w:ilvl w:val="1"/>
          <w:numId w:val="19"/>
        </w:numPr>
        <w:autoSpaceDE w:val="0"/>
        <w:autoSpaceDN w:val="0"/>
        <w:spacing w:line="276" w:lineRule="auto"/>
        <w:ind w:left="2160" w:right="779"/>
        <w:rPr>
          <w:rFonts w:eastAsia="Calibri" w:cs="Arial"/>
          <w:sz w:val="20"/>
          <w:szCs w:val="20"/>
          <w:lang w:eastAsia="en-US"/>
        </w:rPr>
      </w:pPr>
      <w:r w:rsidRPr="00466169">
        <w:rPr>
          <w:rFonts w:eastAsia="Calibri" w:cs="Arial"/>
          <w:sz w:val="20"/>
          <w:szCs w:val="20"/>
          <w:lang w:eastAsia="en-US"/>
        </w:rPr>
        <w:t>The appeal involves the termination, suspension, or reduction of a previously authorized services;</w:t>
      </w:r>
    </w:p>
    <w:p w14:paraId="53359780" w14:textId="77777777" w:rsidR="0084419F" w:rsidRPr="00466169" w:rsidRDefault="0084419F" w:rsidP="00423A14">
      <w:pPr>
        <w:widowControl w:val="0"/>
        <w:numPr>
          <w:ilvl w:val="1"/>
          <w:numId w:val="19"/>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services were ordered by an authorized</w:t>
      </w:r>
      <w:r w:rsidRPr="00466169">
        <w:rPr>
          <w:rFonts w:eastAsia="Calibri" w:cs="Arial"/>
          <w:spacing w:val="-17"/>
          <w:sz w:val="20"/>
          <w:szCs w:val="20"/>
          <w:lang w:eastAsia="en-US"/>
        </w:rPr>
        <w:t xml:space="preserve"> </w:t>
      </w:r>
      <w:r w:rsidRPr="00466169">
        <w:rPr>
          <w:rFonts w:eastAsia="Calibri" w:cs="Arial"/>
          <w:sz w:val="20"/>
          <w:szCs w:val="20"/>
          <w:lang w:eastAsia="en-US"/>
        </w:rPr>
        <w:t>provider; and</w:t>
      </w:r>
    </w:p>
    <w:p w14:paraId="4A01EBBB" w14:textId="77777777" w:rsidR="0084419F" w:rsidRPr="00466169" w:rsidRDefault="0084419F" w:rsidP="00423A14">
      <w:pPr>
        <w:widowControl w:val="0"/>
        <w:numPr>
          <w:ilvl w:val="1"/>
          <w:numId w:val="19"/>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original period covered by the original authorization has not expired</w:t>
      </w:r>
    </w:p>
    <w:p w14:paraId="3AD20FFC" w14:textId="77777777" w:rsidR="00396EB3" w:rsidRPr="00466169" w:rsidRDefault="00396EB3" w:rsidP="00396EB3">
      <w:pPr>
        <w:widowControl w:val="0"/>
        <w:autoSpaceDE w:val="0"/>
        <w:autoSpaceDN w:val="0"/>
        <w:spacing w:line="276" w:lineRule="auto"/>
        <w:ind w:left="2160"/>
        <w:rPr>
          <w:rFonts w:eastAsia="Calibri" w:cs="Arial"/>
          <w:sz w:val="20"/>
          <w:szCs w:val="20"/>
          <w:lang w:eastAsia="en-US"/>
        </w:rPr>
      </w:pPr>
    </w:p>
    <w:p w14:paraId="46BD43CB" w14:textId="77777777" w:rsidR="0084419F" w:rsidRPr="00466169" w:rsidRDefault="0084419F"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If authorized benefits are continued or reinstated while the appeal is pending, </w:t>
      </w:r>
      <w:r w:rsidRPr="00466169">
        <w:rPr>
          <w:rFonts w:eastAsia="Times New Roman" w:cs="Arial"/>
          <w:sz w:val="20"/>
          <w:szCs w:val="20"/>
          <w:lang w:eastAsia="en-US"/>
        </w:rPr>
        <w:t xml:space="preserve">per 42 CFR 438.420(c); 42 CFR 438.408(d)(2), </w:t>
      </w:r>
      <w:r w:rsidRPr="00466169">
        <w:rPr>
          <w:rFonts w:eastAsia="Calibri" w:cs="Arial"/>
          <w:sz w:val="20"/>
          <w:szCs w:val="20"/>
          <w:lang w:eastAsia="en-US"/>
        </w:rPr>
        <w:t>the benefits must be continued until one of the following occurs:</w:t>
      </w:r>
    </w:p>
    <w:p w14:paraId="43FFA16F" w14:textId="77777777" w:rsidR="00D736D6" w:rsidRPr="00466169" w:rsidRDefault="00D736D6" w:rsidP="004E2E31">
      <w:pPr>
        <w:widowControl w:val="0"/>
        <w:autoSpaceDE w:val="0"/>
        <w:autoSpaceDN w:val="0"/>
        <w:spacing w:line="276" w:lineRule="auto"/>
        <w:ind w:left="1440"/>
        <w:rPr>
          <w:rFonts w:eastAsia="Calibri" w:cs="Arial"/>
          <w:sz w:val="20"/>
          <w:szCs w:val="20"/>
          <w:lang w:eastAsia="en-US"/>
        </w:rPr>
      </w:pPr>
    </w:p>
    <w:p w14:paraId="65DE9AEF" w14:textId="77777777" w:rsidR="0084419F" w:rsidRPr="00466169" w:rsidRDefault="0084419F" w:rsidP="00423A14">
      <w:pPr>
        <w:widowControl w:val="0"/>
        <w:numPr>
          <w:ilvl w:val="1"/>
          <w:numId w:val="19"/>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member withdraws the</w:t>
      </w:r>
      <w:r w:rsidRPr="00466169">
        <w:rPr>
          <w:rFonts w:eastAsia="Calibri" w:cs="Arial"/>
          <w:spacing w:val="-11"/>
          <w:sz w:val="20"/>
          <w:szCs w:val="20"/>
          <w:lang w:eastAsia="en-US"/>
        </w:rPr>
        <w:t xml:space="preserve"> </w:t>
      </w:r>
      <w:r w:rsidRPr="00466169">
        <w:rPr>
          <w:rFonts w:eastAsia="Calibri" w:cs="Arial"/>
          <w:sz w:val="20"/>
          <w:szCs w:val="20"/>
          <w:lang w:eastAsia="en-US"/>
        </w:rPr>
        <w:t>request for appeal;</w:t>
      </w:r>
    </w:p>
    <w:p w14:paraId="27EABB03" w14:textId="77777777" w:rsidR="0084419F" w:rsidRPr="00466169" w:rsidRDefault="0084419F" w:rsidP="00423A14">
      <w:pPr>
        <w:widowControl w:val="0"/>
        <w:numPr>
          <w:ilvl w:val="1"/>
          <w:numId w:val="19"/>
        </w:numPr>
        <w:autoSpaceDE w:val="0"/>
        <w:autoSpaceDN w:val="0"/>
        <w:spacing w:line="276" w:lineRule="auto"/>
        <w:ind w:left="2160" w:right="130"/>
        <w:rPr>
          <w:rFonts w:eastAsia="Calibri" w:cs="Arial"/>
          <w:sz w:val="20"/>
          <w:szCs w:val="20"/>
          <w:lang w:eastAsia="en-US"/>
        </w:rPr>
      </w:pPr>
      <w:r w:rsidRPr="00466169">
        <w:rPr>
          <w:rFonts w:eastAsia="Times New Roman" w:cs="Arial"/>
          <w:sz w:val="20"/>
          <w:szCs w:val="20"/>
          <w:lang w:eastAsia="en-US"/>
        </w:rPr>
        <w:t>The member does not request a State fair hearing and continuation of benefits within</w:t>
      </w:r>
      <w:r w:rsidRPr="00466169">
        <w:rPr>
          <w:rFonts w:eastAsia="Calibri" w:cs="Arial"/>
          <w:sz w:val="20"/>
          <w:szCs w:val="20"/>
          <w:lang w:eastAsia="en-US"/>
        </w:rPr>
        <w:t xml:space="preserve"> ten (10) calendar days </w:t>
      </w:r>
      <w:r w:rsidRPr="00466169">
        <w:rPr>
          <w:rFonts w:eastAsia="Times New Roman" w:cs="Arial"/>
          <w:sz w:val="20"/>
          <w:szCs w:val="20"/>
          <w:lang w:eastAsia="en-US"/>
        </w:rPr>
        <w:t>from the date the Contractor sends the notice of an adverse appeal resolution; or</w:t>
      </w:r>
    </w:p>
    <w:p w14:paraId="4702E852" w14:textId="0A0844BB" w:rsidR="00BD6C8D" w:rsidRPr="00466169" w:rsidRDefault="0084419F" w:rsidP="00423A14">
      <w:pPr>
        <w:widowControl w:val="0"/>
        <w:numPr>
          <w:ilvl w:val="0"/>
          <w:numId w:val="22"/>
        </w:numPr>
        <w:autoSpaceDE w:val="0"/>
        <w:autoSpaceDN w:val="0"/>
        <w:spacing w:line="276" w:lineRule="auto"/>
        <w:ind w:left="2160"/>
        <w:rPr>
          <w:rFonts w:eastAsia="Calibri" w:cs="Arial"/>
          <w:sz w:val="20"/>
          <w:szCs w:val="20"/>
          <w:lang w:eastAsia="en-US"/>
        </w:rPr>
      </w:pPr>
      <w:r w:rsidRPr="00466169">
        <w:rPr>
          <w:rFonts w:eastAsia="Times New Roman" w:cs="Arial"/>
          <w:sz w:val="20"/>
          <w:szCs w:val="20"/>
          <w:lang w:eastAsia="en-US"/>
        </w:rPr>
        <w:t xml:space="preserve">A State fair hearing decision adverse to the </w:t>
      </w:r>
      <w:r w:rsidR="00F53674" w:rsidRPr="00466169">
        <w:rPr>
          <w:rFonts w:eastAsia="Times New Roman" w:cs="Arial"/>
          <w:sz w:val="20"/>
          <w:szCs w:val="20"/>
          <w:lang w:eastAsia="en-US"/>
        </w:rPr>
        <w:t>member</w:t>
      </w:r>
      <w:r w:rsidRPr="00466169">
        <w:rPr>
          <w:rFonts w:eastAsia="Times New Roman" w:cs="Arial"/>
          <w:sz w:val="20"/>
          <w:szCs w:val="20"/>
          <w:lang w:eastAsia="en-US"/>
        </w:rPr>
        <w:t xml:space="preserve"> is issued.</w:t>
      </w:r>
    </w:p>
    <w:p w14:paraId="1C7D3288" w14:textId="77777777" w:rsidR="00BD6C8D" w:rsidRPr="00466169" w:rsidRDefault="00BD6C8D" w:rsidP="00BD6C8D">
      <w:pPr>
        <w:widowControl w:val="0"/>
        <w:autoSpaceDE w:val="0"/>
        <w:autoSpaceDN w:val="0"/>
        <w:spacing w:line="276" w:lineRule="auto"/>
        <w:rPr>
          <w:rFonts w:eastAsia="Times New Roman" w:cs="Arial"/>
          <w:sz w:val="20"/>
          <w:szCs w:val="20"/>
          <w:lang w:eastAsia="en-US"/>
        </w:rPr>
      </w:pPr>
    </w:p>
    <w:p w14:paraId="7315230D" w14:textId="0F67CF02" w:rsidR="0084419F" w:rsidRPr="00466169" w:rsidRDefault="0084419F" w:rsidP="00BD6C8D">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If the final resolution of the appeal is adverse to the member, that is, it upholds the Contractor’s adverse benefit determination, the Contractor may recover the cost of the services furnished to the member while the appeal was pending, to the extent that they were furnished solely because of the requirements to maintain benefits in accordance with 42 CFR 431.230(b) and 42 CFR 438.420(d). In accordance with Section </w:t>
      </w:r>
      <w:r w:rsidR="788E51E2" w:rsidRPr="00466169">
        <w:rPr>
          <w:rFonts w:eastAsia="Calibri" w:cs="Arial"/>
          <w:sz w:val="20"/>
          <w:szCs w:val="20"/>
          <w:lang w:eastAsia="en-US"/>
        </w:rPr>
        <w:t>5.13</w:t>
      </w:r>
      <w:r w:rsidRPr="00466169">
        <w:rPr>
          <w:rFonts w:eastAsia="Calibri" w:cs="Arial"/>
          <w:sz w:val="20"/>
          <w:szCs w:val="20"/>
          <w:lang w:eastAsia="en-US"/>
        </w:rPr>
        <w:t xml:space="preserve">.8,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notify the member in advance that costs may be recovered. </w:t>
      </w:r>
    </w:p>
    <w:p w14:paraId="007A2BBE" w14:textId="77777777" w:rsidR="00396EB3" w:rsidRPr="00466169" w:rsidRDefault="00396EB3" w:rsidP="00396EB3">
      <w:pPr>
        <w:widowControl w:val="0"/>
        <w:autoSpaceDE w:val="0"/>
        <w:autoSpaceDN w:val="0"/>
        <w:spacing w:line="276" w:lineRule="auto"/>
        <w:ind w:left="2160"/>
        <w:rPr>
          <w:rFonts w:eastAsia="Calibri" w:cs="Arial"/>
          <w:sz w:val="20"/>
          <w:szCs w:val="20"/>
          <w:lang w:eastAsia="en-US"/>
        </w:rPr>
      </w:pPr>
    </w:p>
    <w:p w14:paraId="0CEE9613" w14:textId="77777777" w:rsidR="0084419F" w:rsidRPr="00466169" w:rsidRDefault="0084419F" w:rsidP="004E2E31">
      <w:pPr>
        <w:widowControl w:val="0"/>
        <w:autoSpaceDE w:val="0"/>
        <w:autoSpaceDN w:val="0"/>
        <w:spacing w:line="276" w:lineRule="auto"/>
        <w:ind w:left="1440" w:right="250"/>
        <w:rPr>
          <w:rFonts w:eastAsia="Calibri" w:cs="Arial"/>
          <w:sz w:val="20"/>
          <w:szCs w:val="20"/>
          <w:lang w:eastAsia="en-US"/>
        </w:rPr>
      </w:pPr>
      <w:r w:rsidRPr="00466169">
        <w:rPr>
          <w:rFonts w:eastAsia="Calibri" w:cs="Arial"/>
          <w:sz w:val="20"/>
          <w:szCs w:val="20"/>
          <w:lang w:eastAsia="en-US"/>
        </w:rPr>
        <w:t xml:space="preserve">In accordance with 42 CFR 438.424, if the Contractor or State fair hearing officer reverses a decision to deny, limit, or delay services that were not furnished while the appeal was pending, the Contractor must authorize or provide the disputed services promptly, and as expeditiously as the member’s health condition requires </w:t>
      </w:r>
      <w:r w:rsidRPr="00466169">
        <w:rPr>
          <w:rFonts w:eastAsia="Times New Roman" w:cs="Arial"/>
          <w:sz w:val="20"/>
          <w:szCs w:val="20"/>
          <w:lang w:eastAsia="en-US"/>
        </w:rPr>
        <w:t>(but no later than seventy-two (72) hours from the date it receives notice reversing the decision)</w:t>
      </w:r>
      <w:r w:rsidRPr="00466169">
        <w:rPr>
          <w:rFonts w:eastAsia="Calibri" w:cs="Arial"/>
          <w:sz w:val="20"/>
          <w:szCs w:val="20"/>
          <w:lang w:eastAsia="en-US"/>
        </w:rPr>
        <w:t>. If the Contractor or the State fair hearing officer reverses a decision to deny authorization of services, and the member received the disputed services while the appeal was pending, the Contractor must pay for those services.</w:t>
      </w:r>
    </w:p>
    <w:p w14:paraId="13925D1C" w14:textId="77777777" w:rsidR="00D736D6" w:rsidRPr="00466169" w:rsidRDefault="00D736D6" w:rsidP="004E2E31">
      <w:pPr>
        <w:widowControl w:val="0"/>
        <w:autoSpaceDE w:val="0"/>
        <w:autoSpaceDN w:val="0"/>
        <w:spacing w:line="276" w:lineRule="auto"/>
        <w:ind w:left="1440" w:right="250"/>
        <w:rPr>
          <w:rFonts w:eastAsia="Calibri" w:cs="Arial"/>
          <w:sz w:val="20"/>
          <w:szCs w:val="20"/>
          <w:lang w:eastAsia="en-US"/>
        </w:rPr>
      </w:pPr>
    </w:p>
    <w:p w14:paraId="37FFFD31" w14:textId="596BA68F" w:rsidR="0084419F" w:rsidRPr="00466169" w:rsidRDefault="713DD98E" w:rsidP="009F10DB">
      <w:pPr>
        <w:pStyle w:val="Heading3"/>
      </w:pPr>
      <w:bookmarkStart w:id="628" w:name="_TOC_250103"/>
      <w:bookmarkStart w:id="629" w:name="_Toc508778351"/>
      <w:bookmarkStart w:id="630" w:name="_Toc32232250"/>
      <w:bookmarkStart w:id="631" w:name="_Toc215668843"/>
      <w:bookmarkStart w:id="632" w:name="_Toc238048310"/>
      <w:r w:rsidRPr="00466169">
        <w:t xml:space="preserve">Member Notice of Action &amp; Grievance, Appeal and Fair Hearing </w:t>
      </w:r>
      <w:bookmarkEnd w:id="628"/>
      <w:r w:rsidRPr="00466169">
        <w:t>Procedures</w:t>
      </w:r>
      <w:bookmarkEnd w:id="629"/>
      <w:bookmarkEnd w:id="630"/>
      <w:bookmarkEnd w:id="631"/>
      <w:bookmarkEnd w:id="632"/>
    </w:p>
    <w:p w14:paraId="45D75A11" w14:textId="77777777" w:rsidR="00D736D6" w:rsidRPr="00466169" w:rsidRDefault="00D736D6" w:rsidP="00D736D6">
      <w:pPr>
        <w:rPr>
          <w:rFonts w:cs="Arial"/>
          <w:sz w:val="20"/>
          <w:szCs w:val="20"/>
          <w:lang w:eastAsia="en-US"/>
        </w:rPr>
      </w:pPr>
    </w:p>
    <w:p w14:paraId="72A113AB" w14:textId="4CEDA4BA" w:rsidR="0084419F" w:rsidRPr="00466169" w:rsidRDefault="0084419F" w:rsidP="004E2E31">
      <w:pPr>
        <w:widowControl w:val="0"/>
        <w:autoSpaceDE w:val="0"/>
        <w:autoSpaceDN w:val="0"/>
        <w:spacing w:line="276" w:lineRule="auto"/>
        <w:ind w:left="1440" w:right="158"/>
        <w:rPr>
          <w:rFonts w:eastAsia="Calibri" w:cs="Arial"/>
          <w:sz w:val="20"/>
          <w:szCs w:val="20"/>
          <w:lang w:eastAsia="en-US"/>
        </w:rPr>
      </w:pPr>
      <w:r w:rsidRPr="00466169">
        <w:rPr>
          <w:rFonts w:eastAsia="Calibri" w:cs="Arial"/>
          <w:sz w:val="20"/>
          <w:szCs w:val="20"/>
          <w:lang w:eastAsia="en-US"/>
        </w:rPr>
        <w:t xml:space="preserve">The Contractor must provide specific information regarding member grievance, appeal, external grievance procedure (External Review by Independent Review Organization), and State fair hearing procedures, including the member’s right to request a state fair hearing after an adverse determination has been made, and timeframes to members on a yearly basis by mail as well as providers and subcontractors at the time they enter a contract with the Contractor. This information </w:t>
      </w:r>
      <w:r w:rsidR="007C6B6B" w:rsidRPr="00466169">
        <w:rPr>
          <w:rFonts w:eastAsia="Calibri" w:cs="Arial"/>
          <w:sz w:val="20"/>
          <w:szCs w:val="20"/>
          <w:lang w:eastAsia="en-US"/>
        </w:rPr>
        <w:t>must</w:t>
      </w:r>
      <w:r w:rsidRPr="00466169">
        <w:rPr>
          <w:rFonts w:eastAsia="Calibri" w:cs="Arial"/>
          <w:sz w:val="20"/>
          <w:szCs w:val="20"/>
          <w:lang w:eastAsia="en-US"/>
        </w:rPr>
        <w:t xml:space="preserve"> be included in the Member Handbook as described in Section </w:t>
      </w:r>
      <w:r w:rsidR="435E4D22" w:rsidRPr="00466169">
        <w:rPr>
          <w:rFonts w:eastAsia="Calibri" w:cs="Arial"/>
          <w:sz w:val="20"/>
          <w:szCs w:val="20"/>
          <w:lang w:eastAsia="en-US"/>
        </w:rPr>
        <w:t>5.6.2.</w:t>
      </w:r>
      <w:r w:rsidRPr="00466169">
        <w:rPr>
          <w:rFonts w:eastAsia="Calibri" w:cs="Arial"/>
          <w:sz w:val="20"/>
          <w:szCs w:val="20"/>
          <w:lang w:eastAsia="en-US"/>
        </w:rPr>
        <w:t xml:space="preserve"> The information provided </w:t>
      </w:r>
      <w:r w:rsidR="007C6B6B" w:rsidRPr="00466169">
        <w:rPr>
          <w:rFonts w:eastAsia="Calibri" w:cs="Arial"/>
          <w:sz w:val="20"/>
          <w:szCs w:val="20"/>
          <w:lang w:eastAsia="en-US"/>
        </w:rPr>
        <w:t>must</w:t>
      </w:r>
      <w:r w:rsidRPr="00466169">
        <w:rPr>
          <w:rFonts w:eastAsia="Calibri" w:cs="Arial"/>
          <w:sz w:val="20"/>
          <w:szCs w:val="20"/>
          <w:lang w:eastAsia="en-US"/>
        </w:rPr>
        <w:t xml:space="preserve"> be approved by FSSA in accordance with Section 5</w:t>
      </w:r>
      <w:r w:rsidR="182BED5F" w:rsidRPr="00466169">
        <w:rPr>
          <w:rFonts w:eastAsia="Calibri" w:cs="Arial"/>
          <w:sz w:val="20"/>
          <w:szCs w:val="20"/>
          <w:lang w:eastAsia="en-US"/>
        </w:rPr>
        <w:t>.7</w:t>
      </w:r>
      <w:r w:rsidRPr="00466169">
        <w:rPr>
          <w:rFonts w:eastAsia="Calibri" w:cs="Arial"/>
          <w:sz w:val="20"/>
          <w:szCs w:val="20"/>
          <w:lang w:eastAsia="en-US"/>
        </w:rPr>
        <w:t xml:space="preserve">, and as required </w:t>
      </w:r>
      <w:r w:rsidR="69792F42" w:rsidRPr="00466169">
        <w:rPr>
          <w:rFonts w:eastAsia="Calibri" w:cs="Arial"/>
          <w:sz w:val="20"/>
          <w:szCs w:val="20"/>
          <w:lang w:eastAsia="en-US"/>
        </w:rPr>
        <w:t>pursuant to</w:t>
      </w:r>
      <w:r w:rsidRPr="00466169">
        <w:rPr>
          <w:rFonts w:eastAsia="Calibri" w:cs="Arial"/>
          <w:sz w:val="20"/>
          <w:szCs w:val="20"/>
          <w:lang w:eastAsia="en-US"/>
        </w:rPr>
        <w:t xml:space="preserve"> 42 CFR 438.10(g)(2)(xi), include the following:</w:t>
      </w:r>
    </w:p>
    <w:p w14:paraId="317C6CB2" w14:textId="77777777" w:rsidR="00D736D6" w:rsidRPr="00466169" w:rsidRDefault="00D736D6" w:rsidP="004E2E31">
      <w:pPr>
        <w:widowControl w:val="0"/>
        <w:autoSpaceDE w:val="0"/>
        <w:autoSpaceDN w:val="0"/>
        <w:spacing w:line="276" w:lineRule="auto"/>
        <w:ind w:left="1440" w:right="158"/>
        <w:rPr>
          <w:rFonts w:eastAsia="Calibri" w:cs="Arial"/>
          <w:sz w:val="20"/>
          <w:szCs w:val="20"/>
          <w:lang w:eastAsia="en-US"/>
        </w:rPr>
      </w:pPr>
    </w:p>
    <w:p w14:paraId="287C8347" w14:textId="77777777" w:rsidR="0084419F" w:rsidRPr="00466169" w:rsidRDefault="0084419F" w:rsidP="00423A14">
      <w:pPr>
        <w:widowControl w:val="0"/>
        <w:numPr>
          <w:ilvl w:val="1"/>
          <w:numId w:val="19"/>
        </w:numPr>
        <w:autoSpaceDE w:val="0"/>
        <w:autoSpaceDN w:val="0"/>
        <w:spacing w:line="276" w:lineRule="auto"/>
        <w:ind w:left="2160" w:hanging="343"/>
        <w:rPr>
          <w:rFonts w:eastAsia="Calibri" w:cs="Arial"/>
          <w:sz w:val="20"/>
          <w:szCs w:val="20"/>
          <w:lang w:eastAsia="en-US"/>
        </w:rPr>
      </w:pPr>
      <w:r w:rsidRPr="00466169">
        <w:rPr>
          <w:rFonts w:eastAsia="Calibri" w:cs="Arial"/>
          <w:sz w:val="20"/>
          <w:szCs w:val="20"/>
          <w:lang w:eastAsia="en-US"/>
        </w:rPr>
        <w:t>The right to file grievances and</w:t>
      </w:r>
      <w:r w:rsidRPr="00466169">
        <w:rPr>
          <w:rFonts w:eastAsia="Calibri" w:cs="Arial"/>
          <w:spacing w:val="-13"/>
          <w:sz w:val="20"/>
          <w:szCs w:val="20"/>
          <w:lang w:eastAsia="en-US"/>
        </w:rPr>
        <w:t xml:space="preserve"> </w:t>
      </w:r>
      <w:r w:rsidRPr="00466169">
        <w:rPr>
          <w:rFonts w:eastAsia="Calibri" w:cs="Arial"/>
          <w:sz w:val="20"/>
          <w:szCs w:val="20"/>
          <w:lang w:eastAsia="en-US"/>
        </w:rPr>
        <w:t>appeals;</w:t>
      </w:r>
    </w:p>
    <w:p w14:paraId="4BC513E2" w14:textId="77777777" w:rsidR="0084419F" w:rsidRPr="00466169" w:rsidRDefault="0084419F" w:rsidP="00423A14">
      <w:pPr>
        <w:widowControl w:val="0"/>
        <w:numPr>
          <w:ilvl w:val="1"/>
          <w:numId w:val="19"/>
        </w:numPr>
        <w:autoSpaceDE w:val="0"/>
        <w:autoSpaceDN w:val="0"/>
        <w:spacing w:line="276" w:lineRule="auto"/>
        <w:ind w:left="2160" w:hanging="343"/>
        <w:rPr>
          <w:rFonts w:eastAsia="Calibri" w:cs="Arial"/>
          <w:sz w:val="20"/>
          <w:szCs w:val="20"/>
          <w:lang w:eastAsia="en-US"/>
        </w:rPr>
      </w:pPr>
      <w:r w:rsidRPr="00466169">
        <w:rPr>
          <w:rFonts w:eastAsia="Calibri" w:cs="Arial"/>
          <w:sz w:val="20"/>
          <w:szCs w:val="20"/>
          <w:lang w:eastAsia="en-US"/>
        </w:rPr>
        <w:t>The requirements and timeframes for filing a grievance or</w:t>
      </w:r>
      <w:r w:rsidRPr="00466169">
        <w:rPr>
          <w:rFonts w:eastAsia="Calibri" w:cs="Arial"/>
          <w:spacing w:val="-24"/>
          <w:sz w:val="20"/>
          <w:szCs w:val="20"/>
          <w:lang w:eastAsia="en-US"/>
        </w:rPr>
        <w:t xml:space="preserve"> </w:t>
      </w:r>
      <w:r w:rsidRPr="00466169">
        <w:rPr>
          <w:rFonts w:eastAsia="Calibri" w:cs="Arial"/>
          <w:sz w:val="20"/>
          <w:szCs w:val="20"/>
          <w:lang w:eastAsia="en-US"/>
        </w:rPr>
        <w:t>appeal;</w:t>
      </w:r>
    </w:p>
    <w:p w14:paraId="62989DD1" w14:textId="77777777" w:rsidR="0084419F" w:rsidRPr="00466169" w:rsidRDefault="0084419F" w:rsidP="00423A14">
      <w:pPr>
        <w:widowControl w:val="0"/>
        <w:numPr>
          <w:ilvl w:val="1"/>
          <w:numId w:val="19"/>
        </w:numPr>
        <w:autoSpaceDE w:val="0"/>
        <w:autoSpaceDN w:val="0"/>
        <w:spacing w:line="276" w:lineRule="auto"/>
        <w:ind w:left="2160" w:hanging="343"/>
        <w:rPr>
          <w:rFonts w:eastAsia="Calibri" w:cs="Arial"/>
          <w:sz w:val="20"/>
          <w:szCs w:val="20"/>
          <w:lang w:eastAsia="en-US"/>
        </w:rPr>
      </w:pPr>
      <w:r w:rsidRPr="00466169">
        <w:rPr>
          <w:rFonts w:eastAsia="Calibri" w:cs="Arial"/>
          <w:sz w:val="20"/>
          <w:szCs w:val="20"/>
          <w:lang w:eastAsia="en-US"/>
        </w:rPr>
        <w:t>The availability of assistance in the filing</w:t>
      </w:r>
      <w:r w:rsidRPr="00466169">
        <w:rPr>
          <w:rFonts w:eastAsia="Calibri" w:cs="Arial"/>
          <w:spacing w:val="-24"/>
          <w:sz w:val="20"/>
          <w:szCs w:val="20"/>
          <w:lang w:eastAsia="en-US"/>
        </w:rPr>
        <w:t xml:space="preserve"> </w:t>
      </w:r>
      <w:r w:rsidRPr="00466169">
        <w:rPr>
          <w:rFonts w:eastAsia="Calibri" w:cs="Arial"/>
          <w:sz w:val="20"/>
          <w:szCs w:val="20"/>
          <w:lang w:eastAsia="en-US"/>
        </w:rPr>
        <w:t>process;</w:t>
      </w:r>
    </w:p>
    <w:p w14:paraId="13EB372A" w14:textId="77777777" w:rsidR="0084419F" w:rsidRPr="00466169" w:rsidRDefault="0084419F" w:rsidP="00423A14">
      <w:pPr>
        <w:widowControl w:val="0"/>
        <w:numPr>
          <w:ilvl w:val="1"/>
          <w:numId w:val="19"/>
        </w:numPr>
        <w:autoSpaceDE w:val="0"/>
        <w:autoSpaceDN w:val="0"/>
        <w:spacing w:line="276" w:lineRule="auto"/>
        <w:ind w:left="2160" w:right="632" w:hanging="343"/>
        <w:rPr>
          <w:rFonts w:eastAsia="Calibri" w:cs="Arial"/>
          <w:sz w:val="20"/>
          <w:szCs w:val="20"/>
          <w:lang w:eastAsia="en-US"/>
        </w:rPr>
      </w:pPr>
      <w:r w:rsidRPr="00466169">
        <w:rPr>
          <w:rFonts w:eastAsia="Calibri" w:cs="Arial"/>
          <w:sz w:val="20"/>
          <w:szCs w:val="20"/>
          <w:lang w:eastAsia="en-US"/>
        </w:rPr>
        <w:t>The toll-free numbers that the member can use to file a grievance or appeal by phone;</w:t>
      </w:r>
    </w:p>
    <w:p w14:paraId="41B010BD" w14:textId="77777777" w:rsidR="0084419F" w:rsidRPr="00466169" w:rsidRDefault="0084419F" w:rsidP="00423A14">
      <w:pPr>
        <w:widowControl w:val="0"/>
        <w:numPr>
          <w:ilvl w:val="1"/>
          <w:numId w:val="19"/>
        </w:numPr>
        <w:autoSpaceDE w:val="0"/>
        <w:autoSpaceDN w:val="0"/>
        <w:spacing w:line="276" w:lineRule="auto"/>
        <w:ind w:left="2160" w:right="158" w:hanging="343"/>
        <w:rPr>
          <w:rFonts w:eastAsia="Calibri" w:cs="Arial"/>
          <w:sz w:val="20"/>
          <w:szCs w:val="20"/>
          <w:lang w:eastAsia="en-US"/>
        </w:rPr>
      </w:pPr>
      <w:r w:rsidRPr="00466169">
        <w:rPr>
          <w:rFonts w:eastAsia="Calibri" w:cs="Arial"/>
          <w:sz w:val="20"/>
          <w:szCs w:val="20"/>
          <w:lang w:eastAsia="en-US"/>
        </w:rPr>
        <w:t xml:space="preserve">The </w:t>
      </w:r>
      <w:r w:rsidRPr="00466169">
        <w:rPr>
          <w:rFonts w:eastAsia="Calibri" w:cs="Arial"/>
          <w:spacing w:val="2"/>
          <w:sz w:val="20"/>
          <w:szCs w:val="20"/>
          <w:lang w:eastAsia="en-US"/>
        </w:rPr>
        <w:t xml:space="preserve">fact that, </w:t>
      </w:r>
      <w:r w:rsidRPr="00466169">
        <w:rPr>
          <w:rFonts w:eastAsia="Calibri" w:cs="Arial"/>
          <w:sz w:val="20"/>
          <w:szCs w:val="20"/>
          <w:lang w:eastAsia="en-US"/>
        </w:rPr>
        <w:t xml:space="preserve">if </w:t>
      </w:r>
      <w:r w:rsidRPr="00466169">
        <w:rPr>
          <w:rFonts w:eastAsia="Calibri" w:cs="Arial"/>
          <w:spacing w:val="2"/>
          <w:sz w:val="20"/>
          <w:szCs w:val="20"/>
          <w:lang w:eastAsia="en-US"/>
        </w:rPr>
        <w:t xml:space="preserve">requested </w:t>
      </w:r>
      <w:r w:rsidRPr="00466169">
        <w:rPr>
          <w:rFonts w:eastAsia="Calibri" w:cs="Arial"/>
          <w:sz w:val="20"/>
          <w:szCs w:val="20"/>
          <w:lang w:eastAsia="en-US"/>
        </w:rPr>
        <w:t xml:space="preserve">by the </w:t>
      </w:r>
      <w:r w:rsidRPr="00466169">
        <w:rPr>
          <w:rFonts w:eastAsia="Calibri" w:cs="Arial"/>
          <w:spacing w:val="2"/>
          <w:sz w:val="20"/>
          <w:szCs w:val="20"/>
          <w:lang w:eastAsia="en-US"/>
        </w:rPr>
        <w:t xml:space="preserve">member and </w:t>
      </w:r>
      <w:r w:rsidRPr="00466169">
        <w:rPr>
          <w:rFonts w:eastAsia="Calibri" w:cs="Arial"/>
          <w:sz w:val="20"/>
          <w:szCs w:val="20"/>
          <w:lang w:eastAsia="en-US"/>
        </w:rPr>
        <w:t xml:space="preserve">under </w:t>
      </w:r>
      <w:r w:rsidRPr="00466169">
        <w:rPr>
          <w:rFonts w:eastAsia="Calibri" w:cs="Arial"/>
          <w:spacing w:val="2"/>
          <w:sz w:val="20"/>
          <w:szCs w:val="20"/>
          <w:lang w:eastAsia="en-US"/>
        </w:rPr>
        <w:t xml:space="preserve">certain circumstances: </w:t>
      </w:r>
      <w:r w:rsidRPr="00466169">
        <w:rPr>
          <w:rFonts w:eastAsia="Calibri" w:cs="Arial"/>
          <w:sz w:val="20"/>
          <w:szCs w:val="20"/>
          <w:lang w:eastAsia="en-US"/>
        </w:rPr>
        <w:t xml:space="preserve">1) </w:t>
      </w:r>
      <w:r w:rsidRPr="00466169">
        <w:rPr>
          <w:rFonts w:eastAsia="Calibri" w:cs="Arial"/>
          <w:spacing w:val="2"/>
          <w:sz w:val="20"/>
          <w:szCs w:val="20"/>
          <w:lang w:eastAsia="en-US"/>
        </w:rPr>
        <w:t xml:space="preserve">benefits </w:t>
      </w:r>
      <w:r w:rsidRPr="00466169">
        <w:rPr>
          <w:rFonts w:eastAsia="Calibri" w:cs="Arial"/>
          <w:sz w:val="20"/>
          <w:szCs w:val="20"/>
          <w:lang w:eastAsia="en-US"/>
        </w:rPr>
        <w:t>will continue if the member files an appeal or requests a FSSA fair hearing within the</w:t>
      </w:r>
      <w:r w:rsidRPr="00466169">
        <w:rPr>
          <w:rFonts w:eastAsia="Calibri" w:cs="Arial"/>
          <w:spacing w:val="4"/>
          <w:sz w:val="20"/>
          <w:szCs w:val="20"/>
          <w:lang w:eastAsia="en-US"/>
        </w:rPr>
        <w:t xml:space="preserve"> </w:t>
      </w:r>
      <w:r w:rsidRPr="00466169">
        <w:rPr>
          <w:rFonts w:eastAsia="Calibri" w:cs="Arial"/>
          <w:spacing w:val="-5"/>
          <w:sz w:val="20"/>
          <w:szCs w:val="20"/>
          <w:lang w:eastAsia="en-US"/>
        </w:rPr>
        <w:t>specified</w:t>
      </w:r>
      <w:r w:rsidRPr="00466169">
        <w:rPr>
          <w:rFonts w:eastAsia="Calibri" w:cs="Arial"/>
          <w:spacing w:val="-9"/>
          <w:sz w:val="20"/>
          <w:szCs w:val="20"/>
          <w:lang w:eastAsia="en-US"/>
        </w:rPr>
        <w:t xml:space="preserve"> </w:t>
      </w:r>
      <w:r w:rsidRPr="00466169">
        <w:rPr>
          <w:rFonts w:eastAsia="Calibri" w:cs="Arial"/>
          <w:spacing w:val="-4"/>
          <w:sz w:val="20"/>
          <w:szCs w:val="20"/>
          <w:lang w:eastAsia="en-US"/>
        </w:rPr>
        <w:t>timeframes;</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and</w:t>
      </w:r>
      <w:r w:rsidRPr="00466169">
        <w:rPr>
          <w:rFonts w:eastAsia="Calibri" w:cs="Arial"/>
          <w:spacing w:val="-9"/>
          <w:sz w:val="20"/>
          <w:szCs w:val="20"/>
          <w:lang w:eastAsia="en-US"/>
        </w:rPr>
        <w:t xml:space="preserve"> </w:t>
      </w:r>
      <w:r w:rsidRPr="00466169">
        <w:rPr>
          <w:rFonts w:eastAsia="Calibri" w:cs="Arial"/>
          <w:sz w:val="20"/>
          <w:szCs w:val="20"/>
          <w:lang w:eastAsia="en-US"/>
        </w:rPr>
        <w:t>2)</w:t>
      </w:r>
      <w:r w:rsidRPr="00466169">
        <w:rPr>
          <w:rFonts w:eastAsia="Calibri" w:cs="Arial"/>
          <w:spacing w:val="-8"/>
          <w:sz w:val="20"/>
          <w:szCs w:val="20"/>
          <w:lang w:eastAsia="en-US"/>
        </w:rPr>
        <w:t xml:space="preserve"> </w:t>
      </w:r>
      <w:r w:rsidRPr="00466169">
        <w:rPr>
          <w:rFonts w:eastAsia="Calibri" w:cs="Arial"/>
          <w:spacing w:val="-4"/>
          <w:sz w:val="20"/>
          <w:szCs w:val="20"/>
          <w:lang w:eastAsia="en-US"/>
        </w:rPr>
        <w:t>the</w:t>
      </w:r>
      <w:r w:rsidRPr="00466169">
        <w:rPr>
          <w:rFonts w:eastAsia="Calibri" w:cs="Arial"/>
          <w:spacing w:val="-8"/>
          <w:sz w:val="20"/>
          <w:szCs w:val="20"/>
          <w:lang w:eastAsia="en-US"/>
        </w:rPr>
        <w:t xml:space="preserve"> </w:t>
      </w:r>
      <w:r w:rsidRPr="00466169">
        <w:rPr>
          <w:rFonts w:eastAsia="Calibri" w:cs="Arial"/>
          <w:spacing w:val="-4"/>
          <w:sz w:val="20"/>
          <w:szCs w:val="20"/>
          <w:lang w:eastAsia="en-US"/>
        </w:rPr>
        <w:t>member</w:t>
      </w:r>
      <w:r w:rsidRPr="00466169">
        <w:rPr>
          <w:rFonts w:eastAsia="Calibri" w:cs="Arial"/>
          <w:spacing w:val="-9"/>
          <w:sz w:val="20"/>
          <w:szCs w:val="20"/>
          <w:lang w:eastAsia="en-US"/>
        </w:rPr>
        <w:t xml:space="preserve"> </w:t>
      </w:r>
      <w:r w:rsidRPr="00466169">
        <w:rPr>
          <w:rFonts w:eastAsia="Calibri" w:cs="Arial"/>
          <w:spacing w:val="-3"/>
          <w:sz w:val="20"/>
          <w:szCs w:val="20"/>
          <w:lang w:eastAsia="en-US"/>
        </w:rPr>
        <w:t>may</w:t>
      </w:r>
      <w:r w:rsidRPr="00466169">
        <w:rPr>
          <w:rFonts w:eastAsia="Calibri" w:cs="Arial"/>
          <w:spacing w:val="-7"/>
          <w:sz w:val="20"/>
          <w:szCs w:val="20"/>
          <w:lang w:eastAsia="en-US"/>
        </w:rPr>
        <w:t xml:space="preserve"> </w:t>
      </w:r>
      <w:r w:rsidRPr="00466169">
        <w:rPr>
          <w:rFonts w:eastAsia="Calibri" w:cs="Arial"/>
          <w:spacing w:val="-3"/>
          <w:sz w:val="20"/>
          <w:szCs w:val="20"/>
          <w:lang w:eastAsia="en-US"/>
        </w:rPr>
        <w:t>be</w:t>
      </w:r>
      <w:r w:rsidRPr="00466169">
        <w:rPr>
          <w:rFonts w:eastAsia="Calibri" w:cs="Arial"/>
          <w:spacing w:val="-8"/>
          <w:sz w:val="20"/>
          <w:szCs w:val="20"/>
          <w:lang w:eastAsia="en-US"/>
        </w:rPr>
        <w:t xml:space="preserve"> </w:t>
      </w:r>
      <w:r w:rsidRPr="00466169">
        <w:rPr>
          <w:rFonts w:eastAsia="Calibri" w:cs="Arial"/>
          <w:spacing w:val="-4"/>
          <w:sz w:val="20"/>
          <w:szCs w:val="20"/>
          <w:lang w:eastAsia="en-US"/>
        </w:rPr>
        <w:t>required</w:t>
      </w:r>
      <w:r w:rsidRPr="00466169">
        <w:rPr>
          <w:rFonts w:eastAsia="Calibri" w:cs="Arial"/>
          <w:spacing w:val="-9"/>
          <w:sz w:val="20"/>
          <w:szCs w:val="20"/>
          <w:lang w:eastAsia="en-US"/>
        </w:rPr>
        <w:t xml:space="preserve"> </w:t>
      </w:r>
      <w:r w:rsidRPr="00466169">
        <w:rPr>
          <w:rFonts w:eastAsia="Calibri" w:cs="Arial"/>
          <w:spacing w:val="-3"/>
          <w:sz w:val="20"/>
          <w:szCs w:val="20"/>
          <w:lang w:eastAsia="en-US"/>
        </w:rPr>
        <w:t>to</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pay</w:t>
      </w:r>
      <w:r w:rsidRPr="00466169">
        <w:rPr>
          <w:rFonts w:eastAsia="Calibri" w:cs="Arial"/>
          <w:spacing w:val="-7"/>
          <w:sz w:val="20"/>
          <w:szCs w:val="20"/>
          <w:lang w:eastAsia="en-US"/>
        </w:rPr>
        <w:t xml:space="preserve"> </w:t>
      </w:r>
      <w:r w:rsidRPr="00466169">
        <w:rPr>
          <w:rFonts w:eastAsia="Calibri" w:cs="Arial"/>
          <w:spacing w:val="-3"/>
          <w:sz w:val="20"/>
          <w:szCs w:val="20"/>
          <w:lang w:eastAsia="en-US"/>
        </w:rPr>
        <w:t>the</w:t>
      </w:r>
      <w:r w:rsidRPr="00466169">
        <w:rPr>
          <w:rFonts w:eastAsia="Calibri" w:cs="Arial"/>
          <w:spacing w:val="-8"/>
          <w:sz w:val="20"/>
          <w:szCs w:val="20"/>
          <w:lang w:eastAsia="en-US"/>
        </w:rPr>
        <w:t xml:space="preserve"> </w:t>
      </w:r>
      <w:r w:rsidRPr="00466169">
        <w:rPr>
          <w:rFonts w:eastAsia="Calibri" w:cs="Arial"/>
          <w:spacing w:val="-4"/>
          <w:sz w:val="20"/>
          <w:szCs w:val="20"/>
          <w:lang w:eastAsia="en-US"/>
        </w:rPr>
        <w:t xml:space="preserve">cost </w:t>
      </w:r>
      <w:r w:rsidRPr="00466169">
        <w:rPr>
          <w:rFonts w:eastAsia="Calibri" w:cs="Arial"/>
          <w:sz w:val="20"/>
          <w:szCs w:val="20"/>
          <w:lang w:eastAsia="en-US"/>
        </w:rPr>
        <w:t xml:space="preserve">of </w:t>
      </w:r>
      <w:r w:rsidRPr="00466169">
        <w:rPr>
          <w:rFonts w:eastAsia="Calibri" w:cs="Arial"/>
          <w:spacing w:val="-5"/>
          <w:sz w:val="20"/>
          <w:szCs w:val="20"/>
          <w:lang w:eastAsia="en-US"/>
        </w:rPr>
        <w:t xml:space="preserve">services </w:t>
      </w:r>
      <w:r w:rsidRPr="00466169">
        <w:rPr>
          <w:rFonts w:eastAsia="Calibri" w:cs="Arial"/>
          <w:sz w:val="20"/>
          <w:szCs w:val="20"/>
          <w:lang w:eastAsia="en-US"/>
        </w:rPr>
        <w:t>furnished during the appeal if the final decision is adverse to the</w:t>
      </w:r>
      <w:r w:rsidRPr="00466169">
        <w:rPr>
          <w:rFonts w:eastAsia="Calibri" w:cs="Arial"/>
          <w:spacing w:val="-18"/>
          <w:sz w:val="20"/>
          <w:szCs w:val="20"/>
          <w:lang w:eastAsia="en-US"/>
        </w:rPr>
        <w:t xml:space="preserve"> </w:t>
      </w:r>
      <w:r w:rsidRPr="00466169">
        <w:rPr>
          <w:rFonts w:eastAsia="Calibri" w:cs="Arial"/>
          <w:sz w:val="20"/>
          <w:szCs w:val="20"/>
          <w:lang w:eastAsia="en-US"/>
        </w:rPr>
        <w:t>member; and</w:t>
      </w:r>
    </w:p>
    <w:p w14:paraId="1A7EEB45" w14:textId="77777777" w:rsidR="0084419F" w:rsidRPr="00466169" w:rsidRDefault="0084419F" w:rsidP="00423A14">
      <w:pPr>
        <w:widowControl w:val="0"/>
        <w:numPr>
          <w:ilvl w:val="1"/>
          <w:numId w:val="19"/>
        </w:numPr>
        <w:autoSpaceDE w:val="0"/>
        <w:autoSpaceDN w:val="0"/>
        <w:spacing w:line="276" w:lineRule="auto"/>
        <w:ind w:left="2160" w:hanging="343"/>
        <w:rPr>
          <w:rFonts w:eastAsia="Calibri" w:cs="Arial"/>
          <w:sz w:val="20"/>
          <w:szCs w:val="20"/>
          <w:lang w:eastAsia="en-US"/>
        </w:rPr>
      </w:pPr>
      <w:r w:rsidRPr="00466169">
        <w:rPr>
          <w:rFonts w:eastAsia="Calibri" w:cs="Arial"/>
          <w:sz w:val="20"/>
          <w:szCs w:val="20"/>
          <w:lang w:eastAsia="en-US"/>
        </w:rPr>
        <w:t xml:space="preserve">In the case of an </w:t>
      </w:r>
      <w:r w:rsidRPr="00466169">
        <w:rPr>
          <w:rFonts w:eastAsia="Calibri" w:cs="Arial"/>
          <w:spacing w:val="3"/>
          <w:sz w:val="20"/>
          <w:szCs w:val="20"/>
          <w:lang w:eastAsia="en-US"/>
        </w:rPr>
        <w:t>FSSA fair</w:t>
      </w:r>
      <w:r w:rsidRPr="00466169">
        <w:rPr>
          <w:rFonts w:eastAsia="Calibri" w:cs="Arial"/>
          <w:spacing w:val="51"/>
          <w:sz w:val="20"/>
          <w:szCs w:val="20"/>
          <w:lang w:eastAsia="en-US"/>
        </w:rPr>
        <w:t xml:space="preserve"> </w:t>
      </w:r>
      <w:r w:rsidRPr="00466169">
        <w:rPr>
          <w:rFonts w:eastAsia="Calibri" w:cs="Arial"/>
          <w:spacing w:val="4"/>
          <w:sz w:val="20"/>
          <w:szCs w:val="20"/>
          <w:lang w:eastAsia="en-US"/>
        </w:rPr>
        <w:t>hearing:</w:t>
      </w:r>
    </w:p>
    <w:p w14:paraId="121469EB" w14:textId="77777777" w:rsidR="0084419F" w:rsidRPr="00466169" w:rsidRDefault="0084419F" w:rsidP="00423A14">
      <w:pPr>
        <w:widowControl w:val="0"/>
        <w:numPr>
          <w:ilvl w:val="2"/>
          <w:numId w:val="19"/>
        </w:numPr>
        <w:autoSpaceDE w:val="0"/>
        <w:autoSpaceDN w:val="0"/>
        <w:spacing w:line="276" w:lineRule="auto"/>
        <w:ind w:left="2880"/>
        <w:rPr>
          <w:rFonts w:eastAsia="Calibri" w:cs="Arial"/>
          <w:sz w:val="20"/>
          <w:szCs w:val="20"/>
          <w:lang w:eastAsia="en-US"/>
        </w:rPr>
      </w:pPr>
      <w:r w:rsidRPr="00466169">
        <w:rPr>
          <w:rFonts w:eastAsia="Calibri" w:cs="Arial"/>
          <w:spacing w:val="-3"/>
          <w:sz w:val="20"/>
          <w:szCs w:val="20"/>
          <w:lang w:eastAsia="en-US"/>
        </w:rPr>
        <w:t xml:space="preserve">The right </w:t>
      </w:r>
      <w:r w:rsidRPr="00466169">
        <w:rPr>
          <w:rFonts w:eastAsia="Calibri" w:cs="Arial"/>
          <w:sz w:val="20"/>
          <w:szCs w:val="20"/>
          <w:lang w:eastAsia="en-US"/>
        </w:rPr>
        <w:t>to a</w:t>
      </w:r>
      <w:r w:rsidRPr="00466169">
        <w:rPr>
          <w:rFonts w:eastAsia="Calibri" w:cs="Arial"/>
          <w:spacing w:val="-2"/>
          <w:sz w:val="20"/>
          <w:szCs w:val="20"/>
          <w:lang w:eastAsia="en-US"/>
        </w:rPr>
        <w:t xml:space="preserve"> </w:t>
      </w:r>
      <w:r w:rsidRPr="00466169">
        <w:rPr>
          <w:rFonts w:eastAsia="Calibri" w:cs="Arial"/>
          <w:spacing w:val="-3"/>
          <w:sz w:val="20"/>
          <w:szCs w:val="20"/>
          <w:lang w:eastAsia="en-US"/>
        </w:rPr>
        <w:t>hearing;</w:t>
      </w:r>
    </w:p>
    <w:p w14:paraId="34302A86" w14:textId="77777777" w:rsidR="0084419F" w:rsidRPr="00466169" w:rsidRDefault="0084419F" w:rsidP="00423A14">
      <w:pPr>
        <w:widowControl w:val="0"/>
        <w:numPr>
          <w:ilvl w:val="2"/>
          <w:numId w:val="19"/>
        </w:numPr>
        <w:autoSpaceDE w:val="0"/>
        <w:autoSpaceDN w:val="0"/>
        <w:spacing w:line="276" w:lineRule="auto"/>
        <w:ind w:left="2880"/>
        <w:rPr>
          <w:rFonts w:eastAsia="Calibri" w:cs="Arial"/>
          <w:sz w:val="20"/>
          <w:szCs w:val="20"/>
          <w:lang w:eastAsia="en-US"/>
        </w:rPr>
      </w:pPr>
      <w:r w:rsidRPr="00466169">
        <w:rPr>
          <w:rFonts w:eastAsia="Calibri" w:cs="Arial"/>
          <w:sz w:val="20"/>
          <w:szCs w:val="20"/>
          <w:lang w:eastAsia="en-US"/>
        </w:rPr>
        <w:t>The method for obtaining a hearing;</w:t>
      </w:r>
      <w:r w:rsidRPr="00466169">
        <w:rPr>
          <w:rFonts w:eastAsia="Calibri" w:cs="Arial"/>
          <w:spacing w:val="-13"/>
          <w:sz w:val="20"/>
          <w:szCs w:val="20"/>
          <w:lang w:eastAsia="en-US"/>
        </w:rPr>
        <w:t xml:space="preserve"> </w:t>
      </w:r>
      <w:r w:rsidRPr="00466169">
        <w:rPr>
          <w:rFonts w:eastAsia="Calibri" w:cs="Arial"/>
          <w:sz w:val="20"/>
          <w:szCs w:val="20"/>
          <w:lang w:eastAsia="en-US"/>
        </w:rPr>
        <w:t>and</w:t>
      </w:r>
    </w:p>
    <w:p w14:paraId="36DC1B77" w14:textId="77777777" w:rsidR="0084419F" w:rsidRPr="00466169" w:rsidRDefault="0084419F" w:rsidP="00423A14">
      <w:pPr>
        <w:widowControl w:val="0"/>
        <w:numPr>
          <w:ilvl w:val="2"/>
          <w:numId w:val="19"/>
        </w:numPr>
        <w:autoSpaceDE w:val="0"/>
        <w:autoSpaceDN w:val="0"/>
        <w:spacing w:line="276" w:lineRule="auto"/>
        <w:ind w:left="2880"/>
        <w:rPr>
          <w:rFonts w:eastAsia="Calibri" w:cs="Arial"/>
          <w:sz w:val="20"/>
          <w:szCs w:val="20"/>
          <w:lang w:eastAsia="en-US"/>
        </w:rPr>
      </w:pPr>
      <w:r w:rsidRPr="00466169">
        <w:rPr>
          <w:rFonts w:eastAsia="Calibri" w:cs="Arial"/>
          <w:sz w:val="20"/>
          <w:szCs w:val="20"/>
          <w:lang w:eastAsia="en-US"/>
        </w:rPr>
        <w:t>The rules that govern representation at the</w:t>
      </w:r>
      <w:r w:rsidRPr="00466169">
        <w:rPr>
          <w:rFonts w:eastAsia="Calibri" w:cs="Arial"/>
          <w:spacing w:val="-17"/>
          <w:sz w:val="20"/>
          <w:szCs w:val="20"/>
          <w:lang w:eastAsia="en-US"/>
        </w:rPr>
        <w:t xml:space="preserve"> </w:t>
      </w:r>
      <w:r w:rsidRPr="00466169">
        <w:rPr>
          <w:rFonts w:eastAsia="Calibri" w:cs="Arial"/>
          <w:sz w:val="20"/>
          <w:szCs w:val="20"/>
          <w:lang w:eastAsia="en-US"/>
        </w:rPr>
        <w:t>hearing.</w:t>
      </w:r>
    </w:p>
    <w:p w14:paraId="2046BAA7" w14:textId="77777777" w:rsidR="00396EB3" w:rsidRPr="00466169" w:rsidRDefault="00396EB3" w:rsidP="00396EB3">
      <w:pPr>
        <w:widowControl w:val="0"/>
        <w:autoSpaceDE w:val="0"/>
        <w:autoSpaceDN w:val="0"/>
        <w:spacing w:line="276" w:lineRule="auto"/>
        <w:ind w:left="2880"/>
        <w:rPr>
          <w:rFonts w:eastAsia="Calibri" w:cs="Arial"/>
          <w:sz w:val="20"/>
          <w:szCs w:val="20"/>
          <w:lang w:eastAsia="en-US"/>
        </w:rPr>
      </w:pPr>
    </w:p>
    <w:p w14:paraId="35167454" w14:textId="42A4CFED" w:rsidR="0084419F" w:rsidRPr="00466169" w:rsidRDefault="713DD98E" w:rsidP="009F10DB">
      <w:pPr>
        <w:pStyle w:val="Heading3"/>
      </w:pPr>
      <w:bookmarkStart w:id="633" w:name="_TOC_250102"/>
      <w:bookmarkStart w:id="634" w:name="_Toc508778352"/>
      <w:bookmarkStart w:id="635" w:name="_Toc32232251"/>
      <w:bookmarkStart w:id="636" w:name="_Toc215668844"/>
      <w:bookmarkStart w:id="637" w:name="_Toc238048311"/>
      <w:r w:rsidRPr="00466169">
        <w:t xml:space="preserve">Recordkeeping Requirements of Grievances and </w:t>
      </w:r>
      <w:bookmarkEnd w:id="633"/>
      <w:r w:rsidRPr="00466169">
        <w:t>Appeals</w:t>
      </w:r>
      <w:bookmarkEnd w:id="634"/>
      <w:bookmarkEnd w:id="635"/>
      <w:bookmarkEnd w:id="636"/>
      <w:bookmarkEnd w:id="637"/>
    </w:p>
    <w:p w14:paraId="2070A4AD" w14:textId="77777777" w:rsidR="00D736D6" w:rsidRPr="00466169" w:rsidRDefault="00D736D6" w:rsidP="00D736D6">
      <w:pPr>
        <w:rPr>
          <w:rFonts w:cs="Arial"/>
          <w:sz w:val="20"/>
          <w:szCs w:val="20"/>
          <w:lang w:eastAsia="en-US"/>
        </w:rPr>
      </w:pPr>
    </w:p>
    <w:p w14:paraId="39799B06" w14:textId="72A0D6F5" w:rsidR="0084419F" w:rsidRPr="00466169" w:rsidRDefault="0084419F" w:rsidP="00E84AFF">
      <w:pPr>
        <w:widowControl w:val="0"/>
        <w:autoSpaceDE w:val="0"/>
        <w:autoSpaceDN w:val="0"/>
        <w:spacing w:line="276" w:lineRule="auto"/>
        <w:ind w:left="1440" w:right="308"/>
        <w:rPr>
          <w:rFonts w:eastAsia="Calibri" w:cs="Arial"/>
          <w:sz w:val="20"/>
          <w:szCs w:val="20"/>
          <w:lang w:eastAsia="en-US"/>
        </w:rPr>
      </w:pPr>
      <w:r w:rsidRPr="00466169">
        <w:rPr>
          <w:rFonts w:eastAsia="Calibri" w:cs="Arial"/>
          <w:sz w:val="20"/>
          <w:szCs w:val="20"/>
          <w:lang w:eastAsia="en-US"/>
        </w:rPr>
        <w:t xml:space="preserve">For purposes of quality review, and in accordance with 42 CFR 438.416(a) and 42 CFR 438.416(b),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accurately maintain records for grievances and appeals that contain, at minimum, the following information:</w:t>
      </w:r>
    </w:p>
    <w:p w14:paraId="093D0D39" w14:textId="77777777" w:rsidR="0084419F" w:rsidRPr="00466169" w:rsidRDefault="0084419F" w:rsidP="00E84AFF">
      <w:pPr>
        <w:widowControl w:val="0"/>
        <w:autoSpaceDE w:val="0"/>
        <w:autoSpaceDN w:val="0"/>
        <w:spacing w:line="276" w:lineRule="auto"/>
        <w:rPr>
          <w:rFonts w:eastAsia="Calibri" w:cs="Arial"/>
          <w:sz w:val="20"/>
          <w:szCs w:val="20"/>
          <w:lang w:eastAsia="en-US"/>
        </w:rPr>
      </w:pPr>
    </w:p>
    <w:p w14:paraId="06310799" w14:textId="77777777" w:rsidR="0084419F" w:rsidRPr="00466169" w:rsidRDefault="0084419F" w:rsidP="00423A14">
      <w:pPr>
        <w:widowControl w:val="0"/>
        <w:numPr>
          <w:ilvl w:val="1"/>
          <w:numId w:val="2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general description of the reason for the appeal or</w:t>
      </w:r>
      <w:r w:rsidRPr="00466169">
        <w:rPr>
          <w:rFonts w:eastAsia="Calibri" w:cs="Arial"/>
          <w:spacing w:val="-13"/>
          <w:sz w:val="20"/>
          <w:szCs w:val="20"/>
          <w:lang w:eastAsia="en-US"/>
        </w:rPr>
        <w:t xml:space="preserve"> </w:t>
      </w:r>
      <w:r w:rsidRPr="00466169">
        <w:rPr>
          <w:rFonts w:eastAsia="Calibri" w:cs="Arial"/>
          <w:sz w:val="20"/>
          <w:szCs w:val="20"/>
          <w:lang w:eastAsia="en-US"/>
        </w:rPr>
        <w:t>grievance;</w:t>
      </w:r>
    </w:p>
    <w:p w14:paraId="21FD1B6D" w14:textId="77777777" w:rsidR="0084419F" w:rsidRPr="00466169" w:rsidRDefault="0084419F" w:rsidP="00423A14">
      <w:pPr>
        <w:widowControl w:val="0"/>
        <w:numPr>
          <w:ilvl w:val="1"/>
          <w:numId w:val="2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date the appeal or grievance was</w:t>
      </w:r>
      <w:r w:rsidRPr="00466169">
        <w:rPr>
          <w:rFonts w:eastAsia="Calibri" w:cs="Arial"/>
          <w:spacing w:val="-13"/>
          <w:sz w:val="20"/>
          <w:szCs w:val="20"/>
          <w:lang w:eastAsia="en-US"/>
        </w:rPr>
        <w:t xml:space="preserve"> </w:t>
      </w:r>
      <w:r w:rsidRPr="00466169">
        <w:rPr>
          <w:rFonts w:eastAsia="Calibri" w:cs="Arial"/>
          <w:sz w:val="20"/>
          <w:szCs w:val="20"/>
          <w:lang w:eastAsia="en-US"/>
        </w:rPr>
        <w:t>received;</w:t>
      </w:r>
    </w:p>
    <w:p w14:paraId="0611E9D6" w14:textId="77777777" w:rsidR="0084419F" w:rsidRPr="00466169" w:rsidRDefault="0084419F" w:rsidP="00423A14">
      <w:pPr>
        <w:widowControl w:val="0"/>
        <w:numPr>
          <w:ilvl w:val="1"/>
          <w:numId w:val="2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date the appeal or grievance was</w:t>
      </w:r>
      <w:r w:rsidRPr="00466169">
        <w:rPr>
          <w:rFonts w:eastAsia="Calibri" w:cs="Arial"/>
          <w:spacing w:val="-10"/>
          <w:sz w:val="20"/>
          <w:szCs w:val="20"/>
          <w:lang w:eastAsia="en-US"/>
        </w:rPr>
        <w:t xml:space="preserve"> </w:t>
      </w:r>
      <w:r w:rsidRPr="00466169">
        <w:rPr>
          <w:rFonts w:eastAsia="Calibri" w:cs="Arial"/>
          <w:sz w:val="20"/>
          <w:szCs w:val="20"/>
          <w:lang w:eastAsia="en-US"/>
        </w:rPr>
        <w:t>reviewed;</w:t>
      </w:r>
    </w:p>
    <w:p w14:paraId="784463EC" w14:textId="77777777" w:rsidR="0084419F" w:rsidRPr="00466169" w:rsidRDefault="0084419F" w:rsidP="00423A14">
      <w:pPr>
        <w:widowControl w:val="0"/>
        <w:numPr>
          <w:ilvl w:val="1"/>
          <w:numId w:val="2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resolution of the appeal or</w:t>
      </w:r>
      <w:r w:rsidRPr="00466169">
        <w:rPr>
          <w:rFonts w:eastAsia="Calibri" w:cs="Arial"/>
          <w:spacing w:val="-12"/>
          <w:sz w:val="20"/>
          <w:szCs w:val="20"/>
          <w:lang w:eastAsia="en-US"/>
        </w:rPr>
        <w:t xml:space="preserve"> </w:t>
      </w:r>
      <w:r w:rsidRPr="00466169">
        <w:rPr>
          <w:rFonts w:eastAsia="Calibri" w:cs="Arial"/>
          <w:sz w:val="20"/>
          <w:szCs w:val="20"/>
          <w:lang w:eastAsia="en-US"/>
        </w:rPr>
        <w:t>grievance;</w:t>
      </w:r>
    </w:p>
    <w:p w14:paraId="72BA42E0" w14:textId="77777777" w:rsidR="0084419F" w:rsidRPr="00466169" w:rsidRDefault="0084419F" w:rsidP="00423A14">
      <w:pPr>
        <w:widowControl w:val="0"/>
        <w:numPr>
          <w:ilvl w:val="1"/>
          <w:numId w:val="2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date of the resolution of the appeal or grievance;</w:t>
      </w:r>
      <w:r w:rsidRPr="00466169">
        <w:rPr>
          <w:rFonts w:eastAsia="Calibri" w:cs="Arial"/>
          <w:spacing w:val="-14"/>
          <w:sz w:val="20"/>
          <w:szCs w:val="20"/>
          <w:lang w:eastAsia="en-US"/>
        </w:rPr>
        <w:t xml:space="preserve"> </w:t>
      </w:r>
      <w:r w:rsidRPr="00466169">
        <w:rPr>
          <w:rFonts w:eastAsia="Calibri" w:cs="Arial"/>
          <w:sz w:val="20"/>
          <w:szCs w:val="20"/>
          <w:lang w:eastAsia="en-US"/>
        </w:rPr>
        <w:t>and</w:t>
      </w:r>
    </w:p>
    <w:p w14:paraId="6EA48C2D" w14:textId="77777777" w:rsidR="0084419F" w:rsidRPr="00466169" w:rsidRDefault="0084419F" w:rsidP="00423A14">
      <w:pPr>
        <w:widowControl w:val="0"/>
        <w:numPr>
          <w:ilvl w:val="1"/>
          <w:numId w:val="2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name and MID number of the member for whom the appeal or grievance was</w:t>
      </w:r>
      <w:r w:rsidRPr="00466169">
        <w:rPr>
          <w:rFonts w:eastAsia="Calibri" w:cs="Arial"/>
          <w:spacing w:val="-26"/>
          <w:sz w:val="20"/>
          <w:szCs w:val="20"/>
          <w:lang w:eastAsia="en-US"/>
        </w:rPr>
        <w:t xml:space="preserve"> </w:t>
      </w:r>
      <w:r w:rsidRPr="00466169">
        <w:rPr>
          <w:rFonts w:eastAsia="Calibri" w:cs="Arial"/>
          <w:sz w:val="20"/>
          <w:szCs w:val="20"/>
          <w:lang w:eastAsia="en-US"/>
        </w:rPr>
        <w:t>filed.</w:t>
      </w:r>
    </w:p>
    <w:p w14:paraId="73C07860" w14:textId="77777777" w:rsidR="00396EB3" w:rsidRPr="00466169" w:rsidRDefault="00396EB3" w:rsidP="00396EB3">
      <w:pPr>
        <w:widowControl w:val="0"/>
        <w:autoSpaceDE w:val="0"/>
        <w:autoSpaceDN w:val="0"/>
        <w:spacing w:line="276" w:lineRule="auto"/>
        <w:ind w:left="2160"/>
        <w:rPr>
          <w:rFonts w:eastAsia="Calibri" w:cs="Arial"/>
          <w:sz w:val="20"/>
          <w:szCs w:val="20"/>
          <w:lang w:eastAsia="en-US"/>
        </w:rPr>
      </w:pPr>
    </w:p>
    <w:p w14:paraId="39A27D7A" w14:textId="3008F19E" w:rsidR="0084419F" w:rsidRPr="00466169" w:rsidRDefault="0084419F" w:rsidP="00E84AFF">
      <w:pPr>
        <w:spacing w:line="276" w:lineRule="auto"/>
        <w:ind w:left="1440"/>
        <w:rPr>
          <w:rFonts w:eastAsia="MS Gothic" w:cs="Arial"/>
          <w:snapToGrid w:val="0"/>
          <w:sz w:val="20"/>
          <w:szCs w:val="20"/>
          <w:lang w:eastAsia="zh-CN"/>
        </w:rPr>
      </w:pPr>
      <w:r w:rsidRPr="00466169">
        <w:rPr>
          <w:rFonts w:cs="Arial"/>
          <w:sz w:val="20"/>
          <w:szCs w:val="20"/>
          <w:lang w:eastAsia="en-US"/>
        </w:rPr>
        <w:t xml:space="preserve">The Contractor </w:t>
      </w:r>
      <w:r w:rsidR="007C6B6B" w:rsidRPr="00466169">
        <w:rPr>
          <w:rFonts w:cs="Arial"/>
          <w:sz w:val="20"/>
          <w:szCs w:val="20"/>
          <w:lang w:eastAsia="en-US"/>
        </w:rPr>
        <w:t>must</w:t>
      </w:r>
      <w:r w:rsidRPr="00466169">
        <w:rPr>
          <w:rFonts w:cs="Arial"/>
          <w:sz w:val="20"/>
          <w:szCs w:val="20"/>
          <w:lang w:eastAsia="en-US"/>
        </w:rPr>
        <w:t xml:space="preserve"> </w:t>
      </w:r>
      <w:r w:rsidR="075044EA" w:rsidRPr="00466169">
        <w:rPr>
          <w:rFonts w:cs="Arial"/>
          <w:sz w:val="20"/>
          <w:szCs w:val="20"/>
          <w:lang w:eastAsia="en-US"/>
        </w:rPr>
        <w:t>maintain</w:t>
      </w:r>
      <w:r w:rsidRPr="00466169">
        <w:rPr>
          <w:rFonts w:cs="Arial"/>
          <w:sz w:val="20"/>
          <w:szCs w:val="20"/>
          <w:lang w:eastAsia="en-US"/>
        </w:rPr>
        <w:t xml:space="preserve"> such record(s) of grievances and appeals </w:t>
      </w:r>
      <w:r w:rsidR="72FD7931" w:rsidRPr="00466169">
        <w:rPr>
          <w:rFonts w:cs="Arial"/>
          <w:sz w:val="20"/>
          <w:szCs w:val="20"/>
          <w:lang w:eastAsia="en-US"/>
        </w:rPr>
        <w:t xml:space="preserve">in an accurate manner which must be accessible to FSSA and available </w:t>
      </w:r>
      <w:r w:rsidRPr="00466169">
        <w:rPr>
          <w:rFonts w:cs="Arial"/>
          <w:sz w:val="20"/>
          <w:szCs w:val="20"/>
          <w:lang w:eastAsia="en-US"/>
        </w:rPr>
        <w:t xml:space="preserve">upon request </w:t>
      </w:r>
      <w:r w:rsidR="48F969D2" w:rsidRPr="00466169">
        <w:rPr>
          <w:rFonts w:cs="Arial"/>
          <w:sz w:val="20"/>
          <w:szCs w:val="20"/>
          <w:lang w:eastAsia="en-US"/>
        </w:rPr>
        <w:t>to CMS</w:t>
      </w:r>
      <w:r w:rsidRPr="00466169">
        <w:rPr>
          <w:rFonts w:eastAsia="MS Gothic" w:cs="Arial"/>
          <w:snapToGrid w:val="0"/>
          <w:sz w:val="20"/>
          <w:szCs w:val="20"/>
          <w:lang w:eastAsia="zh-CN"/>
        </w:rPr>
        <w:t xml:space="preserve"> per 42 CFR 438.416(c). </w:t>
      </w:r>
      <w:r w:rsidRPr="00466169">
        <w:rPr>
          <w:rFonts w:eastAsia="MS Gothic" w:cs="Arial"/>
          <w:sz w:val="20"/>
          <w:szCs w:val="20"/>
          <w:lang w:eastAsia="zh-CN"/>
        </w:rPr>
        <w:t>The State will review this information as part of the State’s quality strategy.</w:t>
      </w:r>
    </w:p>
    <w:p w14:paraId="29B49726" w14:textId="77777777" w:rsidR="0084419F" w:rsidRPr="00466169" w:rsidRDefault="0084419F" w:rsidP="00E84AFF">
      <w:pPr>
        <w:spacing w:line="276" w:lineRule="auto"/>
        <w:ind w:left="1440"/>
        <w:rPr>
          <w:rFonts w:eastAsia="MS Gothic" w:cs="Arial"/>
          <w:snapToGrid w:val="0"/>
          <w:sz w:val="20"/>
          <w:szCs w:val="20"/>
          <w:lang w:eastAsia="zh-CN"/>
        </w:rPr>
      </w:pPr>
    </w:p>
    <w:p w14:paraId="378EEDD5" w14:textId="5547A0E0" w:rsidR="005C5C38" w:rsidRPr="00466169" w:rsidRDefault="005C5C38" w:rsidP="009F10DB">
      <w:pPr>
        <w:pStyle w:val="Heading3"/>
      </w:pPr>
      <w:bookmarkStart w:id="638" w:name="_Toc238048312"/>
      <w:bookmarkStart w:id="639" w:name="_TOC_250101"/>
      <w:bookmarkStart w:id="640" w:name="_Toc508778353"/>
      <w:bookmarkStart w:id="641" w:name="_Toc32232252"/>
      <w:bookmarkStart w:id="642" w:name="_Toc215668845"/>
      <w:r w:rsidRPr="00466169">
        <w:t>Reserved</w:t>
      </w:r>
      <w:bookmarkEnd w:id="638"/>
    </w:p>
    <w:p w14:paraId="7C682E07" w14:textId="77777777" w:rsidR="005C5C38" w:rsidRPr="00466169" w:rsidRDefault="005C5C38" w:rsidP="00E84AFF">
      <w:pPr>
        <w:spacing w:line="276" w:lineRule="auto"/>
        <w:rPr>
          <w:rFonts w:cs="Arial"/>
          <w:sz w:val="20"/>
          <w:szCs w:val="20"/>
          <w:lang w:eastAsia="en-US"/>
        </w:rPr>
      </w:pPr>
    </w:p>
    <w:p w14:paraId="101760E1" w14:textId="5FA0D16B" w:rsidR="0084419F" w:rsidRPr="00466169" w:rsidRDefault="713DD98E" w:rsidP="0003720A">
      <w:pPr>
        <w:pStyle w:val="Heading2"/>
      </w:pPr>
      <w:bookmarkStart w:id="643" w:name="_Toc238048313"/>
      <w:r w:rsidRPr="00466169">
        <w:t xml:space="preserve">Oral Interpretation </w:t>
      </w:r>
      <w:bookmarkEnd w:id="639"/>
      <w:r w:rsidRPr="00466169">
        <w:t>Services</w:t>
      </w:r>
      <w:bookmarkEnd w:id="640"/>
      <w:bookmarkEnd w:id="641"/>
      <w:bookmarkEnd w:id="642"/>
      <w:bookmarkEnd w:id="643"/>
    </w:p>
    <w:p w14:paraId="6BEC4392" w14:textId="77777777" w:rsidR="0084419F" w:rsidRPr="00466169" w:rsidRDefault="0084419F" w:rsidP="00E84AFF">
      <w:pPr>
        <w:spacing w:line="276" w:lineRule="auto"/>
        <w:rPr>
          <w:rFonts w:cs="Arial"/>
          <w:sz w:val="20"/>
          <w:szCs w:val="20"/>
          <w:lang w:eastAsia="en-US"/>
        </w:rPr>
      </w:pPr>
    </w:p>
    <w:p w14:paraId="61E91BD8" w14:textId="10B2D3AA" w:rsidR="0084419F" w:rsidRPr="00466169" w:rsidRDefault="0084419F" w:rsidP="00E84AFF">
      <w:pPr>
        <w:widowControl w:val="0"/>
        <w:autoSpaceDE w:val="0"/>
        <w:autoSpaceDN w:val="0"/>
        <w:spacing w:line="276" w:lineRule="auto"/>
        <w:ind w:left="720" w:right="114"/>
        <w:rPr>
          <w:rFonts w:eastAsia="Calibri" w:cs="Arial"/>
          <w:sz w:val="20"/>
          <w:szCs w:val="20"/>
          <w:lang w:eastAsia="en-US"/>
        </w:rPr>
      </w:pPr>
      <w:r w:rsidRPr="00466169">
        <w:rPr>
          <w:rFonts w:eastAsia="Calibri" w:cs="Arial"/>
          <w:sz w:val="20"/>
          <w:szCs w:val="20"/>
          <w:lang w:eastAsia="en-US"/>
        </w:rPr>
        <w:t xml:space="preserve">In accordance with 42 CFR 438.10(d),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arrange for oral interpretation services for its members free of charge for services it provides, including, but not limited to: </w:t>
      </w:r>
    </w:p>
    <w:p w14:paraId="13908C05" w14:textId="77777777" w:rsidR="00E84AFF" w:rsidRPr="00466169" w:rsidRDefault="00E84AFF" w:rsidP="00E84AFF">
      <w:pPr>
        <w:widowControl w:val="0"/>
        <w:autoSpaceDE w:val="0"/>
        <w:autoSpaceDN w:val="0"/>
        <w:spacing w:line="276" w:lineRule="auto"/>
        <w:ind w:right="114"/>
        <w:rPr>
          <w:rFonts w:eastAsia="Calibri" w:cs="Arial"/>
          <w:sz w:val="20"/>
          <w:szCs w:val="20"/>
          <w:lang w:eastAsia="en-US"/>
        </w:rPr>
      </w:pPr>
    </w:p>
    <w:p w14:paraId="46DE0536"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Member services helpline;</w:t>
      </w:r>
    </w:p>
    <w:p w14:paraId="4E7AB6FE"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Twenty-four (24) hour nurse call line;</w:t>
      </w:r>
    </w:p>
    <w:p w14:paraId="54CB07F6"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Transportation;</w:t>
      </w:r>
    </w:p>
    <w:p w14:paraId="0BFD5278"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Assessment and stratification;</w:t>
      </w:r>
    </w:p>
    <w:p w14:paraId="105180DE" w14:textId="4BD3D8B0" w:rsidR="0084419F" w:rsidRPr="00466169" w:rsidRDefault="004C331D"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 xml:space="preserve">Health </w:t>
      </w:r>
      <w:r w:rsidR="0084419F" w:rsidRPr="00466169">
        <w:rPr>
          <w:rFonts w:eastAsia="Arial" w:cs="Arial"/>
          <w:sz w:val="20"/>
          <w:szCs w:val="20"/>
        </w:rPr>
        <w:t>management;</w:t>
      </w:r>
    </w:p>
    <w:p w14:paraId="21C96BC3"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Care management;</w:t>
      </w:r>
    </w:p>
    <w:p w14:paraId="4737EAA3"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Complex case management; and</w:t>
      </w:r>
    </w:p>
    <w:p w14:paraId="47313E0A" w14:textId="77777777" w:rsidR="0084419F" w:rsidRPr="00466169" w:rsidRDefault="0084419F" w:rsidP="00423A14">
      <w:pPr>
        <w:widowControl w:val="0"/>
        <w:numPr>
          <w:ilvl w:val="1"/>
          <w:numId w:val="18"/>
        </w:numPr>
        <w:autoSpaceDE w:val="0"/>
        <w:autoSpaceDN w:val="0"/>
        <w:spacing w:line="276" w:lineRule="auto"/>
        <w:rPr>
          <w:rFonts w:eastAsia="Arial" w:cs="Arial"/>
          <w:sz w:val="20"/>
          <w:szCs w:val="20"/>
        </w:rPr>
      </w:pPr>
      <w:r w:rsidRPr="00466169">
        <w:rPr>
          <w:rFonts w:eastAsia="Arial" w:cs="Arial"/>
          <w:sz w:val="20"/>
          <w:szCs w:val="20"/>
        </w:rPr>
        <w:t>Right Choices Program.</w:t>
      </w:r>
    </w:p>
    <w:p w14:paraId="7517CB3A" w14:textId="77777777" w:rsidR="00E84AFF" w:rsidRPr="00466169" w:rsidRDefault="00E84AFF" w:rsidP="00E84AFF">
      <w:pPr>
        <w:widowControl w:val="0"/>
        <w:autoSpaceDE w:val="0"/>
        <w:autoSpaceDN w:val="0"/>
        <w:spacing w:line="276" w:lineRule="auto"/>
        <w:ind w:left="1440"/>
        <w:rPr>
          <w:rFonts w:eastAsia="Arial" w:cs="Arial"/>
          <w:sz w:val="20"/>
          <w:szCs w:val="20"/>
        </w:rPr>
      </w:pPr>
    </w:p>
    <w:p w14:paraId="4725E2C5" w14:textId="6F856A52" w:rsidR="0084419F" w:rsidRPr="00466169" w:rsidRDefault="0084419F" w:rsidP="004E2E31">
      <w:pPr>
        <w:widowControl w:val="0"/>
        <w:autoSpaceDE w:val="0"/>
        <w:autoSpaceDN w:val="0"/>
        <w:spacing w:line="276" w:lineRule="auto"/>
        <w:ind w:left="720" w:right="114"/>
        <w:rPr>
          <w:rFonts w:eastAsia="Calibri" w:cs="Arial"/>
          <w:sz w:val="20"/>
          <w:szCs w:val="20"/>
          <w:lang w:eastAsia="en-US"/>
        </w:rPr>
      </w:pPr>
      <w:r w:rsidRPr="00466169">
        <w:rPr>
          <w:rFonts w:eastAsia="Calibri" w:cs="Arial"/>
          <w:sz w:val="20"/>
          <w:szCs w:val="20"/>
          <w:lang w:eastAsia="en-US"/>
        </w:rPr>
        <w:t xml:space="preserve">The requirement to provide oral interpretation applies to all non-English languages, and is not limited to prevalent languages discussed in Section </w:t>
      </w:r>
      <w:r w:rsidR="4B670B65" w:rsidRPr="00466169">
        <w:rPr>
          <w:rFonts w:eastAsia="Calibri" w:cs="Arial"/>
          <w:sz w:val="20"/>
          <w:szCs w:val="20"/>
          <w:lang w:eastAsia="en-US"/>
        </w:rPr>
        <w:t>5</w:t>
      </w:r>
      <w:r w:rsidRPr="00466169">
        <w:rPr>
          <w:rFonts w:eastAsia="Calibri" w:cs="Arial"/>
          <w:sz w:val="20"/>
          <w:szCs w:val="20"/>
          <w:lang w:eastAsia="en-US"/>
        </w:rPr>
        <w:t xml:space="preserve">.4. Oral interpretation services </w:t>
      </w:r>
      <w:r w:rsidR="007C6B6B" w:rsidRPr="00466169">
        <w:rPr>
          <w:rFonts w:eastAsia="Calibri" w:cs="Arial"/>
          <w:sz w:val="20"/>
          <w:szCs w:val="20"/>
          <w:lang w:eastAsia="en-US"/>
        </w:rPr>
        <w:t>must</w:t>
      </w:r>
      <w:r w:rsidRPr="00466169">
        <w:rPr>
          <w:rFonts w:eastAsia="Calibri" w:cs="Arial"/>
          <w:sz w:val="20"/>
          <w:szCs w:val="20"/>
          <w:lang w:eastAsia="en-US"/>
        </w:rPr>
        <w:t xml:space="preserve"> include sign language interpretation services for the deaf and hard of hearing.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notify its members of the availability of these services and help them to arrange them.</w:t>
      </w:r>
    </w:p>
    <w:p w14:paraId="137970F1" w14:textId="211FBADB" w:rsidR="0084419F" w:rsidRPr="00466169" w:rsidRDefault="0084419F" w:rsidP="004E2E31">
      <w:pPr>
        <w:widowControl w:val="0"/>
        <w:autoSpaceDE w:val="0"/>
        <w:autoSpaceDN w:val="0"/>
        <w:spacing w:line="276" w:lineRule="auto"/>
        <w:ind w:left="720" w:right="135"/>
        <w:rPr>
          <w:rFonts w:eastAsia="Calibri" w:cs="Arial"/>
          <w:sz w:val="20"/>
          <w:szCs w:val="20"/>
          <w:lang w:eastAsia="en-US"/>
        </w:rPr>
      </w:pPr>
      <w:r w:rsidRPr="00466169">
        <w:rPr>
          <w:rFonts w:eastAsia="Calibri" w:cs="Arial"/>
          <w:sz w:val="20"/>
          <w:szCs w:val="20"/>
          <w:lang w:eastAsia="en-US"/>
        </w:rPr>
        <w:t xml:space="preserve">Additionally,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ensure that its provider network arranges for oral interpretation services to members seeking healthcare-related services in a provider's service location. This includes ensuring that providers who have twenty-four (24) hour access to healthcare-related services in their service locations or via telephone (e.g., hospital emergency departments, PMPs) must provide members with twenty-four (24) hour oral interpreter services, either through interpreters or telephone services. For example,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ensure that network providers provide TDD services for hearing impaired members, oral interpreters, and signers.</w:t>
      </w:r>
    </w:p>
    <w:p w14:paraId="33D8C9A2" w14:textId="77777777" w:rsidR="00D736D6" w:rsidRPr="00466169" w:rsidRDefault="00D736D6" w:rsidP="004E2E31">
      <w:pPr>
        <w:widowControl w:val="0"/>
        <w:autoSpaceDE w:val="0"/>
        <w:autoSpaceDN w:val="0"/>
        <w:spacing w:line="276" w:lineRule="auto"/>
        <w:ind w:left="720" w:right="135"/>
        <w:rPr>
          <w:rFonts w:eastAsia="Calibri" w:cs="Arial"/>
          <w:sz w:val="20"/>
          <w:szCs w:val="20"/>
          <w:lang w:eastAsia="en-US"/>
        </w:rPr>
      </w:pPr>
    </w:p>
    <w:p w14:paraId="34EE8B11" w14:textId="25154D94" w:rsidR="0084419F" w:rsidRPr="00466169" w:rsidRDefault="713DD98E" w:rsidP="0003720A">
      <w:pPr>
        <w:pStyle w:val="Heading2"/>
      </w:pPr>
      <w:bookmarkStart w:id="644" w:name="_Toc215668846"/>
      <w:bookmarkStart w:id="645" w:name="_Toc238048314"/>
      <w:r w:rsidRPr="00466169">
        <w:t>Access and Cultural Considerations</w:t>
      </w:r>
      <w:bookmarkEnd w:id="644"/>
      <w:bookmarkEnd w:id="645"/>
    </w:p>
    <w:p w14:paraId="3086656D" w14:textId="77777777" w:rsidR="00D736D6" w:rsidRPr="00466169" w:rsidRDefault="00D736D6" w:rsidP="00D736D6">
      <w:pPr>
        <w:rPr>
          <w:rFonts w:cs="Arial"/>
          <w:sz w:val="20"/>
          <w:szCs w:val="20"/>
          <w:lang w:eastAsia="zh-CN"/>
        </w:rPr>
      </w:pPr>
    </w:p>
    <w:p w14:paraId="3E59E9E3" w14:textId="6514154A" w:rsidR="0084419F" w:rsidRPr="00466169" w:rsidRDefault="0084419F" w:rsidP="004E2E31">
      <w:pPr>
        <w:widowControl w:val="0"/>
        <w:autoSpaceDE w:val="0"/>
        <w:autoSpaceDN w:val="0"/>
        <w:spacing w:line="276" w:lineRule="auto"/>
        <w:ind w:left="720" w:right="158"/>
        <w:rPr>
          <w:rFonts w:eastAsia="Times New Roman" w:cs="Arial"/>
          <w:sz w:val="20"/>
          <w:szCs w:val="20"/>
          <w:lang w:eastAsia="en-US"/>
        </w:rPr>
      </w:pPr>
      <w:bookmarkStart w:id="646" w:name="_TOC_250099"/>
      <w:bookmarkStart w:id="647" w:name="_Toc508778355"/>
      <w:bookmarkStart w:id="648" w:name="_Toc32232254"/>
      <w:r w:rsidRPr="00466169">
        <w:rPr>
          <w:rFonts w:eastAsia="Calibri" w:cs="Arial"/>
          <w:sz w:val="20"/>
          <w:szCs w:val="20"/>
          <w:lang w:eastAsia="en-US"/>
        </w:rPr>
        <w:t xml:space="preserve">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meet all requirements </w:t>
      </w:r>
      <w:r w:rsidR="56C82935" w:rsidRPr="00466169">
        <w:rPr>
          <w:rFonts w:eastAsia="Calibri" w:cs="Arial"/>
          <w:sz w:val="20"/>
          <w:szCs w:val="20"/>
          <w:lang w:eastAsia="en-US"/>
        </w:rPr>
        <w:t>pursuant to</w:t>
      </w:r>
      <w:r w:rsidRPr="00466169">
        <w:rPr>
          <w:rFonts w:eastAsia="Calibri" w:cs="Arial"/>
          <w:sz w:val="20"/>
          <w:szCs w:val="20"/>
          <w:lang w:eastAsia="en-US"/>
        </w:rPr>
        <w:t xml:space="preserve"> 42 CFR 438.206. Additionally, in accordance with 42 CFR 438.206.(</w:t>
      </w:r>
      <w:r w:rsidR="00E55BD9" w:rsidRPr="00466169">
        <w:rPr>
          <w:rFonts w:eastAsia="Calibri" w:cs="Arial"/>
          <w:sz w:val="20"/>
          <w:szCs w:val="20"/>
          <w:lang w:eastAsia="en-US"/>
        </w:rPr>
        <w:t>c</w:t>
      </w:r>
      <w:r w:rsidRPr="00466169">
        <w:rPr>
          <w:rFonts w:eastAsia="Calibri" w:cs="Arial"/>
          <w:sz w:val="20"/>
          <w:szCs w:val="20"/>
          <w:lang w:eastAsia="en-US"/>
        </w:rPr>
        <w:t xml:space="preserve">)(2),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participate in the State’s efforts to promote the delivery of services in a culturally competent manner to all members, including those with limited English proficiency and diverse cultural and ethnic backgrounds, disabilities, and regardless of </w:t>
      </w:r>
      <w:r w:rsidR="007C6D3A" w:rsidRPr="00466169">
        <w:rPr>
          <w:rFonts w:eastAsia="Calibri" w:cs="Arial"/>
          <w:sz w:val="20"/>
          <w:szCs w:val="20"/>
          <w:lang w:eastAsia="en-US"/>
        </w:rPr>
        <w:t>sex</w:t>
      </w:r>
      <w:r w:rsidRPr="00466169">
        <w:rPr>
          <w:rFonts w:eastAsia="Calibri" w:cs="Arial"/>
          <w:sz w:val="20"/>
          <w:szCs w:val="20"/>
          <w:lang w:eastAsia="en-US"/>
        </w:rPr>
        <w:t>, sexual orientation, or gender identity.</w:t>
      </w:r>
      <w:r w:rsidR="00C7704A" w:rsidRPr="00466169">
        <w:rPr>
          <w:rFonts w:eastAsia="Calibri" w:cs="Arial"/>
          <w:sz w:val="20"/>
          <w:szCs w:val="20"/>
          <w:lang w:eastAsia="en-US"/>
        </w:rPr>
        <w:t xml:space="preserve"> </w:t>
      </w:r>
    </w:p>
    <w:p w14:paraId="749A5372" w14:textId="77777777" w:rsidR="00D736D6" w:rsidRPr="00466169" w:rsidRDefault="00D736D6" w:rsidP="004E2E31">
      <w:pPr>
        <w:widowControl w:val="0"/>
        <w:autoSpaceDE w:val="0"/>
        <w:autoSpaceDN w:val="0"/>
        <w:spacing w:line="276" w:lineRule="auto"/>
        <w:ind w:left="720" w:right="158"/>
        <w:rPr>
          <w:rFonts w:eastAsia="Calibri" w:cs="Arial"/>
          <w:spacing w:val="-3"/>
          <w:sz w:val="20"/>
          <w:szCs w:val="20"/>
          <w:lang w:eastAsia="en-US"/>
        </w:rPr>
      </w:pPr>
    </w:p>
    <w:p w14:paraId="1A6E73B9" w14:textId="6F7F4081" w:rsidR="0084419F" w:rsidRPr="00466169" w:rsidRDefault="0084419F" w:rsidP="004E2E31">
      <w:pPr>
        <w:spacing w:line="276" w:lineRule="auto"/>
        <w:ind w:left="720"/>
        <w:textAlignment w:val="baseline"/>
        <w:rPr>
          <w:rFonts w:eastAsia="Times New Roman" w:cs="Arial"/>
          <w:spacing w:val="-2"/>
          <w:sz w:val="20"/>
          <w:szCs w:val="20"/>
          <w:lang w:eastAsia="en-US"/>
        </w:rPr>
      </w:pPr>
      <w:r w:rsidRPr="00466169">
        <w:rPr>
          <w:rFonts w:eastAsia="Times New Roman" w:cs="Arial"/>
          <w:spacing w:val="-2"/>
          <w:sz w:val="20"/>
          <w:szCs w:val="20"/>
          <w:lang w:eastAsia="en-US"/>
        </w:rPr>
        <w:t xml:space="preserve">The Contractor </w:t>
      </w:r>
      <w:r w:rsidR="007C6B6B" w:rsidRPr="00466169">
        <w:rPr>
          <w:rFonts w:eastAsia="Times New Roman" w:cs="Arial"/>
          <w:spacing w:val="-2"/>
          <w:sz w:val="20"/>
          <w:szCs w:val="20"/>
          <w:lang w:eastAsia="en-US"/>
        </w:rPr>
        <w:t>must</w:t>
      </w:r>
      <w:r w:rsidRPr="00466169">
        <w:rPr>
          <w:rFonts w:eastAsia="Times New Roman" w:cs="Arial"/>
          <w:spacing w:val="-2"/>
          <w:sz w:val="20"/>
          <w:szCs w:val="20"/>
          <w:lang w:eastAsia="en-US"/>
        </w:rPr>
        <w:t xml:space="preserve"> ensure that all subcontractors</w:t>
      </w:r>
      <w:r w:rsidR="00D468F5" w:rsidRPr="00466169">
        <w:rPr>
          <w:rFonts w:eastAsia="Times New Roman" w:cs="Arial"/>
          <w:spacing w:val="-2"/>
          <w:sz w:val="20"/>
          <w:szCs w:val="20"/>
          <w:lang w:eastAsia="en-US"/>
        </w:rPr>
        <w:t>’</w:t>
      </w:r>
      <w:r w:rsidRPr="00466169">
        <w:rPr>
          <w:rFonts w:eastAsia="Times New Roman" w:cs="Arial"/>
          <w:spacing w:val="-2"/>
          <w:sz w:val="20"/>
          <w:szCs w:val="20"/>
          <w:lang w:eastAsia="en-US"/>
        </w:rPr>
        <w:t xml:space="preserve"> services and sites are physically and digitally accessible, following the Americans with Disabilities Act (ADA) and Section 508 of the Rehabilitation Act (Section 508) and that all subcontractors are culturally competent.</w:t>
      </w:r>
    </w:p>
    <w:p w14:paraId="77D259C8" w14:textId="77777777" w:rsidR="00D736D6" w:rsidRPr="00466169" w:rsidRDefault="00D736D6" w:rsidP="004E2E31">
      <w:pPr>
        <w:spacing w:line="276" w:lineRule="auto"/>
        <w:ind w:left="720"/>
        <w:textAlignment w:val="baseline"/>
        <w:rPr>
          <w:rFonts w:eastAsia="Times New Roman" w:cs="Arial"/>
          <w:sz w:val="20"/>
          <w:szCs w:val="20"/>
          <w:lang w:eastAsia="en-US"/>
        </w:rPr>
      </w:pPr>
    </w:p>
    <w:p w14:paraId="1A5A33E9" w14:textId="5B913D58" w:rsidR="0084419F" w:rsidRPr="00466169" w:rsidRDefault="0084419F" w:rsidP="0003720A">
      <w:pPr>
        <w:pStyle w:val="Heading2"/>
      </w:pPr>
      <w:bookmarkStart w:id="649" w:name="_Toc215668847"/>
      <w:bookmarkStart w:id="650" w:name="_Toc238048315"/>
      <w:r w:rsidRPr="00466169">
        <w:t xml:space="preserve">Advance </w:t>
      </w:r>
      <w:bookmarkEnd w:id="646"/>
      <w:r w:rsidRPr="00466169">
        <w:t>Directive Information</w:t>
      </w:r>
      <w:bookmarkEnd w:id="647"/>
      <w:bookmarkEnd w:id="648"/>
      <w:bookmarkEnd w:id="649"/>
      <w:bookmarkEnd w:id="650"/>
    </w:p>
    <w:p w14:paraId="0E3B09AA" w14:textId="77777777" w:rsidR="00D736D6" w:rsidRPr="00466169" w:rsidRDefault="00D736D6" w:rsidP="00D736D6">
      <w:pPr>
        <w:rPr>
          <w:rFonts w:cs="Arial"/>
          <w:sz w:val="20"/>
          <w:szCs w:val="20"/>
          <w:lang w:eastAsia="zh-CN"/>
        </w:rPr>
      </w:pPr>
    </w:p>
    <w:p w14:paraId="118631DC" w14:textId="16118EFE" w:rsidR="0084419F" w:rsidRPr="00466169" w:rsidRDefault="0084419F" w:rsidP="004E2E31">
      <w:pPr>
        <w:widowControl w:val="0"/>
        <w:autoSpaceDE w:val="0"/>
        <w:autoSpaceDN w:val="0"/>
        <w:spacing w:line="276" w:lineRule="auto"/>
        <w:ind w:left="720" w:right="176"/>
        <w:rPr>
          <w:rFonts w:eastAsia="Calibri" w:cs="Arial"/>
          <w:sz w:val="20"/>
          <w:szCs w:val="20"/>
          <w:lang w:eastAsia="en-US"/>
        </w:rPr>
      </w:pPr>
      <w:r w:rsidRPr="00466169">
        <w:rPr>
          <w:rFonts w:eastAsia="Calibri" w:cs="Arial"/>
          <w:sz w:val="20"/>
          <w:szCs w:val="20"/>
          <w:lang w:eastAsia="en-US"/>
        </w:rPr>
        <w:t xml:space="preserve">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comply with the requirements of 42 CFR 422.128 and 42 CFR 489.102(a), which relates to advance directives, for maintaining written policies and procedures for advance directives.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maintain written policies and procedures concerning advance directives with respect to all adult individuals receiving medical care by or through the Contractor’s health plan. Specifically, each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maintain written policies and procedures that meet requirements for advance directives in Subpart I of 42 CFR 489. Advance directives are defined in 42 CFR 489.100 as “a written instruction, such as a living will or durable power of attorney for health care, recognized under state law (whether statutory or as recognized by the courts of the state), relating to the provision of health care when the individual is incapacitated.” Written policies must include a clear and precise statement of limitation if the Contractor cannot implement an advance directive as a matter of conscience. Such statement must clarify any differences between institution-wide conscientious objections and those that may be raised by individual p</w:t>
      </w:r>
      <w:r w:rsidR="00B06C05" w:rsidRPr="00466169">
        <w:rPr>
          <w:rFonts w:eastAsia="Calibri" w:cs="Arial"/>
          <w:sz w:val="20"/>
          <w:szCs w:val="20"/>
          <w:lang w:eastAsia="en-US"/>
        </w:rPr>
        <w:t>rovider</w:t>
      </w:r>
      <w:r w:rsidRPr="00466169">
        <w:rPr>
          <w:rFonts w:eastAsia="Calibri" w:cs="Arial"/>
          <w:sz w:val="20"/>
          <w:szCs w:val="20"/>
          <w:lang w:eastAsia="en-US"/>
        </w:rPr>
        <w:t>s, identify the state legal authority permitting such objection and describe the range of medical conditions or procedures affected by the conscience objection.</w:t>
      </w:r>
    </w:p>
    <w:p w14:paraId="1C4AD1D7" w14:textId="77777777" w:rsidR="00D736D6" w:rsidRPr="00466169" w:rsidRDefault="00D736D6" w:rsidP="004E2E31">
      <w:pPr>
        <w:widowControl w:val="0"/>
        <w:autoSpaceDE w:val="0"/>
        <w:autoSpaceDN w:val="0"/>
        <w:spacing w:line="276" w:lineRule="auto"/>
        <w:ind w:left="720" w:right="176"/>
        <w:rPr>
          <w:rFonts w:eastAsia="Calibri" w:cs="Arial"/>
          <w:sz w:val="20"/>
          <w:szCs w:val="20"/>
          <w:lang w:eastAsia="en-US"/>
        </w:rPr>
      </w:pPr>
    </w:p>
    <w:p w14:paraId="643391F2" w14:textId="1DB439F3" w:rsidR="0084419F" w:rsidRPr="00466169" w:rsidRDefault="0084419F" w:rsidP="004E2E31">
      <w:pPr>
        <w:widowControl w:val="0"/>
        <w:autoSpaceDE w:val="0"/>
        <w:autoSpaceDN w:val="0"/>
        <w:spacing w:line="276" w:lineRule="auto"/>
        <w:ind w:left="720" w:right="186"/>
        <w:rPr>
          <w:rFonts w:eastAsia="Calibri" w:cs="Arial"/>
          <w:sz w:val="20"/>
          <w:szCs w:val="20"/>
          <w:lang w:eastAsia="en-US"/>
        </w:rPr>
      </w:pPr>
      <w:r w:rsidRPr="00466169">
        <w:rPr>
          <w:rFonts w:eastAsia="Calibri" w:cs="Arial"/>
          <w:sz w:val="20"/>
          <w:szCs w:val="20"/>
          <w:lang w:eastAsia="en-US"/>
        </w:rPr>
        <w:t xml:space="preserve">Written information on the Contractor’s advance directive policies, including a description of applicable state law, </w:t>
      </w:r>
      <w:r w:rsidR="007C6B6B" w:rsidRPr="00466169">
        <w:rPr>
          <w:rFonts w:eastAsia="Calibri" w:cs="Arial"/>
          <w:sz w:val="20"/>
          <w:szCs w:val="20"/>
          <w:lang w:eastAsia="en-US"/>
        </w:rPr>
        <w:t>must</w:t>
      </w:r>
      <w:r w:rsidRPr="00466169">
        <w:rPr>
          <w:rFonts w:eastAsia="Calibri" w:cs="Arial"/>
          <w:sz w:val="20"/>
          <w:szCs w:val="20"/>
          <w:lang w:eastAsia="en-US"/>
        </w:rPr>
        <w:t xml:space="preserve"> be provided to members in accordance with 42 CFR 438.10(g)(2) and 42 CFR 438.3(j), which together require written policies around advance directives. Written information </w:t>
      </w:r>
      <w:r w:rsidR="007C6B6B" w:rsidRPr="00466169">
        <w:rPr>
          <w:rFonts w:eastAsia="Calibri" w:cs="Arial"/>
          <w:sz w:val="20"/>
          <w:szCs w:val="20"/>
          <w:lang w:eastAsia="en-US"/>
        </w:rPr>
        <w:t>must</w:t>
      </w:r>
      <w:r w:rsidRPr="00466169">
        <w:rPr>
          <w:rFonts w:eastAsia="Calibri" w:cs="Arial"/>
          <w:sz w:val="20"/>
          <w:szCs w:val="20"/>
          <w:lang w:eastAsia="en-US"/>
        </w:rPr>
        <w:t xml:space="preserve"> include their rights under state law to make decisions concerning their medical care, including the right to accept or refuse medical or surgical treatment and the right to formulate advance directives. Written information </w:t>
      </w:r>
      <w:r w:rsidR="007C6B6B" w:rsidRPr="00466169">
        <w:rPr>
          <w:rFonts w:eastAsia="Calibri" w:cs="Arial"/>
          <w:sz w:val="20"/>
          <w:szCs w:val="20"/>
          <w:lang w:eastAsia="en-US"/>
        </w:rPr>
        <w:t>must</w:t>
      </w:r>
      <w:r w:rsidRPr="00466169">
        <w:rPr>
          <w:rFonts w:eastAsia="Calibri" w:cs="Arial"/>
          <w:sz w:val="20"/>
          <w:szCs w:val="20"/>
          <w:lang w:eastAsia="en-US"/>
        </w:rPr>
        <w:t xml:space="preserve"> reflect changes in state law as soon as possible, but no later than ninety (90) calendar days after the effective date of the change.</w:t>
      </w:r>
    </w:p>
    <w:p w14:paraId="0B1ED2BD" w14:textId="77777777" w:rsidR="00D736D6" w:rsidRPr="00466169" w:rsidRDefault="00D736D6" w:rsidP="004E2E31">
      <w:pPr>
        <w:widowControl w:val="0"/>
        <w:autoSpaceDE w:val="0"/>
        <w:autoSpaceDN w:val="0"/>
        <w:spacing w:line="276" w:lineRule="auto"/>
        <w:ind w:left="720" w:right="186"/>
        <w:rPr>
          <w:rFonts w:eastAsia="Calibri" w:cs="Arial"/>
          <w:sz w:val="20"/>
          <w:szCs w:val="20"/>
          <w:lang w:eastAsia="en-US"/>
        </w:rPr>
      </w:pPr>
    </w:p>
    <w:p w14:paraId="2972E6A1" w14:textId="71974CED" w:rsidR="0084419F" w:rsidRPr="00466169" w:rsidRDefault="0084419F" w:rsidP="004E2E31">
      <w:pPr>
        <w:widowControl w:val="0"/>
        <w:autoSpaceDE w:val="0"/>
        <w:autoSpaceDN w:val="0"/>
        <w:spacing w:line="276" w:lineRule="auto"/>
        <w:ind w:left="720" w:right="157"/>
        <w:rPr>
          <w:rFonts w:eastAsia="Calibri" w:cs="Arial"/>
          <w:sz w:val="20"/>
          <w:szCs w:val="20"/>
          <w:lang w:eastAsia="en-US"/>
        </w:rPr>
      </w:pPr>
      <w:r w:rsidRPr="00466169">
        <w:rPr>
          <w:rFonts w:eastAsia="Calibri" w:cs="Arial"/>
          <w:sz w:val="20"/>
          <w:szCs w:val="20"/>
          <w:lang w:eastAsia="en-US"/>
        </w:rPr>
        <w:t xml:space="preserve">This information </w:t>
      </w:r>
      <w:r w:rsidR="007C6B6B" w:rsidRPr="00466169">
        <w:rPr>
          <w:rFonts w:eastAsia="Calibri" w:cs="Arial"/>
          <w:sz w:val="20"/>
          <w:szCs w:val="20"/>
          <w:lang w:eastAsia="en-US"/>
        </w:rPr>
        <w:t>must</w:t>
      </w:r>
      <w:r w:rsidRPr="00466169">
        <w:rPr>
          <w:rFonts w:eastAsia="Calibri" w:cs="Arial"/>
          <w:sz w:val="20"/>
          <w:szCs w:val="20"/>
          <w:lang w:eastAsia="en-US"/>
        </w:rPr>
        <w:t xml:space="preserve"> be provided at the time of initial enrollment. If the member is incapacitated at the time of initial enrollment and is unable to receive information or articulate whether or not the member has executed an advance directive, the information may be given to the member’s family or surrogate. Once the member is no longer incapacitated or unable to receive such information, the Contractor </w:t>
      </w:r>
      <w:r w:rsidR="007C6B6B" w:rsidRPr="00466169">
        <w:rPr>
          <w:rFonts w:eastAsia="Calibri" w:cs="Arial"/>
          <w:sz w:val="20"/>
          <w:szCs w:val="20"/>
          <w:lang w:eastAsia="en-US"/>
        </w:rPr>
        <w:t>must</w:t>
      </w:r>
      <w:r w:rsidRPr="00466169">
        <w:rPr>
          <w:rFonts w:eastAsia="Calibri" w:cs="Arial"/>
          <w:sz w:val="20"/>
          <w:szCs w:val="20"/>
          <w:lang w:eastAsia="en-US"/>
        </w:rPr>
        <w:t xml:space="preserve"> ensure the information is given to the individual directly at the appropriate time. Members </w:t>
      </w:r>
      <w:r w:rsidR="007C6B6B" w:rsidRPr="00466169">
        <w:rPr>
          <w:rFonts w:eastAsia="Calibri" w:cs="Arial"/>
          <w:sz w:val="20"/>
          <w:szCs w:val="20"/>
          <w:lang w:eastAsia="en-US"/>
        </w:rPr>
        <w:t>must</w:t>
      </w:r>
      <w:r w:rsidRPr="00466169">
        <w:rPr>
          <w:rFonts w:eastAsia="Calibri" w:cs="Arial"/>
          <w:sz w:val="20"/>
          <w:szCs w:val="20"/>
          <w:lang w:eastAsia="en-US"/>
        </w:rPr>
        <w:t xml:space="preserve"> also be informed that complaints concerning noncompliance with the advance directive requirements may be filed with the State. See 42</w:t>
      </w:r>
      <w:r w:rsidRPr="00466169">
        <w:rPr>
          <w:rFonts w:eastAsia="Calibri" w:cs="Arial"/>
          <w:spacing w:val="-31"/>
          <w:sz w:val="20"/>
          <w:szCs w:val="20"/>
          <w:lang w:eastAsia="en-US"/>
        </w:rPr>
        <w:t xml:space="preserve"> </w:t>
      </w:r>
      <w:r w:rsidRPr="00466169">
        <w:rPr>
          <w:rFonts w:eastAsia="Calibri" w:cs="Arial"/>
          <w:sz w:val="20"/>
          <w:szCs w:val="20"/>
          <w:lang w:eastAsia="en-US"/>
        </w:rPr>
        <w:t>CFR 422.128 for further information regarding these requirements.</w:t>
      </w:r>
    </w:p>
    <w:p w14:paraId="3B5C11E7" w14:textId="77777777" w:rsidR="00D736D6" w:rsidRPr="00466169" w:rsidRDefault="00D736D6" w:rsidP="004E2E31">
      <w:pPr>
        <w:widowControl w:val="0"/>
        <w:autoSpaceDE w:val="0"/>
        <w:autoSpaceDN w:val="0"/>
        <w:spacing w:line="276" w:lineRule="auto"/>
        <w:ind w:left="720" w:right="157"/>
        <w:rPr>
          <w:rFonts w:eastAsia="Calibri" w:cs="Arial"/>
          <w:sz w:val="20"/>
          <w:szCs w:val="20"/>
          <w:lang w:eastAsia="en-US"/>
        </w:rPr>
      </w:pPr>
    </w:p>
    <w:p w14:paraId="38066FAD" w14:textId="77777777" w:rsidR="0084419F" w:rsidRPr="00466169" w:rsidRDefault="0084419F" w:rsidP="004E2E31">
      <w:pPr>
        <w:widowControl w:val="0"/>
        <w:autoSpaceDE w:val="0"/>
        <w:autoSpaceDN w:val="0"/>
        <w:spacing w:line="276" w:lineRule="auto"/>
        <w:ind w:left="720" w:right="157"/>
        <w:rPr>
          <w:rFonts w:eastAsia="Calibri" w:cs="Arial"/>
          <w:sz w:val="20"/>
          <w:szCs w:val="20"/>
          <w:lang w:eastAsia="en-US"/>
        </w:rPr>
      </w:pPr>
      <w:r w:rsidRPr="00466169">
        <w:rPr>
          <w:rFonts w:eastAsia="Calibri" w:cs="Arial"/>
          <w:sz w:val="20"/>
          <w:szCs w:val="20"/>
          <w:lang w:eastAsia="en-US"/>
        </w:rPr>
        <w:t xml:space="preserve">The Contractor is prohibited from conditioning the provision of care or otherwise discriminating against an individual based on whether or not the individual has executed an advance directive per 42 CFR 438.3(j)(1)-(2), 42 CFR 422.128(b)(1)(ii)(F) and 42 CFR 489.102(a)(3). </w:t>
      </w:r>
    </w:p>
    <w:p w14:paraId="49A93AFE" w14:textId="77777777" w:rsidR="00D736D6" w:rsidRPr="00466169" w:rsidRDefault="00D736D6" w:rsidP="004E2E31">
      <w:pPr>
        <w:widowControl w:val="0"/>
        <w:autoSpaceDE w:val="0"/>
        <w:autoSpaceDN w:val="0"/>
        <w:spacing w:line="276" w:lineRule="auto"/>
        <w:ind w:left="720" w:right="157"/>
        <w:rPr>
          <w:rFonts w:eastAsia="Calibri" w:cs="Arial"/>
          <w:sz w:val="20"/>
          <w:szCs w:val="20"/>
          <w:lang w:eastAsia="en-US"/>
        </w:rPr>
      </w:pPr>
    </w:p>
    <w:p w14:paraId="1668AD19" w14:textId="72D41132" w:rsidR="002A1EA4" w:rsidRPr="00466169" w:rsidRDefault="002A1EA4" w:rsidP="0003720A">
      <w:pPr>
        <w:pStyle w:val="Heading2"/>
      </w:pPr>
      <w:bookmarkStart w:id="651" w:name="_Toc215668806"/>
      <w:bookmarkStart w:id="652" w:name="_Toc238048316"/>
      <w:bookmarkStart w:id="653" w:name="_Hlk70411896"/>
      <w:r w:rsidRPr="00466169">
        <w:t>Member Cost-Sharing Limits</w:t>
      </w:r>
      <w:bookmarkEnd w:id="651"/>
      <w:bookmarkEnd w:id="652"/>
      <w:r w:rsidRPr="00466169">
        <w:t xml:space="preserve"> </w:t>
      </w:r>
    </w:p>
    <w:bookmarkEnd w:id="653"/>
    <w:p w14:paraId="19021EEE" w14:textId="77777777" w:rsidR="00D736D6" w:rsidRPr="00466169" w:rsidRDefault="00D736D6" w:rsidP="00D736D6">
      <w:pPr>
        <w:rPr>
          <w:rFonts w:cs="Arial"/>
          <w:sz w:val="20"/>
          <w:szCs w:val="20"/>
          <w:lang w:eastAsia="zh-CN"/>
        </w:rPr>
      </w:pPr>
    </w:p>
    <w:p w14:paraId="48C561BD" w14:textId="7D4E4518" w:rsidR="002A1EA4" w:rsidRPr="00466169" w:rsidRDefault="002A1EA4" w:rsidP="004E2E31">
      <w:pPr>
        <w:widowControl w:val="0"/>
        <w:autoSpaceDE w:val="0"/>
        <w:autoSpaceDN w:val="0"/>
        <w:spacing w:line="276" w:lineRule="auto"/>
        <w:ind w:left="720" w:right="100"/>
        <w:rPr>
          <w:rFonts w:eastAsia="Calibri" w:cs="Arial"/>
          <w:sz w:val="20"/>
          <w:szCs w:val="20"/>
          <w:lang w:eastAsia="en-US"/>
        </w:rPr>
      </w:pPr>
      <w:r w:rsidRPr="00466169">
        <w:rPr>
          <w:rFonts w:eastAsia="Calibri" w:cs="Arial"/>
          <w:sz w:val="20"/>
          <w:szCs w:val="20"/>
          <w:lang w:eastAsia="en-US"/>
        </w:rPr>
        <w:t>Federal regulation 42 CFR 447.56 places aggregate limits on cost-sharing and prohibit total member cost-sharing per family—including premiums, co-payments and co-insurance—from exceeding five percent (5%) of the family’s income, as determined by the State, in a monthly or quarterly period.</w:t>
      </w:r>
    </w:p>
    <w:p w14:paraId="4225F468" w14:textId="77777777" w:rsidR="00D736D6" w:rsidRPr="00466169" w:rsidRDefault="00D736D6" w:rsidP="004E2E31">
      <w:pPr>
        <w:widowControl w:val="0"/>
        <w:autoSpaceDE w:val="0"/>
        <w:autoSpaceDN w:val="0"/>
        <w:spacing w:line="276" w:lineRule="auto"/>
        <w:ind w:left="720" w:right="100"/>
        <w:rPr>
          <w:rFonts w:eastAsia="Calibri" w:cs="Arial"/>
          <w:sz w:val="20"/>
          <w:szCs w:val="20"/>
          <w:lang w:eastAsia="en-US"/>
        </w:rPr>
      </w:pPr>
    </w:p>
    <w:p w14:paraId="57435857" w14:textId="4E8191B9" w:rsidR="002A1EA4" w:rsidRPr="00466169" w:rsidRDefault="002A1EA4" w:rsidP="004E2E31">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 xml:space="preserve">To ensure a family’s total cost-sharing does not exceed five percent (5%) of the family’s income on a quarterly basis, the Contractor </w:t>
      </w:r>
      <w:r w:rsidR="0098353E" w:rsidRPr="00466169">
        <w:rPr>
          <w:rFonts w:eastAsia="Calibri" w:cs="Arial"/>
          <w:sz w:val="20"/>
          <w:szCs w:val="20"/>
          <w:lang w:eastAsia="en-US"/>
        </w:rPr>
        <w:t>must</w:t>
      </w:r>
      <w:r w:rsidRPr="00466169">
        <w:rPr>
          <w:rFonts w:eastAsia="Calibri" w:cs="Arial"/>
          <w:sz w:val="20"/>
          <w:szCs w:val="20"/>
          <w:lang w:eastAsia="en-US"/>
        </w:rPr>
        <w:t xml:space="preserve"> accept family income data from the State’s fiscal agent and track</w:t>
      </w:r>
      <w:r w:rsidR="002B1451" w:rsidRPr="00466169">
        <w:rPr>
          <w:rFonts w:eastAsia="Calibri" w:cs="Arial"/>
          <w:sz w:val="20"/>
          <w:szCs w:val="20"/>
          <w:lang w:eastAsia="en-US"/>
        </w:rPr>
        <w:t xml:space="preserve"> co-payments, member debt collected</w:t>
      </w:r>
      <w:r w:rsidRPr="00466169">
        <w:rPr>
          <w:rFonts w:eastAsia="Calibri" w:cs="Arial"/>
          <w:sz w:val="20"/>
          <w:szCs w:val="20"/>
          <w:lang w:eastAsia="en-US"/>
        </w:rPr>
        <w:t xml:space="preserve"> and/or other cost-sharing information available to the Contractor against the total family income data provided by the State. Any service not specifically listed as a covered benefit in the applicable </w:t>
      </w:r>
      <w:r w:rsidR="3582A434" w:rsidRPr="00466169">
        <w:rPr>
          <w:rFonts w:eastAsia="Calibri" w:cs="Arial"/>
          <w:sz w:val="20"/>
          <w:szCs w:val="20"/>
          <w:lang w:eastAsia="en-US"/>
        </w:rPr>
        <w:t>Healthy Indiana Plan</w:t>
      </w:r>
      <w:r w:rsidRPr="00466169">
        <w:rPr>
          <w:rFonts w:eastAsia="Calibri" w:cs="Arial"/>
          <w:sz w:val="20"/>
          <w:szCs w:val="20"/>
          <w:lang w:eastAsia="en-US"/>
        </w:rPr>
        <w:t xml:space="preserve"> alternative benefit plan may not be applied against the member’s five percent (5%) contribution calculation. The time period for tracking data shall be defined by the State.</w:t>
      </w:r>
    </w:p>
    <w:p w14:paraId="3EB186B5" w14:textId="77777777" w:rsidR="00D736D6" w:rsidRPr="00466169" w:rsidRDefault="00D736D6" w:rsidP="004E2E31">
      <w:pPr>
        <w:widowControl w:val="0"/>
        <w:autoSpaceDE w:val="0"/>
        <w:autoSpaceDN w:val="0"/>
        <w:spacing w:line="276" w:lineRule="auto"/>
        <w:ind w:left="720" w:right="166"/>
        <w:rPr>
          <w:rFonts w:eastAsia="Calibri" w:cs="Arial"/>
          <w:sz w:val="20"/>
          <w:szCs w:val="20"/>
          <w:lang w:eastAsia="en-US"/>
        </w:rPr>
      </w:pPr>
    </w:p>
    <w:p w14:paraId="4DA0E2C9" w14:textId="61FF6A70" w:rsidR="002A1EA4" w:rsidRPr="00466169" w:rsidRDefault="002A1EA4" w:rsidP="004E2E31">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 xml:space="preserve">When a family’s total cost-sharing expenditures come close to exceeding five percent (5%) of the family’s income in the quarterly period, the Contractor </w:t>
      </w:r>
      <w:r w:rsidR="0098353E" w:rsidRPr="00466169">
        <w:rPr>
          <w:rFonts w:eastAsia="Calibri" w:cs="Arial"/>
          <w:sz w:val="20"/>
          <w:szCs w:val="20"/>
          <w:lang w:eastAsia="en-US"/>
        </w:rPr>
        <w:t>must</w:t>
      </w:r>
      <w:r w:rsidRPr="00466169">
        <w:rPr>
          <w:rFonts w:eastAsia="Calibri" w:cs="Arial"/>
          <w:sz w:val="20"/>
          <w:szCs w:val="20"/>
          <w:lang w:eastAsia="en-US"/>
        </w:rPr>
        <w:t xml:space="preserve"> be required to notify the State. The Contractor </w:t>
      </w:r>
      <w:r w:rsidR="001960A9" w:rsidRPr="00466169">
        <w:rPr>
          <w:rFonts w:eastAsia="Calibri" w:cs="Arial"/>
          <w:sz w:val="20"/>
          <w:szCs w:val="20"/>
          <w:lang w:eastAsia="en-US"/>
        </w:rPr>
        <w:t>must</w:t>
      </w:r>
      <w:r w:rsidRPr="00466169">
        <w:rPr>
          <w:rFonts w:eastAsia="Calibri" w:cs="Arial"/>
          <w:sz w:val="20"/>
          <w:szCs w:val="20"/>
          <w:lang w:eastAsia="en-US"/>
        </w:rPr>
        <w:t xml:space="preserve"> also coordinate with the State to notify providers and the family that additional cost-sharing during the period is reduced or waived. </w:t>
      </w:r>
    </w:p>
    <w:p w14:paraId="2C901124" w14:textId="77777777" w:rsidR="00D736D6" w:rsidRPr="00466169" w:rsidRDefault="00D736D6" w:rsidP="004E2E31">
      <w:pPr>
        <w:widowControl w:val="0"/>
        <w:autoSpaceDE w:val="0"/>
        <w:autoSpaceDN w:val="0"/>
        <w:spacing w:line="276" w:lineRule="auto"/>
        <w:ind w:left="720" w:right="166"/>
        <w:rPr>
          <w:rFonts w:eastAsia="Calibri" w:cs="Arial"/>
          <w:sz w:val="20"/>
          <w:szCs w:val="20"/>
          <w:lang w:eastAsia="en-US"/>
        </w:rPr>
      </w:pPr>
    </w:p>
    <w:p w14:paraId="60A31060" w14:textId="3C4CE984" w:rsidR="002A1EA4" w:rsidRPr="00466169" w:rsidRDefault="002A1EA4" w:rsidP="004E2E31">
      <w:pPr>
        <w:widowControl w:val="0"/>
        <w:autoSpaceDE w:val="0"/>
        <w:autoSpaceDN w:val="0"/>
        <w:spacing w:line="276" w:lineRule="auto"/>
        <w:ind w:left="720" w:right="223"/>
        <w:rPr>
          <w:rFonts w:eastAsia="Calibri" w:cs="Arial"/>
          <w:sz w:val="20"/>
          <w:szCs w:val="20"/>
          <w:lang w:eastAsia="en-US"/>
        </w:rPr>
      </w:pPr>
      <w:r w:rsidRPr="00466169">
        <w:rPr>
          <w:rFonts w:eastAsia="Calibri" w:cs="Arial"/>
          <w:sz w:val="20"/>
          <w:szCs w:val="20"/>
          <w:lang w:eastAsia="en-US"/>
        </w:rPr>
        <w:t xml:space="preserve">In monitoring the quarterly five percent (5%) member cost-sharing limit, the Contractor </w:t>
      </w:r>
      <w:r w:rsidR="0098353E" w:rsidRPr="00466169">
        <w:rPr>
          <w:rFonts w:eastAsia="Calibri" w:cs="Arial"/>
          <w:sz w:val="20"/>
          <w:szCs w:val="20"/>
          <w:lang w:eastAsia="en-US"/>
        </w:rPr>
        <w:t>must</w:t>
      </w:r>
      <w:r w:rsidRPr="00466169">
        <w:rPr>
          <w:rFonts w:eastAsia="Calibri" w:cs="Arial"/>
          <w:sz w:val="20"/>
          <w:szCs w:val="20"/>
          <w:lang w:eastAsia="en-US"/>
        </w:rPr>
        <w:t xml:space="preserve"> comply with all policies and procedures set forth in this section and the </w:t>
      </w:r>
      <w:r w:rsidR="312D4765" w:rsidRPr="00466169">
        <w:rPr>
          <w:rFonts w:eastAsia="Calibri" w:cs="Arial"/>
          <w:sz w:val="20"/>
          <w:szCs w:val="20"/>
          <w:lang w:eastAsia="en-US"/>
        </w:rPr>
        <w:t>Healthy Indiana Plan</w:t>
      </w:r>
      <w:r w:rsidRPr="00466169">
        <w:rPr>
          <w:rFonts w:eastAsia="Calibri" w:cs="Arial"/>
          <w:sz w:val="20"/>
          <w:szCs w:val="20"/>
          <w:lang w:eastAsia="en-US"/>
        </w:rPr>
        <w:t xml:space="preserve"> MCO Policies and Procedures Manual.</w:t>
      </w:r>
    </w:p>
    <w:p w14:paraId="2B4DAEF9" w14:textId="77777777" w:rsidR="00D736D6" w:rsidRPr="00466169" w:rsidRDefault="00D736D6" w:rsidP="004E2E31">
      <w:pPr>
        <w:widowControl w:val="0"/>
        <w:autoSpaceDE w:val="0"/>
        <w:autoSpaceDN w:val="0"/>
        <w:spacing w:line="276" w:lineRule="auto"/>
        <w:ind w:left="720" w:right="223"/>
        <w:rPr>
          <w:rFonts w:eastAsia="Calibri" w:cs="Arial"/>
          <w:sz w:val="20"/>
          <w:szCs w:val="20"/>
          <w:lang w:eastAsia="en-US"/>
        </w:rPr>
      </w:pPr>
    </w:p>
    <w:p w14:paraId="25D06506" w14:textId="54B9BFFD" w:rsidR="00474621" w:rsidRPr="00466169" w:rsidRDefault="5662B5B3" w:rsidP="004E2E31">
      <w:pPr>
        <w:pStyle w:val="Heading1"/>
        <w:spacing w:after="0"/>
        <w:rPr>
          <w:rFonts w:eastAsia="Times New Roman"/>
          <w:color w:val="000000" w:themeColor="text1"/>
        </w:rPr>
      </w:pPr>
      <w:bookmarkStart w:id="654" w:name="_Toc238048317"/>
      <w:r w:rsidRPr="00466169">
        <w:t>General Provider Network Requirements</w:t>
      </w:r>
      <w:bookmarkEnd w:id="654"/>
    </w:p>
    <w:p w14:paraId="46C05B70" w14:textId="77777777" w:rsidR="00474621" w:rsidRPr="00466169" w:rsidRDefault="00474621" w:rsidP="00E84AFF">
      <w:pPr>
        <w:widowControl w:val="0"/>
        <w:spacing w:line="276" w:lineRule="auto"/>
        <w:contextualSpacing/>
        <w:rPr>
          <w:rFonts w:eastAsia="Times New Roman" w:cs="Arial"/>
          <w:color w:val="000000" w:themeColor="text1"/>
          <w:sz w:val="20"/>
          <w:szCs w:val="20"/>
        </w:rPr>
      </w:pPr>
    </w:p>
    <w:p w14:paraId="5C80C3BC" w14:textId="2439CF08" w:rsidR="00474621" w:rsidRPr="00466169" w:rsidRDefault="00474621" w:rsidP="004E2E31">
      <w:pPr>
        <w:widowControl w:val="0"/>
        <w:spacing w:line="276" w:lineRule="auto"/>
        <w:contextualSpacing/>
        <w:rPr>
          <w:rFonts w:eastAsia="Times New Roman" w:cs="Arial"/>
          <w:color w:val="000000" w:themeColor="text1"/>
          <w:sz w:val="20"/>
          <w:szCs w:val="20"/>
        </w:rPr>
      </w:pPr>
      <w:r w:rsidRPr="00466169">
        <w:rPr>
          <w:rFonts w:eastAsia="Times New Roman" w:cs="Arial"/>
          <w:color w:val="000000" w:themeColor="text1"/>
          <w:sz w:val="20"/>
          <w:szCs w:val="20"/>
        </w:rPr>
        <w:t xml:space="preserve">The Contractor </w:t>
      </w:r>
      <w:r w:rsidR="007C6B6B"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develop and maintain a provider network in compliance with the terms of this section, as well as Federal regulations at 42 CFR 438.68 and 438.206. Per 42 CFR 438.2, a network provider is any provider, group of providers, or entity that has a network provider agreement with the Contractor, or a subcontractor, and receives Medicaid funding directly or indirectly to order, refer, or render covered services as a result of the Contract with the Contractor. A network provider is not a subcontractor by virtue of the network provider agreement. </w:t>
      </w:r>
      <w:r w:rsidR="3DAE27AB" w:rsidRPr="00466169">
        <w:rPr>
          <w:rFonts w:eastAsia="Times New Roman" w:cs="Arial"/>
          <w:color w:val="000000" w:themeColor="text1"/>
          <w:sz w:val="20"/>
          <w:szCs w:val="20"/>
        </w:rPr>
        <w:t xml:space="preserve">Per 42 CFR 438.68(d)(1), </w:t>
      </w:r>
      <w:r w:rsidR="0D60FEF3" w:rsidRPr="00466169">
        <w:rPr>
          <w:rFonts w:eastAsia="Times New Roman" w:cs="Arial"/>
          <w:color w:val="000000" w:themeColor="text1"/>
          <w:sz w:val="20"/>
          <w:szCs w:val="20"/>
        </w:rPr>
        <w:t>i</w:t>
      </w:r>
      <w:r w:rsidRPr="00466169">
        <w:rPr>
          <w:rFonts w:eastAsia="Times New Roman" w:cs="Arial"/>
          <w:color w:val="000000" w:themeColor="text1"/>
          <w:sz w:val="20"/>
          <w:szCs w:val="20"/>
        </w:rPr>
        <w:t xml:space="preserve">n the event that an exception needs to be made to the network requirements established in Section 3 or </w:t>
      </w:r>
      <w:r w:rsidR="084C96A6" w:rsidRPr="00466169">
        <w:rPr>
          <w:rFonts w:eastAsia="Times New Roman" w:cs="Arial"/>
          <w:color w:val="000000" w:themeColor="text1"/>
          <w:sz w:val="20"/>
          <w:szCs w:val="20"/>
        </w:rPr>
        <w:t>this s</w:t>
      </w:r>
      <w:r w:rsidRPr="00466169">
        <w:rPr>
          <w:rFonts w:eastAsia="Times New Roman" w:cs="Arial"/>
          <w:color w:val="000000" w:themeColor="text1"/>
          <w:sz w:val="20"/>
          <w:szCs w:val="20"/>
        </w:rPr>
        <w:t xml:space="preserve">ection (mileage and provider to member ratios), the Contractor </w:t>
      </w:r>
      <w:r w:rsidR="002B38A3"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seek written approval from the State in a timely manner.</w:t>
      </w:r>
    </w:p>
    <w:p w14:paraId="52E1DA4A" w14:textId="77777777" w:rsidR="00474621" w:rsidRPr="00466169" w:rsidRDefault="00474621" w:rsidP="004E2E31">
      <w:pPr>
        <w:widowControl w:val="0"/>
        <w:spacing w:line="276" w:lineRule="auto"/>
        <w:contextualSpacing/>
        <w:rPr>
          <w:rFonts w:eastAsia="Times New Roman" w:cs="Arial"/>
          <w:color w:val="000000" w:themeColor="text1"/>
          <w:sz w:val="20"/>
          <w:szCs w:val="20"/>
        </w:rPr>
      </w:pPr>
    </w:p>
    <w:p w14:paraId="3D801E4D" w14:textId="4AE176B3" w:rsidR="00474621" w:rsidRPr="00466169" w:rsidRDefault="00474621" w:rsidP="004E2E31">
      <w:pPr>
        <w:widowControl w:val="0"/>
        <w:spacing w:line="276" w:lineRule="auto"/>
        <w:contextualSpacing/>
        <w:rPr>
          <w:rFonts w:eastAsia="Times New Roman" w:cs="Arial"/>
          <w:color w:val="000000" w:themeColor="text1"/>
          <w:sz w:val="20"/>
          <w:szCs w:val="20"/>
        </w:rPr>
      </w:pPr>
      <w:r w:rsidRPr="00466169">
        <w:rPr>
          <w:rFonts w:eastAsia="Times New Roman" w:cs="Arial"/>
          <w:color w:val="000000" w:themeColor="text1"/>
          <w:sz w:val="20"/>
          <w:szCs w:val="20"/>
        </w:rPr>
        <w:t xml:space="preserve">In accordance with 42 CFR 438.3(l) the Contractor must allow each member to choose the member’s own health professional to the extent possible and appropriate. The Contractor must ensure that its provider network is supported by written provider agreements, is available physically, programmatically and geographically accessible and provides an adequate number of facilities, physicians, pharmacies, ancillary providers, service locations and personnel for the provision of high-quality covered services for its members. The Contractor must also ensure that all of its contracted providers can respond to the cultural, racial and linguistic needs of its members. The network </w:t>
      </w:r>
      <w:r w:rsidR="002B38A3"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be able to handle the unique needs of its members, particularly those with special health care needs. The Contractor will be required to participate in any state efforts to promote the delivery of covered services in a culturally competent manner.</w:t>
      </w:r>
      <w:r w:rsidR="00C7704A" w:rsidRPr="00466169">
        <w:rPr>
          <w:rFonts w:eastAsia="Times New Roman" w:cs="Arial"/>
          <w:color w:val="000000" w:themeColor="text1"/>
          <w:sz w:val="20"/>
          <w:szCs w:val="20"/>
        </w:rPr>
        <w:t xml:space="preserve"> </w:t>
      </w:r>
    </w:p>
    <w:p w14:paraId="77174C82" w14:textId="77777777" w:rsidR="00474621" w:rsidRPr="00466169" w:rsidRDefault="00474621" w:rsidP="004E2E31">
      <w:pPr>
        <w:widowControl w:val="0"/>
        <w:spacing w:line="276" w:lineRule="auto"/>
        <w:contextualSpacing/>
        <w:rPr>
          <w:rFonts w:eastAsia="Times New Roman" w:cs="Arial"/>
          <w:color w:val="000000" w:themeColor="text1"/>
          <w:sz w:val="20"/>
          <w:szCs w:val="20"/>
        </w:rPr>
      </w:pPr>
    </w:p>
    <w:p w14:paraId="53DEFD94" w14:textId="40271447" w:rsidR="00474621" w:rsidRPr="00466169" w:rsidRDefault="00474621" w:rsidP="00E84AFF">
      <w:pPr>
        <w:spacing w:line="276" w:lineRule="auto"/>
        <w:rPr>
          <w:rFonts w:eastAsia="Times New Roman" w:cs="Arial"/>
          <w:color w:val="000000" w:themeColor="text1"/>
          <w:sz w:val="20"/>
          <w:szCs w:val="20"/>
        </w:rPr>
      </w:pPr>
      <w:r w:rsidRPr="00466169">
        <w:rPr>
          <w:rFonts w:eastAsia="Times New Roman" w:cs="Arial"/>
          <w:color w:val="000000" w:themeColor="text1"/>
          <w:sz w:val="20"/>
          <w:szCs w:val="20"/>
        </w:rPr>
        <w:t xml:space="preserve">The Contractor </w:t>
      </w:r>
      <w:r w:rsidR="002B38A3"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ensure all network providers are enrolled </w:t>
      </w:r>
      <w:r w:rsidR="00DA69D9" w:rsidRPr="00466169">
        <w:rPr>
          <w:rFonts w:eastAsia="Calibri" w:cs="Arial"/>
          <w:sz w:val="20"/>
          <w:szCs w:val="20"/>
          <w:lang w:eastAsia="en-US"/>
        </w:rPr>
        <w:t xml:space="preserve">Indiana Health Coverage Programs (IHCP) </w:t>
      </w:r>
      <w:r w:rsidRPr="00466169">
        <w:rPr>
          <w:rFonts w:eastAsia="Times New Roman" w:cs="Arial"/>
          <w:color w:val="000000" w:themeColor="text1"/>
          <w:sz w:val="20"/>
          <w:szCs w:val="20"/>
        </w:rPr>
        <w:t xml:space="preserve">providers, consistent with the scope and application of Medicaid provider enrollment requirements set forth by 42 CFR 438.608(b), 42 CFR 455.100-106, 42 CFR 455.400-470 and FSSA. Per IC 27-13-1-24, a participating provider means a provider who, under an express or implied contract with: (1) the health maintenance organization; or (2) a </w:t>
      </w:r>
      <w:r w:rsidR="003634EC" w:rsidRPr="00466169">
        <w:rPr>
          <w:rFonts w:eastAsia="Times New Roman" w:cs="Arial"/>
          <w:color w:val="000000" w:themeColor="text1"/>
          <w:sz w:val="20"/>
          <w:szCs w:val="20"/>
        </w:rPr>
        <w:t>Contractor</w:t>
      </w:r>
      <w:r w:rsidRPr="00466169">
        <w:rPr>
          <w:rFonts w:eastAsia="Times New Roman" w:cs="Arial"/>
          <w:color w:val="000000" w:themeColor="text1"/>
          <w:sz w:val="20"/>
          <w:szCs w:val="20"/>
        </w:rPr>
        <w:t xml:space="preserve"> of the health maintenance organization or any subcontractor of a </w:t>
      </w:r>
      <w:r w:rsidR="003634EC" w:rsidRPr="00466169">
        <w:rPr>
          <w:rFonts w:eastAsia="Times New Roman" w:cs="Arial"/>
          <w:color w:val="000000" w:themeColor="text1"/>
          <w:sz w:val="20"/>
          <w:szCs w:val="20"/>
        </w:rPr>
        <w:t>Contractor</w:t>
      </w:r>
      <w:r w:rsidRPr="00466169">
        <w:rPr>
          <w:rFonts w:eastAsia="Times New Roman" w:cs="Arial"/>
          <w:color w:val="000000" w:themeColor="text1"/>
          <w:sz w:val="20"/>
          <w:szCs w:val="20"/>
        </w:rPr>
        <w:t xml:space="preserve"> of the health maintenance organization; has agreed to provide health care services to </w:t>
      </w:r>
      <w:r w:rsidR="00F53674" w:rsidRPr="00466169">
        <w:rPr>
          <w:rFonts w:eastAsia="Times New Roman" w:cs="Arial"/>
          <w:color w:val="000000" w:themeColor="text1"/>
          <w:sz w:val="20"/>
          <w:szCs w:val="20"/>
        </w:rPr>
        <w:t>member</w:t>
      </w:r>
      <w:r w:rsidRPr="00466169">
        <w:rPr>
          <w:rFonts w:eastAsia="Times New Roman" w:cs="Arial"/>
          <w:color w:val="000000" w:themeColor="text1"/>
          <w:sz w:val="20"/>
          <w:szCs w:val="20"/>
        </w:rPr>
        <w:t>s with an expectation of directly or indirectly receiving payment, other than copayment or deductible, from the health maintenance organization.</w:t>
      </w:r>
    </w:p>
    <w:p w14:paraId="2CB2F567" w14:textId="77777777" w:rsidR="00474621" w:rsidRPr="00466169" w:rsidRDefault="00474621" w:rsidP="00E84AFF">
      <w:pPr>
        <w:spacing w:line="276" w:lineRule="auto"/>
        <w:rPr>
          <w:rFonts w:eastAsia="Times New Roman" w:cs="Arial"/>
          <w:color w:val="000000" w:themeColor="text1"/>
          <w:sz w:val="20"/>
          <w:szCs w:val="20"/>
        </w:rPr>
      </w:pPr>
    </w:p>
    <w:p w14:paraId="687D33B4" w14:textId="1A92CFCA" w:rsidR="00474621" w:rsidRPr="00466169" w:rsidRDefault="00474621" w:rsidP="00E84AFF">
      <w:pPr>
        <w:spacing w:line="276" w:lineRule="auto"/>
        <w:rPr>
          <w:rFonts w:eastAsia="Times New Roman" w:cs="Arial"/>
          <w:color w:val="000000" w:themeColor="text1"/>
          <w:sz w:val="20"/>
          <w:szCs w:val="20"/>
        </w:rPr>
      </w:pPr>
      <w:r w:rsidRPr="00466169">
        <w:rPr>
          <w:rFonts w:eastAsia="Times New Roman" w:cs="Arial"/>
          <w:color w:val="000000" w:themeColor="text1"/>
          <w:sz w:val="20"/>
          <w:szCs w:val="20"/>
        </w:rPr>
        <w:t xml:space="preserve">The Contractor </w:t>
      </w:r>
      <w:r w:rsidR="002B38A3"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not contract with providers that the State has determined have been terminated from the Medicare, Medicaid, or CHIP programs pursuant to 42 CFR 455.101 and Section 1932(d)(5) of the Social Security Act. The State will screen, enroll, and periodically revalidate all Contractor network providers as Medicaid providers in accordance with 42 CFR 438.602(b)(1). The Contractor may execute provider agreements, pending the outcome of screening, enrollment, and revalidation, of up to one hundred and twenty (120) </w:t>
      </w:r>
      <w:r w:rsidR="00776E39" w:rsidRPr="00466169">
        <w:rPr>
          <w:rFonts w:eastAsia="Times New Roman" w:cs="Arial"/>
          <w:color w:val="000000" w:themeColor="text1"/>
          <w:sz w:val="20"/>
          <w:szCs w:val="20"/>
        </w:rPr>
        <w:t xml:space="preserve">calendar </w:t>
      </w:r>
      <w:r w:rsidRPr="00466169">
        <w:rPr>
          <w:rFonts w:eastAsia="Times New Roman" w:cs="Arial"/>
          <w:color w:val="000000" w:themeColor="text1"/>
          <w:sz w:val="20"/>
          <w:szCs w:val="20"/>
        </w:rPr>
        <w:t>days but must terminate a network provider immediately upon notification from the State that the provider cannot be enrolled, or the expiration of</w:t>
      </w:r>
      <w:r w:rsidR="00776E39" w:rsidRPr="00466169">
        <w:rPr>
          <w:rFonts w:eastAsia="Times New Roman" w:cs="Arial"/>
          <w:color w:val="000000" w:themeColor="text1"/>
          <w:sz w:val="20"/>
          <w:szCs w:val="20"/>
        </w:rPr>
        <w:t xml:space="preserve"> a</w:t>
      </w:r>
      <w:r w:rsidRPr="00466169">
        <w:rPr>
          <w:rFonts w:eastAsia="Times New Roman" w:cs="Arial"/>
          <w:color w:val="000000" w:themeColor="text1"/>
          <w:sz w:val="20"/>
          <w:szCs w:val="20"/>
        </w:rPr>
        <w:t xml:space="preserve"> one</w:t>
      </w:r>
      <w:r w:rsidR="00776E39" w:rsidRPr="00466169">
        <w:rPr>
          <w:rFonts w:eastAsia="Times New Roman" w:cs="Arial"/>
          <w:color w:val="000000" w:themeColor="text1"/>
          <w:sz w:val="20"/>
          <w:szCs w:val="20"/>
        </w:rPr>
        <w:t xml:space="preserve"> hundred twenty</w:t>
      </w:r>
      <w:r w:rsidRPr="00466169">
        <w:rPr>
          <w:rFonts w:eastAsia="Times New Roman" w:cs="Arial"/>
          <w:color w:val="000000" w:themeColor="text1"/>
          <w:sz w:val="20"/>
          <w:szCs w:val="20"/>
        </w:rPr>
        <w:t xml:space="preserve"> </w:t>
      </w:r>
      <w:r w:rsidR="003B6B2C" w:rsidRPr="00466169">
        <w:rPr>
          <w:rFonts w:eastAsia="Times New Roman" w:cs="Arial"/>
          <w:color w:val="000000" w:themeColor="text1"/>
          <w:sz w:val="20"/>
          <w:szCs w:val="20"/>
        </w:rPr>
        <w:t>(</w:t>
      </w:r>
      <w:r w:rsidRPr="00466169">
        <w:rPr>
          <w:rFonts w:eastAsia="Times New Roman" w:cs="Arial"/>
          <w:color w:val="000000" w:themeColor="text1"/>
          <w:sz w:val="20"/>
          <w:szCs w:val="20"/>
        </w:rPr>
        <w:t>120</w:t>
      </w:r>
      <w:r w:rsidR="003B6B2C" w:rsidRPr="00466169">
        <w:rPr>
          <w:rFonts w:eastAsia="Times New Roman" w:cs="Arial"/>
          <w:color w:val="000000" w:themeColor="text1"/>
          <w:sz w:val="20"/>
          <w:szCs w:val="20"/>
        </w:rPr>
        <w:t>)</w:t>
      </w:r>
      <w:r w:rsidRPr="00466169">
        <w:rPr>
          <w:rFonts w:eastAsia="Times New Roman" w:cs="Arial"/>
          <w:color w:val="000000" w:themeColor="text1"/>
          <w:sz w:val="20"/>
          <w:szCs w:val="20"/>
        </w:rPr>
        <w:t xml:space="preserve"> </w:t>
      </w:r>
      <w:r w:rsidR="00776E39" w:rsidRPr="00466169">
        <w:rPr>
          <w:rFonts w:eastAsia="Times New Roman" w:cs="Arial"/>
          <w:color w:val="000000" w:themeColor="text1"/>
          <w:sz w:val="20"/>
          <w:szCs w:val="20"/>
        </w:rPr>
        <w:t xml:space="preserve">calendar </w:t>
      </w:r>
      <w:r w:rsidRPr="00466169">
        <w:rPr>
          <w:rFonts w:eastAsia="Times New Roman" w:cs="Arial"/>
          <w:color w:val="000000" w:themeColor="text1"/>
          <w:sz w:val="20"/>
          <w:szCs w:val="20"/>
        </w:rPr>
        <w:t xml:space="preserve">day period without enrollment of the provider, and notify affected </w:t>
      </w:r>
      <w:r w:rsidR="00F53674" w:rsidRPr="00466169">
        <w:rPr>
          <w:rFonts w:eastAsia="Times New Roman" w:cs="Arial"/>
          <w:color w:val="000000" w:themeColor="text1"/>
          <w:sz w:val="20"/>
          <w:szCs w:val="20"/>
        </w:rPr>
        <w:t>member</w:t>
      </w:r>
      <w:r w:rsidRPr="00466169">
        <w:rPr>
          <w:rFonts w:eastAsia="Times New Roman" w:cs="Arial"/>
          <w:color w:val="000000" w:themeColor="text1"/>
          <w:sz w:val="20"/>
          <w:szCs w:val="20"/>
        </w:rPr>
        <w:t>s per 42 CFR 438.602(b)(2).</w:t>
      </w:r>
    </w:p>
    <w:p w14:paraId="26355E94" w14:textId="77777777" w:rsidR="00474621" w:rsidRPr="00466169" w:rsidRDefault="00474621" w:rsidP="00E84AFF">
      <w:pPr>
        <w:spacing w:line="276" w:lineRule="auto"/>
        <w:rPr>
          <w:rFonts w:eastAsia="Times New Roman" w:cs="Arial"/>
          <w:color w:val="000000" w:themeColor="text1"/>
          <w:sz w:val="20"/>
          <w:szCs w:val="20"/>
        </w:rPr>
      </w:pPr>
    </w:p>
    <w:p w14:paraId="687A139A" w14:textId="77777777" w:rsidR="00474621" w:rsidRPr="00466169" w:rsidRDefault="00474621" w:rsidP="00E84AFF">
      <w:pPr>
        <w:spacing w:line="276" w:lineRule="auto"/>
        <w:rPr>
          <w:rFonts w:eastAsia="Times New Roman" w:cs="Arial"/>
          <w:color w:val="000000" w:themeColor="text1"/>
          <w:sz w:val="20"/>
          <w:szCs w:val="20"/>
        </w:rPr>
      </w:pPr>
      <w:r w:rsidRPr="00466169">
        <w:rPr>
          <w:rFonts w:eastAsia="Times New Roman" w:cs="Arial"/>
          <w:color w:val="000000" w:themeColor="text1"/>
          <w:sz w:val="20"/>
          <w:szCs w:val="20"/>
        </w:rPr>
        <w:t>In some cases, members may receive out-of-network services. A non-participating provider is a provider who does not accept assignment on all Medicaid claims.</w:t>
      </w:r>
    </w:p>
    <w:p w14:paraId="2E4EF1DC" w14:textId="77777777" w:rsidR="00474621" w:rsidRPr="00466169" w:rsidRDefault="00474621" w:rsidP="00E84AFF">
      <w:pPr>
        <w:spacing w:line="276" w:lineRule="auto"/>
        <w:rPr>
          <w:rFonts w:eastAsia="Times New Roman" w:cs="Arial"/>
          <w:color w:val="000000" w:themeColor="text1"/>
          <w:sz w:val="20"/>
          <w:szCs w:val="20"/>
        </w:rPr>
      </w:pPr>
    </w:p>
    <w:p w14:paraId="25A14284" w14:textId="0D44DEC9" w:rsidR="00474621" w:rsidRPr="00466169" w:rsidRDefault="00474621" w:rsidP="00E84AFF">
      <w:pPr>
        <w:spacing w:line="276" w:lineRule="auto"/>
        <w:rPr>
          <w:rFonts w:eastAsia="Times New Roman" w:cs="Arial"/>
          <w:sz w:val="20"/>
          <w:szCs w:val="20"/>
        </w:rPr>
      </w:pPr>
      <w:r w:rsidRPr="00466169">
        <w:rPr>
          <w:rFonts w:eastAsia="Times New Roman" w:cs="Arial"/>
          <w:sz w:val="20"/>
          <w:szCs w:val="20"/>
        </w:rPr>
        <w:t xml:space="preserve">The Contractor </w:t>
      </w:r>
      <w:r w:rsidR="002B38A3" w:rsidRPr="00466169">
        <w:rPr>
          <w:rFonts w:eastAsia="Times New Roman" w:cs="Arial"/>
          <w:sz w:val="20"/>
          <w:szCs w:val="20"/>
        </w:rPr>
        <w:t>must</w:t>
      </w:r>
      <w:r w:rsidRPr="00466169">
        <w:rPr>
          <w:rFonts w:eastAsia="Times New Roman" w:cs="Arial"/>
          <w:sz w:val="20"/>
          <w:szCs w:val="20"/>
        </w:rPr>
        <w:t xml:space="preserve"> encourage out-of-network providers to enroll in the IHCP, particularly emergency services providers, as well as providers based in non-traditional urgent health care settings such as retail clinics. An out-of-network provider </w:t>
      </w:r>
      <w:r w:rsidR="002B38A3" w:rsidRPr="00466169">
        <w:rPr>
          <w:rFonts w:eastAsia="Times New Roman" w:cs="Arial"/>
          <w:sz w:val="20"/>
          <w:szCs w:val="20"/>
        </w:rPr>
        <w:t>must</w:t>
      </w:r>
      <w:r w:rsidRPr="00466169">
        <w:rPr>
          <w:rFonts w:eastAsia="Times New Roman" w:cs="Arial"/>
          <w:sz w:val="20"/>
          <w:szCs w:val="20"/>
        </w:rPr>
        <w:t xml:space="preserve"> be enrolled in the IHCP in order to receive payment from the Contractor. The Contractor </w:t>
      </w:r>
      <w:r w:rsidR="0098353E" w:rsidRPr="00466169">
        <w:rPr>
          <w:rFonts w:eastAsia="Times New Roman" w:cs="Arial"/>
          <w:sz w:val="20"/>
          <w:szCs w:val="20"/>
        </w:rPr>
        <w:t>must</w:t>
      </w:r>
      <w:r w:rsidRPr="00466169">
        <w:rPr>
          <w:rFonts w:eastAsia="Times New Roman" w:cs="Arial"/>
          <w:sz w:val="20"/>
          <w:szCs w:val="20"/>
        </w:rPr>
        <w:t xml:space="preserve"> be required to allow new members to receive out-of-network services if the out-of-network provider is willing to accept Medicaid reimbursement rates for continuity of care purposes. Further information about IHCP Provider Enrollment is located at: </w:t>
      </w:r>
      <w:hyperlink r:id="rId25">
        <w:r w:rsidRPr="00466169">
          <w:rPr>
            <w:rFonts w:eastAsia="Times New Roman" w:cs="Arial"/>
            <w:sz w:val="20"/>
            <w:szCs w:val="20"/>
          </w:rPr>
          <w:t>https://www.in.gov/medicaid/providers/973.htm</w:t>
        </w:r>
      </w:hyperlink>
      <w:r w:rsidRPr="00466169">
        <w:rPr>
          <w:rFonts w:eastAsia="Times New Roman" w:cs="Arial"/>
          <w:sz w:val="20"/>
          <w:szCs w:val="20"/>
        </w:rPr>
        <w:t>.</w:t>
      </w:r>
    </w:p>
    <w:p w14:paraId="36818145" w14:textId="77777777" w:rsidR="00474621" w:rsidRPr="00466169" w:rsidRDefault="00474621" w:rsidP="00E84AFF">
      <w:pPr>
        <w:widowControl w:val="0"/>
        <w:spacing w:line="276" w:lineRule="auto"/>
        <w:ind w:right="127"/>
        <w:contextualSpacing/>
        <w:rPr>
          <w:rFonts w:eastAsia="Times New Roman" w:cs="Arial"/>
          <w:color w:val="000000" w:themeColor="text1"/>
          <w:sz w:val="20"/>
          <w:szCs w:val="20"/>
        </w:rPr>
      </w:pPr>
    </w:p>
    <w:p w14:paraId="2148FA34" w14:textId="54EA6C2A" w:rsidR="00474621" w:rsidRPr="00466169" w:rsidRDefault="00474621" w:rsidP="0003720A">
      <w:pPr>
        <w:pStyle w:val="Heading2"/>
      </w:pPr>
      <w:bookmarkStart w:id="655" w:name="_Toc238048318"/>
      <w:r w:rsidRPr="00466169">
        <w:t>Network Development</w:t>
      </w:r>
      <w:bookmarkEnd w:id="655"/>
    </w:p>
    <w:p w14:paraId="07B350F8" w14:textId="77777777" w:rsidR="00474621" w:rsidRPr="00466169" w:rsidRDefault="00474621" w:rsidP="00E84AFF">
      <w:pPr>
        <w:widowControl w:val="0"/>
        <w:spacing w:line="276" w:lineRule="auto"/>
        <w:ind w:left="360" w:right="547"/>
        <w:contextualSpacing/>
        <w:rPr>
          <w:rFonts w:eastAsia="Times New Roman" w:cs="Arial"/>
          <w:color w:val="000000" w:themeColor="text1"/>
          <w:sz w:val="20"/>
          <w:szCs w:val="20"/>
        </w:rPr>
      </w:pPr>
    </w:p>
    <w:p w14:paraId="0535F6CA" w14:textId="0E13DAE3" w:rsidR="00474621" w:rsidRPr="00466169" w:rsidRDefault="00474621" w:rsidP="004E2E31">
      <w:pPr>
        <w:widowControl w:val="0"/>
        <w:spacing w:line="276" w:lineRule="auto"/>
        <w:ind w:left="720"/>
        <w:contextualSpacing/>
        <w:rPr>
          <w:rFonts w:eastAsia="Times New Roman" w:cs="Arial"/>
          <w:color w:val="000000" w:themeColor="text1"/>
          <w:sz w:val="20"/>
          <w:szCs w:val="20"/>
        </w:rPr>
      </w:pPr>
      <w:r w:rsidRPr="00466169">
        <w:rPr>
          <w:rFonts w:eastAsia="Times New Roman" w:cs="Arial"/>
          <w:color w:val="000000" w:themeColor="text1"/>
          <w:sz w:val="20"/>
          <w:szCs w:val="20"/>
        </w:rPr>
        <w:t xml:space="preserve">FSSA requires the Contractor to develop and maintain a comprehensive network to provide services to its </w:t>
      </w:r>
      <w:r w:rsidR="6CD41EF7" w:rsidRPr="00466169">
        <w:rPr>
          <w:rFonts w:eastAsia="Calibri" w:cs="Arial"/>
          <w:sz w:val="20"/>
          <w:szCs w:val="20"/>
          <w:lang w:eastAsia="en-US"/>
        </w:rPr>
        <w:t>Healthy Indiana Plan</w:t>
      </w:r>
      <w:r w:rsidRPr="00466169">
        <w:rPr>
          <w:rFonts w:eastAsia="Times New Roman" w:cs="Arial"/>
          <w:color w:val="000000" w:themeColor="text1"/>
          <w:sz w:val="20"/>
          <w:szCs w:val="20"/>
        </w:rPr>
        <w:t xml:space="preserve"> members. </w:t>
      </w:r>
    </w:p>
    <w:p w14:paraId="02495BCF" w14:textId="77777777" w:rsidR="00474621" w:rsidRPr="00466169" w:rsidRDefault="00474621" w:rsidP="004E2E31">
      <w:pPr>
        <w:widowControl w:val="0"/>
        <w:spacing w:line="276" w:lineRule="auto"/>
        <w:ind w:left="720"/>
        <w:contextualSpacing/>
        <w:rPr>
          <w:rFonts w:eastAsia="Times New Roman" w:cs="Arial"/>
          <w:color w:val="000000" w:themeColor="text1"/>
          <w:sz w:val="20"/>
          <w:szCs w:val="20"/>
        </w:rPr>
      </w:pPr>
    </w:p>
    <w:p w14:paraId="5353BF0F" w14:textId="70678A8C" w:rsidR="00474621" w:rsidRPr="00466169" w:rsidRDefault="00474621" w:rsidP="00E84AFF">
      <w:pPr>
        <w:widowControl w:val="0"/>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 xml:space="preserve">The Contractor must develop a comprehensive network prior to the effective date of the Contract. The Contractor </w:t>
      </w:r>
      <w:r w:rsidR="0098353E"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be required during the Readiness Review process to demonstrate network adequacy through the submission of Geo Access reports in the manner and timeframe required by FSSA. For all providers, the Contractor </w:t>
      </w:r>
      <w:r w:rsidR="00912927"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be required to have an open network and accept any qualified IHCP provider acting within the provider’s scope of practice until the Contractor demonstrates that it meets the access requirements. FSSA reserves the right to delay initial member enrollment in the Contractor’s plan if the Contractor fails to demonstrate a complete and comprehensive network.</w:t>
      </w:r>
    </w:p>
    <w:p w14:paraId="4ED57865" w14:textId="77777777" w:rsidR="00474621" w:rsidRPr="00466169" w:rsidRDefault="00474621" w:rsidP="00E84AFF">
      <w:pPr>
        <w:widowControl w:val="0"/>
        <w:spacing w:line="276" w:lineRule="auto"/>
        <w:ind w:left="720"/>
        <w:contextualSpacing/>
        <w:rPr>
          <w:rFonts w:eastAsia="Times New Roman" w:cs="Arial"/>
          <w:color w:val="000000" w:themeColor="text1"/>
          <w:sz w:val="20"/>
          <w:szCs w:val="20"/>
        </w:rPr>
      </w:pPr>
    </w:p>
    <w:p w14:paraId="6E789248" w14:textId="36DB015A" w:rsidR="00474621" w:rsidRPr="00466169" w:rsidRDefault="00474621" w:rsidP="00E84AFF">
      <w:pPr>
        <w:widowControl w:val="0"/>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With approval from FSSA, if the Contractor can demonstrate that they have met all access, availability and network composition requirements</w:t>
      </w:r>
      <w:r w:rsidR="00D861B8" w:rsidRPr="00466169">
        <w:rPr>
          <w:rFonts w:eastAsia="Times New Roman" w:cs="Arial"/>
          <w:color w:val="000000" w:themeColor="text1"/>
          <w:sz w:val="20"/>
          <w:szCs w:val="20"/>
        </w:rPr>
        <w:t>, the</w:t>
      </w:r>
      <w:r w:rsidR="00772E55" w:rsidRPr="00466169">
        <w:rPr>
          <w:rFonts w:eastAsia="Times New Roman" w:cs="Arial"/>
          <w:color w:val="000000" w:themeColor="text1"/>
          <w:sz w:val="20"/>
          <w:szCs w:val="20"/>
        </w:rPr>
        <w:t xml:space="preserve"> Contractor</w:t>
      </w:r>
      <w:r w:rsidRPr="00466169">
        <w:rPr>
          <w:rFonts w:eastAsia="Times New Roman" w:cs="Arial"/>
          <w:color w:val="000000" w:themeColor="text1"/>
          <w:sz w:val="20"/>
          <w:szCs w:val="20"/>
        </w:rPr>
        <w:t xml:space="preserve"> may require members to use in-network providers, with the exception of certain self-referral providers as described in Section 3.1. The Contractor must provide ninety (90) calendar days of advance notice to FSSA of changes to the network that may affect access, availability and network composition. FSSA shall regularly and routinely monitor network access, availability and adequacy. FSSA shall impose remedies, as set forth in Exhibit 2</w:t>
      </w:r>
      <w:r w:rsidR="328AB0E6" w:rsidRPr="00466169">
        <w:rPr>
          <w:rFonts w:eastAsia="Times New Roman" w:cs="Arial"/>
          <w:color w:val="000000" w:themeColor="text1"/>
          <w:sz w:val="20"/>
          <w:szCs w:val="20"/>
        </w:rPr>
        <w:t xml:space="preserve"> Contract Compliance and Pay for Outcomes</w:t>
      </w:r>
      <w:r w:rsidRPr="00466169">
        <w:rPr>
          <w:rFonts w:eastAsia="Times New Roman" w:cs="Arial"/>
          <w:color w:val="000000" w:themeColor="text1"/>
          <w:sz w:val="20"/>
          <w:szCs w:val="20"/>
        </w:rPr>
        <w:t>, or require the Contractor to maintain an open network, if the Contractor fails to meet the network composition requirements.</w:t>
      </w:r>
      <w:r w:rsidR="00C7704A" w:rsidRPr="00466169">
        <w:rPr>
          <w:rFonts w:eastAsia="Times New Roman" w:cs="Arial"/>
          <w:color w:val="000000" w:themeColor="text1"/>
          <w:sz w:val="20"/>
          <w:szCs w:val="20"/>
        </w:rPr>
        <w:t xml:space="preserve"> </w:t>
      </w:r>
    </w:p>
    <w:p w14:paraId="2290BAF6" w14:textId="77777777" w:rsidR="00474621" w:rsidRPr="00466169" w:rsidRDefault="00474621" w:rsidP="00E84AFF">
      <w:pPr>
        <w:widowControl w:val="0"/>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 xml:space="preserve"> </w:t>
      </w:r>
    </w:p>
    <w:p w14:paraId="25612AF0" w14:textId="10D269A5" w:rsidR="00474621" w:rsidRPr="00466169" w:rsidRDefault="00474621" w:rsidP="00E84AFF">
      <w:pPr>
        <w:widowControl w:val="0"/>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If a member seeks covered services from an in-network provider that does not provide those services due to moral or religious objections, with the member having no other in-network provider options, the Contractor must have a FSSA-approved process by which the member can seek services from an out-of-network provider. The Contractor must submit documentation of this process to FSSA during Readiness Review and whenever any updates are made.</w:t>
      </w:r>
    </w:p>
    <w:p w14:paraId="1BB8FC2D" w14:textId="77777777" w:rsidR="00474621" w:rsidRPr="00466169" w:rsidRDefault="00474621" w:rsidP="00E84AFF">
      <w:pPr>
        <w:widowControl w:val="0"/>
        <w:spacing w:line="276" w:lineRule="auto"/>
        <w:ind w:left="720"/>
        <w:rPr>
          <w:rFonts w:eastAsia="Times New Roman" w:cs="Arial"/>
          <w:color w:val="000000" w:themeColor="text1"/>
          <w:sz w:val="20"/>
          <w:szCs w:val="20"/>
        </w:rPr>
      </w:pPr>
    </w:p>
    <w:p w14:paraId="22AF0CA9" w14:textId="19CF4FBB" w:rsidR="00474621" w:rsidRPr="00466169" w:rsidRDefault="00474621" w:rsidP="00400C6F">
      <w:pPr>
        <w:spacing w:line="276" w:lineRule="auto"/>
        <w:ind w:left="720"/>
        <w:rPr>
          <w:rFonts w:eastAsia="Times New Roman" w:cs="Arial"/>
          <w:color w:val="000000" w:themeColor="text1"/>
          <w:sz w:val="20"/>
          <w:szCs w:val="20"/>
        </w:rPr>
      </w:pPr>
      <w:r w:rsidRPr="00466169">
        <w:rPr>
          <w:rFonts w:eastAsia="Times New Roman" w:cs="Arial"/>
          <w:color w:val="000000" w:themeColor="text1"/>
          <w:sz w:val="20"/>
          <w:szCs w:val="20"/>
        </w:rPr>
        <w:t xml:space="preserve">In accordance with 42 CFR 438.206, the Contractor </w:t>
      </w:r>
      <w:r w:rsidR="002B38A3"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maintain and monitor the provider network. The Contractor </w:t>
      </w:r>
      <w:r w:rsidR="002B38A3" w:rsidRPr="00466169">
        <w:rPr>
          <w:rFonts w:eastAsia="Times New Roman" w:cs="Arial"/>
          <w:color w:val="000000" w:themeColor="text1"/>
          <w:sz w:val="20"/>
          <w:szCs w:val="20"/>
        </w:rPr>
        <w:t>must</w:t>
      </w:r>
      <w:r w:rsidRPr="00466169">
        <w:rPr>
          <w:rFonts w:eastAsia="Times New Roman" w:cs="Arial"/>
          <w:color w:val="000000" w:themeColor="text1"/>
          <w:sz w:val="20"/>
          <w:szCs w:val="20"/>
        </w:rPr>
        <w:t xml:space="preserve"> establish written agreements with all network providers as further described in Section 6.</w:t>
      </w:r>
      <w:r w:rsidR="004858C9" w:rsidRPr="00466169">
        <w:rPr>
          <w:rFonts w:eastAsia="Times New Roman" w:cs="Arial"/>
          <w:color w:val="000000" w:themeColor="text1"/>
          <w:sz w:val="20"/>
          <w:szCs w:val="20"/>
        </w:rPr>
        <w:t>8</w:t>
      </w:r>
      <w:r w:rsidRPr="00466169">
        <w:rPr>
          <w:rFonts w:eastAsia="Times New Roman" w:cs="Arial"/>
          <w:color w:val="000000" w:themeColor="text1"/>
          <w:sz w:val="20"/>
          <w:szCs w:val="20"/>
        </w:rPr>
        <w:t>. In establishing and maintaining the network, the Contractor must consider the following:</w:t>
      </w:r>
    </w:p>
    <w:p w14:paraId="0FB8EF10" w14:textId="77777777" w:rsidR="00E84AFF" w:rsidRPr="00466169" w:rsidRDefault="00E84AFF" w:rsidP="00400C6F">
      <w:pPr>
        <w:spacing w:line="276" w:lineRule="auto"/>
        <w:ind w:left="720"/>
        <w:rPr>
          <w:rFonts w:eastAsia="Times New Roman" w:cs="Arial"/>
          <w:color w:val="000000" w:themeColor="text1"/>
          <w:sz w:val="20"/>
          <w:szCs w:val="20"/>
        </w:rPr>
      </w:pPr>
    </w:p>
    <w:p w14:paraId="30857FB8" w14:textId="77777777" w:rsidR="00474621" w:rsidRPr="00466169" w:rsidRDefault="00474621" w:rsidP="00423A14">
      <w:pPr>
        <w:pStyle w:val="ListParagraph"/>
        <w:numPr>
          <w:ilvl w:val="0"/>
          <w:numId w:val="189"/>
        </w:numPr>
        <w:spacing w:after="0" w:line="276" w:lineRule="auto"/>
        <w:ind w:left="1440"/>
        <w:rPr>
          <w:rFonts w:eastAsia="Times New Roman" w:cs="Arial"/>
          <w:color w:val="000000" w:themeColor="text1"/>
          <w:szCs w:val="20"/>
          <w:lang w:eastAsia="en-US"/>
        </w:rPr>
      </w:pPr>
      <w:r w:rsidRPr="00466169">
        <w:rPr>
          <w:rFonts w:eastAsia="Times New Roman" w:cs="Arial"/>
          <w:color w:val="000000" w:themeColor="text1"/>
          <w:szCs w:val="20"/>
          <w:lang w:eastAsia="en-US"/>
        </w:rPr>
        <w:t>The anticipated enrollment;</w:t>
      </w:r>
    </w:p>
    <w:p w14:paraId="0C8184E6" w14:textId="0D10C0E0" w:rsidR="00474621" w:rsidRPr="00466169" w:rsidRDefault="00474621" w:rsidP="00423A14">
      <w:pPr>
        <w:numPr>
          <w:ilvl w:val="0"/>
          <w:numId w:val="189"/>
        </w:numPr>
        <w:spacing w:line="276" w:lineRule="auto"/>
        <w:ind w:left="144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 xml:space="preserve">The expected utilization of services, taking into consideration the characteristics and needs of the Contractor’s </w:t>
      </w:r>
      <w:r w:rsidR="007A5A6F" w:rsidRPr="00466169">
        <w:rPr>
          <w:rFonts w:eastAsia="Times New Roman" w:cs="Arial"/>
          <w:color w:val="000000" w:themeColor="text1"/>
          <w:sz w:val="20"/>
          <w:szCs w:val="20"/>
          <w:lang w:eastAsia="en-US"/>
        </w:rPr>
        <w:t>Healthy Indiana Plan</w:t>
      </w:r>
      <w:r w:rsidRPr="00466169">
        <w:rPr>
          <w:rFonts w:eastAsia="Times New Roman" w:cs="Arial"/>
          <w:color w:val="000000" w:themeColor="text1"/>
          <w:sz w:val="20"/>
          <w:szCs w:val="20"/>
          <w:lang w:eastAsia="en-US"/>
        </w:rPr>
        <w:t xml:space="preserve"> enrollment and anticipated enrollment; </w:t>
      </w:r>
    </w:p>
    <w:p w14:paraId="5FD410DE" w14:textId="77777777" w:rsidR="00474621" w:rsidRPr="00466169" w:rsidRDefault="00474621" w:rsidP="00423A14">
      <w:pPr>
        <w:numPr>
          <w:ilvl w:val="0"/>
          <w:numId w:val="189"/>
        </w:numPr>
        <w:spacing w:line="276" w:lineRule="auto"/>
        <w:ind w:left="144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The number and types (in terms of training, experience and specialization) of providers required to furnish the contracted services;</w:t>
      </w:r>
    </w:p>
    <w:p w14:paraId="65980005" w14:textId="77777777" w:rsidR="00474621" w:rsidRPr="00466169" w:rsidRDefault="00474621" w:rsidP="00423A14">
      <w:pPr>
        <w:numPr>
          <w:ilvl w:val="0"/>
          <w:numId w:val="189"/>
        </w:numPr>
        <w:spacing w:line="276" w:lineRule="auto"/>
        <w:ind w:left="144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 xml:space="preserve">The number of network providers who are not accepting new members or are incorporating waitlists for new members; </w:t>
      </w:r>
    </w:p>
    <w:p w14:paraId="1345A4D3" w14:textId="49E000D4" w:rsidR="00474621" w:rsidRPr="00466169" w:rsidRDefault="00474621" w:rsidP="00423A14">
      <w:pPr>
        <w:numPr>
          <w:ilvl w:val="0"/>
          <w:numId w:val="189"/>
        </w:numPr>
        <w:spacing w:line="276" w:lineRule="auto"/>
        <w:ind w:left="144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The proximity to public transportation and/or the reliance upon non-emergency medical transportation;</w:t>
      </w:r>
    </w:p>
    <w:p w14:paraId="71D0E06E" w14:textId="580EC34A" w:rsidR="00474621" w:rsidRPr="00466169" w:rsidRDefault="00474621" w:rsidP="00423A14">
      <w:pPr>
        <w:numPr>
          <w:ilvl w:val="0"/>
          <w:numId w:val="189"/>
        </w:numPr>
        <w:spacing w:line="276" w:lineRule="auto"/>
        <w:ind w:left="144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The geographic location of providers and members, considering distance, travel time, the means of transportation ordinarily used by members, and whether the location provides physical and programmatic access for members with disabilities</w:t>
      </w:r>
      <w:r w:rsidR="00400C6F" w:rsidRPr="00466169">
        <w:rPr>
          <w:rFonts w:eastAsia="Times New Roman" w:cs="Arial"/>
          <w:color w:val="000000" w:themeColor="text1"/>
          <w:sz w:val="20"/>
          <w:szCs w:val="20"/>
          <w:lang w:eastAsia="en-US"/>
        </w:rPr>
        <w:t>; and</w:t>
      </w:r>
    </w:p>
    <w:p w14:paraId="753EDB7C" w14:textId="77777777" w:rsidR="00474621" w:rsidRPr="00466169" w:rsidRDefault="00474621" w:rsidP="00423A14">
      <w:pPr>
        <w:numPr>
          <w:ilvl w:val="0"/>
          <w:numId w:val="189"/>
        </w:numPr>
        <w:spacing w:line="276" w:lineRule="auto"/>
        <w:ind w:left="144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The ability to offer HIPAA-secure virtual/tele-health services, as appropriate.</w:t>
      </w:r>
    </w:p>
    <w:p w14:paraId="1C82E3B5" w14:textId="77777777" w:rsidR="00E84AFF" w:rsidRPr="00466169" w:rsidRDefault="00E84AFF" w:rsidP="00400C6F">
      <w:pPr>
        <w:spacing w:line="276" w:lineRule="auto"/>
        <w:ind w:left="1440"/>
        <w:rPr>
          <w:rFonts w:eastAsia="Times New Roman" w:cs="Arial"/>
          <w:color w:val="000000" w:themeColor="text1"/>
          <w:sz w:val="20"/>
          <w:szCs w:val="20"/>
          <w:lang w:eastAsia="en-US"/>
        </w:rPr>
      </w:pPr>
    </w:p>
    <w:p w14:paraId="07772A3F" w14:textId="5DD09569" w:rsidR="00474621" w:rsidRPr="00466169" w:rsidRDefault="00474621" w:rsidP="00400C6F">
      <w:pPr>
        <w:spacing w:line="276" w:lineRule="auto"/>
        <w:ind w:left="720"/>
        <w:rPr>
          <w:rFonts w:eastAsia="Times New Roman" w:cs="Arial"/>
          <w:color w:val="000000" w:themeColor="text1"/>
          <w:sz w:val="20"/>
          <w:szCs w:val="20"/>
          <w:lang w:eastAsia="en-US"/>
        </w:rPr>
      </w:pPr>
      <w:r w:rsidRPr="00466169">
        <w:rPr>
          <w:rFonts w:eastAsia="Times New Roman" w:cs="Arial"/>
          <w:color w:val="000000" w:themeColor="text1"/>
          <w:sz w:val="20"/>
          <w:szCs w:val="20"/>
          <w:lang w:eastAsia="en-US"/>
        </w:rPr>
        <w:t>FSSA shall assess liquidated damages as set forth in Exhibit 2</w:t>
      </w:r>
      <w:r w:rsidR="17B22A91" w:rsidRPr="00466169">
        <w:rPr>
          <w:rFonts w:eastAsia="Times New Roman" w:cs="Arial"/>
          <w:color w:val="000000" w:themeColor="text1"/>
          <w:sz w:val="20"/>
          <w:szCs w:val="20"/>
          <w:lang w:eastAsia="en-US"/>
        </w:rPr>
        <w:t xml:space="preserve"> Contract Compliance and Pay for Outcomes</w:t>
      </w:r>
      <w:r w:rsidRPr="00466169">
        <w:rPr>
          <w:rFonts w:eastAsia="Times New Roman" w:cs="Arial"/>
          <w:color w:val="000000" w:themeColor="text1"/>
          <w:sz w:val="20"/>
          <w:szCs w:val="20"/>
          <w:lang w:eastAsia="en-US"/>
        </w:rPr>
        <w:t xml:space="preserve"> and shall impose other authorized remedies, such as requiring the Contractor to maintain an open network, for Contractor’s non-compliance with the network development and network composition requirements. The Contractor </w:t>
      </w:r>
      <w:r w:rsidR="002B38A3" w:rsidRPr="00466169">
        <w:rPr>
          <w:rFonts w:eastAsia="Times New Roman" w:cs="Arial"/>
          <w:color w:val="000000" w:themeColor="text1"/>
          <w:sz w:val="20"/>
          <w:szCs w:val="20"/>
          <w:lang w:eastAsia="en-US"/>
        </w:rPr>
        <w:t>must</w:t>
      </w:r>
      <w:r w:rsidRPr="00466169">
        <w:rPr>
          <w:rFonts w:eastAsia="Times New Roman" w:cs="Arial"/>
          <w:color w:val="000000" w:themeColor="text1"/>
          <w:sz w:val="20"/>
          <w:szCs w:val="20"/>
          <w:lang w:eastAsia="en-US"/>
        </w:rPr>
        <w:t xml:space="preserve"> contract its specialist and ancillary provider network prior to receiving enrollment. FSSA shall have the right to implement corrective actions and shall assess liquidated damages as described in Exhibit 2</w:t>
      </w:r>
      <w:r w:rsidR="45EAAA2C" w:rsidRPr="00466169">
        <w:rPr>
          <w:rFonts w:eastAsia="Times New Roman" w:cs="Arial"/>
          <w:color w:val="000000" w:themeColor="text1"/>
          <w:sz w:val="20"/>
          <w:szCs w:val="20"/>
          <w:lang w:eastAsia="en-US"/>
        </w:rPr>
        <w:t xml:space="preserve"> Contract Compliance and Pay for Outcomes</w:t>
      </w:r>
      <w:r w:rsidRPr="00466169">
        <w:rPr>
          <w:rFonts w:eastAsia="Times New Roman" w:cs="Arial"/>
          <w:color w:val="000000" w:themeColor="text1"/>
          <w:sz w:val="20"/>
          <w:szCs w:val="20"/>
          <w:lang w:eastAsia="en-US"/>
        </w:rPr>
        <w:t xml:space="preserve"> if the Contractor fails to meet and maintain the specialist and ancillary provider network access standards. FSSA shall monitor the Contractor’s specialist and ancillary provider network to confirm the Contractor is maintaining the required level of access to specialty care. FSSA shall have the right to increase the number or types of required specialty providers at any time. </w:t>
      </w:r>
    </w:p>
    <w:p w14:paraId="1E33D18B" w14:textId="77777777" w:rsidR="00E84AFF" w:rsidRPr="00466169" w:rsidRDefault="00E84AFF" w:rsidP="00E84AFF">
      <w:pPr>
        <w:spacing w:line="276" w:lineRule="auto"/>
        <w:ind w:left="720"/>
        <w:rPr>
          <w:rFonts w:eastAsia="Times New Roman" w:cs="Arial"/>
          <w:color w:val="000000" w:themeColor="text1"/>
          <w:sz w:val="20"/>
          <w:szCs w:val="20"/>
          <w:lang w:eastAsia="en-US"/>
        </w:rPr>
      </w:pPr>
    </w:p>
    <w:p w14:paraId="019C72A8" w14:textId="2C41ECA6" w:rsidR="00474621" w:rsidRPr="00466169" w:rsidRDefault="00474621" w:rsidP="009F10DB">
      <w:pPr>
        <w:pStyle w:val="Heading3"/>
      </w:pPr>
      <w:bookmarkStart w:id="656" w:name="_Toc238048319"/>
      <w:r w:rsidRPr="00466169">
        <w:t>General Network Development and Management Plan</w:t>
      </w:r>
      <w:bookmarkEnd w:id="656"/>
    </w:p>
    <w:p w14:paraId="161BA229" w14:textId="77777777" w:rsidR="00D736D6" w:rsidRPr="00466169" w:rsidRDefault="00D736D6" w:rsidP="00D736D6">
      <w:pPr>
        <w:rPr>
          <w:rFonts w:cs="Arial"/>
          <w:sz w:val="20"/>
          <w:szCs w:val="20"/>
          <w:lang w:eastAsia="en-US"/>
        </w:rPr>
      </w:pPr>
    </w:p>
    <w:p w14:paraId="69E73A3F" w14:textId="62356386"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The Contractor </w:t>
      </w:r>
      <w:r w:rsidR="002B38A3" w:rsidRPr="00466169">
        <w:rPr>
          <w:rFonts w:eastAsia="Arial" w:cs="Arial"/>
          <w:sz w:val="20"/>
          <w:szCs w:val="20"/>
        </w:rPr>
        <w:t>must</w:t>
      </w:r>
      <w:r w:rsidRPr="00466169">
        <w:rPr>
          <w:rFonts w:eastAsia="Arial" w:cs="Arial"/>
          <w:sz w:val="20"/>
          <w:szCs w:val="20"/>
        </w:rPr>
        <w:t xml:space="preserve"> develop and maintain a Network Development and Management Plan (NDMP) to demonstrate that it maintains a network of providers that is sufficient in number, mix, and geographic distribution to meet the needs of the anticipated number of members in the service area and which ensures the provision of covered services [42 CFR 438.207(b)(1 ) and 42 CFR 438.207(b)(2)]. The Contractor is required to review its NDMP annually. The State reserves the right to request an updated NDMP pending any identified gaps or other areas of concern.</w:t>
      </w:r>
    </w:p>
    <w:p w14:paraId="5ED3C6B9" w14:textId="77777777" w:rsidR="00D736D6" w:rsidRPr="00466169" w:rsidRDefault="00D736D6" w:rsidP="004E2E31">
      <w:pPr>
        <w:spacing w:line="276" w:lineRule="auto"/>
        <w:ind w:left="1440"/>
        <w:rPr>
          <w:rFonts w:eastAsia="Arial" w:cs="Arial"/>
          <w:sz w:val="20"/>
          <w:szCs w:val="20"/>
        </w:rPr>
      </w:pPr>
    </w:p>
    <w:p w14:paraId="66B26AF6" w14:textId="408E298F" w:rsidR="00474621" w:rsidRPr="00466169" w:rsidRDefault="00474621" w:rsidP="004E2E31">
      <w:pPr>
        <w:widowControl w:val="0"/>
        <w:spacing w:line="276" w:lineRule="auto"/>
        <w:ind w:left="1440"/>
        <w:rPr>
          <w:rFonts w:eastAsia="Arial" w:cs="Arial"/>
          <w:sz w:val="20"/>
          <w:szCs w:val="20"/>
          <w:lang w:eastAsia="en-US"/>
        </w:rPr>
      </w:pPr>
      <w:r w:rsidRPr="00466169">
        <w:rPr>
          <w:rFonts w:eastAsia="Arial" w:cs="Arial"/>
          <w:sz w:val="20"/>
          <w:szCs w:val="20"/>
        </w:rPr>
        <w:t xml:space="preserve">The Contractor </w:t>
      </w:r>
      <w:r w:rsidR="002B38A3" w:rsidRPr="00466169">
        <w:rPr>
          <w:rFonts w:eastAsia="Arial" w:cs="Arial"/>
          <w:sz w:val="20"/>
          <w:szCs w:val="20"/>
        </w:rPr>
        <w:t>must</w:t>
      </w:r>
      <w:r w:rsidRPr="00466169">
        <w:rPr>
          <w:rFonts w:eastAsia="Arial" w:cs="Arial"/>
          <w:sz w:val="20"/>
          <w:szCs w:val="20"/>
        </w:rPr>
        <w:t xml:space="preserve"> continually assess network sufficiency and capacity using multiple data sources to monitor appointment standards, member grievances, appeals, quality data, quality improvement data, utilization of services, member satisfaction surveys, and demographic data requirements. The Contractor </w:t>
      </w:r>
      <w:r w:rsidR="002B38A3" w:rsidRPr="00466169">
        <w:rPr>
          <w:rFonts w:eastAsia="Arial" w:cs="Arial"/>
          <w:sz w:val="20"/>
          <w:szCs w:val="20"/>
        </w:rPr>
        <w:t>must</w:t>
      </w:r>
      <w:r w:rsidRPr="00466169">
        <w:rPr>
          <w:rFonts w:eastAsia="Arial" w:cs="Arial"/>
          <w:sz w:val="20"/>
          <w:szCs w:val="20"/>
        </w:rPr>
        <w:t xml:space="preserve"> also develop non-financial incentive programs to increase participation in its provider network when feasible. [42 CFR 438.604(a)(5); 42 CFR 438.606; 42 CFR 438.207(b); 42 CFR 438.206]. Any exceptions to network adequacy are the sole discretion of the State and the Contractor must submit exceptions requests to the State as outlined in the </w:t>
      </w:r>
      <w:r w:rsidR="000C7615" w:rsidRPr="00466169">
        <w:rPr>
          <w:rFonts w:eastAsia="Arial" w:cs="Arial"/>
          <w:sz w:val="20"/>
          <w:szCs w:val="20"/>
        </w:rPr>
        <w:t>Policies</w:t>
      </w:r>
      <w:r w:rsidRPr="00466169">
        <w:rPr>
          <w:rFonts w:eastAsia="Arial" w:cs="Arial"/>
          <w:sz w:val="20"/>
          <w:szCs w:val="20"/>
        </w:rPr>
        <w:t xml:space="preserve"> and </w:t>
      </w:r>
      <w:r w:rsidR="000C7615" w:rsidRPr="00466169">
        <w:rPr>
          <w:rFonts w:eastAsia="Arial" w:cs="Arial"/>
          <w:sz w:val="20"/>
          <w:szCs w:val="20"/>
        </w:rPr>
        <w:t>Procedure</w:t>
      </w:r>
      <w:r w:rsidRPr="00466169">
        <w:rPr>
          <w:rFonts w:eastAsia="Arial" w:cs="Arial"/>
          <w:sz w:val="20"/>
          <w:szCs w:val="20"/>
        </w:rPr>
        <w:t>s Manual.</w:t>
      </w:r>
    </w:p>
    <w:p w14:paraId="08DE3AD5" w14:textId="77777777" w:rsidR="00D736D6" w:rsidRPr="00466169" w:rsidRDefault="00D736D6" w:rsidP="004E2E31">
      <w:pPr>
        <w:widowControl w:val="0"/>
        <w:spacing w:line="276" w:lineRule="auto"/>
        <w:ind w:left="1440"/>
        <w:rPr>
          <w:rFonts w:eastAsia="Arial" w:cs="Arial"/>
          <w:sz w:val="20"/>
          <w:szCs w:val="20"/>
          <w:lang w:eastAsia="en-US"/>
        </w:rPr>
      </w:pPr>
    </w:p>
    <w:p w14:paraId="483B0238" w14:textId="4C762E5E" w:rsidR="00E32D9B" w:rsidRPr="00466169" w:rsidRDefault="00E32D9B" w:rsidP="00ED56FD">
      <w:pPr>
        <w:pStyle w:val="Heading4"/>
      </w:pPr>
      <w:r w:rsidRPr="00466169">
        <w:t>Reserved</w:t>
      </w:r>
    </w:p>
    <w:p w14:paraId="68890331" w14:textId="77777777" w:rsidR="00D736D6" w:rsidRPr="00466169" w:rsidRDefault="00D736D6" w:rsidP="00D736D6">
      <w:pPr>
        <w:rPr>
          <w:rFonts w:cs="Arial"/>
          <w:sz w:val="20"/>
          <w:szCs w:val="20"/>
          <w:lang w:eastAsia="en-US"/>
        </w:rPr>
      </w:pPr>
    </w:p>
    <w:p w14:paraId="65BE5022" w14:textId="37780EA3" w:rsidR="00474621" w:rsidRPr="00466169" w:rsidRDefault="5662B5B3" w:rsidP="009F10DB">
      <w:pPr>
        <w:pStyle w:val="Heading3"/>
      </w:pPr>
      <w:bookmarkStart w:id="657" w:name="_Toc138923196"/>
      <w:bookmarkStart w:id="658" w:name="_Toc215668850"/>
      <w:bookmarkStart w:id="659" w:name="_Toc238048320"/>
      <w:r w:rsidRPr="00466169">
        <w:t>Access to Culturally and Linguistically Competent Providers</w:t>
      </w:r>
      <w:bookmarkEnd w:id="657"/>
      <w:bookmarkEnd w:id="658"/>
      <w:bookmarkEnd w:id="659"/>
    </w:p>
    <w:p w14:paraId="6C62A105" w14:textId="77777777" w:rsidR="00D736D6" w:rsidRPr="00466169" w:rsidRDefault="00D736D6" w:rsidP="00D736D6">
      <w:pPr>
        <w:rPr>
          <w:rFonts w:cs="Arial"/>
          <w:sz w:val="20"/>
          <w:szCs w:val="20"/>
          <w:lang w:eastAsia="en-US"/>
        </w:rPr>
      </w:pPr>
    </w:p>
    <w:p w14:paraId="5115105A" w14:textId="082D5BC9" w:rsidR="00474621" w:rsidRPr="00466169" w:rsidRDefault="00474621" w:rsidP="004E2E31">
      <w:pPr>
        <w:spacing w:line="276" w:lineRule="auto"/>
        <w:ind w:left="1440"/>
        <w:textAlignment w:val="baseline"/>
        <w:rPr>
          <w:rFonts w:eastAsia="Times New Roman" w:cs="Arial"/>
          <w:sz w:val="20"/>
          <w:szCs w:val="20"/>
          <w:lang w:eastAsia="en-US"/>
        </w:rPr>
      </w:pPr>
      <w:r w:rsidRPr="00466169">
        <w:rPr>
          <w:rFonts w:eastAsia="Times New Roman" w:cs="Arial"/>
          <w:sz w:val="20"/>
          <w:szCs w:val="20"/>
          <w:lang w:eastAsia="en-US"/>
        </w:rPr>
        <w:t xml:space="preserve">To the extent possible, the Contractor </w:t>
      </w:r>
      <w:r w:rsidR="002B38A3" w:rsidRPr="00466169">
        <w:rPr>
          <w:rFonts w:eastAsia="Times New Roman" w:cs="Arial"/>
          <w:sz w:val="20"/>
          <w:szCs w:val="20"/>
          <w:lang w:eastAsia="en-US"/>
        </w:rPr>
        <w:t>must</w:t>
      </w:r>
      <w:r w:rsidRPr="00466169">
        <w:rPr>
          <w:rFonts w:eastAsia="Times New Roman" w:cs="Arial"/>
          <w:sz w:val="20"/>
          <w:szCs w:val="20"/>
          <w:lang w:eastAsia="en-US"/>
        </w:rPr>
        <w:t xml:space="preserve"> provide members with access to providers who are culturally and linguistically competent in the language and culture of the member. For the purpose of this Contract, cultural and linguistic competence includes providers who serve members of different races, ethnicities, color, national origins, sexes, sexual orientations, gender identity, abilities (including members with cognitive impairments, visual impairments, hearing impairment, and/or who use sign language or an alternative mode of communication), and those with limited English proficiency. The Contractor agrees to work toward increasing the provider pool of culturally and linguistically competent providers where there is an identified need, including but not limited to, participating in state efforts to increase the provider pool of culturally and linguistically competent providers, and participating in the state’s needs assessment process and related planning effort to expand the pool.</w:t>
      </w:r>
    </w:p>
    <w:p w14:paraId="7E89EC39" w14:textId="77777777" w:rsidR="00D736D6" w:rsidRPr="00466169" w:rsidRDefault="00D736D6" w:rsidP="004E2E31">
      <w:pPr>
        <w:spacing w:line="276" w:lineRule="auto"/>
        <w:ind w:left="1440"/>
        <w:textAlignment w:val="baseline"/>
        <w:rPr>
          <w:rFonts w:eastAsia="Times New Roman" w:cs="Arial"/>
          <w:sz w:val="20"/>
          <w:szCs w:val="20"/>
          <w:lang w:eastAsia="en-US"/>
        </w:rPr>
      </w:pPr>
    </w:p>
    <w:p w14:paraId="30212B08" w14:textId="064E0474" w:rsidR="00474621" w:rsidRPr="00466169" w:rsidRDefault="00474621" w:rsidP="004E2E31">
      <w:pPr>
        <w:spacing w:line="276" w:lineRule="auto"/>
        <w:ind w:left="1440"/>
        <w:textAlignment w:val="baseline"/>
        <w:rPr>
          <w:rFonts w:eastAsia="Times New Roman" w:cs="Arial"/>
          <w:sz w:val="20"/>
          <w:szCs w:val="20"/>
          <w:lang w:eastAsia="en-US"/>
        </w:rPr>
      </w:pPr>
      <w:r w:rsidRPr="00466169">
        <w:rPr>
          <w:rFonts w:eastAsia="Times New Roman" w:cs="Arial"/>
          <w:sz w:val="20"/>
          <w:szCs w:val="20"/>
          <w:lang w:eastAsia="en-US"/>
        </w:rPr>
        <w:t xml:space="preserve">The Contractor </w:t>
      </w:r>
      <w:r w:rsidR="002B38A3" w:rsidRPr="00466169">
        <w:rPr>
          <w:rFonts w:eastAsia="Times New Roman" w:cs="Arial"/>
          <w:sz w:val="20"/>
          <w:szCs w:val="20"/>
          <w:lang w:eastAsia="en-US"/>
        </w:rPr>
        <w:t>must</w:t>
      </w:r>
      <w:r w:rsidRPr="00466169">
        <w:rPr>
          <w:rFonts w:eastAsia="Times New Roman" w:cs="Arial"/>
          <w:sz w:val="20"/>
          <w:szCs w:val="20"/>
          <w:lang w:eastAsia="en-US"/>
        </w:rPr>
        <w:t xml:space="preserve"> develop, implement, and monitor policies that require network providers to demonstrate that they are making necessary accommodations in providing services, employing appropriate language when referring to and talking with people with disabilities, and understanding communication, transportation, scheduling, structural, and attitudinal barriers to accessing services.</w:t>
      </w:r>
    </w:p>
    <w:p w14:paraId="62AF70E0" w14:textId="77777777" w:rsidR="00D736D6" w:rsidRPr="00466169" w:rsidRDefault="00D736D6" w:rsidP="004E2E31">
      <w:pPr>
        <w:spacing w:line="276" w:lineRule="auto"/>
        <w:ind w:left="1440"/>
        <w:textAlignment w:val="baseline"/>
        <w:rPr>
          <w:rFonts w:eastAsia="Times New Roman" w:cs="Arial"/>
          <w:sz w:val="20"/>
          <w:szCs w:val="20"/>
          <w:lang w:eastAsia="en-US"/>
        </w:rPr>
      </w:pPr>
    </w:p>
    <w:p w14:paraId="037C9FB0" w14:textId="7A0D89C3" w:rsidR="00474621" w:rsidRPr="00466169" w:rsidRDefault="00474621" w:rsidP="004E2E31">
      <w:pPr>
        <w:spacing w:line="276" w:lineRule="auto"/>
        <w:ind w:left="1440"/>
        <w:textAlignment w:val="baseline"/>
        <w:rPr>
          <w:rFonts w:eastAsia="Times New Roman" w:cs="Arial"/>
          <w:sz w:val="20"/>
          <w:szCs w:val="20"/>
          <w:lang w:eastAsia="en-US"/>
        </w:rPr>
      </w:pPr>
      <w:r w:rsidRPr="00466169">
        <w:rPr>
          <w:rFonts w:eastAsia="Times New Roman" w:cs="Arial"/>
          <w:sz w:val="20"/>
          <w:szCs w:val="20"/>
          <w:lang w:eastAsia="en-US"/>
        </w:rPr>
        <w:t>Nothing in this section shall obligate the Contractor to contract or continue to contract with a provider if the Contractor has determined that it has sufficient access for members to culturally and linguistically competent providers and/or if the provider does not meet the Contractor’s participation criteria, including credentialing requirements.</w:t>
      </w:r>
    </w:p>
    <w:p w14:paraId="71BB6DB5" w14:textId="77777777" w:rsidR="00D736D6" w:rsidRPr="00466169" w:rsidRDefault="00D736D6" w:rsidP="004E2E31">
      <w:pPr>
        <w:spacing w:line="276" w:lineRule="auto"/>
        <w:ind w:left="1440"/>
        <w:textAlignment w:val="baseline"/>
        <w:rPr>
          <w:rFonts w:eastAsia="Times New Roman" w:cs="Arial"/>
          <w:sz w:val="20"/>
          <w:szCs w:val="20"/>
          <w:lang w:eastAsia="en-US"/>
        </w:rPr>
      </w:pPr>
    </w:p>
    <w:p w14:paraId="5F06C4E1" w14:textId="369CBB32" w:rsidR="00474621" w:rsidRPr="00466169" w:rsidRDefault="5662B5B3" w:rsidP="0003720A">
      <w:pPr>
        <w:pStyle w:val="Heading2"/>
      </w:pPr>
      <w:bookmarkStart w:id="660" w:name="_Toc132605216"/>
      <w:bookmarkStart w:id="661" w:name="_Toc372898325"/>
      <w:bookmarkStart w:id="662" w:name="_Toc56527853"/>
      <w:bookmarkStart w:id="663" w:name="_Toc215668851"/>
      <w:bookmarkStart w:id="664" w:name="_Toc123635254"/>
      <w:bookmarkStart w:id="665" w:name="_Toc69561652"/>
      <w:bookmarkStart w:id="666" w:name="_Toc238048321"/>
      <w:bookmarkStart w:id="667" w:name="_TOC_250096"/>
      <w:bookmarkStart w:id="668" w:name="_Toc508778358"/>
      <w:bookmarkStart w:id="669" w:name="_Toc32232257"/>
      <w:r w:rsidRPr="00466169">
        <w:t>Network Composition Requirements</w:t>
      </w:r>
      <w:bookmarkEnd w:id="660"/>
      <w:bookmarkEnd w:id="661"/>
      <w:bookmarkEnd w:id="662"/>
      <w:bookmarkEnd w:id="663"/>
      <w:bookmarkEnd w:id="664"/>
      <w:bookmarkEnd w:id="665"/>
      <w:bookmarkEnd w:id="666"/>
    </w:p>
    <w:bookmarkEnd w:id="667"/>
    <w:bookmarkEnd w:id="668"/>
    <w:bookmarkEnd w:id="669"/>
    <w:p w14:paraId="21BBD072" w14:textId="77777777" w:rsidR="00474621" w:rsidRPr="00466169" w:rsidRDefault="00474621" w:rsidP="00130FFA">
      <w:pPr>
        <w:widowControl w:val="0"/>
        <w:autoSpaceDE w:val="0"/>
        <w:autoSpaceDN w:val="0"/>
        <w:spacing w:line="276" w:lineRule="auto"/>
        <w:ind w:left="720" w:right="823"/>
        <w:rPr>
          <w:rFonts w:eastAsia="Calibri" w:cs="Arial"/>
          <w:sz w:val="20"/>
          <w:szCs w:val="20"/>
          <w:lang w:eastAsia="en-US"/>
        </w:rPr>
      </w:pPr>
    </w:p>
    <w:p w14:paraId="3D385DB0" w14:textId="77777777" w:rsidR="00474621" w:rsidRPr="00466169" w:rsidRDefault="00474621" w:rsidP="00130FFA">
      <w:pPr>
        <w:widowControl w:val="0"/>
        <w:autoSpaceDE w:val="0"/>
        <w:autoSpaceDN w:val="0"/>
        <w:spacing w:line="276" w:lineRule="auto"/>
        <w:ind w:left="720" w:right="823"/>
        <w:rPr>
          <w:rFonts w:eastAsia="Calibri" w:cs="Arial"/>
          <w:sz w:val="20"/>
          <w:szCs w:val="20"/>
          <w:lang w:eastAsia="en-US"/>
        </w:rPr>
      </w:pPr>
      <w:r w:rsidRPr="00466169">
        <w:rPr>
          <w:rFonts w:eastAsia="Calibri" w:cs="Arial"/>
          <w:sz w:val="20"/>
          <w:szCs w:val="20"/>
          <w:lang w:eastAsia="en-US"/>
        </w:rPr>
        <w:t xml:space="preserve">In compliance with 42 CFR 438.207, </w:t>
      </w:r>
      <w:r w:rsidRPr="00466169">
        <w:rPr>
          <w:rFonts w:eastAsia="Times New Roman" w:cs="Arial"/>
          <w:sz w:val="20"/>
          <w:szCs w:val="20"/>
          <w:lang w:eastAsia="en-US"/>
        </w:rPr>
        <w:t xml:space="preserve">42 CFR 438.206(b)(1), and 42 CFR 438.206(b)(7), </w:t>
      </w:r>
      <w:r w:rsidRPr="00466169">
        <w:rPr>
          <w:rFonts w:eastAsia="Calibri" w:cs="Arial"/>
          <w:sz w:val="20"/>
          <w:szCs w:val="20"/>
          <w:lang w:eastAsia="en-US"/>
        </w:rPr>
        <w:t>the Contractor must:</w:t>
      </w:r>
    </w:p>
    <w:p w14:paraId="366EEC39" w14:textId="77777777" w:rsidR="00474621" w:rsidRPr="00466169" w:rsidRDefault="00474621" w:rsidP="00130FFA">
      <w:pPr>
        <w:widowControl w:val="0"/>
        <w:autoSpaceDE w:val="0"/>
        <w:autoSpaceDN w:val="0"/>
        <w:spacing w:line="276" w:lineRule="auto"/>
        <w:ind w:left="720"/>
        <w:rPr>
          <w:rFonts w:eastAsia="Calibri" w:cs="Arial"/>
          <w:sz w:val="20"/>
          <w:szCs w:val="20"/>
          <w:lang w:eastAsia="en-US"/>
        </w:rPr>
      </w:pPr>
    </w:p>
    <w:p w14:paraId="586924E4" w14:textId="77777777" w:rsidR="00474621" w:rsidRPr="00466169" w:rsidRDefault="00474621" w:rsidP="00423A14">
      <w:pPr>
        <w:widowControl w:val="0"/>
        <w:numPr>
          <w:ilvl w:val="2"/>
          <w:numId w:val="23"/>
        </w:numPr>
        <w:autoSpaceDE w:val="0"/>
        <w:autoSpaceDN w:val="0"/>
        <w:spacing w:line="276" w:lineRule="auto"/>
        <w:ind w:left="1440" w:hanging="360"/>
        <w:rPr>
          <w:rFonts w:eastAsia="Calibri" w:cs="Arial"/>
          <w:sz w:val="20"/>
          <w:szCs w:val="20"/>
          <w:lang w:eastAsia="en-US"/>
        </w:rPr>
      </w:pPr>
      <w:r w:rsidRPr="00466169">
        <w:rPr>
          <w:rFonts w:eastAsia="Calibri" w:cs="Arial"/>
          <w:sz w:val="20"/>
          <w:szCs w:val="20"/>
          <w:lang w:eastAsia="en-US"/>
        </w:rPr>
        <w:t>Provide supporting documentation that demonstrates the ability to serve and serve the expected</w:t>
      </w:r>
      <w:r w:rsidRPr="00466169">
        <w:rPr>
          <w:rFonts w:eastAsia="Calibri" w:cs="Arial"/>
          <w:spacing w:val="-10"/>
          <w:sz w:val="20"/>
          <w:szCs w:val="20"/>
          <w:lang w:eastAsia="en-US"/>
        </w:rPr>
        <w:t xml:space="preserve"> </w:t>
      </w:r>
      <w:r w:rsidRPr="00466169">
        <w:rPr>
          <w:rFonts w:eastAsia="Calibri" w:cs="Arial"/>
          <w:sz w:val="20"/>
          <w:szCs w:val="20"/>
          <w:lang w:eastAsia="en-US"/>
        </w:rPr>
        <w:t>enrollment in the Contractor’s service area in accordance with the State’s standards for access and timeliness of care;</w:t>
      </w:r>
    </w:p>
    <w:p w14:paraId="54B92508" w14:textId="2C22EA4A" w:rsidR="00474621" w:rsidRPr="00466169" w:rsidRDefault="00474621" w:rsidP="00423A14">
      <w:pPr>
        <w:widowControl w:val="0"/>
        <w:numPr>
          <w:ilvl w:val="2"/>
          <w:numId w:val="23"/>
        </w:numPr>
        <w:autoSpaceDE w:val="0"/>
        <w:autoSpaceDN w:val="0"/>
        <w:spacing w:line="276" w:lineRule="auto"/>
        <w:ind w:left="1440" w:right="808" w:hanging="360"/>
        <w:rPr>
          <w:rFonts w:eastAsia="Calibri" w:cs="Arial"/>
          <w:sz w:val="20"/>
          <w:szCs w:val="20"/>
          <w:lang w:eastAsia="en-US"/>
        </w:rPr>
      </w:pPr>
      <w:r w:rsidRPr="00466169">
        <w:rPr>
          <w:rFonts w:eastAsia="Calibri" w:cs="Arial"/>
          <w:sz w:val="20"/>
          <w:szCs w:val="20"/>
          <w:lang w:eastAsia="en-US"/>
        </w:rPr>
        <w:t>Offer an appropriate range of services and access to preventive and primary care services for the population expected to be enrolled;</w:t>
      </w:r>
    </w:p>
    <w:p w14:paraId="5DCE7474" w14:textId="464A1EDE" w:rsidR="00474621" w:rsidRPr="00466169" w:rsidRDefault="00474621" w:rsidP="00423A14">
      <w:pPr>
        <w:widowControl w:val="0"/>
        <w:numPr>
          <w:ilvl w:val="2"/>
          <w:numId w:val="23"/>
        </w:numPr>
        <w:autoSpaceDE w:val="0"/>
        <w:autoSpaceDN w:val="0"/>
        <w:spacing w:line="276" w:lineRule="auto"/>
        <w:ind w:left="1440" w:right="281" w:hanging="360"/>
        <w:rPr>
          <w:rFonts w:eastAsia="Calibri" w:cs="Arial"/>
          <w:sz w:val="20"/>
          <w:szCs w:val="20"/>
          <w:lang w:eastAsia="en-US"/>
        </w:rPr>
      </w:pPr>
      <w:r w:rsidRPr="00466169">
        <w:rPr>
          <w:rFonts w:eastAsia="Calibri" w:cs="Arial"/>
          <w:sz w:val="20"/>
          <w:szCs w:val="20"/>
          <w:lang w:eastAsia="en-US"/>
        </w:rPr>
        <w:t xml:space="preserve">Maintain a sufficient number, mix and geographic distribution of providers </w:t>
      </w:r>
      <w:r w:rsidRPr="00466169">
        <w:rPr>
          <w:rFonts w:eastAsia="Times New Roman" w:cs="Arial"/>
          <w:sz w:val="20"/>
          <w:szCs w:val="20"/>
          <w:lang w:eastAsia="en-US"/>
        </w:rPr>
        <w:t xml:space="preserve">to meet the needs of the anticipated number of </w:t>
      </w:r>
      <w:r w:rsidR="00F53674" w:rsidRPr="00466169">
        <w:rPr>
          <w:rFonts w:eastAsia="Times New Roman" w:cs="Arial"/>
          <w:sz w:val="20"/>
          <w:szCs w:val="20"/>
          <w:lang w:eastAsia="en-US"/>
        </w:rPr>
        <w:t>member</w:t>
      </w:r>
      <w:r w:rsidRPr="00466169">
        <w:rPr>
          <w:rFonts w:eastAsia="Times New Roman" w:cs="Arial"/>
          <w:sz w:val="20"/>
          <w:szCs w:val="20"/>
          <w:lang w:eastAsia="en-US"/>
        </w:rPr>
        <w:t xml:space="preserve">s in the service area per 42 CFR 438.207(b)(2) and </w:t>
      </w:r>
      <w:r w:rsidRPr="00466169">
        <w:rPr>
          <w:rFonts w:eastAsia="Calibri" w:cs="Arial"/>
          <w:sz w:val="20"/>
          <w:szCs w:val="20"/>
          <w:lang w:eastAsia="en-US"/>
        </w:rPr>
        <w:t>as specified below;</w:t>
      </w:r>
    </w:p>
    <w:p w14:paraId="54566A18" w14:textId="206A6149" w:rsidR="00474621" w:rsidRPr="00466169" w:rsidRDefault="00474621" w:rsidP="00423A14">
      <w:pPr>
        <w:numPr>
          <w:ilvl w:val="0"/>
          <w:numId w:val="28"/>
        </w:numPr>
        <w:spacing w:line="276" w:lineRule="auto"/>
        <w:rPr>
          <w:rFonts w:eastAsia="Times New Roman" w:cs="Arial"/>
          <w:sz w:val="20"/>
          <w:szCs w:val="20"/>
          <w:lang w:eastAsia="en-US"/>
        </w:rPr>
      </w:pPr>
      <w:r w:rsidRPr="00466169">
        <w:rPr>
          <w:rFonts w:eastAsia="Times New Roman" w:cs="Arial"/>
          <w:sz w:val="20"/>
          <w:szCs w:val="20"/>
          <w:lang w:eastAsia="en-US"/>
        </w:rPr>
        <w:t xml:space="preserve">Maintain and monitor a network of appropriate providers that is sufficient to provide adequate access to all services covered under the Contract for all </w:t>
      </w:r>
      <w:r w:rsidR="00F53674" w:rsidRPr="00466169">
        <w:rPr>
          <w:rFonts w:eastAsia="Times New Roman" w:cs="Arial"/>
          <w:sz w:val="20"/>
          <w:szCs w:val="20"/>
          <w:lang w:eastAsia="en-US"/>
        </w:rPr>
        <w:t>member</w:t>
      </w:r>
      <w:r w:rsidRPr="00466169">
        <w:rPr>
          <w:rFonts w:eastAsia="Times New Roman" w:cs="Arial"/>
          <w:sz w:val="20"/>
          <w:szCs w:val="20"/>
          <w:lang w:eastAsia="en-US"/>
        </w:rPr>
        <w:t>s, including those with limited English proficiency or physical or mental disabilities;</w:t>
      </w:r>
      <w:r w:rsidR="006235AE" w:rsidRPr="00466169">
        <w:rPr>
          <w:rFonts w:eastAsia="Times New Roman" w:cs="Arial"/>
          <w:sz w:val="20"/>
          <w:szCs w:val="20"/>
          <w:lang w:eastAsia="en-US"/>
        </w:rPr>
        <w:t xml:space="preserve"> and</w:t>
      </w:r>
    </w:p>
    <w:p w14:paraId="12310066" w14:textId="77777777" w:rsidR="00474621" w:rsidRPr="00466169" w:rsidRDefault="00474621" w:rsidP="00423A14">
      <w:pPr>
        <w:widowControl w:val="0"/>
        <w:numPr>
          <w:ilvl w:val="2"/>
          <w:numId w:val="23"/>
        </w:numPr>
        <w:autoSpaceDE w:val="0"/>
        <w:autoSpaceDN w:val="0"/>
        <w:spacing w:line="276" w:lineRule="auto"/>
        <w:ind w:left="1440" w:right="281" w:hanging="360"/>
        <w:rPr>
          <w:rFonts w:eastAsia="Calibri" w:cs="Arial"/>
          <w:sz w:val="20"/>
          <w:szCs w:val="20"/>
          <w:lang w:eastAsia="en-US"/>
        </w:rPr>
      </w:pPr>
      <w:r w:rsidRPr="00466169">
        <w:rPr>
          <w:rFonts w:eastAsia="Times New Roman" w:cs="Arial"/>
          <w:sz w:val="20"/>
          <w:szCs w:val="20"/>
          <w:lang w:eastAsia="en-US"/>
        </w:rPr>
        <w:t>Demonstrate that its network includes sufficient family planning providers to ensure timely access to covered services.</w:t>
      </w:r>
    </w:p>
    <w:p w14:paraId="3AFA295C" w14:textId="77777777" w:rsidR="00130FFA" w:rsidRPr="00466169" w:rsidRDefault="00130FFA" w:rsidP="00130FFA">
      <w:pPr>
        <w:widowControl w:val="0"/>
        <w:autoSpaceDE w:val="0"/>
        <w:autoSpaceDN w:val="0"/>
        <w:spacing w:line="276" w:lineRule="auto"/>
        <w:ind w:left="1440" w:right="281"/>
        <w:rPr>
          <w:rFonts w:eastAsia="Calibri" w:cs="Arial"/>
          <w:sz w:val="20"/>
          <w:szCs w:val="20"/>
          <w:lang w:eastAsia="en-US"/>
        </w:rPr>
      </w:pPr>
    </w:p>
    <w:p w14:paraId="5B5A6946" w14:textId="47017D7D" w:rsidR="00130FFA" w:rsidRPr="00466169" w:rsidRDefault="003B3802" w:rsidP="00130FFA">
      <w:pPr>
        <w:widowControl w:val="0"/>
        <w:autoSpaceDE w:val="0"/>
        <w:autoSpaceDN w:val="0"/>
        <w:spacing w:line="276" w:lineRule="auto"/>
        <w:ind w:left="720" w:right="115"/>
        <w:rPr>
          <w:rFonts w:eastAsia="Calibri" w:cs="Arial"/>
          <w:sz w:val="20"/>
          <w:szCs w:val="20"/>
          <w:lang w:eastAsia="en-US"/>
        </w:rPr>
      </w:pPr>
      <w:r w:rsidRPr="00466169">
        <w:rPr>
          <w:rFonts w:eastAsia="Calibri" w:cs="Arial"/>
          <w:sz w:val="20"/>
          <w:szCs w:val="20"/>
          <w:lang w:eastAsia="en-US"/>
        </w:rPr>
        <w:t>In compliance with 42 CFR 438.206(b) and 42 CFR 438.114, the Contractor must:</w:t>
      </w:r>
    </w:p>
    <w:p w14:paraId="0DDDD8D0" w14:textId="77777777" w:rsidR="00763AE2" w:rsidRPr="00466169" w:rsidRDefault="00763AE2" w:rsidP="00130FFA">
      <w:pPr>
        <w:widowControl w:val="0"/>
        <w:autoSpaceDE w:val="0"/>
        <w:autoSpaceDN w:val="0"/>
        <w:spacing w:line="276" w:lineRule="auto"/>
        <w:ind w:left="720" w:right="115"/>
        <w:rPr>
          <w:rFonts w:eastAsia="Calibri" w:cs="Arial"/>
          <w:sz w:val="20"/>
          <w:szCs w:val="20"/>
          <w:lang w:eastAsia="en-US"/>
        </w:rPr>
      </w:pPr>
    </w:p>
    <w:p w14:paraId="13F87EE1" w14:textId="4610BE5D" w:rsidR="00474621" w:rsidRPr="00466169" w:rsidRDefault="00474621" w:rsidP="00423A14">
      <w:pPr>
        <w:widowControl w:val="0"/>
        <w:numPr>
          <w:ilvl w:val="0"/>
          <w:numId w:val="27"/>
        </w:numPr>
        <w:autoSpaceDE w:val="0"/>
        <w:autoSpaceDN w:val="0"/>
        <w:spacing w:line="276" w:lineRule="auto"/>
        <w:ind w:right="115"/>
        <w:rPr>
          <w:rFonts w:eastAsia="Calibri" w:cs="Arial"/>
          <w:sz w:val="20"/>
          <w:szCs w:val="20"/>
          <w:lang w:eastAsia="en-US"/>
        </w:rPr>
      </w:pPr>
      <w:r w:rsidRPr="00466169">
        <w:rPr>
          <w:rFonts w:eastAsia="Calibri" w:cs="Arial"/>
          <w:sz w:val="20"/>
          <w:szCs w:val="20"/>
          <w:lang w:eastAsia="en-US"/>
        </w:rPr>
        <w:t>Provide reasonable and adequate information, referral, and treatment for emergency medical conditions</w:t>
      </w:r>
    </w:p>
    <w:p w14:paraId="3F283A81" w14:textId="0B63DA0B" w:rsidR="00474621" w:rsidRPr="00466169" w:rsidRDefault="00474621" w:rsidP="00423A14">
      <w:pPr>
        <w:widowControl w:val="0"/>
        <w:numPr>
          <w:ilvl w:val="0"/>
          <w:numId w:val="27"/>
        </w:numPr>
        <w:autoSpaceDE w:val="0"/>
        <w:autoSpaceDN w:val="0"/>
        <w:spacing w:line="276" w:lineRule="auto"/>
        <w:ind w:right="115"/>
        <w:rPr>
          <w:rFonts w:eastAsia="Calibri" w:cs="Arial"/>
          <w:sz w:val="20"/>
          <w:szCs w:val="20"/>
          <w:lang w:eastAsia="en-US"/>
        </w:rPr>
      </w:pPr>
      <w:r w:rsidRPr="00466169">
        <w:rPr>
          <w:rFonts w:eastAsia="Calibri" w:cs="Arial"/>
          <w:sz w:val="20"/>
          <w:szCs w:val="20"/>
          <w:lang w:eastAsia="en-US"/>
        </w:rPr>
        <w:t>Make arrangements with or referrals to, a sufficient number of physicians and other practitioners to ensure that the services under the Contract can be furnished promptly and without compromising the quality of care</w:t>
      </w:r>
    </w:p>
    <w:p w14:paraId="30F68A30" w14:textId="77777777" w:rsidR="00130FFA" w:rsidRPr="00466169" w:rsidRDefault="00130FFA" w:rsidP="00130FFA">
      <w:pPr>
        <w:widowControl w:val="0"/>
        <w:autoSpaceDE w:val="0"/>
        <w:autoSpaceDN w:val="0"/>
        <w:spacing w:line="276" w:lineRule="auto"/>
        <w:ind w:left="1440" w:right="115"/>
        <w:rPr>
          <w:rFonts w:eastAsia="Calibri" w:cs="Arial"/>
          <w:sz w:val="20"/>
          <w:szCs w:val="20"/>
          <w:lang w:eastAsia="en-US"/>
        </w:rPr>
      </w:pPr>
    </w:p>
    <w:p w14:paraId="05594C9F" w14:textId="62ED0698" w:rsidR="00474621" w:rsidRPr="00466169" w:rsidRDefault="00474621" w:rsidP="00130FFA">
      <w:pPr>
        <w:widowControl w:val="0"/>
        <w:autoSpaceDE w:val="0"/>
        <w:autoSpaceDN w:val="0"/>
        <w:spacing w:line="276" w:lineRule="auto"/>
        <w:ind w:left="720" w:right="115"/>
        <w:rPr>
          <w:rFonts w:eastAsia="Calibri" w:cs="Arial"/>
          <w:sz w:val="20"/>
          <w:szCs w:val="20"/>
          <w:lang w:eastAsia="en-US"/>
        </w:rPr>
      </w:pPr>
      <w:r w:rsidRPr="00466169">
        <w:rPr>
          <w:rFonts w:eastAsia="Times New Roman" w:cs="Arial"/>
          <w:sz w:val="20"/>
          <w:szCs w:val="20"/>
          <w:lang w:eastAsia="en-US"/>
        </w:rPr>
        <w:t>In accordance with 42 CFR 438.207(b)-(c</w:t>
      </w:r>
      <w:r w:rsidRPr="00466169">
        <w:rPr>
          <w:rFonts w:eastAsia="Calibri" w:cs="Arial"/>
          <w:sz w:val="20"/>
          <w:szCs w:val="20"/>
          <w:lang w:eastAsia="en-US"/>
        </w:rPr>
        <w:t xml:space="preserve">), </w:t>
      </w:r>
      <w:r w:rsidRPr="00466169">
        <w:rPr>
          <w:rFonts w:eastAsia="Times New Roman" w:cs="Arial"/>
          <w:sz w:val="20"/>
          <w:szCs w:val="20"/>
          <w:lang w:eastAsia="en-US"/>
        </w:rPr>
        <w:t xml:space="preserve">42 CFR 438.604(a)(5), 42 CFR 438.606 and 42 CFR 438.206, </w:t>
      </w:r>
      <w:r w:rsidRPr="00466169">
        <w:rPr>
          <w:rFonts w:eastAsia="Calibri" w:cs="Arial"/>
          <w:sz w:val="20"/>
          <w:szCs w:val="20"/>
          <w:lang w:eastAsia="en-US"/>
        </w:rPr>
        <w:t xml:space="preserve">in order for the State to certify that the Contractor meets the requirements for availability and accessibility of services, including the adequacy of the provider network,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submit initial and regular network access reports as directed by FSSA. Once the Contractor demonstrates compliance with FSSA’s access standards,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submit network access reports on a frequency that complies with the </w:t>
      </w:r>
      <w:r w:rsidR="00A42545" w:rsidRPr="00466169">
        <w:rPr>
          <w:rFonts w:eastAsia="Arial" w:cs="Arial"/>
          <w:sz w:val="20"/>
          <w:szCs w:val="20"/>
        </w:rPr>
        <w:t>MCO</w:t>
      </w:r>
      <w:r w:rsidR="00A42545" w:rsidRPr="00466169">
        <w:rPr>
          <w:rFonts w:eastAsia="Calibri" w:cs="Arial"/>
          <w:sz w:val="20"/>
          <w:szCs w:val="20"/>
          <w:lang w:eastAsia="en-US"/>
        </w:rPr>
        <w:t xml:space="preserve"> </w:t>
      </w:r>
      <w:r w:rsidRPr="00466169">
        <w:rPr>
          <w:rFonts w:eastAsia="Calibri" w:cs="Arial"/>
          <w:sz w:val="20"/>
          <w:szCs w:val="20"/>
          <w:lang w:eastAsia="en-US"/>
        </w:rPr>
        <w:t xml:space="preserve">Reporting Manual and at any time there is a significant change to the Contractor’s operations and/or provider network (i.e., the Contractor no longer meets the network access standards).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comply with the policies and procedures for network access reports set forth in </w:t>
      </w:r>
      <w:r w:rsidR="00A42545" w:rsidRPr="00466169">
        <w:rPr>
          <w:rFonts w:eastAsia="Calibri" w:cs="Arial"/>
          <w:sz w:val="20"/>
          <w:szCs w:val="20"/>
          <w:lang w:eastAsia="en-US"/>
        </w:rPr>
        <w:t xml:space="preserve">the </w:t>
      </w:r>
      <w:r w:rsidR="43FDC73E" w:rsidRPr="00466169">
        <w:rPr>
          <w:rFonts w:eastAsia="Calibri" w:cs="Arial"/>
          <w:sz w:val="20"/>
          <w:szCs w:val="20"/>
          <w:lang w:eastAsia="en-US"/>
        </w:rPr>
        <w:t>MCO</w:t>
      </w:r>
      <w:r w:rsidRPr="00466169">
        <w:rPr>
          <w:rFonts w:eastAsia="Calibri" w:cs="Arial"/>
          <w:sz w:val="20"/>
          <w:szCs w:val="20"/>
          <w:lang w:eastAsia="en-US"/>
        </w:rPr>
        <w:t xml:space="preserve"> Reporting Manual. FSSA shall have the right to expand or revise the network requirements, as it deems appropriate.</w:t>
      </w:r>
    </w:p>
    <w:p w14:paraId="204554E6" w14:textId="77777777" w:rsidR="00130FFA" w:rsidRPr="00466169" w:rsidRDefault="00130FFA" w:rsidP="00130FFA">
      <w:pPr>
        <w:widowControl w:val="0"/>
        <w:autoSpaceDE w:val="0"/>
        <w:autoSpaceDN w:val="0"/>
        <w:spacing w:line="276" w:lineRule="auto"/>
        <w:ind w:left="720" w:right="115"/>
        <w:rPr>
          <w:rFonts w:eastAsia="Calibri" w:cs="Arial"/>
          <w:sz w:val="20"/>
          <w:szCs w:val="20"/>
          <w:lang w:eastAsia="en-US"/>
        </w:rPr>
      </w:pPr>
    </w:p>
    <w:p w14:paraId="4DDD1680" w14:textId="0D32DF15" w:rsidR="00474621" w:rsidRPr="00466169" w:rsidRDefault="00474621" w:rsidP="004E2E31">
      <w:pPr>
        <w:widowControl w:val="0"/>
        <w:autoSpaceDE w:val="0"/>
        <w:autoSpaceDN w:val="0"/>
        <w:spacing w:line="276" w:lineRule="auto"/>
        <w:ind w:left="720" w:right="242"/>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comply with the following, in accordance with 42 CFR 438.12 and 42 CFR 438.214(e): </w:t>
      </w:r>
    </w:p>
    <w:p w14:paraId="6B87A62E" w14:textId="77777777" w:rsidR="00D736D6" w:rsidRPr="00466169" w:rsidRDefault="00D736D6" w:rsidP="004E2E31">
      <w:pPr>
        <w:widowControl w:val="0"/>
        <w:autoSpaceDE w:val="0"/>
        <w:autoSpaceDN w:val="0"/>
        <w:spacing w:line="276" w:lineRule="auto"/>
        <w:ind w:left="720" w:right="242"/>
        <w:rPr>
          <w:rFonts w:eastAsia="Calibri" w:cs="Arial"/>
          <w:sz w:val="20"/>
          <w:szCs w:val="20"/>
          <w:lang w:eastAsia="en-US"/>
        </w:rPr>
      </w:pPr>
    </w:p>
    <w:p w14:paraId="35B502D1" w14:textId="77777777" w:rsidR="00474621" w:rsidRPr="00466169" w:rsidRDefault="00474621" w:rsidP="00423A14">
      <w:pPr>
        <w:widowControl w:val="0"/>
        <w:numPr>
          <w:ilvl w:val="0"/>
          <w:numId w:val="29"/>
        </w:numPr>
        <w:autoSpaceDE w:val="0"/>
        <w:autoSpaceDN w:val="0"/>
        <w:spacing w:line="276" w:lineRule="auto"/>
        <w:ind w:right="242"/>
        <w:rPr>
          <w:rFonts w:eastAsia="Calibri" w:cs="Arial"/>
          <w:sz w:val="20"/>
          <w:szCs w:val="20"/>
          <w:lang w:eastAsia="en-US"/>
        </w:rPr>
      </w:pPr>
      <w:r w:rsidRPr="00466169">
        <w:rPr>
          <w:rFonts w:eastAsia="Calibri" w:cs="Arial"/>
          <w:sz w:val="20"/>
          <w:szCs w:val="20"/>
          <w:lang w:eastAsia="en-US"/>
        </w:rPr>
        <w:t xml:space="preserve">The Contractor may not discriminate for the participation, reimbursement or indemnification of any provider who is acting within the scope of the provider's license or certification under applicable State law, solely on the basis of such license or certification; </w:t>
      </w:r>
    </w:p>
    <w:p w14:paraId="7C39EF5A" w14:textId="77777777" w:rsidR="00474621" w:rsidRPr="00466169" w:rsidRDefault="00474621" w:rsidP="00423A14">
      <w:pPr>
        <w:widowControl w:val="0"/>
        <w:numPr>
          <w:ilvl w:val="0"/>
          <w:numId w:val="29"/>
        </w:numPr>
        <w:autoSpaceDE w:val="0"/>
        <w:autoSpaceDN w:val="0"/>
        <w:spacing w:line="276" w:lineRule="auto"/>
        <w:ind w:right="242"/>
        <w:rPr>
          <w:rFonts w:eastAsia="Calibri" w:cs="Arial"/>
          <w:sz w:val="20"/>
          <w:szCs w:val="20"/>
          <w:lang w:eastAsia="en-US"/>
        </w:rPr>
      </w:pPr>
      <w:r w:rsidRPr="00466169">
        <w:rPr>
          <w:rFonts w:eastAsia="Calibri" w:cs="Arial"/>
          <w:sz w:val="20"/>
          <w:szCs w:val="20"/>
          <w:lang w:eastAsia="en-US"/>
        </w:rPr>
        <w:t xml:space="preserve">If the Contractor declines to include individual or groups of providers in its network, it must give the affected providers written notice of the reason for its decision. This does not require the Contractor to contract with providers beyond the number necessary to serve the members’ needs; </w:t>
      </w:r>
    </w:p>
    <w:p w14:paraId="55A05152" w14:textId="77777777" w:rsidR="00474621" w:rsidRPr="00466169" w:rsidRDefault="00474621" w:rsidP="00423A14">
      <w:pPr>
        <w:widowControl w:val="0"/>
        <w:numPr>
          <w:ilvl w:val="0"/>
          <w:numId w:val="29"/>
        </w:numPr>
        <w:autoSpaceDE w:val="0"/>
        <w:autoSpaceDN w:val="0"/>
        <w:spacing w:line="276" w:lineRule="auto"/>
        <w:ind w:right="242"/>
        <w:rPr>
          <w:rFonts w:eastAsia="Calibri" w:cs="Arial"/>
          <w:sz w:val="20"/>
          <w:szCs w:val="20"/>
          <w:lang w:eastAsia="en-US"/>
        </w:rPr>
      </w:pPr>
      <w:r w:rsidRPr="00466169">
        <w:rPr>
          <w:rFonts w:eastAsia="Times New Roman" w:cs="Arial"/>
          <w:sz w:val="20"/>
          <w:szCs w:val="20"/>
          <w:lang w:eastAsia="en-US"/>
        </w:rPr>
        <w:t>The Contractor must comply with any additional provider selection requirements established by the State;</w:t>
      </w:r>
    </w:p>
    <w:p w14:paraId="025C99EC" w14:textId="77777777" w:rsidR="00474621" w:rsidRPr="00466169" w:rsidRDefault="00474621" w:rsidP="00423A14">
      <w:pPr>
        <w:widowControl w:val="0"/>
        <w:numPr>
          <w:ilvl w:val="0"/>
          <w:numId w:val="29"/>
        </w:numPr>
        <w:autoSpaceDE w:val="0"/>
        <w:autoSpaceDN w:val="0"/>
        <w:spacing w:line="276" w:lineRule="auto"/>
        <w:ind w:right="242"/>
        <w:rPr>
          <w:rFonts w:eastAsia="Calibri" w:cs="Arial"/>
          <w:sz w:val="20"/>
          <w:szCs w:val="20"/>
          <w:lang w:eastAsia="en-US"/>
        </w:rPr>
      </w:pPr>
      <w:r w:rsidRPr="00466169">
        <w:rPr>
          <w:rFonts w:cs="Arial"/>
          <w:sz w:val="20"/>
          <w:szCs w:val="20"/>
        </w:rPr>
        <w:t>The Contractor is not precluded from using different reimbursement amounts for different specialties or practitioners within the same specialty;</w:t>
      </w:r>
      <w:r w:rsidRPr="00466169">
        <w:rPr>
          <w:rFonts w:eastAsia="Calibri" w:cs="Arial"/>
          <w:sz w:val="20"/>
          <w:szCs w:val="20"/>
          <w:lang w:eastAsia="en-US"/>
        </w:rPr>
        <w:t xml:space="preserve"> and</w:t>
      </w:r>
    </w:p>
    <w:p w14:paraId="3589B220" w14:textId="0BAE45C3" w:rsidR="00474621" w:rsidRPr="00466169" w:rsidRDefault="00474621" w:rsidP="00423A14">
      <w:pPr>
        <w:widowControl w:val="0"/>
        <w:numPr>
          <w:ilvl w:val="0"/>
          <w:numId w:val="29"/>
        </w:numPr>
        <w:autoSpaceDE w:val="0"/>
        <w:autoSpaceDN w:val="0"/>
        <w:spacing w:line="276" w:lineRule="auto"/>
        <w:ind w:right="242"/>
        <w:rPr>
          <w:rFonts w:eastAsia="Calibri" w:cs="Arial"/>
          <w:sz w:val="20"/>
          <w:szCs w:val="20"/>
          <w:lang w:eastAsia="en-US"/>
        </w:rPr>
      </w:pPr>
      <w:r w:rsidRPr="00466169">
        <w:rPr>
          <w:rFonts w:eastAsia="Calibri" w:cs="Arial"/>
          <w:sz w:val="20"/>
          <w:szCs w:val="20"/>
          <w:lang w:eastAsia="en-US"/>
        </w:rPr>
        <w:t>The Contractor is not precluded from establishing any measure designed to maintain quality and control costs consistent with the Contractor’s responsibilities.</w:t>
      </w:r>
    </w:p>
    <w:p w14:paraId="3B14B5A0" w14:textId="77777777" w:rsidR="007822C8" w:rsidRPr="00466169" w:rsidRDefault="007822C8" w:rsidP="007822C8">
      <w:pPr>
        <w:widowControl w:val="0"/>
        <w:autoSpaceDE w:val="0"/>
        <w:autoSpaceDN w:val="0"/>
        <w:spacing w:line="276" w:lineRule="auto"/>
        <w:ind w:left="1440" w:right="242"/>
        <w:rPr>
          <w:rFonts w:eastAsia="Calibri" w:cs="Arial"/>
          <w:sz w:val="20"/>
          <w:szCs w:val="20"/>
          <w:lang w:eastAsia="en-US"/>
        </w:rPr>
      </w:pPr>
    </w:p>
    <w:p w14:paraId="4496669B" w14:textId="77777777" w:rsidR="00D736D6" w:rsidRPr="00466169" w:rsidRDefault="00D736D6" w:rsidP="004E2E31">
      <w:pPr>
        <w:widowControl w:val="0"/>
        <w:spacing w:line="276" w:lineRule="auto"/>
        <w:ind w:left="720" w:right="173"/>
        <w:rPr>
          <w:rFonts w:eastAsia="Calibri" w:cs="Arial"/>
          <w:sz w:val="20"/>
          <w:szCs w:val="20"/>
          <w:lang w:eastAsia="en-US"/>
        </w:rPr>
      </w:pPr>
    </w:p>
    <w:p w14:paraId="0211F345" w14:textId="77777777" w:rsidR="00474621" w:rsidRPr="00466169" w:rsidRDefault="00474621" w:rsidP="004E2E31">
      <w:pPr>
        <w:widowControl w:val="0"/>
        <w:autoSpaceDE w:val="0"/>
        <w:autoSpaceDN w:val="0"/>
        <w:spacing w:line="276" w:lineRule="auto"/>
        <w:ind w:left="720" w:right="173"/>
        <w:rPr>
          <w:rFonts w:eastAsia="Calibri" w:cs="Arial"/>
          <w:sz w:val="20"/>
          <w:szCs w:val="20"/>
          <w:lang w:eastAsia="en-US"/>
        </w:rPr>
      </w:pPr>
      <w:r w:rsidRPr="00466169">
        <w:rPr>
          <w:rFonts w:eastAsia="Calibri" w:cs="Arial"/>
          <w:sz w:val="20"/>
          <w:szCs w:val="20"/>
          <w:lang w:eastAsia="en-US"/>
        </w:rPr>
        <w:t xml:space="preserve">As required under 42 CFR 438.206(c)(1), the Contractor must ensure that network providers meet the State standards for timely access to care and services, taking into account the urgency of need for services. The Contractor must ensure that network providers offer hours of </w:t>
      </w:r>
      <w:r w:rsidRPr="00466169">
        <w:rPr>
          <w:rFonts w:eastAsia="Calibri" w:cs="Arial"/>
          <w:spacing w:val="-5"/>
          <w:sz w:val="20"/>
          <w:szCs w:val="20"/>
          <w:lang w:eastAsia="en-US"/>
        </w:rPr>
        <w:t xml:space="preserve">operation </w:t>
      </w:r>
      <w:r w:rsidRPr="00466169">
        <w:rPr>
          <w:rFonts w:eastAsia="Calibri" w:cs="Arial"/>
          <w:spacing w:val="-4"/>
          <w:sz w:val="20"/>
          <w:szCs w:val="20"/>
          <w:lang w:eastAsia="en-US"/>
        </w:rPr>
        <w:t xml:space="preserve">that are </w:t>
      </w:r>
      <w:r w:rsidRPr="00466169">
        <w:rPr>
          <w:rFonts w:eastAsia="Calibri" w:cs="Arial"/>
          <w:spacing w:val="-3"/>
          <w:sz w:val="20"/>
          <w:szCs w:val="20"/>
          <w:lang w:eastAsia="en-US"/>
        </w:rPr>
        <w:t xml:space="preserve">no </w:t>
      </w:r>
      <w:r w:rsidRPr="00466169">
        <w:rPr>
          <w:rFonts w:eastAsia="Calibri" w:cs="Arial"/>
          <w:spacing w:val="-4"/>
          <w:sz w:val="20"/>
          <w:szCs w:val="20"/>
          <w:lang w:eastAsia="en-US"/>
        </w:rPr>
        <w:t xml:space="preserve">less </w:t>
      </w:r>
      <w:r w:rsidRPr="00466169">
        <w:rPr>
          <w:rFonts w:eastAsia="Calibri" w:cs="Arial"/>
          <w:spacing w:val="-3"/>
          <w:sz w:val="20"/>
          <w:szCs w:val="20"/>
          <w:lang w:eastAsia="en-US"/>
        </w:rPr>
        <w:t xml:space="preserve">than the </w:t>
      </w:r>
      <w:r w:rsidRPr="00466169">
        <w:rPr>
          <w:rFonts w:eastAsia="Calibri" w:cs="Arial"/>
          <w:spacing w:val="-4"/>
          <w:sz w:val="20"/>
          <w:szCs w:val="20"/>
          <w:lang w:eastAsia="en-US"/>
        </w:rPr>
        <w:t xml:space="preserve">hours </w:t>
      </w:r>
      <w:r w:rsidRPr="00466169">
        <w:rPr>
          <w:rFonts w:eastAsia="Calibri" w:cs="Arial"/>
          <w:sz w:val="20"/>
          <w:szCs w:val="20"/>
          <w:lang w:eastAsia="en-US"/>
        </w:rPr>
        <w:t xml:space="preserve">of </w:t>
      </w:r>
      <w:r w:rsidRPr="00466169">
        <w:rPr>
          <w:rFonts w:eastAsia="Calibri" w:cs="Arial"/>
          <w:spacing w:val="-5"/>
          <w:sz w:val="20"/>
          <w:szCs w:val="20"/>
          <w:lang w:eastAsia="en-US"/>
        </w:rPr>
        <w:t xml:space="preserve">operation </w:t>
      </w:r>
      <w:r w:rsidRPr="00466169">
        <w:rPr>
          <w:rFonts w:eastAsia="Calibri" w:cs="Arial"/>
          <w:spacing w:val="-4"/>
          <w:sz w:val="20"/>
          <w:szCs w:val="20"/>
          <w:lang w:eastAsia="en-US"/>
        </w:rPr>
        <w:t xml:space="preserve">offered </w:t>
      </w:r>
      <w:r w:rsidRPr="00466169">
        <w:rPr>
          <w:rFonts w:eastAsia="Calibri" w:cs="Arial"/>
          <w:spacing w:val="-3"/>
          <w:sz w:val="20"/>
          <w:szCs w:val="20"/>
          <w:lang w:eastAsia="en-US"/>
        </w:rPr>
        <w:t xml:space="preserve">to </w:t>
      </w:r>
      <w:r w:rsidRPr="00466169">
        <w:rPr>
          <w:rFonts w:eastAsia="Calibri" w:cs="Arial"/>
          <w:spacing w:val="-5"/>
          <w:sz w:val="20"/>
          <w:szCs w:val="20"/>
          <w:lang w:eastAsia="en-US"/>
        </w:rPr>
        <w:t xml:space="preserve">commercial </w:t>
      </w:r>
      <w:r w:rsidRPr="00466169">
        <w:rPr>
          <w:rFonts w:eastAsia="Calibri" w:cs="Arial"/>
          <w:spacing w:val="-4"/>
          <w:sz w:val="20"/>
          <w:szCs w:val="20"/>
          <w:lang w:eastAsia="en-US"/>
        </w:rPr>
        <w:t xml:space="preserve">members, </w:t>
      </w:r>
      <w:r w:rsidRPr="00466169">
        <w:rPr>
          <w:rFonts w:eastAsia="Calibri" w:cs="Arial"/>
          <w:spacing w:val="-3"/>
          <w:sz w:val="20"/>
          <w:szCs w:val="20"/>
          <w:lang w:eastAsia="en-US"/>
        </w:rPr>
        <w:t xml:space="preserve">if the </w:t>
      </w:r>
      <w:r w:rsidRPr="00466169">
        <w:rPr>
          <w:rFonts w:eastAsia="Calibri" w:cs="Arial"/>
          <w:spacing w:val="-4"/>
          <w:sz w:val="20"/>
          <w:szCs w:val="20"/>
          <w:lang w:eastAsia="en-US"/>
        </w:rPr>
        <w:t xml:space="preserve">Contractor also serves </w:t>
      </w:r>
      <w:r w:rsidRPr="00466169">
        <w:rPr>
          <w:rFonts w:eastAsia="Calibri" w:cs="Arial"/>
          <w:sz w:val="20"/>
          <w:szCs w:val="20"/>
          <w:lang w:eastAsia="en-US"/>
        </w:rPr>
        <w:t>commercial members. The Contractor must also make covered services available twenty-four (24)-hours-a-day, seven (7)- days-a-week, when medically necessary. In meeting these requirements, the Contractor must:</w:t>
      </w:r>
    </w:p>
    <w:p w14:paraId="507872BE" w14:textId="77777777" w:rsidR="00D736D6" w:rsidRPr="00466169" w:rsidRDefault="00D736D6" w:rsidP="004E2E31">
      <w:pPr>
        <w:widowControl w:val="0"/>
        <w:autoSpaceDE w:val="0"/>
        <w:autoSpaceDN w:val="0"/>
        <w:spacing w:line="276" w:lineRule="auto"/>
        <w:ind w:left="720" w:right="173"/>
        <w:rPr>
          <w:rFonts w:eastAsia="Calibri" w:cs="Arial"/>
          <w:sz w:val="20"/>
          <w:szCs w:val="20"/>
          <w:lang w:eastAsia="en-US"/>
        </w:rPr>
      </w:pPr>
    </w:p>
    <w:p w14:paraId="05AE5AC3" w14:textId="77777777" w:rsidR="00474621" w:rsidRPr="00466169" w:rsidRDefault="00474621" w:rsidP="00423A14">
      <w:pPr>
        <w:widowControl w:val="0"/>
        <w:numPr>
          <w:ilvl w:val="2"/>
          <w:numId w:val="24"/>
        </w:numPr>
        <w:autoSpaceDE w:val="0"/>
        <w:autoSpaceDN w:val="0"/>
        <w:spacing w:line="276" w:lineRule="auto"/>
        <w:ind w:left="1440" w:hanging="360"/>
        <w:rPr>
          <w:rFonts w:eastAsia="Calibri" w:cs="Arial"/>
          <w:sz w:val="20"/>
          <w:szCs w:val="20"/>
          <w:lang w:eastAsia="en-US"/>
        </w:rPr>
      </w:pPr>
      <w:r w:rsidRPr="00466169">
        <w:rPr>
          <w:rFonts w:eastAsia="Calibri" w:cs="Arial"/>
          <w:sz w:val="20"/>
          <w:szCs w:val="20"/>
          <w:lang w:eastAsia="en-US"/>
        </w:rPr>
        <w:t>Establish mechanisms to ensure compliance by</w:t>
      </w:r>
      <w:r w:rsidRPr="00466169">
        <w:rPr>
          <w:rFonts w:eastAsia="Calibri" w:cs="Arial"/>
          <w:spacing w:val="-18"/>
          <w:sz w:val="20"/>
          <w:szCs w:val="20"/>
          <w:lang w:eastAsia="en-US"/>
        </w:rPr>
        <w:t xml:space="preserve"> </w:t>
      </w:r>
      <w:r w:rsidRPr="00466169">
        <w:rPr>
          <w:rFonts w:eastAsia="Calibri" w:cs="Arial"/>
          <w:sz w:val="20"/>
          <w:szCs w:val="20"/>
          <w:lang w:eastAsia="en-US"/>
        </w:rPr>
        <w:t>providers;</w:t>
      </w:r>
    </w:p>
    <w:p w14:paraId="0CDCA344" w14:textId="77777777" w:rsidR="00474621" w:rsidRPr="00466169" w:rsidRDefault="00474621" w:rsidP="00423A14">
      <w:pPr>
        <w:widowControl w:val="0"/>
        <w:numPr>
          <w:ilvl w:val="2"/>
          <w:numId w:val="24"/>
        </w:numPr>
        <w:autoSpaceDE w:val="0"/>
        <w:autoSpaceDN w:val="0"/>
        <w:spacing w:line="276" w:lineRule="auto"/>
        <w:ind w:left="1440" w:hanging="360"/>
        <w:rPr>
          <w:rFonts w:eastAsia="Calibri" w:cs="Arial"/>
          <w:sz w:val="20"/>
          <w:szCs w:val="20"/>
          <w:lang w:eastAsia="en-US"/>
        </w:rPr>
      </w:pPr>
      <w:r w:rsidRPr="00466169">
        <w:rPr>
          <w:rFonts w:eastAsia="Calibri" w:cs="Arial"/>
          <w:sz w:val="20"/>
          <w:szCs w:val="20"/>
          <w:lang w:eastAsia="en-US"/>
        </w:rPr>
        <w:t>Monitor providers regularly to determine compliance;</w:t>
      </w:r>
      <w:r w:rsidRPr="00466169">
        <w:rPr>
          <w:rFonts w:eastAsia="Calibri" w:cs="Arial"/>
          <w:spacing w:val="-17"/>
          <w:sz w:val="20"/>
          <w:szCs w:val="20"/>
          <w:lang w:eastAsia="en-US"/>
        </w:rPr>
        <w:t xml:space="preserve"> </w:t>
      </w:r>
      <w:r w:rsidRPr="00466169">
        <w:rPr>
          <w:rFonts w:eastAsia="Calibri" w:cs="Arial"/>
          <w:sz w:val="20"/>
          <w:szCs w:val="20"/>
          <w:lang w:eastAsia="en-US"/>
        </w:rPr>
        <w:t>and</w:t>
      </w:r>
    </w:p>
    <w:p w14:paraId="0770298F" w14:textId="77777777" w:rsidR="00474621" w:rsidRPr="00466169" w:rsidRDefault="00474621" w:rsidP="00423A14">
      <w:pPr>
        <w:widowControl w:val="0"/>
        <w:numPr>
          <w:ilvl w:val="2"/>
          <w:numId w:val="24"/>
        </w:numPr>
        <w:autoSpaceDE w:val="0"/>
        <w:autoSpaceDN w:val="0"/>
        <w:spacing w:line="276" w:lineRule="auto"/>
        <w:ind w:left="1440" w:hanging="360"/>
        <w:rPr>
          <w:rFonts w:eastAsia="Calibri" w:cs="Arial"/>
          <w:sz w:val="20"/>
          <w:szCs w:val="20"/>
          <w:lang w:eastAsia="en-US"/>
        </w:rPr>
      </w:pPr>
      <w:r w:rsidRPr="00466169">
        <w:rPr>
          <w:rFonts w:eastAsia="Calibri" w:cs="Arial"/>
          <w:sz w:val="20"/>
          <w:szCs w:val="20"/>
          <w:lang w:eastAsia="en-US"/>
        </w:rPr>
        <w:t>Take corrective action if there is a failure to</w:t>
      </w:r>
      <w:r w:rsidRPr="00466169">
        <w:rPr>
          <w:rFonts w:eastAsia="Calibri" w:cs="Arial"/>
          <w:spacing w:val="-19"/>
          <w:sz w:val="20"/>
          <w:szCs w:val="20"/>
          <w:lang w:eastAsia="en-US"/>
        </w:rPr>
        <w:t xml:space="preserve"> </w:t>
      </w:r>
      <w:r w:rsidRPr="00466169">
        <w:rPr>
          <w:rFonts w:eastAsia="Calibri" w:cs="Arial"/>
          <w:sz w:val="20"/>
          <w:szCs w:val="20"/>
          <w:lang w:eastAsia="en-US"/>
        </w:rPr>
        <w:t>comply.</w:t>
      </w:r>
    </w:p>
    <w:p w14:paraId="277F9121" w14:textId="77777777" w:rsidR="007822C8" w:rsidRPr="00466169" w:rsidRDefault="007822C8" w:rsidP="007822C8">
      <w:pPr>
        <w:widowControl w:val="0"/>
        <w:autoSpaceDE w:val="0"/>
        <w:autoSpaceDN w:val="0"/>
        <w:spacing w:line="276" w:lineRule="auto"/>
        <w:ind w:left="1440"/>
        <w:rPr>
          <w:rFonts w:eastAsia="Calibri" w:cs="Arial"/>
          <w:sz w:val="20"/>
          <w:szCs w:val="20"/>
          <w:lang w:eastAsia="en-US"/>
        </w:rPr>
      </w:pPr>
    </w:p>
    <w:p w14:paraId="74F71091" w14:textId="65291F07" w:rsidR="00474621" w:rsidRPr="00466169" w:rsidRDefault="00474621" w:rsidP="004E2E31">
      <w:pPr>
        <w:widowControl w:val="0"/>
        <w:autoSpaceDE w:val="0"/>
        <w:autoSpaceDN w:val="0"/>
        <w:spacing w:line="276" w:lineRule="auto"/>
        <w:ind w:left="720" w:right="120"/>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ensure that network providers provide physical access, reasonable accommodations, and accessible equipment for members with physical or mental disabilities per 42 CFR 438.206(c)(3).</w:t>
      </w:r>
    </w:p>
    <w:p w14:paraId="4482972C" w14:textId="77777777" w:rsidR="00D736D6" w:rsidRPr="00466169" w:rsidRDefault="00D736D6" w:rsidP="004E2E31">
      <w:pPr>
        <w:widowControl w:val="0"/>
        <w:autoSpaceDE w:val="0"/>
        <w:autoSpaceDN w:val="0"/>
        <w:spacing w:line="276" w:lineRule="auto"/>
        <w:ind w:left="720" w:right="120"/>
        <w:rPr>
          <w:rFonts w:eastAsia="Calibri" w:cs="Arial"/>
          <w:sz w:val="20"/>
          <w:szCs w:val="20"/>
          <w:lang w:eastAsia="en-US"/>
        </w:rPr>
      </w:pPr>
    </w:p>
    <w:p w14:paraId="454377C3" w14:textId="77777777" w:rsidR="00474621" w:rsidRPr="00466169" w:rsidRDefault="00474621" w:rsidP="004E2E31">
      <w:pPr>
        <w:widowControl w:val="0"/>
        <w:spacing w:line="276" w:lineRule="auto"/>
        <w:ind w:left="720" w:right="120"/>
        <w:rPr>
          <w:rFonts w:eastAsia="Calibri" w:cs="Arial"/>
          <w:sz w:val="20"/>
          <w:szCs w:val="20"/>
          <w:lang w:eastAsia="en-US"/>
        </w:rPr>
      </w:pPr>
      <w:r w:rsidRPr="00466169">
        <w:rPr>
          <w:rFonts w:eastAsia="Calibri" w:cs="Arial"/>
          <w:sz w:val="20"/>
          <w:szCs w:val="20"/>
          <w:lang w:eastAsia="en-US"/>
        </w:rPr>
        <w:t>The Contractor must develop a plan to monitor high risk providers, such as transportation providers, to ensure the safety of the member and reliability of service.</w:t>
      </w:r>
    </w:p>
    <w:p w14:paraId="311A2B6C" w14:textId="77777777" w:rsidR="00D736D6" w:rsidRPr="00466169" w:rsidRDefault="00D736D6" w:rsidP="004E2E31">
      <w:pPr>
        <w:widowControl w:val="0"/>
        <w:spacing w:line="276" w:lineRule="auto"/>
        <w:ind w:left="720" w:right="120"/>
        <w:rPr>
          <w:rFonts w:eastAsia="Calibri" w:cs="Arial"/>
          <w:sz w:val="20"/>
          <w:szCs w:val="20"/>
          <w:lang w:eastAsia="en-US"/>
        </w:rPr>
      </w:pPr>
    </w:p>
    <w:p w14:paraId="48565087" w14:textId="77777777" w:rsidR="00474621" w:rsidRPr="00466169" w:rsidRDefault="00474621" w:rsidP="004E2E31">
      <w:pPr>
        <w:widowControl w:val="0"/>
        <w:autoSpaceDE w:val="0"/>
        <w:autoSpaceDN w:val="0"/>
        <w:spacing w:line="276" w:lineRule="auto"/>
        <w:ind w:left="720" w:right="120"/>
        <w:rPr>
          <w:rFonts w:eastAsia="Calibri" w:cs="Arial"/>
          <w:sz w:val="20"/>
          <w:szCs w:val="20"/>
          <w:lang w:eastAsia="en-US"/>
        </w:rPr>
      </w:pPr>
      <w:r w:rsidRPr="00466169">
        <w:rPr>
          <w:rFonts w:eastAsia="Calibri" w:cs="Arial"/>
          <w:sz w:val="20"/>
          <w:szCs w:val="20"/>
          <w:lang w:eastAsia="en-US"/>
        </w:rPr>
        <w:t>The Contractor must provide FSSA written notice at least ninety (90) calendar days in advance of the Contractor’s inability to maintain a sufficient network in any county. FSSA reserves the right to expand or revise the network requirements, as it deems appropriate.</w:t>
      </w:r>
    </w:p>
    <w:p w14:paraId="33D8C524" w14:textId="77777777" w:rsidR="00D736D6" w:rsidRPr="00466169" w:rsidRDefault="00D736D6" w:rsidP="004E2E31">
      <w:pPr>
        <w:widowControl w:val="0"/>
        <w:autoSpaceDE w:val="0"/>
        <w:autoSpaceDN w:val="0"/>
        <w:spacing w:line="276" w:lineRule="auto"/>
        <w:ind w:left="720" w:right="120"/>
        <w:rPr>
          <w:rFonts w:eastAsia="Calibri" w:cs="Arial"/>
          <w:sz w:val="20"/>
          <w:szCs w:val="20"/>
          <w:lang w:eastAsia="en-US"/>
        </w:rPr>
      </w:pPr>
    </w:p>
    <w:p w14:paraId="325C18F8" w14:textId="68186461" w:rsidR="00474621" w:rsidRPr="00466169" w:rsidRDefault="00474621" w:rsidP="004E2E31">
      <w:pPr>
        <w:widowControl w:val="0"/>
        <w:autoSpaceDE w:val="0"/>
        <w:autoSpaceDN w:val="0"/>
        <w:spacing w:line="276" w:lineRule="auto"/>
        <w:ind w:left="720" w:right="124"/>
        <w:rPr>
          <w:rFonts w:eastAsia="Calibri" w:cs="Arial"/>
          <w:sz w:val="20"/>
          <w:szCs w:val="20"/>
          <w:lang w:eastAsia="en-US"/>
        </w:rPr>
      </w:pPr>
      <w:r w:rsidRPr="00466169">
        <w:rPr>
          <w:rFonts w:eastAsia="Calibri" w:cs="Arial"/>
          <w:sz w:val="20"/>
          <w:szCs w:val="20"/>
          <w:lang w:eastAsia="en-US"/>
        </w:rPr>
        <w:t xml:space="preserve">For purposes of the subsections below, “urban areas” are counties not designated by </w:t>
      </w:r>
      <w:r w:rsidRPr="00466169">
        <w:rPr>
          <w:rFonts w:eastAsia="Times New Roman" w:cs="Arial"/>
          <w:sz w:val="20"/>
          <w:szCs w:val="20"/>
          <w:lang w:eastAsia="en-US"/>
        </w:rPr>
        <w:t>the Health Resources and Service Administration (</w:t>
      </w:r>
      <w:r w:rsidRPr="00466169">
        <w:rPr>
          <w:rFonts w:eastAsia="Calibri" w:cs="Arial"/>
          <w:sz w:val="20"/>
          <w:szCs w:val="20"/>
          <w:lang w:eastAsia="en-US"/>
        </w:rPr>
        <w:t>HRSA) as a rural county. “Rural areas” are those areas designated by HRSA as a rural county.</w:t>
      </w:r>
    </w:p>
    <w:p w14:paraId="5F99DCB0" w14:textId="77777777" w:rsidR="00D736D6" w:rsidRPr="00466169" w:rsidRDefault="00D736D6" w:rsidP="004E2E31">
      <w:pPr>
        <w:widowControl w:val="0"/>
        <w:autoSpaceDE w:val="0"/>
        <w:autoSpaceDN w:val="0"/>
        <w:spacing w:line="276" w:lineRule="auto"/>
        <w:ind w:left="720" w:right="124"/>
        <w:rPr>
          <w:rFonts w:eastAsia="Calibri" w:cs="Arial"/>
          <w:sz w:val="20"/>
          <w:szCs w:val="20"/>
          <w:lang w:eastAsia="en-US"/>
        </w:rPr>
      </w:pPr>
    </w:p>
    <w:p w14:paraId="1236B857" w14:textId="26253ACD" w:rsidR="00474621" w:rsidRPr="00466169" w:rsidRDefault="00474621" w:rsidP="0042478B">
      <w:pPr>
        <w:widowControl w:val="0"/>
        <w:autoSpaceDE w:val="0"/>
        <w:autoSpaceDN w:val="0"/>
        <w:spacing w:line="276" w:lineRule="auto"/>
        <w:ind w:left="720" w:right="124"/>
        <w:rPr>
          <w:rFonts w:eastAsia="Calibri" w:cs="Arial"/>
          <w:sz w:val="20"/>
          <w:szCs w:val="20"/>
          <w:lang w:eastAsia="en-US"/>
        </w:rPr>
      </w:pPr>
      <w:r w:rsidRPr="00466169">
        <w:rPr>
          <w:rFonts w:eastAsia="Calibri" w:cs="Arial"/>
          <w:sz w:val="20"/>
          <w:szCs w:val="20"/>
          <w:lang w:eastAsia="en-US"/>
        </w:rPr>
        <w:t xml:space="preserve">In addition to the specific Network Composition requirements listed below,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also meet or exceed the following:</w:t>
      </w:r>
    </w:p>
    <w:p w14:paraId="120727F7" w14:textId="77777777" w:rsidR="0042478B" w:rsidRPr="00466169" w:rsidRDefault="0042478B" w:rsidP="0042478B">
      <w:pPr>
        <w:widowControl w:val="0"/>
        <w:autoSpaceDE w:val="0"/>
        <w:autoSpaceDN w:val="0"/>
        <w:spacing w:line="276" w:lineRule="auto"/>
        <w:ind w:left="720" w:right="124"/>
        <w:rPr>
          <w:rFonts w:eastAsia="Calibri" w:cs="Arial"/>
          <w:sz w:val="20"/>
          <w:szCs w:val="20"/>
          <w:lang w:eastAsia="en-US"/>
        </w:rPr>
      </w:pPr>
    </w:p>
    <w:p w14:paraId="584A97B4" w14:textId="77777777" w:rsidR="00474621" w:rsidRPr="00466169" w:rsidRDefault="00474621" w:rsidP="00423A14">
      <w:pPr>
        <w:widowControl w:val="0"/>
        <w:numPr>
          <w:ilvl w:val="0"/>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Contract with a minimum of ninety percent (90%) of IHCP enrolled acute care hospitals located in the State of Indiana.</w:t>
      </w:r>
    </w:p>
    <w:p w14:paraId="40AAB3C6" w14:textId="367B6E7A" w:rsidR="00474621" w:rsidRPr="00466169" w:rsidRDefault="00474621" w:rsidP="00423A14">
      <w:pPr>
        <w:widowControl w:val="0"/>
        <w:numPr>
          <w:ilvl w:val="0"/>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 xml:space="preserve">Contract with a minimum of ninety percent (90%) of IHCP enrolled Federally Qualified Health Centers (FQHC) and Rural Health Clinics (RHC) located in the State of Indiana. </w:t>
      </w:r>
    </w:p>
    <w:p w14:paraId="6FBF9588" w14:textId="7F9D1310" w:rsidR="00474621" w:rsidRPr="00466169" w:rsidRDefault="00474621" w:rsidP="00423A14">
      <w:pPr>
        <w:widowControl w:val="0"/>
        <w:numPr>
          <w:ilvl w:val="0"/>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Contract with IHCP enrolled CMHC</w:t>
      </w:r>
      <w:r w:rsidR="003B5044" w:rsidRPr="00466169">
        <w:rPr>
          <w:rFonts w:eastAsia="Calibri" w:cs="Arial"/>
          <w:sz w:val="20"/>
          <w:szCs w:val="20"/>
          <w:lang w:eastAsia="en-US"/>
        </w:rPr>
        <w:t>/CCBHCs</w:t>
      </w:r>
      <w:r w:rsidRPr="00466169">
        <w:rPr>
          <w:rFonts w:eastAsia="Calibri" w:cs="Arial"/>
          <w:sz w:val="20"/>
          <w:szCs w:val="20"/>
          <w:lang w:eastAsia="en-US"/>
        </w:rPr>
        <w:t xml:space="preserve"> located in the State of Indiana.</w:t>
      </w:r>
    </w:p>
    <w:p w14:paraId="307C3AC8" w14:textId="77777777" w:rsidR="007A45D3" w:rsidRPr="00466169" w:rsidRDefault="00474621" w:rsidP="00423A14">
      <w:pPr>
        <w:widowControl w:val="0"/>
        <w:numPr>
          <w:ilvl w:val="0"/>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Meet or exceed the following provider-to-member ratios:</w:t>
      </w:r>
    </w:p>
    <w:p w14:paraId="23B438DC" w14:textId="77777777" w:rsidR="007A45D3" w:rsidRPr="00466169" w:rsidRDefault="00474621" w:rsidP="00423A14">
      <w:pPr>
        <w:widowControl w:val="0"/>
        <w:numPr>
          <w:ilvl w:val="1"/>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1:1,000 for PMPs (includes all physician and physician extenders as a PMP with the Contractor)</w:t>
      </w:r>
    </w:p>
    <w:p w14:paraId="7C33EA5B" w14:textId="1330A4BB" w:rsidR="007A45D3" w:rsidRPr="00466169" w:rsidRDefault="00474621" w:rsidP="00423A14">
      <w:pPr>
        <w:widowControl w:val="0"/>
        <w:numPr>
          <w:ilvl w:val="1"/>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 xml:space="preserve">1:1,000 for </w:t>
      </w:r>
      <w:r w:rsidRPr="00466169">
        <w:rPr>
          <w:rFonts w:eastAsia="Times New Roman" w:cs="Arial"/>
          <w:sz w:val="20"/>
          <w:szCs w:val="20"/>
          <w:lang w:eastAsia="en-US"/>
        </w:rPr>
        <w:t xml:space="preserve">Behavioral Health Providers </w:t>
      </w:r>
      <w:r w:rsidRPr="00466169">
        <w:rPr>
          <w:rFonts w:eastAsia="Calibri" w:cs="Arial"/>
          <w:sz w:val="20"/>
          <w:szCs w:val="20"/>
          <w:lang w:eastAsia="en-US"/>
        </w:rPr>
        <w:t xml:space="preserve">(excluding physicians, </w:t>
      </w:r>
      <w:r w:rsidR="003B5044" w:rsidRPr="00466169">
        <w:rPr>
          <w:rFonts w:eastAsia="Calibri" w:cs="Arial"/>
          <w:sz w:val="20"/>
          <w:szCs w:val="20"/>
          <w:lang w:eastAsia="en-US"/>
        </w:rPr>
        <w:t>CMHC/CCBHC</w:t>
      </w:r>
      <w:r w:rsidRPr="00466169">
        <w:rPr>
          <w:rFonts w:eastAsia="Calibri" w:cs="Arial"/>
          <w:sz w:val="20"/>
          <w:szCs w:val="20"/>
          <w:lang w:eastAsia="en-US"/>
        </w:rPr>
        <w:t>s, and inpatient)</w:t>
      </w:r>
    </w:p>
    <w:p w14:paraId="64554408" w14:textId="77777777" w:rsidR="007A45D3" w:rsidRPr="00466169" w:rsidRDefault="00474621" w:rsidP="00423A14">
      <w:pPr>
        <w:widowControl w:val="0"/>
        <w:numPr>
          <w:ilvl w:val="1"/>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 xml:space="preserve">1:2,000 for Gynecologists </w:t>
      </w:r>
    </w:p>
    <w:p w14:paraId="77961DA3" w14:textId="77777777" w:rsidR="007A45D3" w:rsidRPr="00466169" w:rsidRDefault="00474621" w:rsidP="00423A14">
      <w:pPr>
        <w:widowControl w:val="0"/>
        <w:numPr>
          <w:ilvl w:val="1"/>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1:2,000 for Dentists</w:t>
      </w:r>
    </w:p>
    <w:p w14:paraId="1D6060CC" w14:textId="5F6D1A48" w:rsidR="00474621" w:rsidRPr="00466169" w:rsidRDefault="00474621" w:rsidP="00423A14">
      <w:pPr>
        <w:widowControl w:val="0"/>
        <w:numPr>
          <w:ilvl w:val="1"/>
          <w:numId w:val="26"/>
        </w:numPr>
        <w:autoSpaceDE w:val="0"/>
        <w:autoSpaceDN w:val="0"/>
        <w:spacing w:line="276" w:lineRule="auto"/>
        <w:ind w:right="124"/>
        <w:rPr>
          <w:rFonts w:eastAsia="Calibri" w:cs="Arial"/>
          <w:sz w:val="20"/>
          <w:szCs w:val="20"/>
          <w:lang w:eastAsia="en-US"/>
        </w:rPr>
      </w:pPr>
      <w:r w:rsidRPr="00466169">
        <w:rPr>
          <w:rFonts w:eastAsia="Calibri" w:cs="Arial"/>
          <w:sz w:val="20"/>
          <w:szCs w:val="20"/>
          <w:lang w:eastAsia="en-US"/>
        </w:rPr>
        <w:t>1:5,000 for Anesthesiology, Cardiology, Endocrinology, Gastroenterology, Nephrology, Ophthalmology, Orthopedic Surgery, General Surgery, Pulmonology, Rheumatology, Psychiatry, Urology, Infectious Disease, Otolaryngology, Oncology, Dermatology, and Physiatry/Rehabilitative</w:t>
      </w:r>
    </w:p>
    <w:p w14:paraId="4C161B47" w14:textId="590D91B2" w:rsidR="7105F827" w:rsidRPr="00466169" w:rsidRDefault="7105F827" w:rsidP="008929DD">
      <w:pPr>
        <w:widowControl w:val="0"/>
        <w:tabs>
          <w:tab w:val="left" w:pos="1800"/>
        </w:tabs>
        <w:spacing w:line="276" w:lineRule="auto"/>
        <w:ind w:left="1440" w:right="124"/>
        <w:rPr>
          <w:rFonts w:eastAsia="Calibri" w:cs="Arial"/>
          <w:sz w:val="20"/>
          <w:szCs w:val="20"/>
          <w:lang w:eastAsia="en-US"/>
        </w:rPr>
      </w:pPr>
    </w:p>
    <w:p w14:paraId="019B35AF" w14:textId="0D31B2B5" w:rsidR="2ED09AE0" w:rsidRPr="00466169" w:rsidRDefault="2ED09AE0" w:rsidP="0042478B">
      <w:pPr>
        <w:widowControl w:val="0"/>
        <w:autoSpaceDE w:val="0"/>
        <w:autoSpaceDN w:val="0"/>
        <w:spacing w:line="276" w:lineRule="auto"/>
        <w:ind w:left="720" w:right="124"/>
        <w:rPr>
          <w:rFonts w:eastAsia="Calibri" w:cs="Arial"/>
          <w:sz w:val="20"/>
          <w:szCs w:val="20"/>
          <w:lang w:eastAsia="en-US"/>
        </w:rPr>
      </w:pPr>
      <w:r w:rsidRPr="00466169">
        <w:rPr>
          <w:rFonts w:eastAsia="Calibri" w:cs="Arial"/>
          <w:sz w:val="20"/>
          <w:szCs w:val="20"/>
          <w:lang w:eastAsia="en-US"/>
        </w:rPr>
        <w:t>The Contractor must utilize the Centers for Medicare and Medicaid Services (CMS)-assigned county designations (L</w:t>
      </w:r>
      <w:r w:rsidR="454C0144" w:rsidRPr="00466169">
        <w:rPr>
          <w:rFonts w:eastAsia="Calibri" w:cs="Arial"/>
          <w:sz w:val="20"/>
          <w:szCs w:val="20"/>
          <w:lang w:eastAsia="en-US"/>
        </w:rPr>
        <w:t>arge Metro, Metro, Micro, Rural, and Counties with Extreme Access Considerations) for all time and distance network adequacy standards established. The following table provides the county designations:</w:t>
      </w:r>
    </w:p>
    <w:p w14:paraId="0AF12B2F" w14:textId="77777777" w:rsidR="0042478B" w:rsidRPr="00466169" w:rsidRDefault="0042478B" w:rsidP="001C4610">
      <w:pPr>
        <w:widowControl w:val="0"/>
        <w:tabs>
          <w:tab w:val="left" w:pos="1800"/>
        </w:tabs>
        <w:spacing w:line="276" w:lineRule="auto"/>
        <w:ind w:left="1440" w:right="124"/>
        <w:rPr>
          <w:rFonts w:eastAsia="Calibri" w:cs="Arial"/>
          <w:sz w:val="20"/>
          <w:szCs w:val="20"/>
          <w:lang w:eastAsia="en-US"/>
        </w:rPr>
      </w:pPr>
    </w:p>
    <w:tbl>
      <w:tblPr>
        <w:tblStyle w:val="TableGrid"/>
        <w:tblW w:w="0" w:type="auto"/>
        <w:tblLook w:val="04A0" w:firstRow="1" w:lastRow="0" w:firstColumn="1" w:lastColumn="0" w:noHBand="0" w:noVBand="1"/>
      </w:tblPr>
      <w:tblGrid>
        <w:gridCol w:w="1615"/>
        <w:gridCol w:w="7110"/>
      </w:tblGrid>
      <w:tr w:rsidR="00C61F87" w:rsidRPr="00EE2A1E" w14:paraId="0EDCCE77" w14:textId="77777777" w:rsidTr="00215EA6">
        <w:tc>
          <w:tcPr>
            <w:tcW w:w="1615" w:type="dxa"/>
          </w:tcPr>
          <w:p w14:paraId="66B6261C" w14:textId="77777777" w:rsidR="00C61F87" w:rsidRPr="00466169" w:rsidRDefault="00C61F87" w:rsidP="004E2E31">
            <w:pPr>
              <w:spacing w:line="276" w:lineRule="auto"/>
              <w:rPr>
                <w:rFonts w:cs="Arial"/>
                <w:b/>
                <w:sz w:val="20"/>
                <w:szCs w:val="20"/>
              </w:rPr>
            </w:pPr>
            <w:r w:rsidRPr="00466169">
              <w:rPr>
                <w:rFonts w:cs="Arial"/>
                <w:b/>
                <w:sz w:val="20"/>
                <w:szCs w:val="20"/>
              </w:rPr>
              <w:t>Large Metro</w:t>
            </w:r>
          </w:p>
        </w:tc>
        <w:tc>
          <w:tcPr>
            <w:tcW w:w="7110" w:type="dxa"/>
          </w:tcPr>
          <w:p w14:paraId="74E0F80E" w14:textId="77777777" w:rsidR="00C61F87" w:rsidRPr="00466169" w:rsidRDefault="00C61F87" w:rsidP="004E2E31">
            <w:pPr>
              <w:spacing w:line="276" w:lineRule="auto"/>
              <w:rPr>
                <w:rFonts w:cs="Arial"/>
                <w:sz w:val="20"/>
                <w:szCs w:val="20"/>
              </w:rPr>
            </w:pPr>
            <w:r w:rsidRPr="00466169">
              <w:rPr>
                <w:rFonts w:cs="Arial"/>
                <w:sz w:val="20"/>
                <w:szCs w:val="20"/>
              </w:rPr>
              <w:t>Marion</w:t>
            </w:r>
          </w:p>
          <w:p w14:paraId="759922E6" w14:textId="77777777" w:rsidR="00C61F87" w:rsidRPr="00466169" w:rsidRDefault="00C61F87" w:rsidP="004E2E31">
            <w:pPr>
              <w:spacing w:line="276" w:lineRule="auto"/>
              <w:rPr>
                <w:rFonts w:cs="Arial"/>
                <w:sz w:val="20"/>
                <w:szCs w:val="20"/>
              </w:rPr>
            </w:pPr>
          </w:p>
        </w:tc>
      </w:tr>
      <w:tr w:rsidR="00C61F87" w:rsidRPr="00EE2A1E" w14:paraId="7C6B855B" w14:textId="77777777" w:rsidTr="00215EA6">
        <w:tc>
          <w:tcPr>
            <w:tcW w:w="1615" w:type="dxa"/>
          </w:tcPr>
          <w:p w14:paraId="47E956EA" w14:textId="77777777" w:rsidR="00C61F87" w:rsidRPr="00466169" w:rsidRDefault="00C61F87" w:rsidP="004E2E31">
            <w:pPr>
              <w:spacing w:line="276" w:lineRule="auto"/>
              <w:rPr>
                <w:rFonts w:cs="Arial"/>
                <w:sz w:val="20"/>
                <w:szCs w:val="20"/>
              </w:rPr>
            </w:pPr>
            <w:r w:rsidRPr="00466169">
              <w:rPr>
                <w:rFonts w:cs="Arial"/>
                <w:b/>
                <w:sz w:val="20"/>
                <w:szCs w:val="20"/>
              </w:rPr>
              <w:t>Metro</w:t>
            </w:r>
          </w:p>
        </w:tc>
        <w:tc>
          <w:tcPr>
            <w:tcW w:w="7110" w:type="dxa"/>
          </w:tcPr>
          <w:p w14:paraId="5DB824E0" w14:textId="77777777" w:rsidR="00C61F87" w:rsidRPr="00466169" w:rsidRDefault="00C61F87" w:rsidP="004E2E31">
            <w:pPr>
              <w:spacing w:line="276" w:lineRule="auto"/>
              <w:rPr>
                <w:rFonts w:cs="Arial"/>
                <w:sz w:val="20"/>
                <w:szCs w:val="20"/>
              </w:rPr>
            </w:pPr>
            <w:r w:rsidRPr="00466169">
              <w:rPr>
                <w:rFonts w:cs="Arial"/>
                <w:sz w:val="20"/>
                <w:szCs w:val="20"/>
              </w:rPr>
              <w:t>Allen, Bartholomew, Boone, Clark, Dearborn, Delaware, Elkhart, Floyd, Grant, Hamilton, Hancock, Hendricks, Howard, Johnson, Kosciusko, Lake, La Porte, Madison, Monroe, Morgan, Porter, Tippecanoe, Vanderburgh, Vigo, Warrick, Wayne</w:t>
            </w:r>
          </w:p>
        </w:tc>
      </w:tr>
      <w:tr w:rsidR="00C61F87" w:rsidRPr="00EE2A1E" w14:paraId="3C70604D" w14:textId="77777777" w:rsidTr="00215EA6">
        <w:tc>
          <w:tcPr>
            <w:tcW w:w="1615" w:type="dxa"/>
          </w:tcPr>
          <w:p w14:paraId="43E7E80C" w14:textId="77777777" w:rsidR="00C61F87" w:rsidRPr="00466169" w:rsidRDefault="00C61F87" w:rsidP="004E2E31">
            <w:pPr>
              <w:spacing w:line="276" w:lineRule="auto"/>
              <w:rPr>
                <w:rFonts w:cs="Arial"/>
                <w:sz w:val="20"/>
                <w:szCs w:val="20"/>
              </w:rPr>
            </w:pPr>
            <w:r w:rsidRPr="00466169">
              <w:rPr>
                <w:rFonts w:cs="Arial"/>
                <w:b/>
                <w:sz w:val="20"/>
                <w:szCs w:val="20"/>
              </w:rPr>
              <w:t>Micro</w:t>
            </w:r>
          </w:p>
        </w:tc>
        <w:tc>
          <w:tcPr>
            <w:tcW w:w="7110" w:type="dxa"/>
          </w:tcPr>
          <w:p w14:paraId="32BDF518" w14:textId="77777777" w:rsidR="00C61F87" w:rsidRPr="00466169" w:rsidRDefault="00C61F87" w:rsidP="004E2E31">
            <w:pPr>
              <w:spacing w:line="276" w:lineRule="auto"/>
              <w:rPr>
                <w:rFonts w:cs="Arial"/>
                <w:sz w:val="20"/>
                <w:szCs w:val="20"/>
              </w:rPr>
            </w:pPr>
            <w:r w:rsidRPr="00466169">
              <w:rPr>
                <w:rFonts w:cs="Arial"/>
                <w:sz w:val="20"/>
                <w:szCs w:val="20"/>
              </w:rPr>
              <w:t>Adams, Blackford, Brown, Carroll, Cass, Clay, Clinton, Daviess, Decatur, De Kalb, Dubois, Fayette, Franklin, Fulton, Gibson, Greene, Harrison, Henry, Huntington, Jackson, Jasper, Jay, Jefferson, Jennings, Knox, Lagrange, Lawrence, Marshall, Miami, Montgomery, Noble, Owen, Posey, Putnam, Randolph, Ripley, Scott, Shelby, Spencer, Starke, Steuben, Tipton, Vermillion, Wabash, Washington, Wells, Whitley</w:t>
            </w:r>
          </w:p>
        </w:tc>
      </w:tr>
      <w:tr w:rsidR="00C61F87" w:rsidRPr="00EE2A1E" w14:paraId="01E7B149" w14:textId="77777777" w:rsidTr="00215EA6">
        <w:tc>
          <w:tcPr>
            <w:tcW w:w="1615" w:type="dxa"/>
          </w:tcPr>
          <w:p w14:paraId="3E2B47DC" w14:textId="77777777" w:rsidR="00C61F87" w:rsidRPr="00466169" w:rsidRDefault="00C61F87" w:rsidP="004E2E31">
            <w:pPr>
              <w:spacing w:line="276" w:lineRule="auto"/>
              <w:rPr>
                <w:rFonts w:cs="Arial"/>
                <w:sz w:val="20"/>
                <w:szCs w:val="20"/>
              </w:rPr>
            </w:pPr>
            <w:r w:rsidRPr="00466169">
              <w:rPr>
                <w:rFonts w:cs="Arial"/>
                <w:b/>
                <w:sz w:val="20"/>
                <w:szCs w:val="20"/>
              </w:rPr>
              <w:t>Rural</w:t>
            </w:r>
          </w:p>
        </w:tc>
        <w:tc>
          <w:tcPr>
            <w:tcW w:w="7110" w:type="dxa"/>
          </w:tcPr>
          <w:p w14:paraId="1D708D41" w14:textId="77777777" w:rsidR="00C61F87" w:rsidRPr="00466169" w:rsidRDefault="00C61F87" w:rsidP="004E2E31">
            <w:pPr>
              <w:spacing w:line="276" w:lineRule="auto"/>
              <w:rPr>
                <w:rFonts w:cs="Arial"/>
                <w:sz w:val="20"/>
                <w:szCs w:val="20"/>
              </w:rPr>
            </w:pPr>
            <w:r w:rsidRPr="00466169">
              <w:rPr>
                <w:rFonts w:cs="Arial"/>
                <w:sz w:val="20"/>
                <w:szCs w:val="20"/>
              </w:rPr>
              <w:t>Benton, Crawford, Fountain, Martin, Newton, Ohio, Orange, Parke, Pike, Pulaski, Rush, Sullivan, Switzerland, Union, Warren, White</w:t>
            </w:r>
          </w:p>
        </w:tc>
      </w:tr>
    </w:tbl>
    <w:p w14:paraId="4E7610CA" w14:textId="77777777" w:rsidR="00C61F87" w:rsidRPr="00466169" w:rsidRDefault="00C61F87" w:rsidP="004E2E31">
      <w:pPr>
        <w:widowControl w:val="0"/>
        <w:tabs>
          <w:tab w:val="left" w:pos="1800"/>
        </w:tabs>
        <w:spacing w:line="276" w:lineRule="auto"/>
        <w:ind w:left="1440" w:right="124"/>
        <w:rPr>
          <w:rFonts w:eastAsia="Calibri" w:cs="Arial"/>
          <w:sz w:val="20"/>
          <w:szCs w:val="20"/>
          <w:lang w:eastAsia="en-US"/>
        </w:rPr>
      </w:pPr>
    </w:p>
    <w:p w14:paraId="22FE811D" w14:textId="202C971F" w:rsidR="15D2451D" w:rsidRPr="00466169" w:rsidRDefault="15D2451D" w:rsidP="00306646">
      <w:pPr>
        <w:widowControl w:val="0"/>
        <w:tabs>
          <w:tab w:val="left" w:pos="1800"/>
        </w:tabs>
        <w:spacing w:line="276" w:lineRule="auto"/>
        <w:ind w:left="720" w:right="124"/>
        <w:rPr>
          <w:rFonts w:eastAsia="Calibri" w:cs="Arial"/>
          <w:sz w:val="20"/>
          <w:szCs w:val="20"/>
          <w:lang w:eastAsia="en-US"/>
        </w:rPr>
      </w:pPr>
      <w:r w:rsidRPr="00466169">
        <w:rPr>
          <w:rFonts w:eastAsia="Calibri" w:cs="Arial"/>
          <w:sz w:val="20"/>
          <w:szCs w:val="20"/>
          <w:lang w:eastAsia="en-US"/>
        </w:rPr>
        <w:t xml:space="preserve">The Contractor </w:t>
      </w:r>
      <w:r w:rsidR="00912927" w:rsidRPr="00466169">
        <w:rPr>
          <w:rFonts w:eastAsia="Calibri" w:cs="Arial"/>
          <w:sz w:val="20"/>
          <w:szCs w:val="20"/>
          <w:lang w:eastAsia="en-US"/>
        </w:rPr>
        <w:t>must</w:t>
      </w:r>
      <w:r w:rsidRPr="00466169">
        <w:rPr>
          <w:rFonts w:eastAsia="Calibri" w:cs="Arial"/>
          <w:sz w:val="20"/>
          <w:szCs w:val="20"/>
          <w:lang w:eastAsia="en-US"/>
        </w:rPr>
        <w:t xml:space="preserve"> be allowed to achieve network adequacy by demonstrating a </w:t>
      </w:r>
      <w:r w:rsidR="3F17931C" w:rsidRPr="00466169">
        <w:rPr>
          <w:rFonts w:eastAsia="Calibri" w:cs="Arial"/>
          <w:sz w:val="20"/>
          <w:szCs w:val="20"/>
          <w:lang w:eastAsia="en-US"/>
        </w:rPr>
        <w:t>ninety percent (</w:t>
      </w:r>
      <w:r w:rsidRPr="00466169">
        <w:rPr>
          <w:rFonts w:eastAsia="Calibri" w:cs="Arial"/>
          <w:sz w:val="20"/>
          <w:szCs w:val="20"/>
          <w:lang w:eastAsia="en-US"/>
        </w:rPr>
        <w:t>90%</w:t>
      </w:r>
      <w:r w:rsidR="2E16938A" w:rsidRPr="00466169">
        <w:rPr>
          <w:rFonts w:eastAsia="Calibri" w:cs="Arial"/>
          <w:sz w:val="20"/>
          <w:szCs w:val="20"/>
          <w:lang w:eastAsia="en-US"/>
        </w:rPr>
        <w:t>)</w:t>
      </w:r>
      <w:r w:rsidRPr="00466169">
        <w:rPr>
          <w:rFonts w:eastAsia="Calibri" w:cs="Arial"/>
          <w:sz w:val="20"/>
          <w:szCs w:val="20"/>
          <w:lang w:eastAsia="en-US"/>
        </w:rPr>
        <w:t xml:space="preserve"> compliance rate with each time and distance standard established. Any member who is located </w:t>
      </w:r>
      <w:r w:rsidR="3929E5FA" w:rsidRPr="00466169">
        <w:rPr>
          <w:rFonts w:eastAsia="Calibri" w:cs="Arial"/>
          <w:sz w:val="20"/>
          <w:szCs w:val="20"/>
          <w:lang w:eastAsia="en-US"/>
        </w:rPr>
        <w:t xml:space="preserve">in a region of Indiana outside of the </w:t>
      </w:r>
      <w:r w:rsidR="6A112781" w:rsidRPr="00466169">
        <w:rPr>
          <w:rFonts w:eastAsia="Calibri" w:cs="Arial"/>
          <w:sz w:val="20"/>
          <w:szCs w:val="20"/>
          <w:lang w:eastAsia="en-US"/>
        </w:rPr>
        <w:t>ninety percent</w:t>
      </w:r>
      <w:r w:rsidR="3929E5FA" w:rsidRPr="00466169">
        <w:rPr>
          <w:rFonts w:eastAsia="Calibri" w:cs="Arial"/>
          <w:sz w:val="20"/>
          <w:szCs w:val="20"/>
          <w:lang w:eastAsia="en-US"/>
        </w:rPr>
        <w:t xml:space="preserve"> </w:t>
      </w:r>
      <w:r w:rsidR="748BE951" w:rsidRPr="00466169">
        <w:rPr>
          <w:rFonts w:eastAsia="Calibri" w:cs="Arial"/>
          <w:sz w:val="20"/>
          <w:szCs w:val="20"/>
          <w:lang w:eastAsia="en-US"/>
        </w:rPr>
        <w:t>(</w:t>
      </w:r>
      <w:r w:rsidR="3929E5FA" w:rsidRPr="00466169">
        <w:rPr>
          <w:rFonts w:eastAsia="Calibri" w:cs="Arial"/>
          <w:sz w:val="20"/>
          <w:szCs w:val="20"/>
          <w:lang w:eastAsia="en-US"/>
        </w:rPr>
        <w:t>90%</w:t>
      </w:r>
      <w:r w:rsidR="4ECAACDF" w:rsidRPr="00466169">
        <w:rPr>
          <w:rFonts w:eastAsia="Calibri" w:cs="Arial"/>
          <w:sz w:val="20"/>
          <w:szCs w:val="20"/>
          <w:lang w:eastAsia="en-US"/>
        </w:rPr>
        <w:t>)</w:t>
      </w:r>
      <w:r w:rsidR="3929E5FA" w:rsidRPr="00466169">
        <w:rPr>
          <w:rFonts w:eastAsia="Calibri" w:cs="Arial"/>
          <w:sz w:val="20"/>
          <w:szCs w:val="20"/>
          <w:lang w:eastAsia="en-US"/>
        </w:rPr>
        <w:t xml:space="preserve"> compliance rate shall be allowed to see any IHCP-enrolled provider </w:t>
      </w:r>
      <w:r w:rsidR="41F73CDF" w:rsidRPr="00466169">
        <w:rPr>
          <w:rFonts w:eastAsia="Calibri" w:cs="Arial"/>
          <w:sz w:val="20"/>
          <w:szCs w:val="20"/>
          <w:lang w:eastAsia="en-US"/>
        </w:rPr>
        <w:t xml:space="preserve">within the specific </w:t>
      </w:r>
      <w:r w:rsidR="3929E5FA" w:rsidRPr="00466169">
        <w:rPr>
          <w:rFonts w:eastAsia="Calibri" w:cs="Arial"/>
          <w:sz w:val="20"/>
          <w:szCs w:val="20"/>
          <w:lang w:eastAsia="en-US"/>
        </w:rPr>
        <w:t>provider type or specialty</w:t>
      </w:r>
      <w:r w:rsidR="0E9EA1B1" w:rsidRPr="00466169">
        <w:rPr>
          <w:rFonts w:eastAsia="Calibri" w:cs="Arial"/>
          <w:sz w:val="20"/>
          <w:szCs w:val="20"/>
          <w:lang w:eastAsia="en-US"/>
        </w:rPr>
        <w:t>.</w:t>
      </w:r>
    </w:p>
    <w:p w14:paraId="191F522E" w14:textId="77777777" w:rsidR="00D736D6" w:rsidRPr="00466169" w:rsidRDefault="00D736D6" w:rsidP="00306646">
      <w:pPr>
        <w:widowControl w:val="0"/>
        <w:tabs>
          <w:tab w:val="left" w:pos="1800"/>
        </w:tabs>
        <w:spacing w:line="276" w:lineRule="auto"/>
        <w:ind w:left="720" w:right="124"/>
        <w:rPr>
          <w:rFonts w:eastAsia="Calibri" w:cs="Arial"/>
          <w:sz w:val="20"/>
          <w:szCs w:val="20"/>
          <w:lang w:eastAsia="en-US"/>
        </w:rPr>
      </w:pPr>
    </w:p>
    <w:p w14:paraId="2083F2F0" w14:textId="55FC856C" w:rsidR="0AF4EE6E" w:rsidRPr="00466169" w:rsidRDefault="3A61AA22" w:rsidP="00306646">
      <w:pPr>
        <w:widowControl w:val="0"/>
        <w:tabs>
          <w:tab w:val="left" w:pos="1800"/>
        </w:tabs>
        <w:spacing w:line="276" w:lineRule="auto"/>
        <w:ind w:left="720" w:right="124"/>
        <w:rPr>
          <w:rFonts w:eastAsia="Calibri" w:cs="Arial"/>
          <w:sz w:val="20"/>
          <w:szCs w:val="20"/>
          <w:lang w:eastAsia="en-US"/>
        </w:rPr>
      </w:pPr>
      <w:r w:rsidRPr="00466169">
        <w:rPr>
          <w:rFonts w:eastAsia="Calibri" w:cs="Arial"/>
          <w:sz w:val="20"/>
          <w:szCs w:val="20"/>
          <w:lang w:eastAsia="en-US"/>
        </w:rPr>
        <w:t xml:space="preserve">For purposes of determining compliance with network adequacy requirements,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count only those health care providers who furnish in</w:t>
      </w:r>
      <w:r w:rsidRPr="00466169">
        <w:rPr>
          <w:rFonts w:ascii="Cambria Math" w:eastAsia="Calibri" w:hAnsi="Cambria Math" w:cs="Cambria Math"/>
          <w:sz w:val="20"/>
          <w:szCs w:val="20"/>
          <w:lang w:eastAsia="en-US"/>
        </w:rPr>
        <w:t>‑</w:t>
      </w:r>
      <w:r w:rsidRPr="00466169">
        <w:rPr>
          <w:rFonts w:eastAsia="Calibri" w:cs="Arial"/>
          <w:sz w:val="20"/>
          <w:szCs w:val="20"/>
          <w:lang w:eastAsia="en-US"/>
        </w:rPr>
        <w:t>person services to Members. Providers that do not deliver services through in</w:t>
      </w:r>
      <w:r w:rsidRPr="00466169">
        <w:rPr>
          <w:rFonts w:ascii="Cambria Math" w:eastAsia="Calibri" w:hAnsi="Cambria Math" w:cs="Cambria Math"/>
          <w:sz w:val="20"/>
          <w:szCs w:val="20"/>
          <w:lang w:eastAsia="en-US"/>
        </w:rPr>
        <w:t>‑</w:t>
      </w:r>
      <w:r w:rsidRPr="00466169">
        <w:rPr>
          <w:rFonts w:eastAsia="Calibri" w:cs="Arial"/>
          <w:sz w:val="20"/>
          <w:szCs w:val="20"/>
          <w:lang w:eastAsia="en-US"/>
        </w:rPr>
        <w:t>person encounters, including but not limited to suppliers of durable medical equipment and other product</w:t>
      </w:r>
      <w:r w:rsidRPr="00466169">
        <w:rPr>
          <w:rFonts w:ascii="Cambria Math" w:eastAsia="Calibri" w:hAnsi="Cambria Math" w:cs="Cambria Math"/>
          <w:sz w:val="20"/>
          <w:szCs w:val="20"/>
          <w:lang w:eastAsia="en-US"/>
        </w:rPr>
        <w:t>‑</w:t>
      </w:r>
      <w:r w:rsidRPr="00466169">
        <w:rPr>
          <w:rFonts w:eastAsia="Calibri" w:cs="Arial"/>
          <w:sz w:val="20"/>
          <w:szCs w:val="20"/>
          <w:lang w:eastAsia="en-US"/>
        </w:rPr>
        <w:t>based services, shall be excluded from mileage and time-based network adequacy calculations.</w:t>
      </w:r>
    </w:p>
    <w:p w14:paraId="0AED3889" w14:textId="5A136FED" w:rsidR="7105F827" w:rsidRPr="00466169" w:rsidRDefault="7105F827" w:rsidP="005370AC">
      <w:pPr>
        <w:widowControl w:val="0"/>
        <w:tabs>
          <w:tab w:val="left" w:pos="1800"/>
        </w:tabs>
        <w:spacing w:line="276" w:lineRule="auto"/>
        <w:ind w:left="1440" w:right="124"/>
        <w:rPr>
          <w:rFonts w:eastAsia="Calibri" w:cs="Arial"/>
          <w:sz w:val="20"/>
          <w:szCs w:val="20"/>
          <w:lang w:eastAsia="en-US"/>
        </w:rPr>
      </w:pPr>
    </w:p>
    <w:p w14:paraId="156E395E" w14:textId="297E4872" w:rsidR="00474621" w:rsidRPr="00466169" w:rsidRDefault="2E0C587B" w:rsidP="009F10DB">
      <w:pPr>
        <w:pStyle w:val="Heading3"/>
      </w:pPr>
      <w:bookmarkStart w:id="670" w:name="_Toc238048322"/>
      <w:r w:rsidRPr="00466169">
        <w:t>Facilities</w:t>
      </w:r>
      <w:bookmarkEnd w:id="670"/>
    </w:p>
    <w:p w14:paraId="4DF5309A" w14:textId="77777777" w:rsidR="00306646" w:rsidRPr="00466169" w:rsidRDefault="00306646" w:rsidP="005370AC">
      <w:pPr>
        <w:widowControl w:val="0"/>
        <w:spacing w:line="276" w:lineRule="auto"/>
        <w:ind w:left="1440" w:right="115"/>
        <w:rPr>
          <w:rFonts w:eastAsia="Calibri" w:cs="Arial"/>
          <w:sz w:val="20"/>
          <w:szCs w:val="20"/>
          <w:lang w:eastAsia="en-US"/>
        </w:rPr>
      </w:pPr>
    </w:p>
    <w:p w14:paraId="409B9B06" w14:textId="76D113E5" w:rsidR="00474621" w:rsidRPr="00466169" w:rsidRDefault="00474621" w:rsidP="005370AC">
      <w:pPr>
        <w:widowControl w:val="0"/>
        <w:spacing w:line="276" w:lineRule="auto"/>
        <w:ind w:left="1440" w:right="115"/>
        <w:rPr>
          <w:rFonts w:eastAsia="Calibri" w:cs="Arial"/>
          <w:sz w:val="20"/>
          <w:szCs w:val="20"/>
          <w:lang w:eastAsia="en-US"/>
        </w:rPr>
      </w:pPr>
      <w:r w:rsidRPr="00466169">
        <w:rPr>
          <w:rFonts w:eastAsia="Calibri" w:cs="Arial"/>
          <w:sz w:val="20"/>
          <w:szCs w:val="20"/>
          <w:lang w:eastAsia="en-US"/>
        </w:rPr>
        <w:t xml:space="preserve">The Contractor must provide a sufficient number and geographic distribution of facilities </w:t>
      </w:r>
      <w:r w:rsidR="00192DDC" w:rsidRPr="00466169">
        <w:rPr>
          <w:rFonts w:eastAsia="Calibri" w:cs="Arial"/>
          <w:sz w:val="20"/>
          <w:szCs w:val="20"/>
          <w:lang w:eastAsia="en-US"/>
        </w:rPr>
        <w:t>(acute inpatient, skilled nursing, inpatient psychiatric)</w:t>
      </w:r>
      <w:r w:rsidRPr="00466169">
        <w:rPr>
          <w:rFonts w:eastAsia="Calibri" w:cs="Arial"/>
          <w:sz w:val="20"/>
          <w:szCs w:val="20"/>
          <w:lang w:eastAsia="en-US"/>
        </w:rPr>
        <w:t xml:space="preserve"> to serve the expected enrollment.</w:t>
      </w:r>
      <w:r w:rsidR="00C7704A" w:rsidRPr="00466169">
        <w:rPr>
          <w:rFonts w:eastAsia="Calibri" w:cs="Arial"/>
          <w:sz w:val="20"/>
          <w:szCs w:val="20"/>
          <w:lang w:eastAsia="en-US"/>
        </w:rPr>
        <w:t xml:space="preserve"> </w:t>
      </w:r>
      <w:r w:rsidRPr="00466169">
        <w:rPr>
          <w:rFonts w:eastAsia="Calibri" w:cs="Arial"/>
          <w:sz w:val="20"/>
          <w:szCs w:val="20"/>
          <w:lang w:eastAsia="en-US"/>
        </w:rPr>
        <w:t>Inpatient services are covered when such services are prescribed by a p</w:t>
      </w:r>
      <w:r w:rsidR="00F3593A" w:rsidRPr="00466169">
        <w:rPr>
          <w:rFonts w:eastAsia="Calibri" w:cs="Arial"/>
          <w:sz w:val="20"/>
          <w:szCs w:val="20"/>
          <w:lang w:eastAsia="en-US"/>
        </w:rPr>
        <w:t>rovider</w:t>
      </w:r>
      <w:r w:rsidRPr="00466169">
        <w:rPr>
          <w:rFonts w:eastAsia="Calibri" w:cs="Arial"/>
          <w:sz w:val="20"/>
          <w:szCs w:val="20"/>
          <w:lang w:eastAsia="en-US"/>
        </w:rPr>
        <w:t xml:space="preserve"> and when the services are medically necessary for the diagnosis or treatment of the member's</w:t>
      </w:r>
      <w:r w:rsidRPr="00466169">
        <w:rPr>
          <w:rFonts w:eastAsia="Calibri" w:cs="Arial"/>
          <w:spacing w:val="-28"/>
          <w:sz w:val="20"/>
          <w:szCs w:val="20"/>
          <w:lang w:eastAsia="en-US"/>
        </w:rPr>
        <w:t xml:space="preserve"> </w:t>
      </w:r>
      <w:r w:rsidRPr="00466169">
        <w:rPr>
          <w:rFonts w:eastAsia="Calibri" w:cs="Arial"/>
          <w:sz w:val="20"/>
          <w:szCs w:val="20"/>
          <w:lang w:eastAsia="en-US"/>
        </w:rPr>
        <w:t>condition.</w:t>
      </w:r>
      <w:r w:rsidR="00211501" w:rsidRPr="00466169">
        <w:rPr>
          <w:rFonts w:eastAsia="Calibri" w:cs="Arial"/>
          <w:sz w:val="20"/>
          <w:szCs w:val="20"/>
          <w:lang w:eastAsia="en-US"/>
        </w:rPr>
        <w:t xml:space="preserve"> </w:t>
      </w:r>
      <w:r w:rsidR="006C5BAD" w:rsidRPr="00466169">
        <w:rPr>
          <w:rFonts w:eastAsia="Calibri" w:cs="Arial"/>
          <w:sz w:val="20"/>
          <w:szCs w:val="20"/>
          <w:lang w:eastAsia="en-US"/>
        </w:rPr>
        <w:t>The Contractor must meet the following time and distance standards</w:t>
      </w:r>
      <w:r w:rsidR="006D2CBA" w:rsidRPr="00466169">
        <w:rPr>
          <w:rFonts w:eastAsia="Calibri" w:cs="Arial"/>
          <w:sz w:val="20"/>
          <w:szCs w:val="20"/>
          <w:lang w:eastAsia="en-US"/>
        </w:rPr>
        <w:t xml:space="preserve"> (in minutes and miles)</w:t>
      </w:r>
      <w:r w:rsidR="006C5BAD" w:rsidRPr="00466169">
        <w:rPr>
          <w:rFonts w:eastAsia="Calibri" w:cs="Arial"/>
          <w:sz w:val="20"/>
          <w:szCs w:val="20"/>
          <w:lang w:eastAsia="en-US"/>
        </w:rPr>
        <w:t>:</w:t>
      </w:r>
    </w:p>
    <w:p w14:paraId="1E22991B" w14:textId="77777777" w:rsidR="009737D9" w:rsidRPr="00466169" w:rsidRDefault="009737D9" w:rsidP="005370AC">
      <w:pPr>
        <w:widowControl w:val="0"/>
        <w:spacing w:line="276" w:lineRule="auto"/>
        <w:ind w:left="1440" w:right="115"/>
        <w:rPr>
          <w:rFonts w:eastAsia="Calibri" w:cs="Arial"/>
          <w:sz w:val="20"/>
          <w:szCs w:val="20"/>
          <w:lang w:eastAsia="en-US"/>
        </w:rPr>
      </w:pPr>
    </w:p>
    <w:tbl>
      <w:tblPr>
        <w:tblW w:w="10705" w:type="dxa"/>
        <w:tblInd w:w="-1040" w:type="dxa"/>
        <w:tblLayout w:type="fixed"/>
        <w:tblLook w:val="04A0" w:firstRow="1" w:lastRow="0" w:firstColumn="1" w:lastColumn="0" w:noHBand="0" w:noVBand="1"/>
      </w:tblPr>
      <w:tblGrid>
        <w:gridCol w:w="2475"/>
        <w:gridCol w:w="1028"/>
        <w:gridCol w:w="1029"/>
        <w:gridCol w:w="1029"/>
        <w:gridCol w:w="1029"/>
        <w:gridCol w:w="1028"/>
        <w:gridCol w:w="1029"/>
        <w:gridCol w:w="1029"/>
        <w:gridCol w:w="1029"/>
      </w:tblGrid>
      <w:tr w:rsidR="007C4E91" w:rsidRPr="00EE2A1E" w14:paraId="21513273" w14:textId="77777777">
        <w:trPr>
          <w:trHeight w:val="300"/>
        </w:trPr>
        <w:tc>
          <w:tcPr>
            <w:tcW w:w="2475" w:type="dxa"/>
            <w:tcBorders>
              <w:top w:val="single" w:sz="4" w:space="0" w:color="auto"/>
              <w:left w:val="single" w:sz="4" w:space="0" w:color="auto"/>
              <w:bottom w:val="single" w:sz="4" w:space="0" w:color="auto"/>
              <w:right w:val="single" w:sz="4" w:space="0" w:color="auto"/>
            </w:tcBorders>
            <w:noWrap/>
            <w:vAlign w:val="bottom"/>
            <w:hideMark/>
          </w:tcPr>
          <w:p w14:paraId="44AD0AD0" w14:textId="1D844B76" w:rsidR="007C4E91" w:rsidRPr="00466169" w:rsidRDefault="007C4E91" w:rsidP="004E2E31">
            <w:pPr>
              <w:spacing w:line="276" w:lineRule="auto"/>
              <w:rPr>
                <w:rFonts w:eastAsia="Times New Roman" w:cs="Arial"/>
                <w:color w:val="000000"/>
                <w:sz w:val="20"/>
                <w:szCs w:val="20"/>
                <w:lang w:eastAsia="en-US"/>
              </w:rPr>
            </w:pPr>
          </w:p>
        </w:tc>
        <w:tc>
          <w:tcPr>
            <w:tcW w:w="2057" w:type="dxa"/>
            <w:gridSpan w:val="2"/>
            <w:tcBorders>
              <w:top w:val="single" w:sz="4" w:space="0" w:color="auto"/>
              <w:left w:val="nil"/>
              <w:bottom w:val="single" w:sz="4" w:space="0" w:color="auto"/>
              <w:right w:val="single" w:sz="4" w:space="0" w:color="auto"/>
            </w:tcBorders>
            <w:noWrap/>
            <w:vAlign w:val="bottom"/>
            <w:hideMark/>
          </w:tcPr>
          <w:p w14:paraId="3D84B1E4"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Large Metro</w:t>
            </w:r>
          </w:p>
        </w:tc>
        <w:tc>
          <w:tcPr>
            <w:tcW w:w="2058" w:type="dxa"/>
            <w:gridSpan w:val="2"/>
            <w:tcBorders>
              <w:top w:val="single" w:sz="4" w:space="0" w:color="auto"/>
              <w:left w:val="nil"/>
              <w:bottom w:val="single" w:sz="4" w:space="0" w:color="auto"/>
              <w:right w:val="single" w:sz="4" w:space="0" w:color="auto"/>
            </w:tcBorders>
            <w:noWrap/>
            <w:vAlign w:val="bottom"/>
            <w:hideMark/>
          </w:tcPr>
          <w:p w14:paraId="26A959FC"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Metro</w:t>
            </w:r>
          </w:p>
        </w:tc>
        <w:tc>
          <w:tcPr>
            <w:tcW w:w="2057" w:type="dxa"/>
            <w:gridSpan w:val="2"/>
            <w:tcBorders>
              <w:top w:val="single" w:sz="4" w:space="0" w:color="auto"/>
              <w:left w:val="nil"/>
              <w:bottom w:val="single" w:sz="4" w:space="0" w:color="auto"/>
              <w:right w:val="single" w:sz="4" w:space="0" w:color="auto"/>
            </w:tcBorders>
            <w:noWrap/>
            <w:vAlign w:val="bottom"/>
            <w:hideMark/>
          </w:tcPr>
          <w:p w14:paraId="49EDF070"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Micro</w:t>
            </w:r>
          </w:p>
        </w:tc>
        <w:tc>
          <w:tcPr>
            <w:tcW w:w="2058" w:type="dxa"/>
            <w:gridSpan w:val="2"/>
            <w:tcBorders>
              <w:top w:val="single" w:sz="4" w:space="0" w:color="auto"/>
              <w:left w:val="nil"/>
              <w:bottom w:val="single" w:sz="4" w:space="0" w:color="auto"/>
              <w:right w:val="single" w:sz="4" w:space="0" w:color="auto"/>
            </w:tcBorders>
            <w:noWrap/>
            <w:vAlign w:val="bottom"/>
            <w:hideMark/>
          </w:tcPr>
          <w:p w14:paraId="482DD500"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Rural</w:t>
            </w:r>
          </w:p>
        </w:tc>
      </w:tr>
      <w:tr w:rsidR="007C4E91" w:rsidRPr="00EE2A1E" w14:paraId="1BFF9156" w14:textId="77777777">
        <w:trPr>
          <w:trHeight w:val="300"/>
        </w:trPr>
        <w:tc>
          <w:tcPr>
            <w:tcW w:w="2475" w:type="dxa"/>
            <w:tcBorders>
              <w:top w:val="nil"/>
              <w:left w:val="single" w:sz="4" w:space="0" w:color="auto"/>
              <w:bottom w:val="single" w:sz="4" w:space="0" w:color="auto"/>
              <w:right w:val="single" w:sz="4" w:space="0" w:color="auto"/>
            </w:tcBorders>
            <w:noWrap/>
            <w:vAlign w:val="bottom"/>
            <w:hideMark/>
          </w:tcPr>
          <w:p w14:paraId="43092A43" w14:textId="77777777" w:rsidR="007C4E91" w:rsidRPr="00466169" w:rsidRDefault="007C4E91" w:rsidP="004E2E31">
            <w:pPr>
              <w:spacing w:line="276" w:lineRule="auto"/>
              <w:rPr>
                <w:rFonts w:eastAsia="Times New Roman" w:cs="Arial"/>
                <w:b/>
                <w:bCs/>
                <w:color w:val="000000"/>
                <w:sz w:val="20"/>
                <w:szCs w:val="20"/>
                <w:lang w:eastAsia="en-US"/>
              </w:rPr>
            </w:pPr>
            <w:r w:rsidRPr="00466169">
              <w:rPr>
                <w:rFonts w:eastAsia="Times New Roman" w:cs="Arial"/>
                <w:b/>
                <w:bCs/>
                <w:color w:val="000000"/>
                <w:sz w:val="20"/>
                <w:szCs w:val="20"/>
                <w:lang w:eastAsia="en-US"/>
              </w:rPr>
              <w:t>Facility</w:t>
            </w:r>
          </w:p>
        </w:tc>
        <w:tc>
          <w:tcPr>
            <w:tcW w:w="1028" w:type="dxa"/>
            <w:tcBorders>
              <w:top w:val="nil"/>
              <w:left w:val="nil"/>
              <w:bottom w:val="single" w:sz="4" w:space="0" w:color="auto"/>
              <w:right w:val="single" w:sz="4" w:space="0" w:color="auto"/>
            </w:tcBorders>
            <w:noWrap/>
            <w:vAlign w:val="bottom"/>
            <w:hideMark/>
          </w:tcPr>
          <w:p w14:paraId="51A726ED"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148D4318"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1029" w:type="dxa"/>
            <w:tcBorders>
              <w:top w:val="nil"/>
              <w:left w:val="nil"/>
              <w:bottom w:val="single" w:sz="4" w:space="0" w:color="auto"/>
              <w:right w:val="single" w:sz="4" w:space="0" w:color="auto"/>
            </w:tcBorders>
            <w:noWrap/>
            <w:vAlign w:val="bottom"/>
            <w:hideMark/>
          </w:tcPr>
          <w:p w14:paraId="0A539FE7"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452A0C87"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1028" w:type="dxa"/>
            <w:tcBorders>
              <w:top w:val="nil"/>
              <w:left w:val="nil"/>
              <w:bottom w:val="single" w:sz="4" w:space="0" w:color="auto"/>
              <w:right w:val="single" w:sz="4" w:space="0" w:color="auto"/>
            </w:tcBorders>
            <w:noWrap/>
            <w:vAlign w:val="bottom"/>
            <w:hideMark/>
          </w:tcPr>
          <w:p w14:paraId="792F65F0"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2A66B2A8"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1029" w:type="dxa"/>
            <w:tcBorders>
              <w:top w:val="nil"/>
              <w:left w:val="nil"/>
              <w:bottom w:val="single" w:sz="4" w:space="0" w:color="auto"/>
              <w:right w:val="single" w:sz="4" w:space="0" w:color="auto"/>
            </w:tcBorders>
            <w:noWrap/>
            <w:vAlign w:val="bottom"/>
            <w:hideMark/>
          </w:tcPr>
          <w:p w14:paraId="40E0A448"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29" w:type="dxa"/>
            <w:tcBorders>
              <w:top w:val="nil"/>
              <w:left w:val="nil"/>
              <w:bottom w:val="single" w:sz="4" w:space="0" w:color="auto"/>
              <w:right w:val="single" w:sz="4" w:space="0" w:color="auto"/>
            </w:tcBorders>
            <w:noWrap/>
            <w:vAlign w:val="bottom"/>
            <w:hideMark/>
          </w:tcPr>
          <w:p w14:paraId="050B426A"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r>
      <w:tr w:rsidR="007C4E91" w:rsidRPr="00EE2A1E" w14:paraId="515DCF4E" w14:textId="77777777">
        <w:trPr>
          <w:trHeight w:val="300"/>
        </w:trPr>
        <w:tc>
          <w:tcPr>
            <w:tcW w:w="2475" w:type="dxa"/>
            <w:tcBorders>
              <w:top w:val="nil"/>
              <w:left w:val="single" w:sz="4" w:space="0" w:color="auto"/>
              <w:bottom w:val="single" w:sz="4" w:space="0" w:color="auto"/>
              <w:right w:val="single" w:sz="4" w:space="0" w:color="auto"/>
            </w:tcBorders>
            <w:noWrap/>
            <w:vAlign w:val="bottom"/>
            <w:hideMark/>
          </w:tcPr>
          <w:p w14:paraId="367745E4" w14:textId="77777777" w:rsidR="007C4E91" w:rsidRPr="00466169" w:rsidRDefault="007C4E91"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Acute Inpatient Hospitals</w:t>
            </w:r>
          </w:p>
        </w:tc>
        <w:tc>
          <w:tcPr>
            <w:tcW w:w="1028" w:type="dxa"/>
            <w:tcBorders>
              <w:top w:val="nil"/>
              <w:left w:val="nil"/>
              <w:bottom w:val="single" w:sz="4" w:space="0" w:color="auto"/>
              <w:right w:val="single" w:sz="4" w:space="0" w:color="auto"/>
            </w:tcBorders>
            <w:noWrap/>
            <w:vAlign w:val="bottom"/>
            <w:hideMark/>
          </w:tcPr>
          <w:p w14:paraId="18C117C5"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29" w:type="dxa"/>
            <w:tcBorders>
              <w:top w:val="nil"/>
              <w:left w:val="nil"/>
              <w:bottom w:val="single" w:sz="4" w:space="0" w:color="auto"/>
              <w:right w:val="single" w:sz="4" w:space="0" w:color="auto"/>
            </w:tcBorders>
            <w:noWrap/>
            <w:vAlign w:val="bottom"/>
            <w:hideMark/>
          </w:tcPr>
          <w:p w14:paraId="42B98F2C"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029" w:type="dxa"/>
            <w:tcBorders>
              <w:top w:val="nil"/>
              <w:left w:val="nil"/>
              <w:bottom w:val="single" w:sz="4" w:space="0" w:color="auto"/>
              <w:right w:val="single" w:sz="4" w:space="0" w:color="auto"/>
            </w:tcBorders>
            <w:noWrap/>
            <w:vAlign w:val="bottom"/>
            <w:hideMark/>
          </w:tcPr>
          <w:p w14:paraId="63B66412"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29" w:type="dxa"/>
            <w:tcBorders>
              <w:top w:val="nil"/>
              <w:left w:val="nil"/>
              <w:bottom w:val="single" w:sz="4" w:space="0" w:color="auto"/>
              <w:right w:val="single" w:sz="4" w:space="0" w:color="auto"/>
            </w:tcBorders>
            <w:noWrap/>
            <w:vAlign w:val="bottom"/>
            <w:hideMark/>
          </w:tcPr>
          <w:p w14:paraId="672A059E"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28" w:type="dxa"/>
            <w:tcBorders>
              <w:top w:val="nil"/>
              <w:left w:val="nil"/>
              <w:bottom w:val="single" w:sz="4" w:space="0" w:color="auto"/>
              <w:right w:val="single" w:sz="4" w:space="0" w:color="auto"/>
            </w:tcBorders>
            <w:noWrap/>
            <w:vAlign w:val="bottom"/>
            <w:hideMark/>
          </w:tcPr>
          <w:p w14:paraId="52265AA2"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29" w:type="dxa"/>
            <w:tcBorders>
              <w:top w:val="nil"/>
              <w:left w:val="nil"/>
              <w:bottom w:val="single" w:sz="4" w:space="0" w:color="auto"/>
              <w:right w:val="single" w:sz="4" w:space="0" w:color="auto"/>
            </w:tcBorders>
            <w:noWrap/>
            <w:vAlign w:val="bottom"/>
            <w:hideMark/>
          </w:tcPr>
          <w:p w14:paraId="246FE9B2"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29" w:type="dxa"/>
            <w:tcBorders>
              <w:top w:val="nil"/>
              <w:left w:val="nil"/>
              <w:bottom w:val="single" w:sz="4" w:space="0" w:color="auto"/>
              <w:right w:val="single" w:sz="4" w:space="0" w:color="auto"/>
            </w:tcBorders>
            <w:noWrap/>
            <w:vAlign w:val="bottom"/>
            <w:hideMark/>
          </w:tcPr>
          <w:p w14:paraId="74651A44"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29" w:type="dxa"/>
            <w:tcBorders>
              <w:top w:val="nil"/>
              <w:left w:val="nil"/>
              <w:bottom w:val="single" w:sz="4" w:space="0" w:color="auto"/>
              <w:right w:val="single" w:sz="4" w:space="0" w:color="auto"/>
            </w:tcBorders>
            <w:noWrap/>
            <w:vAlign w:val="bottom"/>
            <w:hideMark/>
          </w:tcPr>
          <w:p w14:paraId="65ADA347"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7C4E91" w:rsidRPr="00EE2A1E" w14:paraId="401FED9E" w14:textId="77777777">
        <w:trPr>
          <w:trHeight w:val="300"/>
        </w:trPr>
        <w:tc>
          <w:tcPr>
            <w:tcW w:w="2475" w:type="dxa"/>
            <w:tcBorders>
              <w:top w:val="nil"/>
              <w:left w:val="single" w:sz="4" w:space="0" w:color="auto"/>
              <w:bottom w:val="single" w:sz="4" w:space="0" w:color="auto"/>
              <w:right w:val="single" w:sz="4" w:space="0" w:color="auto"/>
            </w:tcBorders>
            <w:noWrap/>
            <w:vAlign w:val="bottom"/>
            <w:hideMark/>
          </w:tcPr>
          <w:p w14:paraId="16E6CE7C" w14:textId="77777777" w:rsidR="007C4E91" w:rsidRPr="00466169" w:rsidRDefault="007C4E91"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Skilled Nursing Facilities</w:t>
            </w:r>
          </w:p>
        </w:tc>
        <w:tc>
          <w:tcPr>
            <w:tcW w:w="1028" w:type="dxa"/>
            <w:tcBorders>
              <w:top w:val="nil"/>
              <w:left w:val="nil"/>
              <w:bottom w:val="single" w:sz="4" w:space="0" w:color="auto"/>
              <w:right w:val="single" w:sz="4" w:space="0" w:color="auto"/>
            </w:tcBorders>
            <w:noWrap/>
            <w:vAlign w:val="bottom"/>
            <w:hideMark/>
          </w:tcPr>
          <w:p w14:paraId="2F8C3B26"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29" w:type="dxa"/>
            <w:tcBorders>
              <w:top w:val="nil"/>
              <w:left w:val="nil"/>
              <w:bottom w:val="single" w:sz="4" w:space="0" w:color="auto"/>
              <w:right w:val="single" w:sz="4" w:space="0" w:color="auto"/>
            </w:tcBorders>
            <w:noWrap/>
            <w:vAlign w:val="bottom"/>
            <w:hideMark/>
          </w:tcPr>
          <w:p w14:paraId="31C5DAF3"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029" w:type="dxa"/>
            <w:tcBorders>
              <w:top w:val="nil"/>
              <w:left w:val="nil"/>
              <w:bottom w:val="single" w:sz="4" w:space="0" w:color="auto"/>
              <w:right w:val="single" w:sz="4" w:space="0" w:color="auto"/>
            </w:tcBorders>
            <w:noWrap/>
            <w:vAlign w:val="bottom"/>
            <w:hideMark/>
          </w:tcPr>
          <w:p w14:paraId="0E6D7452"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29" w:type="dxa"/>
            <w:tcBorders>
              <w:top w:val="nil"/>
              <w:left w:val="nil"/>
              <w:bottom w:val="single" w:sz="4" w:space="0" w:color="auto"/>
              <w:right w:val="single" w:sz="4" w:space="0" w:color="auto"/>
            </w:tcBorders>
            <w:noWrap/>
            <w:vAlign w:val="bottom"/>
            <w:hideMark/>
          </w:tcPr>
          <w:p w14:paraId="181431AD"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28" w:type="dxa"/>
            <w:tcBorders>
              <w:top w:val="nil"/>
              <w:left w:val="nil"/>
              <w:bottom w:val="single" w:sz="4" w:space="0" w:color="auto"/>
              <w:right w:val="single" w:sz="4" w:space="0" w:color="auto"/>
            </w:tcBorders>
            <w:noWrap/>
            <w:vAlign w:val="bottom"/>
            <w:hideMark/>
          </w:tcPr>
          <w:p w14:paraId="59C2830D"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29" w:type="dxa"/>
            <w:tcBorders>
              <w:top w:val="nil"/>
              <w:left w:val="nil"/>
              <w:bottom w:val="single" w:sz="4" w:space="0" w:color="auto"/>
              <w:right w:val="single" w:sz="4" w:space="0" w:color="auto"/>
            </w:tcBorders>
            <w:noWrap/>
            <w:vAlign w:val="bottom"/>
            <w:hideMark/>
          </w:tcPr>
          <w:p w14:paraId="162A7553"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29" w:type="dxa"/>
            <w:tcBorders>
              <w:top w:val="nil"/>
              <w:left w:val="nil"/>
              <w:bottom w:val="single" w:sz="4" w:space="0" w:color="auto"/>
              <w:right w:val="single" w:sz="4" w:space="0" w:color="auto"/>
            </w:tcBorders>
            <w:noWrap/>
            <w:vAlign w:val="bottom"/>
            <w:hideMark/>
          </w:tcPr>
          <w:p w14:paraId="75E39E55"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29" w:type="dxa"/>
            <w:tcBorders>
              <w:top w:val="nil"/>
              <w:left w:val="nil"/>
              <w:bottom w:val="single" w:sz="4" w:space="0" w:color="auto"/>
              <w:right w:val="single" w:sz="4" w:space="0" w:color="auto"/>
            </w:tcBorders>
            <w:noWrap/>
            <w:vAlign w:val="bottom"/>
            <w:hideMark/>
          </w:tcPr>
          <w:p w14:paraId="383E1106"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7C4E91" w:rsidRPr="00EE2A1E" w14:paraId="7F4A0915" w14:textId="77777777">
        <w:trPr>
          <w:trHeight w:val="300"/>
        </w:trPr>
        <w:tc>
          <w:tcPr>
            <w:tcW w:w="2475" w:type="dxa"/>
            <w:tcBorders>
              <w:top w:val="nil"/>
              <w:left w:val="single" w:sz="4" w:space="0" w:color="auto"/>
              <w:bottom w:val="single" w:sz="4" w:space="0" w:color="auto"/>
              <w:right w:val="single" w:sz="4" w:space="0" w:color="auto"/>
            </w:tcBorders>
            <w:noWrap/>
            <w:vAlign w:val="bottom"/>
            <w:hideMark/>
          </w:tcPr>
          <w:p w14:paraId="23EBA975" w14:textId="77777777" w:rsidR="007C4E91" w:rsidRPr="00466169" w:rsidRDefault="007C4E91"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Inpatient Psychiatric/Behavioral Health</w:t>
            </w:r>
          </w:p>
        </w:tc>
        <w:tc>
          <w:tcPr>
            <w:tcW w:w="1028" w:type="dxa"/>
            <w:tcBorders>
              <w:top w:val="nil"/>
              <w:left w:val="nil"/>
              <w:bottom w:val="single" w:sz="4" w:space="0" w:color="auto"/>
              <w:right w:val="single" w:sz="4" w:space="0" w:color="auto"/>
            </w:tcBorders>
            <w:noWrap/>
            <w:vAlign w:val="bottom"/>
            <w:hideMark/>
          </w:tcPr>
          <w:p w14:paraId="22D0A5ED"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29" w:type="dxa"/>
            <w:tcBorders>
              <w:top w:val="nil"/>
              <w:left w:val="nil"/>
              <w:bottom w:val="single" w:sz="4" w:space="0" w:color="auto"/>
              <w:right w:val="single" w:sz="4" w:space="0" w:color="auto"/>
            </w:tcBorders>
            <w:noWrap/>
            <w:vAlign w:val="bottom"/>
            <w:hideMark/>
          </w:tcPr>
          <w:p w14:paraId="397A4652"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1029" w:type="dxa"/>
            <w:tcBorders>
              <w:top w:val="nil"/>
              <w:left w:val="nil"/>
              <w:bottom w:val="single" w:sz="4" w:space="0" w:color="auto"/>
              <w:right w:val="single" w:sz="4" w:space="0" w:color="auto"/>
            </w:tcBorders>
            <w:noWrap/>
            <w:vAlign w:val="bottom"/>
            <w:hideMark/>
          </w:tcPr>
          <w:p w14:paraId="22E88DBC"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70</w:t>
            </w:r>
          </w:p>
        </w:tc>
        <w:tc>
          <w:tcPr>
            <w:tcW w:w="1029" w:type="dxa"/>
            <w:tcBorders>
              <w:top w:val="nil"/>
              <w:left w:val="nil"/>
              <w:bottom w:val="single" w:sz="4" w:space="0" w:color="auto"/>
              <w:right w:val="single" w:sz="4" w:space="0" w:color="auto"/>
            </w:tcBorders>
            <w:noWrap/>
            <w:vAlign w:val="bottom"/>
            <w:hideMark/>
          </w:tcPr>
          <w:p w14:paraId="4E9225E2"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28" w:type="dxa"/>
            <w:tcBorders>
              <w:top w:val="nil"/>
              <w:left w:val="nil"/>
              <w:bottom w:val="single" w:sz="4" w:space="0" w:color="auto"/>
              <w:right w:val="single" w:sz="4" w:space="0" w:color="auto"/>
            </w:tcBorders>
            <w:noWrap/>
            <w:vAlign w:val="bottom"/>
            <w:hideMark/>
          </w:tcPr>
          <w:p w14:paraId="57C43EF8"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29" w:type="dxa"/>
            <w:tcBorders>
              <w:top w:val="nil"/>
              <w:left w:val="nil"/>
              <w:bottom w:val="single" w:sz="4" w:space="0" w:color="auto"/>
              <w:right w:val="single" w:sz="4" w:space="0" w:color="auto"/>
            </w:tcBorders>
            <w:noWrap/>
            <w:vAlign w:val="bottom"/>
            <w:hideMark/>
          </w:tcPr>
          <w:p w14:paraId="1EB09134"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29" w:type="dxa"/>
            <w:tcBorders>
              <w:top w:val="nil"/>
              <w:left w:val="nil"/>
              <w:bottom w:val="single" w:sz="4" w:space="0" w:color="auto"/>
              <w:right w:val="single" w:sz="4" w:space="0" w:color="auto"/>
            </w:tcBorders>
            <w:noWrap/>
            <w:vAlign w:val="bottom"/>
            <w:hideMark/>
          </w:tcPr>
          <w:p w14:paraId="76BF3AF3"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1029" w:type="dxa"/>
            <w:tcBorders>
              <w:top w:val="nil"/>
              <w:left w:val="nil"/>
              <w:bottom w:val="single" w:sz="4" w:space="0" w:color="auto"/>
              <w:right w:val="single" w:sz="4" w:space="0" w:color="auto"/>
            </w:tcBorders>
            <w:noWrap/>
            <w:vAlign w:val="bottom"/>
            <w:hideMark/>
          </w:tcPr>
          <w:p w14:paraId="21456BEC" w14:textId="77777777" w:rsidR="007C4E91" w:rsidRPr="00466169" w:rsidRDefault="007C4E91"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bl>
    <w:p w14:paraId="5836EFB8" w14:textId="77777777" w:rsidR="0051043B" w:rsidRPr="00466169" w:rsidRDefault="0051043B" w:rsidP="004E2E31">
      <w:pPr>
        <w:widowControl w:val="0"/>
        <w:spacing w:line="276" w:lineRule="auto"/>
        <w:ind w:right="115"/>
        <w:rPr>
          <w:rFonts w:eastAsia="Calibri" w:cs="Arial"/>
          <w:sz w:val="20"/>
          <w:szCs w:val="20"/>
          <w:lang w:eastAsia="en-US"/>
        </w:rPr>
      </w:pPr>
    </w:p>
    <w:p w14:paraId="2C9700C9" w14:textId="77777777" w:rsidR="00474621" w:rsidRPr="00466169" w:rsidRDefault="00474621" w:rsidP="009F10DB">
      <w:pPr>
        <w:pStyle w:val="Heading3"/>
      </w:pPr>
      <w:bookmarkStart w:id="671" w:name="_Toc215668853"/>
      <w:bookmarkStart w:id="672" w:name="_Toc238048323"/>
      <w:bookmarkStart w:id="673" w:name="_TOC_250094"/>
      <w:bookmarkStart w:id="674" w:name="_Toc508778360"/>
      <w:bookmarkStart w:id="675" w:name="_Toc32232259"/>
      <w:r w:rsidRPr="00466169">
        <w:t>Primary Medical Providers (PMP)</w:t>
      </w:r>
      <w:bookmarkEnd w:id="671"/>
      <w:bookmarkEnd w:id="672"/>
      <w:r w:rsidRPr="00466169">
        <w:t xml:space="preserve"> </w:t>
      </w:r>
      <w:bookmarkEnd w:id="673"/>
      <w:bookmarkEnd w:id="674"/>
      <w:bookmarkEnd w:id="675"/>
    </w:p>
    <w:p w14:paraId="6002E644" w14:textId="77777777" w:rsidR="00D736D6" w:rsidRPr="00466169" w:rsidRDefault="00D736D6" w:rsidP="00D736D6">
      <w:pPr>
        <w:rPr>
          <w:rFonts w:cs="Arial"/>
          <w:sz w:val="20"/>
          <w:szCs w:val="20"/>
          <w:lang w:eastAsia="en-US"/>
        </w:rPr>
      </w:pPr>
    </w:p>
    <w:p w14:paraId="3805DD10" w14:textId="77777777" w:rsidR="00474621" w:rsidRPr="00466169" w:rsidRDefault="00474621" w:rsidP="004E2E31">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A Primary Medical Provider (PMP), also known as a Primary Care Provider (PCP) or primary care doctor, is a primary care physician or other licensed health practitioner practicing in accordance with State law who is responsible for providing preventive and primary health care to patients; for initiating referrals for specialist care; and for maintaining the continuity of patient care. At a minimum, providers allowed to serve as PMPs must include physicians, physician assistants, and advanced practice registered nurses (APRNs).</w:t>
      </w:r>
    </w:p>
    <w:p w14:paraId="714D523A" w14:textId="77777777" w:rsidR="00D736D6" w:rsidRPr="00466169" w:rsidRDefault="00D736D6" w:rsidP="004E2E31">
      <w:pPr>
        <w:widowControl w:val="0"/>
        <w:autoSpaceDE w:val="0"/>
        <w:autoSpaceDN w:val="0"/>
        <w:spacing w:line="276" w:lineRule="auto"/>
        <w:ind w:left="1440" w:right="193"/>
        <w:rPr>
          <w:rFonts w:eastAsia="Calibri" w:cs="Arial"/>
          <w:sz w:val="20"/>
          <w:szCs w:val="20"/>
          <w:lang w:eastAsia="en-US"/>
        </w:rPr>
      </w:pPr>
    </w:p>
    <w:p w14:paraId="4D7C640E" w14:textId="0A7D2130" w:rsidR="00D87A43" w:rsidRPr="00466169" w:rsidRDefault="00D87A43" w:rsidP="004E2E31">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The Contractor must meet the following time and distance standards</w:t>
      </w:r>
      <w:r w:rsidR="00F90B9A" w:rsidRPr="00466169">
        <w:rPr>
          <w:rFonts w:eastAsia="Calibri" w:cs="Arial"/>
          <w:sz w:val="20"/>
          <w:szCs w:val="20"/>
          <w:lang w:eastAsia="en-US"/>
        </w:rPr>
        <w:t xml:space="preserve"> (in minutes and miles)</w:t>
      </w:r>
      <w:r w:rsidR="006D2CBA" w:rsidRPr="00466169">
        <w:rPr>
          <w:rFonts w:eastAsia="Calibri" w:cs="Arial"/>
          <w:sz w:val="20"/>
          <w:szCs w:val="20"/>
          <w:lang w:eastAsia="en-US"/>
        </w:rPr>
        <w:t>:</w:t>
      </w:r>
    </w:p>
    <w:p w14:paraId="55C3406A" w14:textId="77777777" w:rsidR="00306646" w:rsidRPr="00466169" w:rsidRDefault="00306646" w:rsidP="004E2E31">
      <w:pPr>
        <w:widowControl w:val="0"/>
        <w:autoSpaceDE w:val="0"/>
        <w:autoSpaceDN w:val="0"/>
        <w:spacing w:line="276" w:lineRule="auto"/>
        <w:ind w:left="1440" w:right="193"/>
        <w:rPr>
          <w:rFonts w:eastAsia="Calibri" w:cs="Arial"/>
          <w:sz w:val="20"/>
          <w:szCs w:val="20"/>
          <w:lang w:eastAsia="en-US"/>
        </w:rPr>
      </w:pPr>
    </w:p>
    <w:tbl>
      <w:tblPr>
        <w:tblW w:w="10620" w:type="dxa"/>
        <w:tblInd w:w="-905" w:type="dxa"/>
        <w:tblLayout w:type="fixed"/>
        <w:tblLook w:val="04A0" w:firstRow="1" w:lastRow="0" w:firstColumn="1" w:lastColumn="0" w:noHBand="0" w:noVBand="1"/>
      </w:tblPr>
      <w:tblGrid>
        <w:gridCol w:w="2109"/>
        <w:gridCol w:w="948"/>
        <w:gridCol w:w="1083"/>
        <w:gridCol w:w="1101"/>
        <w:gridCol w:w="1059"/>
        <w:gridCol w:w="1125"/>
        <w:gridCol w:w="1125"/>
        <w:gridCol w:w="1059"/>
        <w:gridCol w:w="1011"/>
      </w:tblGrid>
      <w:tr w:rsidR="00EB35A7" w:rsidRPr="00EE2A1E" w14:paraId="7E3C785A" w14:textId="77777777" w:rsidTr="007461A9">
        <w:trPr>
          <w:trHeight w:val="278"/>
        </w:trPr>
        <w:tc>
          <w:tcPr>
            <w:tcW w:w="2109" w:type="dxa"/>
            <w:tcBorders>
              <w:top w:val="single" w:sz="4" w:space="0" w:color="auto"/>
              <w:left w:val="single" w:sz="4" w:space="0" w:color="auto"/>
              <w:bottom w:val="single" w:sz="4" w:space="0" w:color="auto"/>
              <w:right w:val="single" w:sz="4" w:space="0" w:color="auto"/>
            </w:tcBorders>
            <w:noWrap/>
            <w:vAlign w:val="bottom"/>
            <w:hideMark/>
          </w:tcPr>
          <w:p w14:paraId="00566227" w14:textId="13855298" w:rsidR="00EB35A7" w:rsidRPr="00466169" w:rsidRDefault="00EB35A7" w:rsidP="004E2E31">
            <w:pPr>
              <w:spacing w:line="276" w:lineRule="auto"/>
              <w:rPr>
                <w:rFonts w:eastAsia="Times New Roman" w:cs="Arial"/>
                <w:b/>
                <w:bCs/>
                <w:color w:val="000000"/>
                <w:sz w:val="20"/>
                <w:szCs w:val="20"/>
                <w:lang w:eastAsia="en-US"/>
              </w:rPr>
            </w:pPr>
          </w:p>
        </w:tc>
        <w:tc>
          <w:tcPr>
            <w:tcW w:w="2031" w:type="dxa"/>
            <w:gridSpan w:val="2"/>
            <w:tcBorders>
              <w:top w:val="single" w:sz="4" w:space="0" w:color="auto"/>
              <w:left w:val="nil"/>
              <w:bottom w:val="single" w:sz="4" w:space="0" w:color="auto"/>
              <w:right w:val="single" w:sz="4" w:space="0" w:color="auto"/>
            </w:tcBorders>
            <w:noWrap/>
            <w:vAlign w:val="bottom"/>
            <w:hideMark/>
          </w:tcPr>
          <w:p w14:paraId="0D00146A" w14:textId="77777777" w:rsidR="00EB35A7" w:rsidRPr="00466169" w:rsidRDefault="00EB35A7"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Large Metro</w:t>
            </w:r>
          </w:p>
        </w:tc>
        <w:tc>
          <w:tcPr>
            <w:tcW w:w="2160" w:type="dxa"/>
            <w:gridSpan w:val="2"/>
            <w:tcBorders>
              <w:top w:val="single" w:sz="4" w:space="0" w:color="auto"/>
              <w:left w:val="nil"/>
              <w:bottom w:val="single" w:sz="4" w:space="0" w:color="auto"/>
              <w:right w:val="single" w:sz="4" w:space="0" w:color="auto"/>
            </w:tcBorders>
            <w:noWrap/>
            <w:vAlign w:val="bottom"/>
            <w:hideMark/>
          </w:tcPr>
          <w:p w14:paraId="571BDA5C" w14:textId="77777777" w:rsidR="00EB35A7" w:rsidRPr="00466169" w:rsidRDefault="00EB35A7"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Metro</w:t>
            </w:r>
          </w:p>
        </w:tc>
        <w:tc>
          <w:tcPr>
            <w:tcW w:w="2250" w:type="dxa"/>
            <w:gridSpan w:val="2"/>
            <w:tcBorders>
              <w:top w:val="single" w:sz="4" w:space="0" w:color="auto"/>
              <w:left w:val="nil"/>
              <w:bottom w:val="single" w:sz="4" w:space="0" w:color="auto"/>
              <w:right w:val="single" w:sz="4" w:space="0" w:color="auto"/>
            </w:tcBorders>
            <w:noWrap/>
            <w:vAlign w:val="bottom"/>
            <w:hideMark/>
          </w:tcPr>
          <w:p w14:paraId="6294D7F2" w14:textId="77777777" w:rsidR="00EB35A7" w:rsidRPr="00466169" w:rsidRDefault="00EB35A7"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Micro</w:t>
            </w:r>
          </w:p>
        </w:tc>
        <w:tc>
          <w:tcPr>
            <w:tcW w:w="2070" w:type="dxa"/>
            <w:gridSpan w:val="2"/>
            <w:tcBorders>
              <w:top w:val="single" w:sz="4" w:space="0" w:color="auto"/>
              <w:left w:val="nil"/>
              <w:bottom w:val="single" w:sz="4" w:space="0" w:color="auto"/>
              <w:right w:val="single" w:sz="4" w:space="0" w:color="auto"/>
            </w:tcBorders>
            <w:noWrap/>
            <w:vAlign w:val="bottom"/>
            <w:hideMark/>
          </w:tcPr>
          <w:p w14:paraId="032D5C59" w14:textId="77777777" w:rsidR="00EB35A7" w:rsidRPr="00466169" w:rsidRDefault="00EB35A7"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Rural</w:t>
            </w:r>
          </w:p>
        </w:tc>
      </w:tr>
      <w:tr w:rsidR="00EB35A7" w:rsidRPr="00EE2A1E" w14:paraId="42D112AD" w14:textId="77777777" w:rsidTr="007461A9">
        <w:trPr>
          <w:trHeight w:val="379"/>
        </w:trPr>
        <w:tc>
          <w:tcPr>
            <w:tcW w:w="2109" w:type="dxa"/>
            <w:tcBorders>
              <w:top w:val="nil"/>
              <w:left w:val="single" w:sz="4" w:space="0" w:color="auto"/>
              <w:bottom w:val="single" w:sz="4" w:space="0" w:color="auto"/>
              <w:right w:val="single" w:sz="4" w:space="0" w:color="auto"/>
            </w:tcBorders>
            <w:noWrap/>
            <w:vAlign w:val="bottom"/>
            <w:hideMark/>
          </w:tcPr>
          <w:p w14:paraId="70E21379" w14:textId="77777777" w:rsidR="00EB35A7" w:rsidRPr="00466169" w:rsidRDefault="00EB35A7" w:rsidP="004E2E31">
            <w:pPr>
              <w:spacing w:line="276" w:lineRule="auto"/>
              <w:rPr>
                <w:rFonts w:eastAsia="Times New Roman" w:cs="Arial"/>
                <w:b/>
                <w:bCs/>
                <w:color w:val="000000"/>
                <w:sz w:val="20"/>
                <w:szCs w:val="20"/>
                <w:lang w:eastAsia="en-US"/>
              </w:rPr>
            </w:pPr>
            <w:r w:rsidRPr="00466169">
              <w:rPr>
                <w:rFonts w:eastAsia="Times New Roman" w:cs="Arial"/>
                <w:b/>
                <w:bCs/>
                <w:color w:val="000000"/>
                <w:sz w:val="20"/>
                <w:szCs w:val="20"/>
                <w:lang w:eastAsia="en-US"/>
              </w:rPr>
              <w:t>Primary Care</w:t>
            </w:r>
          </w:p>
        </w:tc>
        <w:tc>
          <w:tcPr>
            <w:tcW w:w="948" w:type="dxa"/>
            <w:tcBorders>
              <w:top w:val="nil"/>
              <w:left w:val="nil"/>
              <w:bottom w:val="single" w:sz="4" w:space="0" w:color="auto"/>
              <w:right w:val="single" w:sz="4" w:space="0" w:color="auto"/>
            </w:tcBorders>
            <w:noWrap/>
            <w:vAlign w:val="bottom"/>
            <w:hideMark/>
          </w:tcPr>
          <w:p w14:paraId="2C1206C3"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83" w:type="dxa"/>
            <w:tcBorders>
              <w:top w:val="nil"/>
              <w:left w:val="nil"/>
              <w:bottom w:val="single" w:sz="4" w:space="0" w:color="auto"/>
              <w:right w:val="single" w:sz="4" w:space="0" w:color="auto"/>
            </w:tcBorders>
            <w:noWrap/>
            <w:vAlign w:val="bottom"/>
            <w:hideMark/>
          </w:tcPr>
          <w:p w14:paraId="4A9A3FC8"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1101" w:type="dxa"/>
            <w:tcBorders>
              <w:top w:val="nil"/>
              <w:left w:val="nil"/>
              <w:bottom w:val="single" w:sz="4" w:space="0" w:color="auto"/>
              <w:right w:val="single" w:sz="4" w:space="0" w:color="auto"/>
            </w:tcBorders>
            <w:noWrap/>
            <w:vAlign w:val="bottom"/>
            <w:hideMark/>
          </w:tcPr>
          <w:p w14:paraId="1A8DA670"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59" w:type="dxa"/>
            <w:tcBorders>
              <w:top w:val="nil"/>
              <w:left w:val="nil"/>
              <w:bottom w:val="single" w:sz="4" w:space="0" w:color="auto"/>
              <w:right w:val="single" w:sz="4" w:space="0" w:color="auto"/>
            </w:tcBorders>
            <w:noWrap/>
            <w:vAlign w:val="bottom"/>
            <w:hideMark/>
          </w:tcPr>
          <w:p w14:paraId="4736D4CE"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1125" w:type="dxa"/>
            <w:tcBorders>
              <w:top w:val="nil"/>
              <w:left w:val="nil"/>
              <w:bottom w:val="single" w:sz="4" w:space="0" w:color="auto"/>
              <w:right w:val="single" w:sz="4" w:space="0" w:color="auto"/>
            </w:tcBorders>
            <w:noWrap/>
            <w:vAlign w:val="bottom"/>
            <w:hideMark/>
          </w:tcPr>
          <w:p w14:paraId="1D8EAC91"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125" w:type="dxa"/>
            <w:tcBorders>
              <w:top w:val="nil"/>
              <w:left w:val="nil"/>
              <w:bottom w:val="single" w:sz="4" w:space="0" w:color="auto"/>
              <w:right w:val="single" w:sz="4" w:space="0" w:color="auto"/>
            </w:tcBorders>
            <w:noWrap/>
            <w:vAlign w:val="bottom"/>
            <w:hideMark/>
          </w:tcPr>
          <w:p w14:paraId="057F0654"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1059" w:type="dxa"/>
            <w:tcBorders>
              <w:top w:val="nil"/>
              <w:left w:val="nil"/>
              <w:bottom w:val="single" w:sz="4" w:space="0" w:color="auto"/>
              <w:right w:val="single" w:sz="4" w:space="0" w:color="auto"/>
            </w:tcBorders>
            <w:noWrap/>
            <w:vAlign w:val="bottom"/>
            <w:hideMark/>
          </w:tcPr>
          <w:p w14:paraId="75227B36"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11" w:type="dxa"/>
            <w:tcBorders>
              <w:top w:val="nil"/>
              <w:left w:val="nil"/>
              <w:bottom w:val="single" w:sz="4" w:space="0" w:color="auto"/>
              <w:right w:val="single" w:sz="4" w:space="0" w:color="auto"/>
            </w:tcBorders>
            <w:noWrap/>
            <w:vAlign w:val="bottom"/>
            <w:hideMark/>
          </w:tcPr>
          <w:p w14:paraId="46DDB762"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r>
      <w:tr w:rsidR="00EB35A7" w:rsidRPr="00EE2A1E" w14:paraId="23F2EFA9" w14:textId="77777777" w:rsidTr="007461A9">
        <w:trPr>
          <w:trHeight w:val="323"/>
        </w:trPr>
        <w:tc>
          <w:tcPr>
            <w:tcW w:w="2109" w:type="dxa"/>
            <w:tcBorders>
              <w:top w:val="single" w:sz="4" w:space="0" w:color="auto"/>
              <w:left w:val="single" w:sz="4" w:space="0" w:color="auto"/>
              <w:bottom w:val="single" w:sz="4" w:space="0" w:color="auto"/>
              <w:right w:val="single" w:sz="4" w:space="0" w:color="auto"/>
            </w:tcBorders>
            <w:noWrap/>
            <w:vAlign w:val="bottom"/>
            <w:hideMark/>
          </w:tcPr>
          <w:p w14:paraId="69C65C26" w14:textId="77777777" w:rsidR="00EB35A7" w:rsidRPr="00466169" w:rsidRDefault="00EB35A7"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Primary Care - Adult</w:t>
            </w:r>
          </w:p>
        </w:tc>
        <w:tc>
          <w:tcPr>
            <w:tcW w:w="948" w:type="dxa"/>
            <w:tcBorders>
              <w:top w:val="single" w:sz="4" w:space="0" w:color="auto"/>
              <w:left w:val="nil"/>
              <w:bottom w:val="single" w:sz="4" w:space="0" w:color="auto"/>
              <w:right w:val="single" w:sz="4" w:space="0" w:color="auto"/>
            </w:tcBorders>
            <w:noWrap/>
            <w:vAlign w:val="bottom"/>
            <w:hideMark/>
          </w:tcPr>
          <w:p w14:paraId="79CA0DD2"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083" w:type="dxa"/>
            <w:tcBorders>
              <w:top w:val="single" w:sz="4" w:space="0" w:color="auto"/>
              <w:left w:val="nil"/>
              <w:bottom w:val="single" w:sz="4" w:space="0" w:color="auto"/>
              <w:right w:val="single" w:sz="4" w:space="0" w:color="auto"/>
            </w:tcBorders>
            <w:noWrap/>
            <w:vAlign w:val="bottom"/>
            <w:hideMark/>
          </w:tcPr>
          <w:p w14:paraId="57812055"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w:t>
            </w:r>
          </w:p>
        </w:tc>
        <w:tc>
          <w:tcPr>
            <w:tcW w:w="1101" w:type="dxa"/>
            <w:tcBorders>
              <w:top w:val="single" w:sz="4" w:space="0" w:color="auto"/>
              <w:left w:val="nil"/>
              <w:bottom w:val="single" w:sz="4" w:space="0" w:color="auto"/>
              <w:right w:val="single" w:sz="4" w:space="0" w:color="auto"/>
            </w:tcBorders>
            <w:noWrap/>
            <w:vAlign w:val="bottom"/>
            <w:hideMark/>
          </w:tcPr>
          <w:p w14:paraId="0FC23E37"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1059" w:type="dxa"/>
            <w:tcBorders>
              <w:top w:val="single" w:sz="4" w:space="0" w:color="auto"/>
              <w:left w:val="nil"/>
              <w:bottom w:val="single" w:sz="4" w:space="0" w:color="auto"/>
              <w:right w:val="single" w:sz="4" w:space="0" w:color="auto"/>
            </w:tcBorders>
            <w:noWrap/>
            <w:vAlign w:val="bottom"/>
            <w:hideMark/>
          </w:tcPr>
          <w:p w14:paraId="29D97596"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125" w:type="dxa"/>
            <w:tcBorders>
              <w:top w:val="single" w:sz="4" w:space="0" w:color="auto"/>
              <w:left w:val="nil"/>
              <w:bottom w:val="single" w:sz="4" w:space="0" w:color="auto"/>
              <w:right w:val="single" w:sz="4" w:space="0" w:color="auto"/>
            </w:tcBorders>
            <w:noWrap/>
            <w:vAlign w:val="bottom"/>
            <w:hideMark/>
          </w:tcPr>
          <w:p w14:paraId="1680B869"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125" w:type="dxa"/>
            <w:tcBorders>
              <w:top w:val="single" w:sz="4" w:space="0" w:color="auto"/>
              <w:left w:val="nil"/>
              <w:bottom w:val="single" w:sz="4" w:space="0" w:color="auto"/>
              <w:right w:val="single" w:sz="4" w:space="0" w:color="auto"/>
            </w:tcBorders>
            <w:noWrap/>
            <w:vAlign w:val="bottom"/>
            <w:hideMark/>
          </w:tcPr>
          <w:p w14:paraId="632F6178"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59" w:type="dxa"/>
            <w:tcBorders>
              <w:top w:val="single" w:sz="4" w:space="0" w:color="auto"/>
              <w:left w:val="nil"/>
              <w:bottom w:val="single" w:sz="4" w:space="0" w:color="auto"/>
              <w:right w:val="single" w:sz="4" w:space="0" w:color="auto"/>
            </w:tcBorders>
            <w:noWrap/>
            <w:vAlign w:val="bottom"/>
            <w:hideMark/>
          </w:tcPr>
          <w:p w14:paraId="2BBB23D1"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1011" w:type="dxa"/>
            <w:tcBorders>
              <w:top w:val="single" w:sz="4" w:space="0" w:color="auto"/>
              <w:left w:val="nil"/>
              <w:bottom w:val="single" w:sz="4" w:space="0" w:color="auto"/>
              <w:right w:val="single" w:sz="4" w:space="0" w:color="auto"/>
            </w:tcBorders>
            <w:noWrap/>
            <w:vAlign w:val="bottom"/>
            <w:hideMark/>
          </w:tcPr>
          <w:p w14:paraId="4559DFFE" w14:textId="77777777"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r>
      <w:tr w:rsidR="00EB35A7" w:rsidRPr="00EE2A1E" w14:paraId="70264582" w14:textId="77777777" w:rsidTr="007461A9">
        <w:trPr>
          <w:trHeight w:val="530"/>
        </w:trPr>
        <w:tc>
          <w:tcPr>
            <w:tcW w:w="2109" w:type="dxa"/>
            <w:tcBorders>
              <w:top w:val="single" w:sz="4" w:space="0" w:color="auto"/>
              <w:left w:val="single" w:sz="4" w:space="0" w:color="auto"/>
              <w:bottom w:val="single" w:sz="4" w:space="0" w:color="auto"/>
              <w:right w:val="single" w:sz="4" w:space="0" w:color="auto"/>
            </w:tcBorders>
            <w:noWrap/>
            <w:vAlign w:val="bottom"/>
          </w:tcPr>
          <w:p w14:paraId="4C24C0E9" w14:textId="46B38881" w:rsidR="00EB35A7" w:rsidRPr="00466169" w:rsidRDefault="00EB35A7"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Primary Care - Pediatric</w:t>
            </w:r>
          </w:p>
        </w:tc>
        <w:tc>
          <w:tcPr>
            <w:tcW w:w="948" w:type="dxa"/>
            <w:tcBorders>
              <w:top w:val="single" w:sz="4" w:space="0" w:color="auto"/>
              <w:left w:val="nil"/>
              <w:bottom w:val="single" w:sz="4" w:space="0" w:color="auto"/>
              <w:right w:val="single" w:sz="4" w:space="0" w:color="auto"/>
            </w:tcBorders>
            <w:noWrap/>
            <w:vAlign w:val="bottom"/>
          </w:tcPr>
          <w:p w14:paraId="3909804A" w14:textId="70888E62"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083" w:type="dxa"/>
            <w:tcBorders>
              <w:top w:val="single" w:sz="4" w:space="0" w:color="auto"/>
              <w:left w:val="nil"/>
              <w:bottom w:val="single" w:sz="4" w:space="0" w:color="auto"/>
              <w:right w:val="single" w:sz="4" w:space="0" w:color="auto"/>
            </w:tcBorders>
            <w:noWrap/>
            <w:vAlign w:val="bottom"/>
          </w:tcPr>
          <w:p w14:paraId="3C8B61F6" w14:textId="41CB376B"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w:t>
            </w:r>
          </w:p>
        </w:tc>
        <w:tc>
          <w:tcPr>
            <w:tcW w:w="1101" w:type="dxa"/>
            <w:tcBorders>
              <w:top w:val="single" w:sz="4" w:space="0" w:color="auto"/>
              <w:left w:val="nil"/>
              <w:bottom w:val="single" w:sz="4" w:space="0" w:color="auto"/>
              <w:right w:val="single" w:sz="4" w:space="0" w:color="auto"/>
            </w:tcBorders>
            <w:noWrap/>
            <w:vAlign w:val="bottom"/>
          </w:tcPr>
          <w:p w14:paraId="4A39F45B" w14:textId="2C19DA6A"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1059" w:type="dxa"/>
            <w:tcBorders>
              <w:top w:val="single" w:sz="4" w:space="0" w:color="auto"/>
              <w:left w:val="nil"/>
              <w:bottom w:val="single" w:sz="4" w:space="0" w:color="auto"/>
              <w:right w:val="single" w:sz="4" w:space="0" w:color="auto"/>
            </w:tcBorders>
            <w:noWrap/>
            <w:vAlign w:val="bottom"/>
          </w:tcPr>
          <w:p w14:paraId="2C6026AB" w14:textId="76DCE67A"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125" w:type="dxa"/>
            <w:tcBorders>
              <w:top w:val="single" w:sz="4" w:space="0" w:color="auto"/>
              <w:left w:val="nil"/>
              <w:bottom w:val="single" w:sz="4" w:space="0" w:color="auto"/>
              <w:right w:val="single" w:sz="4" w:space="0" w:color="auto"/>
            </w:tcBorders>
            <w:noWrap/>
            <w:vAlign w:val="bottom"/>
          </w:tcPr>
          <w:p w14:paraId="7FB83F44" w14:textId="1382CB96"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125" w:type="dxa"/>
            <w:tcBorders>
              <w:top w:val="single" w:sz="4" w:space="0" w:color="auto"/>
              <w:left w:val="nil"/>
              <w:bottom w:val="single" w:sz="4" w:space="0" w:color="auto"/>
              <w:right w:val="single" w:sz="4" w:space="0" w:color="auto"/>
            </w:tcBorders>
            <w:noWrap/>
            <w:vAlign w:val="bottom"/>
          </w:tcPr>
          <w:p w14:paraId="5A60090A" w14:textId="1BC8F750"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59" w:type="dxa"/>
            <w:tcBorders>
              <w:top w:val="single" w:sz="4" w:space="0" w:color="auto"/>
              <w:left w:val="nil"/>
              <w:bottom w:val="single" w:sz="4" w:space="0" w:color="auto"/>
              <w:right w:val="single" w:sz="4" w:space="0" w:color="auto"/>
            </w:tcBorders>
            <w:noWrap/>
            <w:vAlign w:val="bottom"/>
          </w:tcPr>
          <w:p w14:paraId="3147AFDB" w14:textId="07C465EC"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1011" w:type="dxa"/>
            <w:tcBorders>
              <w:top w:val="single" w:sz="4" w:space="0" w:color="auto"/>
              <w:left w:val="nil"/>
              <w:bottom w:val="single" w:sz="4" w:space="0" w:color="auto"/>
              <w:right w:val="single" w:sz="4" w:space="0" w:color="auto"/>
            </w:tcBorders>
            <w:noWrap/>
            <w:vAlign w:val="bottom"/>
          </w:tcPr>
          <w:p w14:paraId="26323BA1" w14:textId="1486C882" w:rsidR="00EB35A7" w:rsidRPr="00466169" w:rsidRDefault="00EB35A7"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r>
    </w:tbl>
    <w:p w14:paraId="64A0C719" w14:textId="77777777" w:rsidR="00D87A43" w:rsidRPr="00466169" w:rsidRDefault="00D87A43" w:rsidP="004E2E31">
      <w:pPr>
        <w:widowControl w:val="0"/>
        <w:autoSpaceDE w:val="0"/>
        <w:autoSpaceDN w:val="0"/>
        <w:spacing w:line="276" w:lineRule="auto"/>
        <w:ind w:right="193"/>
        <w:rPr>
          <w:rFonts w:eastAsia="Calibri" w:cs="Arial"/>
          <w:sz w:val="20"/>
          <w:szCs w:val="20"/>
          <w:lang w:eastAsia="en-US"/>
        </w:rPr>
      </w:pPr>
    </w:p>
    <w:p w14:paraId="53FE7193" w14:textId="77777777" w:rsidR="00474621" w:rsidRPr="00466169" w:rsidRDefault="00474621" w:rsidP="004E2E31">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In general, primary care refers to all health care services and laboratory services customarily furnished by or through a general practitioner, family physician, internal medicine physician, obstetrician/gynecologist, pediatrician, or other licensed practitioner as authorized by the State Medicaid program, to the extent the furnishing of those services is legally authorized in the State in which the practitioner furnishes them (see also: 42 CFR 438.2).</w:t>
      </w:r>
    </w:p>
    <w:p w14:paraId="00C59F01" w14:textId="77777777" w:rsidR="00D736D6" w:rsidRPr="00466169" w:rsidRDefault="00D736D6" w:rsidP="004E2E31">
      <w:pPr>
        <w:widowControl w:val="0"/>
        <w:autoSpaceDE w:val="0"/>
        <w:autoSpaceDN w:val="0"/>
        <w:spacing w:line="276" w:lineRule="auto"/>
        <w:ind w:left="1440" w:right="193"/>
        <w:rPr>
          <w:rFonts w:eastAsia="Calibri" w:cs="Arial"/>
          <w:sz w:val="20"/>
          <w:szCs w:val="20"/>
          <w:lang w:eastAsia="en-US"/>
        </w:rPr>
      </w:pPr>
    </w:p>
    <w:p w14:paraId="6357E82C" w14:textId="41593481" w:rsidR="00474621" w:rsidRPr="00466169" w:rsidRDefault="00474621" w:rsidP="004E2E31">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 xml:space="preserve">Providers may contract as a PMP with one (1) or multiple </w:t>
      </w:r>
      <w:r w:rsidR="01AE4724" w:rsidRPr="00466169">
        <w:rPr>
          <w:rFonts w:eastAsia="Calibri" w:cs="Arial"/>
          <w:sz w:val="20"/>
          <w:szCs w:val="20"/>
          <w:lang w:eastAsia="en-US"/>
        </w:rPr>
        <w:t xml:space="preserve">Healthy Indiana Plan </w:t>
      </w:r>
      <w:r w:rsidR="43FDC73E" w:rsidRPr="00466169">
        <w:rPr>
          <w:rFonts w:eastAsia="Calibri" w:cs="Arial"/>
          <w:sz w:val="20"/>
          <w:szCs w:val="20"/>
          <w:lang w:eastAsia="en-US"/>
        </w:rPr>
        <w:t>MCO</w:t>
      </w:r>
      <w:r w:rsidRPr="00466169">
        <w:rPr>
          <w:rFonts w:eastAsia="Calibri" w:cs="Arial"/>
          <w:sz w:val="20"/>
          <w:szCs w:val="20"/>
          <w:lang w:eastAsia="en-US"/>
        </w:rPr>
        <w:t xml:space="preserve">s. A PMP may also participate as a specialist in another </w:t>
      </w:r>
      <w:r w:rsidR="43FDC73E" w:rsidRPr="00466169">
        <w:rPr>
          <w:rFonts w:eastAsia="Calibri" w:cs="Arial"/>
          <w:sz w:val="20"/>
          <w:szCs w:val="20"/>
          <w:lang w:eastAsia="en-US"/>
        </w:rPr>
        <w:t>MCO</w:t>
      </w:r>
      <w:r w:rsidRPr="00466169">
        <w:rPr>
          <w:rFonts w:eastAsia="Calibri" w:cs="Arial"/>
          <w:sz w:val="20"/>
          <w:szCs w:val="20"/>
          <w:lang w:eastAsia="en-US"/>
        </w:rPr>
        <w:t xml:space="preserve">. The PMP may maintain a patient base of members (e.g., commercial, Traditional Medicaid, </w:t>
      </w:r>
      <w:r w:rsidR="56F693B6" w:rsidRPr="00466169">
        <w:rPr>
          <w:rFonts w:eastAsia="Calibri" w:cs="Arial"/>
          <w:sz w:val="20"/>
          <w:szCs w:val="20"/>
          <w:lang w:eastAsia="en-US"/>
        </w:rPr>
        <w:t>Healthy Indiana Plan</w:t>
      </w:r>
      <w:r w:rsidRPr="00466169">
        <w:rPr>
          <w:rFonts w:eastAsia="Calibri" w:cs="Arial"/>
          <w:sz w:val="20"/>
          <w:szCs w:val="20"/>
          <w:lang w:eastAsia="en-US"/>
        </w:rPr>
        <w:t xml:space="preserve">, Hoosier Healthwise or Hoosier Care Connect members). The Contractor may not prevent the PMP from contracting with other </w:t>
      </w:r>
      <w:r w:rsidR="43FDC73E" w:rsidRPr="00466169">
        <w:rPr>
          <w:rFonts w:eastAsia="Calibri" w:cs="Arial"/>
          <w:sz w:val="20"/>
          <w:szCs w:val="20"/>
          <w:lang w:eastAsia="en-US"/>
        </w:rPr>
        <w:t>MCO</w:t>
      </w:r>
      <w:r w:rsidRPr="00466169">
        <w:rPr>
          <w:rFonts w:eastAsia="Calibri" w:cs="Arial"/>
          <w:sz w:val="20"/>
          <w:szCs w:val="20"/>
          <w:lang w:eastAsia="en-US"/>
        </w:rPr>
        <w:t>s.</w:t>
      </w:r>
    </w:p>
    <w:p w14:paraId="7A2D4F2E" w14:textId="77777777" w:rsidR="00D736D6" w:rsidRPr="00466169" w:rsidRDefault="00D736D6" w:rsidP="004E2E31">
      <w:pPr>
        <w:widowControl w:val="0"/>
        <w:autoSpaceDE w:val="0"/>
        <w:autoSpaceDN w:val="0"/>
        <w:spacing w:line="276" w:lineRule="auto"/>
        <w:ind w:left="1440" w:right="193"/>
        <w:rPr>
          <w:rFonts w:eastAsia="Calibri" w:cs="Arial"/>
          <w:sz w:val="20"/>
          <w:szCs w:val="20"/>
          <w:lang w:eastAsia="en-US"/>
        </w:rPr>
      </w:pPr>
    </w:p>
    <w:p w14:paraId="3E72BCAC" w14:textId="659E8613" w:rsidR="00474621" w:rsidRPr="00466169" w:rsidRDefault="00474621"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demonstrate compliance with 42 CFR 438.208. Specifically,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ensure that each member has a PMP who is responsible for providing an ongoing source of primary care appropriate to the member’s needs. PMPs must coordinate each member's physical and behavioral health care and make any referrals necessary. </w:t>
      </w:r>
    </w:p>
    <w:p w14:paraId="360E0A6E" w14:textId="77777777" w:rsidR="00D736D6" w:rsidRPr="00466169" w:rsidRDefault="00D736D6" w:rsidP="004E2E31">
      <w:pPr>
        <w:widowControl w:val="0"/>
        <w:autoSpaceDE w:val="0"/>
        <w:autoSpaceDN w:val="0"/>
        <w:spacing w:line="276" w:lineRule="auto"/>
        <w:ind w:left="1440"/>
        <w:rPr>
          <w:rFonts w:eastAsia="Calibri" w:cs="Arial"/>
          <w:sz w:val="20"/>
          <w:szCs w:val="20"/>
          <w:lang w:eastAsia="en-US"/>
        </w:rPr>
      </w:pPr>
    </w:p>
    <w:p w14:paraId="52BCE069" w14:textId="38C4F503" w:rsidR="00474621" w:rsidRPr="00466169" w:rsidRDefault="00474621"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Providers that may serve as PMPs include internal medicine physicians, general practitioners, family medicine physicians, pediatricians, obstetricians, gynecologists</w:t>
      </w:r>
      <w:r w:rsidR="00A15C71" w:rsidRPr="00466169">
        <w:rPr>
          <w:rFonts w:eastAsia="Calibri" w:cs="Arial"/>
          <w:sz w:val="20"/>
          <w:szCs w:val="20"/>
          <w:lang w:eastAsia="en-US"/>
        </w:rPr>
        <w:t>,</w:t>
      </w:r>
      <w:r w:rsidRPr="00466169">
        <w:rPr>
          <w:rFonts w:eastAsia="Calibri" w:cs="Arial"/>
          <w:sz w:val="20"/>
          <w:szCs w:val="20"/>
          <w:lang w:eastAsia="en-US"/>
        </w:rPr>
        <w:t xml:space="preserve"> and physician extenders as outlined in BT 201584 and in BT 201743. </w:t>
      </w:r>
    </w:p>
    <w:p w14:paraId="121BB931" w14:textId="77777777" w:rsidR="00D736D6" w:rsidRPr="00466169" w:rsidRDefault="00D736D6" w:rsidP="004E2E31">
      <w:pPr>
        <w:widowControl w:val="0"/>
        <w:autoSpaceDE w:val="0"/>
        <w:autoSpaceDN w:val="0"/>
        <w:spacing w:line="276" w:lineRule="auto"/>
        <w:ind w:left="1440"/>
        <w:rPr>
          <w:rFonts w:eastAsia="Calibri" w:cs="Arial"/>
          <w:sz w:val="20"/>
          <w:szCs w:val="20"/>
          <w:lang w:eastAsia="en-US"/>
        </w:rPr>
      </w:pPr>
    </w:p>
    <w:p w14:paraId="32F9F263" w14:textId="0C91D52D" w:rsidR="00474621" w:rsidRPr="00466169" w:rsidRDefault="00474621" w:rsidP="004E2E31">
      <w:pPr>
        <w:widowControl w:val="0"/>
        <w:autoSpaceDE w:val="0"/>
        <w:autoSpaceDN w:val="0"/>
        <w:spacing w:line="276" w:lineRule="auto"/>
        <w:ind w:left="1440" w:right="488"/>
        <w:rPr>
          <w:rFonts w:eastAsia="Calibri" w:cs="Arial"/>
          <w:sz w:val="20"/>
          <w:szCs w:val="20"/>
          <w:lang w:eastAsia="en-US"/>
        </w:rPr>
      </w:pPr>
      <w:r w:rsidRPr="00466169">
        <w:rPr>
          <w:rFonts w:eastAsia="Calibri" w:cs="Arial"/>
          <w:sz w:val="20"/>
          <w:szCs w:val="20"/>
          <w:lang w:eastAsia="en-US"/>
        </w:rPr>
        <w:t>The Contractor must also assess the provider’s non-</w:t>
      </w:r>
      <w:r w:rsidR="1D8A3CBA" w:rsidRPr="00466169">
        <w:rPr>
          <w:rFonts w:eastAsia="Calibri" w:cs="Arial"/>
          <w:sz w:val="20"/>
          <w:szCs w:val="20"/>
          <w:lang w:eastAsia="en-US"/>
        </w:rPr>
        <w:t xml:space="preserve"> Healthy Indiana Plan</w:t>
      </w:r>
      <w:r w:rsidRPr="00466169">
        <w:rPr>
          <w:rFonts w:eastAsia="Calibri" w:cs="Arial"/>
          <w:sz w:val="20"/>
          <w:szCs w:val="20"/>
          <w:lang w:eastAsia="en-US"/>
        </w:rPr>
        <w:t xml:space="preserve"> practice to ensure that the provider’s </w:t>
      </w:r>
      <w:r w:rsidR="5A5EBC56" w:rsidRPr="00466169">
        <w:rPr>
          <w:rFonts w:eastAsia="Calibri" w:cs="Arial"/>
          <w:sz w:val="20"/>
          <w:szCs w:val="20"/>
          <w:lang w:eastAsia="en-US"/>
        </w:rPr>
        <w:t>Healthy Indiana Plan</w:t>
      </w:r>
      <w:r w:rsidRPr="00466169">
        <w:rPr>
          <w:rFonts w:eastAsia="Calibri" w:cs="Arial"/>
          <w:sz w:val="20"/>
          <w:szCs w:val="20"/>
          <w:lang w:eastAsia="en-US"/>
        </w:rPr>
        <w:t xml:space="preserve"> population is receiving accessible services on an equal basis with the provider’s non-</w:t>
      </w:r>
      <w:r w:rsidR="3E2EE434" w:rsidRPr="00466169">
        <w:rPr>
          <w:rFonts w:eastAsia="Calibri" w:cs="Arial"/>
          <w:sz w:val="20"/>
          <w:szCs w:val="20"/>
          <w:lang w:eastAsia="en-US"/>
        </w:rPr>
        <w:t xml:space="preserve"> Healthy Indiana Plan</w:t>
      </w:r>
      <w:r w:rsidRPr="00466169">
        <w:rPr>
          <w:rFonts w:eastAsia="Calibri" w:cs="Arial"/>
          <w:sz w:val="20"/>
          <w:szCs w:val="20"/>
          <w:lang w:eastAsia="en-US"/>
        </w:rPr>
        <w:t xml:space="preserve"> population.</w:t>
      </w:r>
    </w:p>
    <w:p w14:paraId="2506AB2D" w14:textId="77777777" w:rsidR="00D736D6" w:rsidRPr="00466169" w:rsidRDefault="00D736D6" w:rsidP="004E2E31">
      <w:pPr>
        <w:widowControl w:val="0"/>
        <w:autoSpaceDE w:val="0"/>
        <w:autoSpaceDN w:val="0"/>
        <w:spacing w:line="276" w:lineRule="auto"/>
        <w:ind w:left="1440" w:right="488"/>
        <w:rPr>
          <w:rFonts w:eastAsia="Calibri" w:cs="Arial"/>
          <w:sz w:val="20"/>
          <w:szCs w:val="20"/>
          <w:lang w:eastAsia="en-US"/>
        </w:rPr>
      </w:pPr>
    </w:p>
    <w:p w14:paraId="39D49C6D" w14:textId="0BD75349" w:rsidR="00474621" w:rsidRPr="00466169" w:rsidRDefault="00474621" w:rsidP="004E2E31">
      <w:pPr>
        <w:widowControl w:val="0"/>
        <w:autoSpaceDE w:val="0"/>
        <w:autoSpaceDN w:val="0"/>
        <w:spacing w:line="276" w:lineRule="auto"/>
        <w:ind w:left="1440" w:right="140"/>
        <w:rPr>
          <w:rFonts w:eastAsia="Calibri" w:cs="Arial"/>
          <w:sz w:val="20"/>
          <w:szCs w:val="20"/>
          <w:lang w:eastAsia="en-US"/>
        </w:rPr>
      </w:pPr>
      <w:r w:rsidRPr="00466169">
        <w:rPr>
          <w:rFonts w:eastAsia="Calibri" w:cs="Arial"/>
          <w:sz w:val="20"/>
          <w:szCs w:val="20"/>
          <w:lang w:eastAsia="en-US"/>
        </w:rPr>
        <w:t>The Contractor must have a mechanism in place to ensure that contracted PMPs provide or arrange for coverage of services twenty-four (24)-hours-a</w:t>
      </w:r>
      <w:r w:rsidR="00694738" w:rsidRPr="00466169">
        <w:rPr>
          <w:rFonts w:eastAsia="Calibri" w:cs="Arial"/>
          <w:sz w:val="20"/>
          <w:szCs w:val="20"/>
          <w:lang w:eastAsia="en-US"/>
        </w:rPr>
        <w:t>-</w:t>
      </w:r>
      <w:r w:rsidRPr="00466169">
        <w:rPr>
          <w:rFonts w:eastAsia="Calibri" w:cs="Arial"/>
          <w:sz w:val="20"/>
          <w:szCs w:val="20"/>
          <w:lang w:eastAsia="en-US"/>
        </w:rPr>
        <w:t xml:space="preserve">day, seven (7)-days-a-week and that contracted PMPs have a mechanism in place to offer members direct contact with their PMP, or the PMP’s qualified clinical designee, through a toll-free telephone number twenty-four (24)-hours-a-day, seven (7)-days-a-week. Each PMP </w:t>
      </w:r>
      <w:r w:rsidR="002B38A3" w:rsidRPr="00466169">
        <w:rPr>
          <w:rFonts w:eastAsia="Calibri" w:cs="Arial"/>
          <w:sz w:val="20"/>
          <w:szCs w:val="20"/>
          <w:lang w:eastAsia="en-US"/>
        </w:rPr>
        <w:t>must</w:t>
      </w:r>
      <w:r w:rsidRPr="00466169">
        <w:rPr>
          <w:rFonts w:eastAsia="Calibri" w:cs="Arial"/>
          <w:sz w:val="20"/>
          <w:szCs w:val="20"/>
          <w:lang w:eastAsia="en-US"/>
        </w:rPr>
        <w:t xml:space="preserve"> be available to see members at least three (3) days per week for a minimum of twenty (20) hours per week.</w:t>
      </w:r>
    </w:p>
    <w:p w14:paraId="6C71674A" w14:textId="77777777" w:rsidR="00D736D6" w:rsidRPr="00466169" w:rsidRDefault="00D736D6" w:rsidP="004E2E31">
      <w:pPr>
        <w:widowControl w:val="0"/>
        <w:autoSpaceDE w:val="0"/>
        <w:autoSpaceDN w:val="0"/>
        <w:spacing w:line="276" w:lineRule="auto"/>
        <w:ind w:left="1440" w:right="140"/>
        <w:rPr>
          <w:rFonts w:eastAsia="Calibri" w:cs="Arial"/>
          <w:sz w:val="20"/>
          <w:szCs w:val="20"/>
          <w:lang w:eastAsia="en-US"/>
        </w:rPr>
      </w:pPr>
    </w:p>
    <w:p w14:paraId="2C81E0FC" w14:textId="43533065" w:rsidR="00474621" w:rsidRPr="00466169" w:rsidRDefault="00474621" w:rsidP="004E2E31">
      <w:pPr>
        <w:widowControl w:val="0"/>
        <w:autoSpaceDE w:val="0"/>
        <w:autoSpaceDN w:val="0"/>
        <w:spacing w:line="276" w:lineRule="auto"/>
        <w:ind w:left="1440" w:right="140"/>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ensure that the PMP provide</w:t>
      </w:r>
      <w:r w:rsidR="006A5811" w:rsidRPr="00466169">
        <w:rPr>
          <w:rFonts w:eastAsia="Calibri" w:cs="Arial"/>
          <w:sz w:val="20"/>
          <w:szCs w:val="20"/>
          <w:lang w:eastAsia="en-US"/>
        </w:rPr>
        <w:t>s</w:t>
      </w:r>
      <w:r w:rsidRPr="00466169">
        <w:rPr>
          <w:rFonts w:eastAsia="Calibri" w:cs="Arial"/>
          <w:sz w:val="20"/>
          <w:szCs w:val="20"/>
          <w:lang w:eastAsia="en-US"/>
        </w:rPr>
        <w:t xml:space="preserve"> “live voice” coverage after normal business hours. After-hour coverage may include an answering service or a shared-call system with other medical providers.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ensure that members have telephone access to their PMP (or appropriate designate such as a covering physician) in English and Spanish twenty-four (24)-hours-a-day, seven (7)-days-a-week.</w:t>
      </w:r>
    </w:p>
    <w:p w14:paraId="3B19114B" w14:textId="77777777" w:rsidR="00D736D6" w:rsidRPr="00466169" w:rsidRDefault="00D736D6" w:rsidP="004E2E31">
      <w:pPr>
        <w:widowControl w:val="0"/>
        <w:autoSpaceDE w:val="0"/>
        <w:autoSpaceDN w:val="0"/>
        <w:spacing w:line="276" w:lineRule="auto"/>
        <w:ind w:left="1440" w:right="140"/>
        <w:rPr>
          <w:rFonts w:eastAsia="Calibri" w:cs="Arial"/>
          <w:sz w:val="20"/>
          <w:szCs w:val="20"/>
          <w:lang w:eastAsia="en-US"/>
        </w:rPr>
      </w:pPr>
    </w:p>
    <w:p w14:paraId="0DA0DFCB" w14:textId="77777777" w:rsidR="00474621" w:rsidRPr="00466169" w:rsidRDefault="00474621" w:rsidP="004E2E31">
      <w:pPr>
        <w:widowControl w:val="0"/>
        <w:autoSpaceDE w:val="0"/>
        <w:autoSpaceDN w:val="0"/>
        <w:spacing w:line="276" w:lineRule="auto"/>
        <w:ind w:left="1440" w:right="177"/>
        <w:rPr>
          <w:rFonts w:eastAsia="Calibri" w:cs="Arial"/>
          <w:sz w:val="20"/>
          <w:szCs w:val="20"/>
          <w:lang w:eastAsia="en-US"/>
        </w:rPr>
      </w:pPr>
      <w:r w:rsidRPr="00466169">
        <w:rPr>
          <w:rFonts w:eastAsia="Calibri" w:cs="Arial"/>
          <w:sz w:val="20"/>
          <w:szCs w:val="20"/>
          <w:lang w:eastAsia="en-US"/>
        </w:rPr>
        <w:t>The Contractor must ensure that PMPs are maintaining the PMP medical care standards and practice guidelines detailed in the appropriate IHCP provider reference module. The Contractor must monitor medical care standards to evaluate access to care and quality of services provided to members and to evaluate providers regarding their practice patterns.</w:t>
      </w:r>
    </w:p>
    <w:p w14:paraId="1AAA11DE" w14:textId="77777777" w:rsidR="00D736D6" w:rsidRPr="00466169" w:rsidRDefault="00D736D6" w:rsidP="004E2E31">
      <w:pPr>
        <w:widowControl w:val="0"/>
        <w:autoSpaceDE w:val="0"/>
        <w:autoSpaceDN w:val="0"/>
        <w:spacing w:line="276" w:lineRule="auto"/>
        <w:ind w:left="1440" w:right="177"/>
        <w:rPr>
          <w:rFonts w:eastAsia="Calibri" w:cs="Arial"/>
          <w:sz w:val="20"/>
          <w:szCs w:val="20"/>
          <w:lang w:eastAsia="en-US"/>
        </w:rPr>
      </w:pPr>
    </w:p>
    <w:p w14:paraId="6FB623B8" w14:textId="31F11F0B" w:rsidR="00474621" w:rsidRPr="00466169" w:rsidRDefault="00474621" w:rsidP="004E2E31">
      <w:pPr>
        <w:widowControl w:val="0"/>
        <w:spacing w:line="276" w:lineRule="auto"/>
        <w:ind w:left="1440" w:right="177"/>
        <w:rPr>
          <w:rFonts w:eastAsia="Calibri" w:cs="Arial"/>
          <w:sz w:val="20"/>
          <w:szCs w:val="20"/>
          <w:lang w:eastAsia="en-US"/>
        </w:rPr>
      </w:pPr>
      <w:r w:rsidRPr="00466169">
        <w:rPr>
          <w:rFonts w:eastAsia="Calibri" w:cs="Arial"/>
          <w:sz w:val="20"/>
          <w:szCs w:val="20"/>
          <w:lang w:eastAsia="en-US"/>
        </w:rPr>
        <w:t xml:space="preserve">For members that transition from the Contractor’s other Indiana Medicaid lines of business,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establish internal operational mechanisms to utilize PMP assignment information from the other line of business in considering PMP assignment in </w:t>
      </w:r>
      <w:r w:rsidR="32F11CE1" w:rsidRPr="00466169">
        <w:rPr>
          <w:rFonts w:eastAsia="Calibri" w:cs="Arial"/>
          <w:sz w:val="20"/>
          <w:szCs w:val="20"/>
          <w:lang w:eastAsia="en-US"/>
        </w:rPr>
        <w:t>Healthy Indiana Plan</w:t>
      </w:r>
      <w:r w:rsidRPr="00466169">
        <w:rPr>
          <w:rFonts w:eastAsia="Calibri" w:cs="Arial"/>
          <w:sz w:val="20"/>
          <w:szCs w:val="20"/>
          <w:lang w:eastAsia="en-US"/>
        </w:rPr>
        <w:t>.</w:t>
      </w:r>
    </w:p>
    <w:p w14:paraId="7EE4BD8A" w14:textId="77777777" w:rsidR="00D736D6" w:rsidRPr="00466169" w:rsidRDefault="00D736D6" w:rsidP="004E2E31">
      <w:pPr>
        <w:widowControl w:val="0"/>
        <w:spacing w:line="276" w:lineRule="auto"/>
        <w:ind w:left="1440" w:right="177"/>
        <w:rPr>
          <w:rFonts w:eastAsia="Calibri" w:cs="Arial"/>
          <w:sz w:val="20"/>
          <w:szCs w:val="20"/>
          <w:lang w:eastAsia="en-US"/>
        </w:rPr>
      </w:pPr>
    </w:p>
    <w:p w14:paraId="398533CB" w14:textId="77777777" w:rsidR="00474621" w:rsidRPr="00466169" w:rsidRDefault="00474621" w:rsidP="004E2E31">
      <w:pPr>
        <w:widowControl w:val="0"/>
        <w:spacing w:line="276" w:lineRule="auto"/>
        <w:ind w:left="1440" w:right="177"/>
        <w:rPr>
          <w:rFonts w:eastAsia="Calibri" w:cs="Arial"/>
          <w:sz w:val="20"/>
          <w:szCs w:val="20"/>
          <w:lang w:eastAsia="en-US"/>
        </w:rPr>
      </w:pPr>
      <w:r w:rsidRPr="00466169">
        <w:rPr>
          <w:rFonts w:eastAsia="Calibri" w:cs="Arial"/>
          <w:sz w:val="20"/>
          <w:szCs w:val="20"/>
          <w:lang w:eastAsia="en-US"/>
        </w:rPr>
        <w:t>In addition, the Contractor must demonstrate the availability of providers with training, expertise and experience in providing tobacco dependence treatment. Evidence that providers are trained to provide tobacco dependence treatment must be available during FSSA’s monthly onsite visits.</w:t>
      </w:r>
    </w:p>
    <w:p w14:paraId="775D11D1" w14:textId="77777777" w:rsidR="00D736D6" w:rsidRPr="00466169" w:rsidRDefault="00D736D6" w:rsidP="004E2E31">
      <w:pPr>
        <w:widowControl w:val="0"/>
        <w:spacing w:line="276" w:lineRule="auto"/>
        <w:ind w:left="1440" w:right="177"/>
        <w:rPr>
          <w:rFonts w:eastAsia="Calibri" w:cs="Arial"/>
          <w:sz w:val="20"/>
          <w:szCs w:val="20"/>
          <w:lang w:eastAsia="en-US"/>
        </w:rPr>
      </w:pPr>
    </w:p>
    <w:p w14:paraId="4620C697" w14:textId="77777777" w:rsidR="00474621" w:rsidRPr="00466169" w:rsidRDefault="00474621" w:rsidP="009F10DB">
      <w:pPr>
        <w:pStyle w:val="Heading3"/>
      </w:pPr>
      <w:bookmarkStart w:id="676" w:name="_TOC_250093"/>
      <w:bookmarkStart w:id="677" w:name="_Toc508778361"/>
      <w:bookmarkStart w:id="678" w:name="_Toc32232260"/>
      <w:bookmarkStart w:id="679" w:name="_Toc215668854"/>
      <w:bookmarkStart w:id="680" w:name="_Toc238048324"/>
      <w:r w:rsidRPr="00466169">
        <w:t>Specialist and Ancillary Provider</w:t>
      </w:r>
      <w:bookmarkEnd w:id="676"/>
      <w:bookmarkEnd w:id="677"/>
      <w:bookmarkEnd w:id="678"/>
      <w:r w:rsidRPr="00466169">
        <w:t>s</w:t>
      </w:r>
      <w:bookmarkEnd w:id="679"/>
      <w:bookmarkEnd w:id="680"/>
    </w:p>
    <w:p w14:paraId="27732F4A" w14:textId="77777777" w:rsidR="00D736D6" w:rsidRPr="00466169" w:rsidRDefault="00D736D6" w:rsidP="00D736D6">
      <w:pPr>
        <w:rPr>
          <w:rFonts w:cs="Arial"/>
          <w:sz w:val="20"/>
          <w:szCs w:val="20"/>
          <w:lang w:eastAsia="en-US"/>
        </w:rPr>
      </w:pPr>
    </w:p>
    <w:p w14:paraId="726F7282" w14:textId="77777777" w:rsidR="00474621" w:rsidRPr="00466169" w:rsidRDefault="00474621" w:rsidP="004E2E31">
      <w:pPr>
        <w:widowControl w:val="0"/>
        <w:autoSpaceDE w:val="0"/>
        <w:autoSpaceDN w:val="0"/>
        <w:spacing w:line="276" w:lineRule="auto"/>
        <w:ind w:left="1440" w:right="90"/>
        <w:rPr>
          <w:rFonts w:eastAsia="Calibri" w:cs="Arial"/>
          <w:sz w:val="20"/>
          <w:szCs w:val="20"/>
          <w:lang w:eastAsia="en-US"/>
        </w:rPr>
      </w:pPr>
      <w:r w:rsidRPr="00466169">
        <w:rPr>
          <w:rFonts w:eastAsia="Calibri" w:cs="Arial"/>
          <w:sz w:val="20"/>
          <w:szCs w:val="20"/>
          <w:lang w:eastAsia="en-US"/>
        </w:rPr>
        <w:t>In addition to maintaining a network of PMPs, the Contractor must provide and maintain a comprehensive network of IHCP provider specialists and ancillary providers. A specialist is a doctor who treats only certain parts of the body, certain health problems, or certain age groups. For example, some doctors treat only heart problems.</w:t>
      </w:r>
    </w:p>
    <w:p w14:paraId="14784390" w14:textId="77777777" w:rsidR="00D736D6" w:rsidRPr="00466169" w:rsidRDefault="00D736D6" w:rsidP="004E2E31">
      <w:pPr>
        <w:widowControl w:val="0"/>
        <w:autoSpaceDE w:val="0"/>
        <w:autoSpaceDN w:val="0"/>
        <w:spacing w:line="276" w:lineRule="auto"/>
        <w:ind w:left="1440" w:right="90"/>
        <w:rPr>
          <w:rFonts w:eastAsia="Calibri" w:cs="Arial"/>
          <w:sz w:val="20"/>
          <w:szCs w:val="20"/>
          <w:lang w:eastAsia="en-US"/>
        </w:rPr>
      </w:pPr>
    </w:p>
    <w:p w14:paraId="3888D565" w14:textId="01CFFC0B" w:rsidR="00474621" w:rsidRPr="00466169" w:rsidRDefault="00474621" w:rsidP="004E2E31">
      <w:pPr>
        <w:widowControl w:val="0"/>
        <w:autoSpaceDE w:val="0"/>
        <w:autoSpaceDN w:val="0"/>
        <w:spacing w:line="276" w:lineRule="auto"/>
        <w:ind w:left="1440" w:right="142"/>
        <w:rPr>
          <w:rFonts w:eastAsia="Calibri" w:cs="Arial"/>
          <w:sz w:val="20"/>
          <w:szCs w:val="20"/>
          <w:lang w:eastAsia="en-US"/>
        </w:rPr>
      </w:pPr>
      <w:r w:rsidRPr="00466169">
        <w:rPr>
          <w:rFonts w:eastAsia="Calibri" w:cs="Arial"/>
          <w:sz w:val="20"/>
          <w:szCs w:val="20"/>
          <w:lang w:eastAsia="en-US"/>
        </w:rPr>
        <w:t xml:space="preserve">The providers are not limited to serving only one (1) </w:t>
      </w:r>
      <w:r w:rsidR="43FDC73E" w:rsidRPr="00466169">
        <w:rPr>
          <w:rFonts w:eastAsia="Calibri" w:cs="Arial"/>
          <w:sz w:val="20"/>
          <w:szCs w:val="20"/>
          <w:lang w:eastAsia="en-US"/>
        </w:rPr>
        <w:t>MCO</w:t>
      </w:r>
      <w:r w:rsidRPr="00466169">
        <w:rPr>
          <w:rFonts w:eastAsia="Calibri" w:cs="Arial"/>
          <w:sz w:val="20"/>
          <w:szCs w:val="20"/>
          <w:lang w:eastAsia="en-US"/>
        </w:rPr>
        <w:t xml:space="preserve"> network. In addition, physicians contracted as a PMP (if applicable) with one (1) </w:t>
      </w:r>
      <w:r w:rsidR="43FDC73E" w:rsidRPr="00466169">
        <w:rPr>
          <w:rFonts w:eastAsia="Calibri" w:cs="Arial"/>
          <w:sz w:val="20"/>
          <w:szCs w:val="20"/>
          <w:lang w:eastAsia="en-US"/>
        </w:rPr>
        <w:t>MCO</w:t>
      </w:r>
      <w:r w:rsidRPr="00466169">
        <w:rPr>
          <w:rFonts w:eastAsia="Calibri" w:cs="Arial"/>
          <w:sz w:val="20"/>
          <w:szCs w:val="20"/>
          <w:lang w:eastAsia="en-US"/>
        </w:rPr>
        <w:t xml:space="preserve"> may contract as a specialist with other </w:t>
      </w:r>
      <w:r w:rsidR="43FDC73E" w:rsidRPr="00466169">
        <w:rPr>
          <w:rFonts w:eastAsia="Calibri" w:cs="Arial"/>
          <w:sz w:val="20"/>
          <w:szCs w:val="20"/>
          <w:lang w:eastAsia="en-US"/>
        </w:rPr>
        <w:t>MCO</w:t>
      </w:r>
      <w:r w:rsidRPr="00466169">
        <w:rPr>
          <w:rFonts w:eastAsia="Calibri" w:cs="Arial"/>
          <w:sz w:val="20"/>
          <w:szCs w:val="20"/>
          <w:lang w:eastAsia="en-US"/>
        </w:rPr>
        <w:t>s.</w:t>
      </w:r>
    </w:p>
    <w:p w14:paraId="6842C393" w14:textId="77777777" w:rsidR="00D736D6" w:rsidRPr="00466169" w:rsidRDefault="00D736D6" w:rsidP="004E2E31">
      <w:pPr>
        <w:widowControl w:val="0"/>
        <w:autoSpaceDE w:val="0"/>
        <w:autoSpaceDN w:val="0"/>
        <w:spacing w:line="276" w:lineRule="auto"/>
        <w:ind w:left="1440" w:right="142"/>
        <w:rPr>
          <w:rFonts w:eastAsia="Calibri" w:cs="Arial"/>
          <w:sz w:val="20"/>
          <w:szCs w:val="20"/>
          <w:lang w:eastAsia="en-US"/>
        </w:rPr>
      </w:pPr>
    </w:p>
    <w:p w14:paraId="746F5A61" w14:textId="77777777" w:rsidR="00474621" w:rsidRPr="00466169" w:rsidRDefault="00474621" w:rsidP="004E2E31">
      <w:pPr>
        <w:widowControl w:val="0"/>
        <w:autoSpaceDE w:val="0"/>
        <w:autoSpaceDN w:val="0"/>
        <w:spacing w:line="276" w:lineRule="auto"/>
        <w:ind w:left="1440" w:right="257"/>
        <w:rPr>
          <w:rFonts w:eastAsia="Calibri" w:cs="Arial"/>
          <w:sz w:val="20"/>
          <w:szCs w:val="20"/>
          <w:lang w:eastAsia="en-US"/>
        </w:rPr>
      </w:pPr>
      <w:r w:rsidRPr="00466169">
        <w:rPr>
          <w:rFonts w:eastAsia="Calibri" w:cs="Arial"/>
          <w:sz w:val="20"/>
          <w:szCs w:val="20"/>
          <w:lang w:eastAsia="en-US"/>
        </w:rPr>
        <w:t>FSSA requires the Contractor to monitor medical care standards to evaluate access to care and quality of services provided to members and to evaluate providers regarding their practice patterns.</w:t>
      </w:r>
    </w:p>
    <w:p w14:paraId="4C49DD7D" w14:textId="77777777" w:rsidR="00D736D6" w:rsidRPr="00466169" w:rsidRDefault="00D736D6" w:rsidP="004E2E31">
      <w:pPr>
        <w:widowControl w:val="0"/>
        <w:autoSpaceDE w:val="0"/>
        <w:autoSpaceDN w:val="0"/>
        <w:spacing w:line="276" w:lineRule="auto"/>
        <w:ind w:left="1440" w:right="257"/>
        <w:rPr>
          <w:rFonts w:eastAsia="Calibri" w:cs="Arial"/>
          <w:sz w:val="20"/>
          <w:szCs w:val="20"/>
          <w:lang w:eastAsia="en-US"/>
        </w:rPr>
      </w:pPr>
    </w:p>
    <w:p w14:paraId="2C379288" w14:textId="084F5A08" w:rsidR="00925A17" w:rsidRPr="00466169" w:rsidRDefault="00474621" w:rsidP="004E2E31">
      <w:pPr>
        <w:widowControl w:val="0"/>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 xml:space="preserve">FSSA requires the Contractor to develop and maintain a comprehensive network of specialty providers listed below. For information regarding dental providers please refer to </w:t>
      </w:r>
      <w:r w:rsidR="61E0E138" w:rsidRPr="00466169">
        <w:rPr>
          <w:rFonts w:eastAsia="Calibri" w:cs="Arial"/>
          <w:sz w:val="20"/>
          <w:szCs w:val="20"/>
          <w:lang w:eastAsia="en-US"/>
        </w:rPr>
        <w:t>Section</w:t>
      </w:r>
      <w:r w:rsidRPr="00466169">
        <w:rPr>
          <w:rFonts w:eastAsia="Calibri" w:cs="Arial"/>
          <w:sz w:val="20"/>
          <w:szCs w:val="20"/>
          <w:lang w:eastAsia="en-US"/>
        </w:rPr>
        <w:t xml:space="preserve"> </w:t>
      </w:r>
      <w:r w:rsidR="34472FE2" w:rsidRPr="00466169">
        <w:rPr>
          <w:rFonts w:eastAsia="Calibri" w:cs="Arial"/>
          <w:sz w:val="20"/>
          <w:szCs w:val="20"/>
          <w:lang w:eastAsia="en-US"/>
        </w:rPr>
        <w:t>6</w:t>
      </w:r>
      <w:r w:rsidRPr="00466169">
        <w:rPr>
          <w:rFonts w:eastAsia="Calibri" w:cs="Arial"/>
          <w:sz w:val="20"/>
          <w:szCs w:val="20"/>
          <w:lang w:eastAsia="en-US"/>
        </w:rPr>
        <w:t xml:space="preserve">.2.8. </w:t>
      </w:r>
      <w:r w:rsidR="00925A17" w:rsidRPr="00466169">
        <w:rPr>
          <w:rFonts w:eastAsia="Calibri" w:cs="Arial"/>
          <w:sz w:val="20"/>
          <w:szCs w:val="20"/>
          <w:lang w:eastAsia="en-US"/>
        </w:rPr>
        <w:t>The Contractor must meet the following time and distance standards (in minutes and miles):</w:t>
      </w:r>
    </w:p>
    <w:p w14:paraId="79FCCA94" w14:textId="77777777" w:rsidR="00D736D6" w:rsidRPr="00466169" w:rsidRDefault="00D736D6" w:rsidP="004E2E31">
      <w:pPr>
        <w:widowControl w:val="0"/>
        <w:autoSpaceDE w:val="0"/>
        <w:autoSpaceDN w:val="0"/>
        <w:spacing w:line="276" w:lineRule="auto"/>
        <w:ind w:left="1440" w:right="193"/>
        <w:rPr>
          <w:rFonts w:eastAsia="Calibri" w:cs="Arial"/>
          <w:sz w:val="20"/>
          <w:szCs w:val="20"/>
          <w:lang w:eastAsia="en-US"/>
        </w:rPr>
      </w:pPr>
    </w:p>
    <w:tbl>
      <w:tblPr>
        <w:tblW w:w="11476" w:type="dxa"/>
        <w:tblInd w:w="-1175" w:type="dxa"/>
        <w:tblLook w:val="04A0" w:firstRow="1" w:lastRow="0" w:firstColumn="1" w:lastColumn="0" w:noHBand="0" w:noVBand="1"/>
      </w:tblPr>
      <w:tblGrid>
        <w:gridCol w:w="3600"/>
        <w:gridCol w:w="1080"/>
        <w:gridCol w:w="1080"/>
        <w:gridCol w:w="900"/>
        <w:gridCol w:w="1080"/>
        <w:gridCol w:w="887"/>
        <w:gridCol w:w="1072"/>
        <w:gridCol w:w="705"/>
        <w:gridCol w:w="1072"/>
      </w:tblGrid>
      <w:tr w:rsidR="00225F92" w:rsidRPr="00EE2A1E" w14:paraId="26AB026F" w14:textId="77777777">
        <w:trPr>
          <w:trHeight w:val="306"/>
        </w:trPr>
        <w:tc>
          <w:tcPr>
            <w:tcW w:w="3600" w:type="dxa"/>
            <w:tcBorders>
              <w:top w:val="single" w:sz="4" w:space="0" w:color="auto"/>
              <w:left w:val="single" w:sz="4" w:space="0" w:color="auto"/>
              <w:bottom w:val="single" w:sz="4" w:space="0" w:color="auto"/>
              <w:right w:val="single" w:sz="4" w:space="0" w:color="auto"/>
            </w:tcBorders>
            <w:noWrap/>
            <w:vAlign w:val="bottom"/>
            <w:hideMark/>
          </w:tcPr>
          <w:p w14:paraId="370B92BC" w14:textId="7CBE5FF7" w:rsidR="00225F92" w:rsidRPr="00466169" w:rsidRDefault="00225F92" w:rsidP="004E2E31">
            <w:pPr>
              <w:spacing w:line="276" w:lineRule="auto"/>
              <w:rPr>
                <w:rFonts w:eastAsia="Times New Roman" w:cs="Arial"/>
                <w:b/>
                <w:color w:val="000000"/>
                <w:sz w:val="20"/>
                <w:szCs w:val="20"/>
                <w:lang w:eastAsia="en-US"/>
              </w:rPr>
            </w:pPr>
          </w:p>
        </w:tc>
        <w:tc>
          <w:tcPr>
            <w:tcW w:w="2160" w:type="dxa"/>
            <w:gridSpan w:val="2"/>
            <w:tcBorders>
              <w:top w:val="single" w:sz="4" w:space="0" w:color="auto"/>
              <w:left w:val="nil"/>
              <w:bottom w:val="single" w:sz="4" w:space="0" w:color="auto"/>
              <w:right w:val="single" w:sz="4" w:space="0" w:color="auto"/>
            </w:tcBorders>
            <w:noWrap/>
            <w:vAlign w:val="bottom"/>
            <w:hideMark/>
          </w:tcPr>
          <w:p w14:paraId="5209177A" w14:textId="77777777" w:rsidR="00225F92" w:rsidRPr="00466169" w:rsidRDefault="00225F92"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Large 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41D693B7" w14:textId="77777777" w:rsidR="00225F92" w:rsidRPr="00466169" w:rsidRDefault="00225F92"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Metro</w:t>
            </w:r>
          </w:p>
        </w:tc>
        <w:tc>
          <w:tcPr>
            <w:tcW w:w="1959" w:type="dxa"/>
            <w:gridSpan w:val="2"/>
            <w:tcBorders>
              <w:top w:val="single" w:sz="4" w:space="0" w:color="auto"/>
              <w:left w:val="nil"/>
              <w:bottom w:val="single" w:sz="4" w:space="0" w:color="auto"/>
              <w:right w:val="single" w:sz="4" w:space="0" w:color="auto"/>
            </w:tcBorders>
            <w:noWrap/>
            <w:vAlign w:val="bottom"/>
            <w:hideMark/>
          </w:tcPr>
          <w:p w14:paraId="5FED98A3" w14:textId="77777777" w:rsidR="00225F92" w:rsidRPr="00466169" w:rsidRDefault="00225F92"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Micro</w:t>
            </w:r>
          </w:p>
        </w:tc>
        <w:tc>
          <w:tcPr>
            <w:tcW w:w="1777" w:type="dxa"/>
            <w:gridSpan w:val="2"/>
            <w:tcBorders>
              <w:top w:val="single" w:sz="4" w:space="0" w:color="auto"/>
              <w:left w:val="nil"/>
              <w:bottom w:val="single" w:sz="4" w:space="0" w:color="auto"/>
              <w:right w:val="single" w:sz="4" w:space="0" w:color="auto"/>
            </w:tcBorders>
            <w:noWrap/>
            <w:vAlign w:val="bottom"/>
            <w:hideMark/>
          </w:tcPr>
          <w:p w14:paraId="39059828" w14:textId="77777777" w:rsidR="00225F92" w:rsidRPr="00466169" w:rsidRDefault="00225F92" w:rsidP="004E2E31">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Rural</w:t>
            </w:r>
          </w:p>
        </w:tc>
      </w:tr>
      <w:tr w:rsidR="00225F92" w:rsidRPr="00EE2A1E" w14:paraId="38E6542C"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989363E" w14:textId="77777777" w:rsidR="00225F92" w:rsidRPr="00466169" w:rsidRDefault="00225F92" w:rsidP="004E2E31">
            <w:pPr>
              <w:spacing w:line="276" w:lineRule="auto"/>
              <w:rPr>
                <w:rFonts w:eastAsia="Times New Roman" w:cs="Arial"/>
                <w:b/>
                <w:color w:val="000000"/>
                <w:sz w:val="20"/>
                <w:szCs w:val="20"/>
                <w:lang w:eastAsia="en-US"/>
              </w:rPr>
            </w:pPr>
            <w:r w:rsidRPr="00466169">
              <w:rPr>
                <w:rFonts w:eastAsia="Times New Roman" w:cs="Arial"/>
                <w:b/>
                <w:color w:val="000000"/>
                <w:sz w:val="20"/>
                <w:szCs w:val="20"/>
                <w:lang w:eastAsia="en-US"/>
              </w:rPr>
              <w:t>Specialists</w:t>
            </w:r>
          </w:p>
        </w:tc>
        <w:tc>
          <w:tcPr>
            <w:tcW w:w="1080" w:type="dxa"/>
            <w:tcBorders>
              <w:top w:val="nil"/>
              <w:left w:val="nil"/>
              <w:bottom w:val="single" w:sz="4" w:space="0" w:color="auto"/>
              <w:right w:val="single" w:sz="4" w:space="0" w:color="auto"/>
            </w:tcBorders>
            <w:noWrap/>
            <w:vAlign w:val="bottom"/>
            <w:hideMark/>
          </w:tcPr>
          <w:p w14:paraId="6FF29ACC"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49297FBE"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900" w:type="dxa"/>
            <w:tcBorders>
              <w:top w:val="nil"/>
              <w:left w:val="nil"/>
              <w:bottom w:val="single" w:sz="4" w:space="0" w:color="auto"/>
              <w:right w:val="single" w:sz="4" w:space="0" w:color="auto"/>
            </w:tcBorders>
            <w:noWrap/>
            <w:vAlign w:val="bottom"/>
            <w:hideMark/>
          </w:tcPr>
          <w:p w14:paraId="58166AC6"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80" w:type="dxa"/>
            <w:tcBorders>
              <w:top w:val="nil"/>
              <w:left w:val="nil"/>
              <w:bottom w:val="single" w:sz="4" w:space="0" w:color="auto"/>
              <w:right w:val="single" w:sz="4" w:space="0" w:color="auto"/>
            </w:tcBorders>
            <w:noWrap/>
            <w:vAlign w:val="bottom"/>
            <w:hideMark/>
          </w:tcPr>
          <w:p w14:paraId="6F0B0418"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887" w:type="dxa"/>
            <w:tcBorders>
              <w:top w:val="nil"/>
              <w:left w:val="nil"/>
              <w:bottom w:val="single" w:sz="4" w:space="0" w:color="auto"/>
              <w:right w:val="single" w:sz="4" w:space="0" w:color="auto"/>
            </w:tcBorders>
            <w:noWrap/>
            <w:vAlign w:val="bottom"/>
            <w:hideMark/>
          </w:tcPr>
          <w:p w14:paraId="14A90894"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72" w:type="dxa"/>
            <w:tcBorders>
              <w:top w:val="nil"/>
              <w:left w:val="nil"/>
              <w:bottom w:val="single" w:sz="4" w:space="0" w:color="auto"/>
              <w:right w:val="single" w:sz="4" w:space="0" w:color="auto"/>
            </w:tcBorders>
            <w:noWrap/>
            <w:vAlign w:val="bottom"/>
            <w:hideMark/>
          </w:tcPr>
          <w:p w14:paraId="33BAD2FC"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705" w:type="dxa"/>
            <w:tcBorders>
              <w:top w:val="nil"/>
              <w:left w:val="nil"/>
              <w:bottom w:val="single" w:sz="4" w:space="0" w:color="auto"/>
              <w:right w:val="single" w:sz="4" w:space="0" w:color="auto"/>
            </w:tcBorders>
            <w:noWrap/>
            <w:vAlign w:val="bottom"/>
            <w:hideMark/>
          </w:tcPr>
          <w:p w14:paraId="213CD063"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1072" w:type="dxa"/>
            <w:tcBorders>
              <w:top w:val="nil"/>
              <w:left w:val="nil"/>
              <w:bottom w:val="single" w:sz="4" w:space="0" w:color="auto"/>
              <w:right w:val="single" w:sz="4" w:space="0" w:color="auto"/>
            </w:tcBorders>
            <w:noWrap/>
            <w:vAlign w:val="bottom"/>
            <w:hideMark/>
          </w:tcPr>
          <w:p w14:paraId="35131A57"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Distance</w:t>
            </w:r>
          </w:p>
        </w:tc>
      </w:tr>
      <w:tr w:rsidR="00225F92" w:rsidRPr="00EE2A1E" w14:paraId="74947323" w14:textId="77777777">
        <w:trPr>
          <w:trHeight w:val="377"/>
        </w:trPr>
        <w:tc>
          <w:tcPr>
            <w:tcW w:w="3600" w:type="dxa"/>
            <w:tcBorders>
              <w:top w:val="nil"/>
              <w:left w:val="single" w:sz="4" w:space="0" w:color="auto"/>
              <w:bottom w:val="single" w:sz="4" w:space="0" w:color="auto"/>
              <w:right w:val="single" w:sz="4" w:space="0" w:color="auto"/>
            </w:tcBorders>
            <w:noWrap/>
            <w:vAlign w:val="bottom"/>
            <w:hideMark/>
          </w:tcPr>
          <w:p w14:paraId="7737EA48"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Allergist (Allergy and Immunology)</w:t>
            </w:r>
          </w:p>
        </w:tc>
        <w:tc>
          <w:tcPr>
            <w:tcW w:w="1080" w:type="dxa"/>
            <w:tcBorders>
              <w:top w:val="nil"/>
              <w:left w:val="nil"/>
              <w:bottom w:val="single" w:sz="4" w:space="0" w:color="auto"/>
              <w:right w:val="single" w:sz="4" w:space="0" w:color="auto"/>
            </w:tcBorders>
            <w:noWrap/>
            <w:vAlign w:val="bottom"/>
            <w:hideMark/>
          </w:tcPr>
          <w:p w14:paraId="3723C53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7252A36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6752A17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680A564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F9CFD7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74B5B5D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7A0E0F0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0863B7F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225F92" w:rsidRPr="00EE2A1E" w14:paraId="508C48D6"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7E11F6B4"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Cardiologist (Cardiology)</w:t>
            </w:r>
          </w:p>
        </w:tc>
        <w:tc>
          <w:tcPr>
            <w:tcW w:w="1080" w:type="dxa"/>
            <w:tcBorders>
              <w:top w:val="nil"/>
              <w:left w:val="nil"/>
              <w:bottom w:val="single" w:sz="4" w:space="0" w:color="auto"/>
              <w:right w:val="single" w:sz="4" w:space="0" w:color="auto"/>
            </w:tcBorders>
            <w:noWrap/>
            <w:vAlign w:val="bottom"/>
            <w:hideMark/>
          </w:tcPr>
          <w:p w14:paraId="1232544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2FD8B9A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285737E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3508528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1B5345C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64A8043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1CB6523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197C4C6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7F631588"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0D31AC7"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Surgeon, Cardiothoracic (Cardiothoracic Surgery)</w:t>
            </w:r>
          </w:p>
        </w:tc>
        <w:tc>
          <w:tcPr>
            <w:tcW w:w="1080" w:type="dxa"/>
            <w:tcBorders>
              <w:top w:val="nil"/>
              <w:left w:val="nil"/>
              <w:bottom w:val="single" w:sz="4" w:space="0" w:color="auto"/>
              <w:right w:val="single" w:sz="4" w:space="0" w:color="auto"/>
            </w:tcBorders>
            <w:noWrap/>
            <w:vAlign w:val="bottom"/>
            <w:hideMark/>
          </w:tcPr>
          <w:p w14:paraId="2DB7006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6096A35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0E0618F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1AF901C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5DC598F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008A10A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4BAC9C3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37F2F9B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r>
      <w:tr w:rsidR="00225F92" w:rsidRPr="00EE2A1E" w14:paraId="3C25ACBD"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173DEEC1"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Chiropractor</w:t>
            </w:r>
          </w:p>
        </w:tc>
        <w:tc>
          <w:tcPr>
            <w:tcW w:w="1080" w:type="dxa"/>
            <w:tcBorders>
              <w:top w:val="nil"/>
              <w:left w:val="nil"/>
              <w:bottom w:val="single" w:sz="4" w:space="0" w:color="auto"/>
              <w:right w:val="single" w:sz="4" w:space="0" w:color="auto"/>
            </w:tcBorders>
            <w:noWrap/>
            <w:vAlign w:val="bottom"/>
            <w:hideMark/>
          </w:tcPr>
          <w:p w14:paraId="3DFD2EC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34F7E81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258EF6B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789AE3A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91D5BF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265DA67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71C6E7C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76B5EBD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225F92" w:rsidRPr="00EE2A1E" w14:paraId="7430A3D3"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C609E76"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Dermatologists (Dermatology)</w:t>
            </w:r>
          </w:p>
        </w:tc>
        <w:tc>
          <w:tcPr>
            <w:tcW w:w="1080" w:type="dxa"/>
            <w:tcBorders>
              <w:top w:val="nil"/>
              <w:left w:val="nil"/>
              <w:bottom w:val="single" w:sz="4" w:space="0" w:color="auto"/>
              <w:right w:val="single" w:sz="4" w:space="0" w:color="auto"/>
            </w:tcBorders>
            <w:noWrap/>
            <w:vAlign w:val="bottom"/>
            <w:hideMark/>
          </w:tcPr>
          <w:p w14:paraId="71ABD98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68C3EC0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F428B0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76DB839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5E5557E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0B1B385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2E4CB37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F8D20D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147A6DF6"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909D4CF"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Endocrinologists (Endocrinology)</w:t>
            </w:r>
          </w:p>
        </w:tc>
        <w:tc>
          <w:tcPr>
            <w:tcW w:w="1080" w:type="dxa"/>
            <w:tcBorders>
              <w:top w:val="nil"/>
              <w:left w:val="nil"/>
              <w:bottom w:val="single" w:sz="4" w:space="0" w:color="auto"/>
              <w:right w:val="single" w:sz="4" w:space="0" w:color="auto"/>
            </w:tcBorders>
            <w:noWrap/>
            <w:vAlign w:val="bottom"/>
            <w:hideMark/>
          </w:tcPr>
          <w:p w14:paraId="5935C61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7EFE3A3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A0C87E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4DC78C9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7B69D35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25DEE52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730952D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47BC0E3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r>
      <w:tr w:rsidR="00225F92" w:rsidRPr="00EE2A1E" w14:paraId="2FE1B7F7"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7D93442"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Otolaryngologists (ENT/Otolaryngology)</w:t>
            </w:r>
          </w:p>
        </w:tc>
        <w:tc>
          <w:tcPr>
            <w:tcW w:w="1080" w:type="dxa"/>
            <w:tcBorders>
              <w:top w:val="nil"/>
              <w:left w:val="nil"/>
              <w:bottom w:val="single" w:sz="4" w:space="0" w:color="auto"/>
              <w:right w:val="single" w:sz="4" w:space="0" w:color="auto"/>
            </w:tcBorders>
            <w:noWrap/>
            <w:vAlign w:val="bottom"/>
            <w:hideMark/>
          </w:tcPr>
          <w:p w14:paraId="22B6A32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39E5E4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D93590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18CA505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2478A61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4389B38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14B9FC3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3E0DBB9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225F92" w:rsidRPr="00EE2A1E" w14:paraId="488DEB0A"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15B561A"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Gastroenterologist (Gastroenterology)</w:t>
            </w:r>
          </w:p>
        </w:tc>
        <w:tc>
          <w:tcPr>
            <w:tcW w:w="1080" w:type="dxa"/>
            <w:tcBorders>
              <w:top w:val="nil"/>
              <w:left w:val="nil"/>
              <w:bottom w:val="single" w:sz="4" w:space="0" w:color="auto"/>
              <w:right w:val="single" w:sz="4" w:space="0" w:color="auto"/>
            </w:tcBorders>
            <w:noWrap/>
            <w:vAlign w:val="bottom"/>
            <w:hideMark/>
          </w:tcPr>
          <w:p w14:paraId="2802CEF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0ECB3B1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25A7BB4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2EC7D4D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433E0A7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3E24A08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1E2F580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1950B71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42313114"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77EC31E"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Surgeon, General (General Surgery)</w:t>
            </w:r>
          </w:p>
        </w:tc>
        <w:tc>
          <w:tcPr>
            <w:tcW w:w="1080" w:type="dxa"/>
            <w:tcBorders>
              <w:top w:val="nil"/>
              <w:left w:val="nil"/>
              <w:bottom w:val="single" w:sz="4" w:space="0" w:color="auto"/>
              <w:right w:val="single" w:sz="4" w:space="0" w:color="auto"/>
            </w:tcBorders>
            <w:noWrap/>
            <w:vAlign w:val="bottom"/>
            <w:hideMark/>
          </w:tcPr>
          <w:p w14:paraId="250FF94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70DA755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07D4DAC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0BD90F0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2122757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4201C5C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590D31D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6A3D068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56F1DC48"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7434AEA5"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Gynecology, OB/GYN</w:t>
            </w:r>
          </w:p>
        </w:tc>
        <w:tc>
          <w:tcPr>
            <w:tcW w:w="1080" w:type="dxa"/>
            <w:tcBorders>
              <w:top w:val="nil"/>
              <w:left w:val="nil"/>
              <w:bottom w:val="single" w:sz="4" w:space="0" w:color="auto"/>
              <w:right w:val="single" w:sz="4" w:space="0" w:color="auto"/>
            </w:tcBorders>
            <w:noWrap/>
            <w:vAlign w:val="bottom"/>
            <w:hideMark/>
          </w:tcPr>
          <w:p w14:paraId="241CDCB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080" w:type="dxa"/>
            <w:tcBorders>
              <w:top w:val="nil"/>
              <w:left w:val="nil"/>
              <w:bottom w:val="single" w:sz="4" w:space="0" w:color="auto"/>
              <w:right w:val="single" w:sz="4" w:space="0" w:color="auto"/>
            </w:tcBorders>
            <w:noWrap/>
            <w:vAlign w:val="bottom"/>
            <w:hideMark/>
          </w:tcPr>
          <w:p w14:paraId="024D0E9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w:t>
            </w:r>
          </w:p>
        </w:tc>
        <w:tc>
          <w:tcPr>
            <w:tcW w:w="900" w:type="dxa"/>
            <w:tcBorders>
              <w:top w:val="nil"/>
              <w:left w:val="nil"/>
              <w:bottom w:val="single" w:sz="4" w:space="0" w:color="auto"/>
              <w:right w:val="single" w:sz="4" w:space="0" w:color="auto"/>
            </w:tcBorders>
            <w:noWrap/>
            <w:vAlign w:val="bottom"/>
            <w:hideMark/>
          </w:tcPr>
          <w:p w14:paraId="6136493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1080" w:type="dxa"/>
            <w:tcBorders>
              <w:top w:val="nil"/>
              <w:left w:val="nil"/>
              <w:bottom w:val="single" w:sz="4" w:space="0" w:color="auto"/>
              <w:right w:val="single" w:sz="4" w:space="0" w:color="auto"/>
            </w:tcBorders>
            <w:noWrap/>
            <w:vAlign w:val="bottom"/>
            <w:hideMark/>
          </w:tcPr>
          <w:p w14:paraId="7AA4AFC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887" w:type="dxa"/>
            <w:tcBorders>
              <w:top w:val="nil"/>
              <w:left w:val="nil"/>
              <w:bottom w:val="single" w:sz="4" w:space="0" w:color="auto"/>
              <w:right w:val="single" w:sz="4" w:space="0" w:color="auto"/>
            </w:tcBorders>
            <w:noWrap/>
            <w:vAlign w:val="bottom"/>
            <w:hideMark/>
          </w:tcPr>
          <w:p w14:paraId="1AF9725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72" w:type="dxa"/>
            <w:tcBorders>
              <w:top w:val="nil"/>
              <w:left w:val="nil"/>
              <w:bottom w:val="single" w:sz="4" w:space="0" w:color="auto"/>
              <w:right w:val="single" w:sz="4" w:space="0" w:color="auto"/>
            </w:tcBorders>
            <w:noWrap/>
            <w:vAlign w:val="bottom"/>
            <w:hideMark/>
          </w:tcPr>
          <w:p w14:paraId="6EA43AD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705" w:type="dxa"/>
            <w:tcBorders>
              <w:top w:val="nil"/>
              <w:left w:val="nil"/>
              <w:bottom w:val="single" w:sz="4" w:space="0" w:color="auto"/>
              <w:right w:val="single" w:sz="4" w:space="0" w:color="auto"/>
            </w:tcBorders>
            <w:noWrap/>
            <w:vAlign w:val="bottom"/>
            <w:hideMark/>
          </w:tcPr>
          <w:p w14:paraId="2D73002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1072" w:type="dxa"/>
            <w:tcBorders>
              <w:top w:val="nil"/>
              <w:left w:val="nil"/>
              <w:bottom w:val="single" w:sz="4" w:space="0" w:color="auto"/>
              <w:right w:val="single" w:sz="4" w:space="0" w:color="auto"/>
            </w:tcBorders>
            <w:noWrap/>
            <w:vAlign w:val="bottom"/>
            <w:hideMark/>
          </w:tcPr>
          <w:p w14:paraId="2FD9F0A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r>
      <w:tr w:rsidR="00225F92" w:rsidRPr="00EE2A1E" w14:paraId="54508FC5"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179C970B"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Infectious Disease Specialists (Infectious Disease)</w:t>
            </w:r>
          </w:p>
        </w:tc>
        <w:tc>
          <w:tcPr>
            <w:tcW w:w="1080" w:type="dxa"/>
            <w:tcBorders>
              <w:top w:val="nil"/>
              <w:left w:val="nil"/>
              <w:bottom w:val="single" w:sz="4" w:space="0" w:color="auto"/>
              <w:right w:val="single" w:sz="4" w:space="0" w:color="auto"/>
            </w:tcBorders>
            <w:noWrap/>
            <w:vAlign w:val="bottom"/>
            <w:hideMark/>
          </w:tcPr>
          <w:p w14:paraId="6D5B2F2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E2CC0C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5EDB6B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3B876B7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5531835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6787E69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63A6D83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12C2C01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r>
      <w:tr w:rsidR="00225F92" w:rsidRPr="00EE2A1E" w14:paraId="5A36D6BD"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1A848BE"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Nephrologist (Nephrology)</w:t>
            </w:r>
          </w:p>
        </w:tc>
        <w:tc>
          <w:tcPr>
            <w:tcW w:w="1080" w:type="dxa"/>
            <w:tcBorders>
              <w:top w:val="nil"/>
              <w:left w:val="nil"/>
              <w:bottom w:val="single" w:sz="4" w:space="0" w:color="auto"/>
              <w:right w:val="single" w:sz="4" w:space="0" w:color="auto"/>
            </w:tcBorders>
            <w:noWrap/>
            <w:vAlign w:val="bottom"/>
            <w:hideMark/>
          </w:tcPr>
          <w:p w14:paraId="1FFB622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09F0ACA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11BAD7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DDAE70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61DCE88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72D0803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43D3B8A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2C5F2C6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225F92" w:rsidRPr="00EE2A1E" w14:paraId="446284EC"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4D8E568"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Neurologist (Neurology)</w:t>
            </w:r>
          </w:p>
        </w:tc>
        <w:tc>
          <w:tcPr>
            <w:tcW w:w="1080" w:type="dxa"/>
            <w:tcBorders>
              <w:top w:val="nil"/>
              <w:left w:val="nil"/>
              <w:bottom w:val="single" w:sz="4" w:space="0" w:color="auto"/>
              <w:right w:val="single" w:sz="4" w:space="0" w:color="auto"/>
            </w:tcBorders>
            <w:noWrap/>
            <w:vAlign w:val="bottom"/>
            <w:hideMark/>
          </w:tcPr>
          <w:p w14:paraId="0FE58AF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74110AC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4CD8825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290C0C1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4E3947D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0686E43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7FEEFB2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E2534A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0C8921EF"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129234CB"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Surgeon, Neuro (Neurosurgery)</w:t>
            </w:r>
          </w:p>
        </w:tc>
        <w:tc>
          <w:tcPr>
            <w:tcW w:w="1080" w:type="dxa"/>
            <w:tcBorders>
              <w:top w:val="nil"/>
              <w:left w:val="nil"/>
              <w:bottom w:val="single" w:sz="4" w:space="0" w:color="auto"/>
              <w:right w:val="single" w:sz="4" w:space="0" w:color="auto"/>
            </w:tcBorders>
            <w:noWrap/>
            <w:vAlign w:val="bottom"/>
            <w:hideMark/>
          </w:tcPr>
          <w:p w14:paraId="0E00082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32462AD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48E6766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4C59811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20BA659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29D80C9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6068330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18799D0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r>
      <w:tr w:rsidR="00225F92" w:rsidRPr="00EE2A1E" w14:paraId="3FA52931"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3E776E4"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Occupational Therapist (Occupational Therapy)</w:t>
            </w:r>
          </w:p>
        </w:tc>
        <w:tc>
          <w:tcPr>
            <w:tcW w:w="1080" w:type="dxa"/>
            <w:tcBorders>
              <w:top w:val="nil"/>
              <w:left w:val="nil"/>
              <w:bottom w:val="single" w:sz="4" w:space="0" w:color="auto"/>
              <w:right w:val="single" w:sz="4" w:space="0" w:color="auto"/>
            </w:tcBorders>
            <w:noWrap/>
            <w:vAlign w:val="bottom"/>
            <w:hideMark/>
          </w:tcPr>
          <w:p w14:paraId="61C8AA9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6A466C8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2ABE5DE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6425E94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1D72E14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5B39E34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56D1A76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41047F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5A4CF647"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E2A1691"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Oncology - Medical, Surgical</w:t>
            </w:r>
          </w:p>
        </w:tc>
        <w:tc>
          <w:tcPr>
            <w:tcW w:w="1080" w:type="dxa"/>
            <w:tcBorders>
              <w:top w:val="nil"/>
              <w:left w:val="nil"/>
              <w:bottom w:val="single" w:sz="4" w:space="0" w:color="auto"/>
              <w:right w:val="single" w:sz="4" w:space="0" w:color="auto"/>
            </w:tcBorders>
            <w:noWrap/>
            <w:vAlign w:val="bottom"/>
            <w:hideMark/>
          </w:tcPr>
          <w:p w14:paraId="6FB0836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61ACFDB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448F7C9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FABEF3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120517E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6873BE1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3B50F7F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2C447BC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2217D763"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5590E718"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Oncology - Radiation</w:t>
            </w:r>
          </w:p>
        </w:tc>
        <w:tc>
          <w:tcPr>
            <w:tcW w:w="1080" w:type="dxa"/>
            <w:tcBorders>
              <w:top w:val="nil"/>
              <w:left w:val="nil"/>
              <w:bottom w:val="single" w:sz="4" w:space="0" w:color="auto"/>
              <w:right w:val="single" w:sz="4" w:space="0" w:color="auto"/>
            </w:tcBorders>
            <w:noWrap/>
            <w:vAlign w:val="bottom"/>
            <w:hideMark/>
          </w:tcPr>
          <w:p w14:paraId="32FE73B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66AAE25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44BA04C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2F56836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24FC3EA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7BFCF2B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31F788E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004CEC7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r>
      <w:tr w:rsidR="00225F92" w:rsidRPr="00EE2A1E" w14:paraId="6C4F5D4B"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07AEC21E"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Ophthalmologist (Ophthalmology)</w:t>
            </w:r>
          </w:p>
        </w:tc>
        <w:tc>
          <w:tcPr>
            <w:tcW w:w="1080" w:type="dxa"/>
            <w:tcBorders>
              <w:top w:val="nil"/>
              <w:left w:val="nil"/>
              <w:bottom w:val="single" w:sz="4" w:space="0" w:color="auto"/>
              <w:right w:val="single" w:sz="4" w:space="0" w:color="auto"/>
            </w:tcBorders>
            <w:noWrap/>
            <w:vAlign w:val="bottom"/>
            <w:hideMark/>
          </w:tcPr>
          <w:p w14:paraId="5659AFE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49BDCA7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110D351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42BB530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276C336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7CFD527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1D5224E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735DB0A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6E08FF71"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BBB0A0C"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Surgeon, Orthopedic (Orthopedic Surgery)</w:t>
            </w:r>
          </w:p>
        </w:tc>
        <w:tc>
          <w:tcPr>
            <w:tcW w:w="1080" w:type="dxa"/>
            <w:tcBorders>
              <w:top w:val="nil"/>
              <w:left w:val="nil"/>
              <w:bottom w:val="single" w:sz="4" w:space="0" w:color="auto"/>
              <w:right w:val="single" w:sz="4" w:space="0" w:color="auto"/>
            </w:tcBorders>
            <w:noWrap/>
            <w:vAlign w:val="bottom"/>
            <w:hideMark/>
          </w:tcPr>
          <w:p w14:paraId="117D355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0B733EC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5F3CA77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34F1898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887" w:type="dxa"/>
            <w:tcBorders>
              <w:top w:val="nil"/>
              <w:left w:val="nil"/>
              <w:bottom w:val="single" w:sz="4" w:space="0" w:color="auto"/>
              <w:right w:val="single" w:sz="4" w:space="0" w:color="auto"/>
            </w:tcBorders>
            <w:noWrap/>
            <w:vAlign w:val="bottom"/>
            <w:hideMark/>
          </w:tcPr>
          <w:p w14:paraId="3134C45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50</w:t>
            </w:r>
          </w:p>
        </w:tc>
        <w:tc>
          <w:tcPr>
            <w:tcW w:w="1072" w:type="dxa"/>
            <w:tcBorders>
              <w:top w:val="nil"/>
              <w:left w:val="nil"/>
              <w:bottom w:val="single" w:sz="4" w:space="0" w:color="auto"/>
              <w:right w:val="single" w:sz="4" w:space="0" w:color="auto"/>
            </w:tcBorders>
            <w:noWrap/>
            <w:vAlign w:val="bottom"/>
            <w:hideMark/>
          </w:tcPr>
          <w:p w14:paraId="505D63C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35</w:t>
            </w:r>
          </w:p>
        </w:tc>
        <w:tc>
          <w:tcPr>
            <w:tcW w:w="705" w:type="dxa"/>
            <w:tcBorders>
              <w:top w:val="nil"/>
              <w:left w:val="nil"/>
              <w:bottom w:val="single" w:sz="4" w:space="0" w:color="auto"/>
              <w:right w:val="single" w:sz="4" w:space="0" w:color="auto"/>
            </w:tcBorders>
            <w:noWrap/>
            <w:vAlign w:val="bottom"/>
            <w:hideMark/>
          </w:tcPr>
          <w:p w14:paraId="29CA5E4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53909DF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2EBA6673"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6A3C95C6"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Behavioral Health Providers (Non-SUD, Non-ABA)</w:t>
            </w:r>
          </w:p>
        </w:tc>
        <w:tc>
          <w:tcPr>
            <w:tcW w:w="1080" w:type="dxa"/>
            <w:tcBorders>
              <w:top w:val="nil"/>
              <w:left w:val="nil"/>
              <w:bottom w:val="single" w:sz="4" w:space="0" w:color="auto"/>
              <w:right w:val="single" w:sz="4" w:space="0" w:color="auto"/>
            </w:tcBorders>
            <w:noWrap/>
            <w:vAlign w:val="bottom"/>
            <w:hideMark/>
          </w:tcPr>
          <w:p w14:paraId="314AB35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1080" w:type="dxa"/>
            <w:tcBorders>
              <w:top w:val="nil"/>
              <w:left w:val="nil"/>
              <w:bottom w:val="single" w:sz="4" w:space="0" w:color="auto"/>
              <w:right w:val="single" w:sz="4" w:space="0" w:color="auto"/>
            </w:tcBorders>
            <w:noWrap/>
            <w:vAlign w:val="bottom"/>
            <w:hideMark/>
          </w:tcPr>
          <w:p w14:paraId="19CF8F8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5</w:t>
            </w:r>
          </w:p>
        </w:tc>
        <w:tc>
          <w:tcPr>
            <w:tcW w:w="900" w:type="dxa"/>
            <w:tcBorders>
              <w:top w:val="nil"/>
              <w:left w:val="nil"/>
              <w:bottom w:val="single" w:sz="4" w:space="0" w:color="auto"/>
              <w:right w:val="single" w:sz="4" w:space="0" w:color="auto"/>
            </w:tcBorders>
            <w:noWrap/>
            <w:vAlign w:val="bottom"/>
            <w:hideMark/>
          </w:tcPr>
          <w:p w14:paraId="4AC16C2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1080" w:type="dxa"/>
            <w:tcBorders>
              <w:top w:val="nil"/>
              <w:left w:val="nil"/>
              <w:bottom w:val="single" w:sz="4" w:space="0" w:color="auto"/>
              <w:right w:val="single" w:sz="4" w:space="0" w:color="auto"/>
            </w:tcBorders>
            <w:noWrap/>
            <w:vAlign w:val="bottom"/>
            <w:hideMark/>
          </w:tcPr>
          <w:p w14:paraId="7960078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887" w:type="dxa"/>
            <w:tcBorders>
              <w:top w:val="nil"/>
              <w:left w:val="nil"/>
              <w:bottom w:val="single" w:sz="4" w:space="0" w:color="auto"/>
              <w:right w:val="single" w:sz="4" w:space="0" w:color="auto"/>
            </w:tcBorders>
            <w:noWrap/>
            <w:vAlign w:val="bottom"/>
            <w:hideMark/>
          </w:tcPr>
          <w:p w14:paraId="740D0E8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72" w:type="dxa"/>
            <w:tcBorders>
              <w:top w:val="nil"/>
              <w:left w:val="nil"/>
              <w:bottom w:val="single" w:sz="4" w:space="0" w:color="auto"/>
              <w:right w:val="single" w:sz="4" w:space="0" w:color="auto"/>
            </w:tcBorders>
            <w:noWrap/>
            <w:vAlign w:val="bottom"/>
            <w:hideMark/>
          </w:tcPr>
          <w:p w14:paraId="33F2EDB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705" w:type="dxa"/>
            <w:tcBorders>
              <w:top w:val="nil"/>
              <w:left w:val="nil"/>
              <w:bottom w:val="single" w:sz="4" w:space="0" w:color="auto"/>
              <w:right w:val="single" w:sz="4" w:space="0" w:color="auto"/>
            </w:tcBorders>
            <w:noWrap/>
            <w:vAlign w:val="bottom"/>
            <w:hideMark/>
          </w:tcPr>
          <w:p w14:paraId="09975B6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1072" w:type="dxa"/>
            <w:tcBorders>
              <w:top w:val="nil"/>
              <w:left w:val="nil"/>
              <w:bottom w:val="single" w:sz="4" w:space="0" w:color="auto"/>
              <w:right w:val="single" w:sz="4" w:space="0" w:color="auto"/>
            </w:tcBorders>
            <w:noWrap/>
            <w:vAlign w:val="bottom"/>
            <w:hideMark/>
          </w:tcPr>
          <w:p w14:paraId="0E996B6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r>
      <w:tr w:rsidR="00225F92" w:rsidRPr="00EE2A1E" w14:paraId="5D633541"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FF9124F"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Behavioral Health (ABA)</w:t>
            </w:r>
          </w:p>
        </w:tc>
        <w:tc>
          <w:tcPr>
            <w:tcW w:w="1080" w:type="dxa"/>
            <w:tcBorders>
              <w:top w:val="nil"/>
              <w:left w:val="nil"/>
              <w:bottom w:val="single" w:sz="4" w:space="0" w:color="auto"/>
              <w:right w:val="single" w:sz="4" w:space="0" w:color="auto"/>
            </w:tcBorders>
            <w:noWrap/>
            <w:vAlign w:val="bottom"/>
            <w:hideMark/>
          </w:tcPr>
          <w:p w14:paraId="514033F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27159D3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033BFED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2FAC9E7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0C4796E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3174960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60AB4A6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26531BE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0BBC20F6"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41FED681"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Physical Medicine and Rehabilitation</w:t>
            </w:r>
          </w:p>
        </w:tc>
        <w:tc>
          <w:tcPr>
            <w:tcW w:w="1080" w:type="dxa"/>
            <w:tcBorders>
              <w:top w:val="nil"/>
              <w:left w:val="nil"/>
              <w:bottom w:val="single" w:sz="4" w:space="0" w:color="auto"/>
              <w:right w:val="single" w:sz="4" w:space="0" w:color="auto"/>
            </w:tcBorders>
            <w:noWrap/>
            <w:vAlign w:val="bottom"/>
            <w:hideMark/>
          </w:tcPr>
          <w:p w14:paraId="6877EF2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5C1F62C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3B1DF09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06A3D1D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55B4BCD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11BCE79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170C2AE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1072" w:type="dxa"/>
            <w:tcBorders>
              <w:top w:val="nil"/>
              <w:left w:val="nil"/>
              <w:bottom w:val="single" w:sz="4" w:space="0" w:color="auto"/>
              <w:right w:val="single" w:sz="4" w:space="0" w:color="auto"/>
            </w:tcBorders>
            <w:noWrap/>
            <w:vAlign w:val="bottom"/>
            <w:hideMark/>
          </w:tcPr>
          <w:p w14:paraId="48D76EA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225F92" w:rsidRPr="00EE2A1E" w14:paraId="377DDEAF"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4B492441"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Physical Therapist (Physical Therapy)</w:t>
            </w:r>
          </w:p>
        </w:tc>
        <w:tc>
          <w:tcPr>
            <w:tcW w:w="1080" w:type="dxa"/>
            <w:tcBorders>
              <w:top w:val="nil"/>
              <w:left w:val="nil"/>
              <w:bottom w:val="single" w:sz="4" w:space="0" w:color="auto"/>
              <w:right w:val="single" w:sz="4" w:space="0" w:color="auto"/>
            </w:tcBorders>
            <w:noWrap/>
            <w:vAlign w:val="bottom"/>
            <w:hideMark/>
          </w:tcPr>
          <w:p w14:paraId="5000B5D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464DE0D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4B74DC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772EC10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57B0E4B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3842338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5EC01BC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AF6C20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63125D3F"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72D4A122"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Plastic Surgery</w:t>
            </w:r>
          </w:p>
        </w:tc>
        <w:tc>
          <w:tcPr>
            <w:tcW w:w="1080" w:type="dxa"/>
            <w:tcBorders>
              <w:top w:val="nil"/>
              <w:left w:val="nil"/>
              <w:bottom w:val="single" w:sz="4" w:space="0" w:color="auto"/>
              <w:right w:val="single" w:sz="4" w:space="0" w:color="auto"/>
            </w:tcBorders>
            <w:noWrap/>
            <w:vAlign w:val="bottom"/>
            <w:hideMark/>
          </w:tcPr>
          <w:p w14:paraId="6236931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62B55EA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62FDE8B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1D5947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39AD66D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4C4FC04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2A90C3D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0EB579E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0630B42A"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52901AEB"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Podiatrist (Podiatry)</w:t>
            </w:r>
          </w:p>
        </w:tc>
        <w:tc>
          <w:tcPr>
            <w:tcW w:w="1080" w:type="dxa"/>
            <w:tcBorders>
              <w:top w:val="nil"/>
              <w:left w:val="nil"/>
              <w:bottom w:val="single" w:sz="4" w:space="0" w:color="auto"/>
              <w:right w:val="single" w:sz="4" w:space="0" w:color="auto"/>
            </w:tcBorders>
            <w:noWrap/>
            <w:vAlign w:val="bottom"/>
            <w:hideMark/>
          </w:tcPr>
          <w:p w14:paraId="7D658BD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3BB2116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395301C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4077E2D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5246511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6EA2747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6959E1A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38328BF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2B222045"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157C6788"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Psychiatrist (Psychiatry)</w:t>
            </w:r>
          </w:p>
        </w:tc>
        <w:tc>
          <w:tcPr>
            <w:tcW w:w="1080" w:type="dxa"/>
            <w:tcBorders>
              <w:top w:val="nil"/>
              <w:left w:val="nil"/>
              <w:bottom w:val="single" w:sz="4" w:space="0" w:color="auto"/>
              <w:right w:val="single" w:sz="4" w:space="0" w:color="auto"/>
            </w:tcBorders>
            <w:noWrap/>
            <w:vAlign w:val="bottom"/>
            <w:hideMark/>
          </w:tcPr>
          <w:p w14:paraId="609C8FB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7141577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72C6163F"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45065C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0B5E272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3610565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2BCDEFC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16753FE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79A1D555"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573CC13F"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Pulmonologist (Pulmonology)</w:t>
            </w:r>
          </w:p>
        </w:tc>
        <w:tc>
          <w:tcPr>
            <w:tcW w:w="1080" w:type="dxa"/>
            <w:tcBorders>
              <w:top w:val="nil"/>
              <w:left w:val="nil"/>
              <w:bottom w:val="single" w:sz="4" w:space="0" w:color="auto"/>
              <w:right w:val="single" w:sz="4" w:space="0" w:color="auto"/>
            </w:tcBorders>
            <w:noWrap/>
            <w:vAlign w:val="bottom"/>
            <w:hideMark/>
          </w:tcPr>
          <w:p w14:paraId="50CE60F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186B67E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6B7D15C0"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8B85FFC"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14471C7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071CCE5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77258F4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76F6EAFD"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0EA3AA24"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50820D99"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Rheumatologist (Rheumatology)</w:t>
            </w:r>
          </w:p>
        </w:tc>
        <w:tc>
          <w:tcPr>
            <w:tcW w:w="1080" w:type="dxa"/>
            <w:tcBorders>
              <w:top w:val="nil"/>
              <w:left w:val="nil"/>
              <w:bottom w:val="single" w:sz="4" w:space="0" w:color="auto"/>
              <w:right w:val="single" w:sz="4" w:space="0" w:color="auto"/>
            </w:tcBorders>
            <w:noWrap/>
            <w:vAlign w:val="bottom"/>
            <w:hideMark/>
          </w:tcPr>
          <w:p w14:paraId="285079D4"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1080" w:type="dxa"/>
            <w:tcBorders>
              <w:top w:val="nil"/>
              <w:left w:val="nil"/>
              <w:bottom w:val="single" w:sz="4" w:space="0" w:color="auto"/>
              <w:right w:val="single" w:sz="4" w:space="0" w:color="auto"/>
            </w:tcBorders>
            <w:noWrap/>
            <w:vAlign w:val="bottom"/>
            <w:hideMark/>
          </w:tcPr>
          <w:p w14:paraId="325E8C4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00" w:type="dxa"/>
            <w:tcBorders>
              <w:top w:val="nil"/>
              <w:left w:val="nil"/>
              <w:bottom w:val="single" w:sz="4" w:space="0" w:color="auto"/>
              <w:right w:val="single" w:sz="4" w:space="0" w:color="auto"/>
            </w:tcBorders>
            <w:noWrap/>
            <w:vAlign w:val="bottom"/>
            <w:hideMark/>
          </w:tcPr>
          <w:p w14:paraId="7038B74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80" w:type="dxa"/>
            <w:tcBorders>
              <w:top w:val="nil"/>
              <w:left w:val="nil"/>
              <w:bottom w:val="single" w:sz="4" w:space="0" w:color="auto"/>
              <w:right w:val="single" w:sz="4" w:space="0" w:color="auto"/>
            </w:tcBorders>
            <w:noWrap/>
            <w:vAlign w:val="bottom"/>
            <w:hideMark/>
          </w:tcPr>
          <w:p w14:paraId="4ADC8BD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40</w:t>
            </w:r>
          </w:p>
        </w:tc>
        <w:tc>
          <w:tcPr>
            <w:tcW w:w="887" w:type="dxa"/>
            <w:tcBorders>
              <w:top w:val="nil"/>
              <w:left w:val="nil"/>
              <w:bottom w:val="single" w:sz="4" w:space="0" w:color="auto"/>
              <w:right w:val="single" w:sz="4" w:space="0" w:color="auto"/>
            </w:tcBorders>
            <w:noWrap/>
            <w:vAlign w:val="bottom"/>
            <w:hideMark/>
          </w:tcPr>
          <w:p w14:paraId="09EE926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100</w:t>
            </w:r>
          </w:p>
        </w:tc>
        <w:tc>
          <w:tcPr>
            <w:tcW w:w="1072" w:type="dxa"/>
            <w:tcBorders>
              <w:top w:val="nil"/>
              <w:left w:val="nil"/>
              <w:bottom w:val="single" w:sz="4" w:space="0" w:color="auto"/>
              <w:right w:val="single" w:sz="4" w:space="0" w:color="auto"/>
            </w:tcBorders>
            <w:noWrap/>
            <w:vAlign w:val="bottom"/>
            <w:hideMark/>
          </w:tcPr>
          <w:p w14:paraId="2073293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705" w:type="dxa"/>
            <w:tcBorders>
              <w:top w:val="nil"/>
              <w:left w:val="nil"/>
              <w:bottom w:val="single" w:sz="4" w:space="0" w:color="auto"/>
              <w:right w:val="single" w:sz="4" w:space="0" w:color="auto"/>
            </w:tcBorders>
            <w:noWrap/>
            <w:vAlign w:val="bottom"/>
            <w:hideMark/>
          </w:tcPr>
          <w:p w14:paraId="7D014532"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110</w:t>
            </w:r>
          </w:p>
        </w:tc>
        <w:tc>
          <w:tcPr>
            <w:tcW w:w="1072" w:type="dxa"/>
            <w:tcBorders>
              <w:top w:val="nil"/>
              <w:left w:val="nil"/>
              <w:bottom w:val="single" w:sz="4" w:space="0" w:color="auto"/>
              <w:right w:val="single" w:sz="4" w:space="0" w:color="auto"/>
            </w:tcBorders>
            <w:noWrap/>
            <w:vAlign w:val="bottom"/>
            <w:hideMark/>
          </w:tcPr>
          <w:p w14:paraId="34C8990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r>
      <w:tr w:rsidR="00225F92" w:rsidRPr="00EE2A1E" w14:paraId="6927DFDD"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7C2DF93"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Speech Therapist (Speech Therapy)</w:t>
            </w:r>
          </w:p>
        </w:tc>
        <w:tc>
          <w:tcPr>
            <w:tcW w:w="1080" w:type="dxa"/>
            <w:tcBorders>
              <w:top w:val="nil"/>
              <w:left w:val="nil"/>
              <w:bottom w:val="single" w:sz="4" w:space="0" w:color="auto"/>
              <w:right w:val="single" w:sz="4" w:space="0" w:color="auto"/>
            </w:tcBorders>
            <w:noWrap/>
            <w:vAlign w:val="bottom"/>
            <w:hideMark/>
          </w:tcPr>
          <w:p w14:paraId="4A07E29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2B8CB30B"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4FBD6DF5"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31303C5A"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2288153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1072" w:type="dxa"/>
            <w:tcBorders>
              <w:top w:val="nil"/>
              <w:left w:val="nil"/>
              <w:bottom w:val="single" w:sz="4" w:space="0" w:color="auto"/>
              <w:right w:val="single" w:sz="4" w:space="0" w:color="auto"/>
            </w:tcBorders>
            <w:noWrap/>
            <w:vAlign w:val="bottom"/>
            <w:hideMark/>
          </w:tcPr>
          <w:p w14:paraId="59A20A7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705" w:type="dxa"/>
            <w:tcBorders>
              <w:top w:val="nil"/>
              <w:left w:val="nil"/>
              <w:bottom w:val="single" w:sz="4" w:space="0" w:color="auto"/>
              <w:right w:val="single" w:sz="4" w:space="0" w:color="auto"/>
            </w:tcBorders>
            <w:noWrap/>
            <w:vAlign w:val="bottom"/>
            <w:hideMark/>
          </w:tcPr>
          <w:p w14:paraId="38782EE7"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75AC2C2E"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r w:rsidR="00225F92" w:rsidRPr="00EE2A1E" w14:paraId="28799734" w14:textId="77777777">
        <w:trPr>
          <w:trHeight w:val="306"/>
        </w:trPr>
        <w:tc>
          <w:tcPr>
            <w:tcW w:w="3600" w:type="dxa"/>
            <w:tcBorders>
              <w:top w:val="nil"/>
              <w:left w:val="single" w:sz="4" w:space="0" w:color="auto"/>
              <w:bottom w:val="single" w:sz="4" w:space="0" w:color="auto"/>
              <w:right w:val="single" w:sz="4" w:space="0" w:color="auto"/>
            </w:tcBorders>
            <w:noWrap/>
            <w:vAlign w:val="bottom"/>
            <w:hideMark/>
          </w:tcPr>
          <w:p w14:paraId="39C40491" w14:textId="77777777" w:rsidR="00225F92" w:rsidRPr="00466169" w:rsidRDefault="00225F92" w:rsidP="004E2E31">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Urologist (Urology)</w:t>
            </w:r>
          </w:p>
        </w:tc>
        <w:tc>
          <w:tcPr>
            <w:tcW w:w="1080" w:type="dxa"/>
            <w:tcBorders>
              <w:top w:val="nil"/>
              <w:left w:val="nil"/>
              <w:bottom w:val="single" w:sz="4" w:space="0" w:color="auto"/>
              <w:right w:val="single" w:sz="4" w:space="0" w:color="auto"/>
            </w:tcBorders>
            <w:noWrap/>
            <w:vAlign w:val="bottom"/>
            <w:hideMark/>
          </w:tcPr>
          <w:p w14:paraId="2FEFFC0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20</w:t>
            </w:r>
          </w:p>
        </w:tc>
        <w:tc>
          <w:tcPr>
            <w:tcW w:w="1080" w:type="dxa"/>
            <w:tcBorders>
              <w:top w:val="nil"/>
              <w:left w:val="nil"/>
              <w:bottom w:val="single" w:sz="4" w:space="0" w:color="auto"/>
              <w:right w:val="single" w:sz="4" w:space="0" w:color="auto"/>
            </w:tcBorders>
            <w:noWrap/>
            <w:vAlign w:val="bottom"/>
            <w:hideMark/>
          </w:tcPr>
          <w:p w14:paraId="24A37739"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10</w:t>
            </w:r>
          </w:p>
        </w:tc>
        <w:tc>
          <w:tcPr>
            <w:tcW w:w="900" w:type="dxa"/>
            <w:tcBorders>
              <w:top w:val="nil"/>
              <w:left w:val="nil"/>
              <w:bottom w:val="single" w:sz="4" w:space="0" w:color="auto"/>
              <w:right w:val="single" w:sz="4" w:space="0" w:color="auto"/>
            </w:tcBorders>
            <w:noWrap/>
            <w:vAlign w:val="bottom"/>
            <w:hideMark/>
          </w:tcPr>
          <w:p w14:paraId="2E219CC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1080" w:type="dxa"/>
            <w:tcBorders>
              <w:top w:val="nil"/>
              <w:left w:val="nil"/>
              <w:bottom w:val="single" w:sz="4" w:space="0" w:color="auto"/>
              <w:right w:val="single" w:sz="4" w:space="0" w:color="auto"/>
            </w:tcBorders>
            <w:noWrap/>
            <w:vAlign w:val="bottom"/>
            <w:hideMark/>
          </w:tcPr>
          <w:p w14:paraId="5A883451"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887" w:type="dxa"/>
            <w:tcBorders>
              <w:top w:val="nil"/>
              <w:left w:val="nil"/>
              <w:bottom w:val="single" w:sz="4" w:space="0" w:color="auto"/>
              <w:right w:val="single" w:sz="4" w:space="0" w:color="auto"/>
            </w:tcBorders>
            <w:noWrap/>
            <w:vAlign w:val="bottom"/>
            <w:hideMark/>
          </w:tcPr>
          <w:p w14:paraId="364BDFD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1072" w:type="dxa"/>
            <w:tcBorders>
              <w:top w:val="nil"/>
              <w:left w:val="nil"/>
              <w:bottom w:val="single" w:sz="4" w:space="0" w:color="auto"/>
              <w:right w:val="single" w:sz="4" w:space="0" w:color="auto"/>
            </w:tcBorders>
            <w:noWrap/>
            <w:vAlign w:val="bottom"/>
            <w:hideMark/>
          </w:tcPr>
          <w:p w14:paraId="17D721D6"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705" w:type="dxa"/>
            <w:tcBorders>
              <w:top w:val="nil"/>
              <w:left w:val="nil"/>
              <w:bottom w:val="single" w:sz="4" w:space="0" w:color="auto"/>
              <w:right w:val="single" w:sz="4" w:space="0" w:color="auto"/>
            </w:tcBorders>
            <w:noWrap/>
            <w:vAlign w:val="bottom"/>
            <w:hideMark/>
          </w:tcPr>
          <w:p w14:paraId="3339C358"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c>
          <w:tcPr>
            <w:tcW w:w="1072" w:type="dxa"/>
            <w:tcBorders>
              <w:top w:val="nil"/>
              <w:left w:val="nil"/>
              <w:bottom w:val="single" w:sz="4" w:space="0" w:color="auto"/>
              <w:right w:val="single" w:sz="4" w:space="0" w:color="auto"/>
            </w:tcBorders>
            <w:noWrap/>
            <w:vAlign w:val="bottom"/>
            <w:hideMark/>
          </w:tcPr>
          <w:p w14:paraId="4A07CE13" w14:textId="77777777" w:rsidR="00225F92" w:rsidRPr="00466169" w:rsidRDefault="00225F92" w:rsidP="007461A9">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r>
    </w:tbl>
    <w:p w14:paraId="01859A68" w14:textId="77777777" w:rsidR="00474621" w:rsidRPr="00466169" w:rsidRDefault="00474621" w:rsidP="004E2E31">
      <w:pPr>
        <w:widowControl w:val="0"/>
        <w:spacing w:line="276" w:lineRule="auto"/>
        <w:ind w:left="1440" w:right="158"/>
        <w:rPr>
          <w:rFonts w:eastAsia="Calibri" w:cs="Arial"/>
          <w:sz w:val="20"/>
          <w:szCs w:val="20"/>
          <w:lang w:eastAsia="en-US"/>
        </w:rPr>
      </w:pPr>
    </w:p>
    <w:p w14:paraId="7D813483" w14:textId="77777777" w:rsidR="00474621" w:rsidRPr="00466169" w:rsidRDefault="00474621" w:rsidP="004E2E31">
      <w:pPr>
        <w:widowControl w:val="0"/>
        <w:autoSpaceDE w:val="0"/>
        <w:autoSpaceDN w:val="0"/>
        <w:spacing w:line="276" w:lineRule="auto"/>
        <w:ind w:left="1440" w:right="158"/>
        <w:rPr>
          <w:rFonts w:eastAsia="Calibri" w:cs="Arial"/>
          <w:sz w:val="20"/>
          <w:szCs w:val="20"/>
          <w:lang w:eastAsia="en-US"/>
        </w:rPr>
      </w:pPr>
      <w:r w:rsidRPr="00466169">
        <w:rPr>
          <w:rFonts w:eastAsia="Calibri" w:cs="Arial"/>
          <w:sz w:val="20"/>
          <w:szCs w:val="20"/>
          <w:lang w:eastAsia="en-US"/>
        </w:rPr>
        <w:t>FSSA requires that the Contractor maintain network access standards for the listed ancillary providers as follows:</w:t>
      </w:r>
    </w:p>
    <w:p w14:paraId="4D219BFA" w14:textId="77777777" w:rsidR="00D736D6" w:rsidRPr="00466169" w:rsidRDefault="00D736D6" w:rsidP="004E2E31">
      <w:pPr>
        <w:widowControl w:val="0"/>
        <w:autoSpaceDE w:val="0"/>
        <w:autoSpaceDN w:val="0"/>
        <w:spacing w:line="276" w:lineRule="auto"/>
        <w:ind w:left="1440" w:right="158"/>
        <w:rPr>
          <w:rFonts w:eastAsia="Calibri" w:cs="Arial"/>
          <w:sz w:val="20"/>
          <w:szCs w:val="20"/>
          <w:lang w:eastAsia="en-US"/>
        </w:rPr>
      </w:pPr>
    </w:p>
    <w:p w14:paraId="60C8704A" w14:textId="3DE17B79"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 xml:space="preserve">At least two (2) durable medical equipment providers </w:t>
      </w:r>
      <w:r w:rsidR="002B38A3" w:rsidRPr="00466169">
        <w:rPr>
          <w:rFonts w:eastAsia="Calibri" w:cs="Arial"/>
          <w:sz w:val="20"/>
          <w:szCs w:val="20"/>
          <w:lang w:eastAsia="en-US"/>
        </w:rPr>
        <w:t>must</w:t>
      </w:r>
      <w:r w:rsidRPr="00466169">
        <w:rPr>
          <w:rFonts w:eastAsia="Calibri" w:cs="Arial"/>
          <w:sz w:val="20"/>
          <w:szCs w:val="20"/>
          <w:lang w:eastAsia="en-US"/>
        </w:rPr>
        <w:t xml:space="preserve"> be available to provide services to the Contractor’s members serving each county</w:t>
      </w:r>
    </w:p>
    <w:p w14:paraId="04889F14" w14:textId="0E4A9AC4"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Two (2) home health providers must be available to provide services to</w:t>
      </w:r>
      <w:r w:rsidRPr="00466169">
        <w:rPr>
          <w:rFonts w:eastAsia="Calibri" w:cs="Arial"/>
          <w:spacing w:val="-29"/>
          <w:sz w:val="20"/>
          <w:szCs w:val="20"/>
          <w:lang w:eastAsia="en-US"/>
        </w:rPr>
        <w:t xml:space="preserve"> </w:t>
      </w:r>
      <w:r w:rsidRPr="00466169">
        <w:rPr>
          <w:rFonts w:eastAsia="Calibri" w:cs="Arial"/>
          <w:sz w:val="20"/>
          <w:szCs w:val="20"/>
          <w:lang w:eastAsia="en-US"/>
        </w:rPr>
        <w:t>the Contractor’s members serving each county</w:t>
      </w:r>
    </w:p>
    <w:p w14:paraId="084B6DBA" w14:textId="5F200175" w:rsidR="00474621" w:rsidRPr="00466169" w:rsidRDefault="00474621" w:rsidP="00423A14">
      <w:pPr>
        <w:widowControl w:val="0"/>
        <w:numPr>
          <w:ilvl w:val="0"/>
          <w:numId w:val="25"/>
        </w:numPr>
        <w:spacing w:line="276" w:lineRule="auto"/>
        <w:ind w:left="2160" w:right="280"/>
        <w:rPr>
          <w:rFonts w:eastAsia="Calibri" w:cs="Arial"/>
          <w:sz w:val="20"/>
          <w:szCs w:val="20"/>
          <w:lang w:eastAsia="en-US"/>
        </w:rPr>
      </w:pPr>
      <w:r w:rsidRPr="00466169">
        <w:rPr>
          <w:rFonts w:eastAsia="Calibri" w:cs="Arial"/>
          <w:sz w:val="20"/>
          <w:szCs w:val="20"/>
          <w:lang w:eastAsia="en-US"/>
        </w:rPr>
        <w:t xml:space="preserve">At least two (2) diagnostic testing providers within </w:t>
      </w:r>
      <w:r w:rsidR="002B0F51" w:rsidRPr="00466169">
        <w:rPr>
          <w:rFonts w:eastAsia="Calibri" w:cs="Arial"/>
          <w:sz w:val="20"/>
          <w:szCs w:val="20"/>
          <w:lang w:eastAsia="en-US"/>
        </w:rPr>
        <w:t>sixty (</w:t>
      </w:r>
      <w:r w:rsidRPr="00466169">
        <w:rPr>
          <w:rFonts w:eastAsia="Calibri" w:cs="Arial"/>
          <w:sz w:val="20"/>
          <w:szCs w:val="20"/>
          <w:lang w:eastAsia="en-US"/>
        </w:rPr>
        <w:t>60</w:t>
      </w:r>
      <w:r w:rsidR="002B0F51" w:rsidRPr="00466169">
        <w:rPr>
          <w:rFonts w:eastAsia="Calibri" w:cs="Arial"/>
          <w:sz w:val="20"/>
          <w:szCs w:val="20"/>
          <w:lang w:eastAsia="en-US"/>
        </w:rPr>
        <w:t>)</w:t>
      </w:r>
      <w:r w:rsidRPr="00466169">
        <w:rPr>
          <w:rFonts w:eastAsia="Calibri" w:cs="Arial"/>
          <w:sz w:val="20"/>
          <w:szCs w:val="20"/>
          <w:lang w:eastAsia="en-US"/>
        </w:rPr>
        <w:t xml:space="preserve"> miles of a member. Diagnostic testing includes any independent laboratories, x-ray clinics, or other facilities supporting diagnostic testing</w:t>
      </w:r>
    </w:p>
    <w:p w14:paraId="7949DA9D" w14:textId="77777777" w:rsidR="00D736D6" w:rsidRPr="00466169" w:rsidRDefault="00D736D6" w:rsidP="00D736D6">
      <w:pPr>
        <w:widowControl w:val="0"/>
        <w:spacing w:line="276" w:lineRule="auto"/>
        <w:ind w:right="280"/>
        <w:rPr>
          <w:rFonts w:eastAsia="Calibri" w:cs="Arial"/>
          <w:sz w:val="20"/>
          <w:szCs w:val="20"/>
          <w:lang w:eastAsia="en-US"/>
        </w:rPr>
      </w:pPr>
    </w:p>
    <w:p w14:paraId="50BD3988" w14:textId="351EE5EB" w:rsidR="00474621" w:rsidRPr="00466169" w:rsidRDefault="00474621" w:rsidP="004E2E31">
      <w:pPr>
        <w:widowControl w:val="0"/>
        <w:autoSpaceDE w:val="0"/>
        <w:autoSpaceDN w:val="0"/>
        <w:spacing w:line="276" w:lineRule="auto"/>
        <w:ind w:left="1440" w:right="165"/>
        <w:rPr>
          <w:rFonts w:eastAsia="Calibri" w:cs="Arial"/>
          <w:sz w:val="20"/>
          <w:szCs w:val="20"/>
          <w:lang w:eastAsia="en-US"/>
        </w:rPr>
      </w:pPr>
      <w:r w:rsidRPr="00466169">
        <w:rPr>
          <w:rFonts w:eastAsia="Calibri" w:cs="Arial"/>
          <w:sz w:val="20"/>
          <w:szCs w:val="20"/>
          <w:lang w:eastAsia="en-US"/>
        </w:rPr>
        <w:t>Durable medical equipment includes purchased or rented items such as hospital beds, iron lungs, oxygen equipment, seat lift equipment, wheelchairs, and other medically necessary equipment prescribed by a health care provider to be used in a patient's home which are covered by Medicaid (see also: 42 CFR 414.202).</w:t>
      </w:r>
    </w:p>
    <w:p w14:paraId="4944F710" w14:textId="77777777" w:rsidR="00D736D6" w:rsidRPr="00466169" w:rsidRDefault="00D736D6" w:rsidP="004E2E31">
      <w:pPr>
        <w:widowControl w:val="0"/>
        <w:autoSpaceDE w:val="0"/>
        <w:autoSpaceDN w:val="0"/>
        <w:spacing w:line="276" w:lineRule="auto"/>
        <w:ind w:left="1440" w:right="165"/>
        <w:rPr>
          <w:rFonts w:eastAsia="Calibri" w:cs="Arial"/>
          <w:sz w:val="20"/>
          <w:szCs w:val="20"/>
          <w:lang w:eastAsia="en-US"/>
        </w:rPr>
      </w:pPr>
    </w:p>
    <w:p w14:paraId="065502C2" w14:textId="77777777" w:rsidR="00474621" w:rsidRPr="00466169" w:rsidRDefault="00474621" w:rsidP="004E2E31">
      <w:pPr>
        <w:widowControl w:val="0"/>
        <w:autoSpaceDE w:val="0"/>
        <w:autoSpaceDN w:val="0"/>
        <w:spacing w:line="276" w:lineRule="auto"/>
        <w:ind w:left="1440" w:right="146"/>
        <w:rPr>
          <w:rFonts w:eastAsia="Calibri" w:cs="Arial"/>
          <w:sz w:val="20"/>
          <w:szCs w:val="20"/>
          <w:lang w:eastAsia="en-US"/>
        </w:rPr>
      </w:pPr>
      <w:r w:rsidRPr="00466169">
        <w:rPr>
          <w:rFonts w:eastAsia="Calibri" w:cs="Arial"/>
          <w:sz w:val="20"/>
          <w:szCs w:val="20"/>
          <w:lang w:eastAsia="en-US"/>
        </w:rPr>
        <w:t>The Contractor must contract with the Indiana Hemophilia and Thrombosis Center or a similar FSSA-approved, federally recognized hemophilia treatment center.</w:t>
      </w:r>
    </w:p>
    <w:p w14:paraId="6F14789F" w14:textId="77777777" w:rsidR="00D736D6" w:rsidRPr="00466169" w:rsidRDefault="00D736D6" w:rsidP="004E2E31">
      <w:pPr>
        <w:widowControl w:val="0"/>
        <w:autoSpaceDE w:val="0"/>
        <w:autoSpaceDN w:val="0"/>
        <w:spacing w:line="276" w:lineRule="auto"/>
        <w:ind w:left="1440" w:right="146"/>
        <w:rPr>
          <w:rFonts w:eastAsia="Calibri" w:cs="Arial"/>
          <w:sz w:val="20"/>
          <w:szCs w:val="20"/>
          <w:lang w:eastAsia="en-US"/>
        </w:rPr>
      </w:pPr>
    </w:p>
    <w:p w14:paraId="0657729E" w14:textId="77777777" w:rsidR="00474621" w:rsidRPr="00466169" w:rsidRDefault="00474621" w:rsidP="004E2E31">
      <w:pPr>
        <w:widowControl w:val="0"/>
        <w:autoSpaceDE w:val="0"/>
        <w:autoSpaceDN w:val="0"/>
        <w:spacing w:line="276" w:lineRule="auto"/>
        <w:ind w:left="1440" w:right="146"/>
        <w:rPr>
          <w:rFonts w:eastAsia="Calibri" w:cs="Arial"/>
          <w:sz w:val="20"/>
          <w:szCs w:val="20"/>
          <w:lang w:eastAsia="en-US"/>
        </w:rPr>
      </w:pPr>
      <w:r w:rsidRPr="00466169">
        <w:rPr>
          <w:rFonts w:eastAsia="Calibri" w:cs="Arial"/>
          <w:sz w:val="20"/>
          <w:szCs w:val="20"/>
          <w:lang w:eastAsia="en-US"/>
        </w:rPr>
        <w:t>The Contractor must arrange for laboratory services only through those IHCP enrolled laboratories with Clinical Laboratory Improvement Amendments (CLIA) certificates.</w:t>
      </w:r>
    </w:p>
    <w:p w14:paraId="46616496" w14:textId="77777777" w:rsidR="00D736D6" w:rsidRPr="00466169" w:rsidRDefault="00D736D6" w:rsidP="004E2E31">
      <w:pPr>
        <w:widowControl w:val="0"/>
        <w:autoSpaceDE w:val="0"/>
        <w:autoSpaceDN w:val="0"/>
        <w:spacing w:line="276" w:lineRule="auto"/>
        <w:ind w:left="1440" w:right="146"/>
        <w:rPr>
          <w:rFonts w:eastAsia="Calibri" w:cs="Arial"/>
          <w:sz w:val="20"/>
          <w:szCs w:val="20"/>
          <w:lang w:eastAsia="en-US"/>
        </w:rPr>
      </w:pPr>
    </w:p>
    <w:p w14:paraId="63D4DC55" w14:textId="77777777" w:rsidR="00474621" w:rsidRPr="00466169" w:rsidRDefault="00474621" w:rsidP="009F10DB">
      <w:pPr>
        <w:pStyle w:val="Heading3"/>
      </w:pPr>
      <w:bookmarkStart w:id="681" w:name="_TOC_250092"/>
      <w:bookmarkStart w:id="682" w:name="_Toc508778362"/>
      <w:bookmarkStart w:id="683" w:name="_Toc32232261"/>
      <w:bookmarkStart w:id="684" w:name="_Toc215668855"/>
      <w:bookmarkStart w:id="685" w:name="_Toc238048325"/>
      <w:r w:rsidRPr="00466169">
        <w:t xml:space="preserve">Pharmacy </w:t>
      </w:r>
      <w:bookmarkEnd w:id="681"/>
      <w:r w:rsidRPr="00466169">
        <w:t>Services</w:t>
      </w:r>
      <w:bookmarkEnd w:id="682"/>
      <w:bookmarkEnd w:id="683"/>
      <w:bookmarkEnd w:id="684"/>
      <w:bookmarkEnd w:id="685"/>
    </w:p>
    <w:p w14:paraId="7B760DC1" w14:textId="77777777" w:rsidR="00D736D6" w:rsidRPr="00466169" w:rsidRDefault="00D736D6" w:rsidP="00D736D6">
      <w:pPr>
        <w:rPr>
          <w:rFonts w:cs="Arial"/>
          <w:sz w:val="20"/>
          <w:szCs w:val="20"/>
          <w:lang w:eastAsia="en-US"/>
        </w:rPr>
      </w:pPr>
    </w:p>
    <w:p w14:paraId="781586E9" w14:textId="36EA8895" w:rsidR="00474621" w:rsidRPr="00466169" w:rsidRDefault="00474621" w:rsidP="004E2E31">
      <w:pPr>
        <w:widowControl w:val="0"/>
        <w:autoSpaceDE w:val="0"/>
        <w:autoSpaceDN w:val="0"/>
        <w:spacing w:line="276" w:lineRule="auto"/>
        <w:ind w:left="1440" w:right="216"/>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establish a network of pharmacies. The Contractor or its Pharmacy Benefits </w:t>
      </w:r>
      <w:r w:rsidR="003A2310" w:rsidRPr="00466169">
        <w:rPr>
          <w:rFonts w:eastAsia="Calibri" w:cs="Arial"/>
          <w:sz w:val="20"/>
          <w:szCs w:val="20"/>
          <w:lang w:eastAsia="en-US"/>
        </w:rPr>
        <w:t>Administrator</w:t>
      </w:r>
      <w:r w:rsidRPr="00466169">
        <w:rPr>
          <w:rFonts w:eastAsia="Calibri" w:cs="Arial"/>
          <w:sz w:val="20"/>
          <w:szCs w:val="20"/>
          <w:lang w:eastAsia="en-US"/>
        </w:rPr>
        <w:t xml:space="preserve"> (</w:t>
      </w:r>
      <w:r w:rsidR="5C4AC372" w:rsidRPr="00466169">
        <w:rPr>
          <w:rFonts w:eastAsia="Calibri" w:cs="Arial"/>
          <w:sz w:val="20"/>
          <w:szCs w:val="20"/>
          <w:lang w:eastAsia="en-US"/>
        </w:rPr>
        <w:t>PBA</w:t>
      </w:r>
      <w:r w:rsidRPr="00466169">
        <w:rPr>
          <w:rFonts w:eastAsia="Calibri" w:cs="Arial"/>
          <w:sz w:val="20"/>
          <w:szCs w:val="20"/>
          <w:lang w:eastAsia="en-US"/>
        </w:rPr>
        <w:t xml:space="preserve">) </w:t>
      </w:r>
      <w:r w:rsidR="002B38A3" w:rsidRPr="00466169">
        <w:rPr>
          <w:rFonts w:eastAsia="Calibri" w:cs="Arial"/>
          <w:sz w:val="20"/>
          <w:szCs w:val="20"/>
          <w:lang w:eastAsia="en-US"/>
        </w:rPr>
        <w:t>must</w:t>
      </w:r>
      <w:r w:rsidRPr="00466169">
        <w:rPr>
          <w:rFonts w:eastAsia="Calibri" w:cs="Arial"/>
          <w:sz w:val="20"/>
          <w:szCs w:val="20"/>
          <w:lang w:eastAsia="en-US"/>
        </w:rPr>
        <w:t xml:space="preserve"> provide at least two (2) pharmacy providers serving each county within thirty (30) miles or thirty (30) minutes from a member’s residence.</w:t>
      </w:r>
    </w:p>
    <w:p w14:paraId="7AD33B1F" w14:textId="77777777" w:rsidR="00D736D6" w:rsidRPr="00466169" w:rsidRDefault="00D736D6" w:rsidP="004E2E31">
      <w:pPr>
        <w:widowControl w:val="0"/>
        <w:autoSpaceDE w:val="0"/>
        <w:autoSpaceDN w:val="0"/>
        <w:spacing w:line="276" w:lineRule="auto"/>
        <w:ind w:left="1440" w:right="216"/>
        <w:rPr>
          <w:rFonts w:eastAsia="Calibri" w:cs="Arial"/>
          <w:sz w:val="20"/>
          <w:szCs w:val="20"/>
          <w:lang w:eastAsia="en-US"/>
        </w:rPr>
      </w:pPr>
    </w:p>
    <w:p w14:paraId="6CE59745" w14:textId="77777777" w:rsidR="00474621" w:rsidRPr="00466169" w:rsidRDefault="00474621" w:rsidP="009F10DB">
      <w:pPr>
        <w:pStyle w:val="Heading3"/>
      </w:pPr>
      <w:bookmarkStart w:id="686" w:name="_TOC_250091"/>
      <w:bookmarkStart w:id="687" w:name="_Toc508778363"/>
      <w:bookmarkStart w:id="688" w:name="_Toc32232262"/>
      <w:bookmarkStart w:id="689" w:name="_Toc215668856"/>
      <w:bookmarkStart w:id="690" w:name="_Toc238048326"/>
      <w:r w:rsidRPr="00466169">
        <w:t xml:space="preserve">Non-Psychiatrist, Non-Substance Use Disorder (SUD) Behavioral Health </w:t>
      </w:r>
      <w:bookmarkEnd w:id="686"/>
      <w:r w:rsidRPr="00466169">
        <w:t>Providers</w:t>
      </w:r>
      <w:bookmarkEnd w:id="687"/>
      <w:bookmarkEnd w:id="688"/>
      <w:bookmarkEnd w:id="689"/>
      <w:bookmarkEnd w:id="690"/>
    </w:p>
    <w:p w14:paraId="73FB472B" w14:textId="77777777" w:rsidR="00D736D6" w:rsidRPr="00466169" w:rsidRDefault="00D736D6" w:rsidP="00D736D6">
      <w:pPr>
        <w:rPr>
          <w:rFonts w:cs="Arial"/>
          <w:sz w:val="20"/>
          <w:szCs w:val="20"/>
          <w:lang w:eastAsia="en-US"/>
        </w:rPr>
      </w:pPr>
    </w:p>
    <w:p w14:paraId="3EE9315F" w14:textId="55BBD004" w:rsidR="00474621" w:rsidRPr="00466169" w:rsidRDefault="00474621" w:rsidP="004E2E31">
      <w:pPr>
        <w:widowControl w:val="0"/>
        <w:autoSpaceDE w:val="0"/>
        <w:autoSpaceDN w:val="0"/>
        <w:spacing w:line="276" w:lineRule="auto"/>
        <w:ind w:left="1440" w:right="197"/>
        <w:rPr>
          <w:rFonts w:eastAsia="Calibri" w:cs="Arial"/>
          <w:sz w:val="20"/>
          <w:szCs w:val="20"/>
          <w:lang w:eastAsia="en-US"/>
        </w:rPr>
      </w:pPr>
      <w:r w:rsidRPr="00466169">
        <w:rPr>
          <w:rFonts w:eastAsia="Calibri" w:cs="Arial"/>
          <w:sz w:val="20"/>
          <w:szCs w:val="20"/>
          <w:lang w:eastAsia="en-US"/>
        </w:rPr>
        <w:t xml:space="preserve">In addition to the access requirements for psychiatrists as described in Section </w:t>
      </w:r>
      <w:r w:rsidR="2BC7317C" w:rsidRPr="00466169">
        <w:rPr>
          <w:rFonts w:eastAsia="Calibri" w:cs="Arial"/>
          <w:sz w:val="20"/>
          <w:szCs w:val="20"/>
          <w:lang w:eastAsia="en-US"/>
        </w:rPr>
        <w:t>6</w:t>
      </w:r>
      <w:r w:rsidRPr="00466169">
        <w:rPr>
          <w:rFonts w:eastAsia="Calibri" w:cs="Arial"/>
          <w:sz w:val="20"/>
          <w:szCs w:val="20"/>
          <w:lang w:eastAsia="en-US"/>
        </w:rPr>
        <w:t xml:space="preserve">.2.3,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establish a network of behavioral health providers, addressing mental health and addiction, including the following:</w:t>
      </w:r>
    </w:p>
    <w:p w14:paraId="5E59B79C" w14:textId="77777777" w:rsidR="00D736D6" w:rsidRPr="00466169" w:rsidRDefault="00D736D6" w:rsidP="004E2E31">
      <w:pPr>
        <w:widowControl w:val="0"/>
        <w:autoSpaceDE w:val="0"/>
        <w:autoSpaceDN w:val="0"/>
        <w:spacing w:line="276" w:lineRule="auto"/>
        <w:ind w:left="1440" w:right="197"/>
        <w:rPr>
          <w:rFonts w:eastAsia="Calibri" w:cs="Arial"/>
          <w:sz w:val="20"/>
          <w:szCs w:val="20"/>
          <w:lang w:eastAsia="en-US"/>
        </w:rPr>
      </w:pPr>
    </w:p>
    <w:p w14:paraId="1317D45E" w14:textId="77777777"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Outpatient mental health and addiction clinics;</w:t>
      </w:r>
    </w:p>
    <w:p w14:paraId="143ADF3C" w14:textId="77777777"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Community mental health centers;</w:t>
      </w:r>
    </w:p>
    <w:p w14:paraId="3192C668" w14:textId="77777777"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Licensed psychologists;</w:t>
      </w:r>
    </w:p>
    <w:p w14:paraId="66D253CD" w14:textId="77777777"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Health services providers in psychology (HSPPs);</w:t>
      </w:r>
    </w:p>
    <w:p w14:paraId="2DE5DF60" w14:textId="77777777"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Licensed behavioral health professionals; and</w:t>
      </w:r>
    </w:p>
    <w:p w14:paraId="66B74209" w14:textId="7E4502E5" w:rsidR="00474621" w:rsidRPr="00466169" w:rsidRDefault="00474621" w:rsidP="00423A14">
      <w:pPr>
        <w:widowControl w:val="0"/>
        <w:numPr>
          <w:ilvl w:val="0"/>
          <w:numId w:val="25"/>
        </w:numPr>
        <w:autoSpaceDE w:val="0"/>
        <w:autoSpaceDN w:val="0"/>
        <w:spacing w:line="276" w:lineRule="auto"/>
        <w:ind w:left="2160" w:right="280"/>
        <w:rPr>
          <w:rFonts w:eastAsia="Calibri" w:cs="Arial"/>
          <w:sz w:val="20"/>
          <w:szCs w:val="20"/>
          <w:lang w:eastAsia="en-US"/>
        </w:rPr>
      </w:pPr>
      <w:r w:rsidRPr="00466169">
        <w:rPr>
          <w:rFonts w:eastAsia="Calibri" w:cs="Arial"/>
          <w:sz w:val="20"/>
          <w:szCs w:val="20"/>
          <w:lang w:eastAsia="en-US"/>
        </w:rPr>
        <w:t xml:space="preserve">Advanced practice registered nurses </w:t>
      </w:r>
      <w:r w:rsidR="5A4E9259" w:rsidRPr="00466169">
        <w:rPr>
          <w:rFonts w:eastAsia="Calibri" w:cs="Arial"/>
          <w:sz w:val="20"/>
          <w:szCs w:val="20"/>
          <w:lang w:eastAsia="en-US"/>
        </w:rPr>
        <w:t>pursuant to</w:t>
      </w:r>
      <w:r w:rsidRPr="00466169">
        <w:rPr>
          <w:rFonts w:eastAsia="Calibri" w:cs="Arial"/>
          <w:sz w:val="20"/>
          <w:szCs w:val="20"/>
          <w:lang w:eastAsia="en-US"/>
        </w:rPr>
        <w:t xml:space="preserve"> IC 25-23-1-1(b), credentialed in psychiatric or mental health nursing (applicable education and board certification).</w:t>
      </w:r>
    </w:p>
    <w:p w14:paraId="44A1CBC4" w14:textId="77777777" w:rsidR="005370AC" w:rsidRPr="00466169" w:rsidRDefault="005370AC" w:rsidP="005370AC">
      <w:pPr>
        <w:widowControl w:val="0"/>
        <w:autoSpaceDE w:val="0"/>
        <w:autoSpaceDN w:val="0"/>
        <w:spacing w:line="276" w:lineRule="auto"/>
        <w:ind w:left="2160" w:right="280"/>
        <w:rPr>
          <w:rFonts w:eastAsia="Calibri" w:cs="Arial"/>
          <w:sz w:val="20"/>
          <w:szCs w:val="20"/>
          <w:lang w:eastAsia="en-US"/>
        </w:rPr>
      </w:pPr>
    </w:p>
    <w:p w14:paraId="353428F0" w14:textId="2B76E2C8" w:rsidR="00D736D6" w:rsidRPr="00466169" w:rsidRDefault="00474621" w:rsidP="00292ABB">
      <w:pPr>
        <w:widowControl w:val="0"/>
        <w:spacing w:line="276" w:lineRule="auto"/>
        <w:ind w:left="1440" w:right="139"/>
        <w:rPr>
          <w:rFonts w:eastAsia="Calibri" w:cs="Arial"/>
          <w:sz w:val="20"/>
          <w:szCs w:val="20"/>
          <w:lang w:eastAsia="en-US"/>
        </w:rPr>
      </w:pPr>
      <w:r w:rsidRPr="00466169">
        <w:rPr>
          <w:rFonts w:eastAsia="Calibri" w:cs="Arial"/>
          <w:sz w:val="20"/>
          <w:szCs w:val="20"/>
          <w:lang w:eastAsia="en-US"/>
        </w:rPr>
        <w:t xml:space="preserve">The Contractor is required to contract with </w:t>
      </w:r>
      <w:r w:rsidR="003B5044" w:rsidRPr="00466169">
        <w:rPr>
          <w:rFonts w:eastAsia="Calibri" w:cs="Arial"/>
          <w:sz w:val="20"/>
          <w:szCs w:val="20"/>
          <w:lang w:eastAsia="en-US"/>
        </w:rPr>
        <w:t>CMHC/CCBHC</w:t>
      </w:r>
      <w:r w:rsidRPr="00466169">
        <w:rPr>
          <w:rFonts w:eastAsia="Calibri" w:cs="Arial"/>
          <w:sz w:val="20"/>
          <w:szCs w:val="20"/>
          <w:lang w:eastAsia="en-US"/>
        </w:rPr>
        <w:t>s who are certified by the FSSA Division of Mental Health and Addiction (DMHA). Further, as described in Section 4</w:t>
      </w:r>
      <w:r w:rsidR="7D9FE5B9" w:rsidRPr="00466169">
        <w:rPr>
          <w:rFonts w:eastAsia="Calibri" w:cs="Arial"/>
          <w:sz w:val="20"/>
          <w:szCs w:val="20"/>
          <w:lang w:eastAsia="en-US"/>
        </w:rPr>
        <w:t>.4.5</w:t>
      </w:r>
      <w:r w:rsidRPr="00466169">
        <w:rPr>
          <w:rFonts w:eastAsia="Calibri" w:cs="Arial"/>
          <w:sz w:val="20"/>
          <w:szCs w:val="20"/>
          <w:lang w:eastAsia="en-US"/>
        </w:rPr>
        <w:t xml:space="preserve">, the Contractor must, at a minimum, establish referral agreements and liaisons with both contracted and non-contracted </w:t>
      </w:r>
      <w:r w:rsidR="003B5044" w:rsidRPr="00466169">
        <w:rPr>
          <w:rFonts w:eastAsia="Calibri" w:cs="Arial"/>
          <w:sz w:val="20"/>
          <w:szCs w:val="20"/>
          <w:lang w:eastAsia="en-US"/>
        </w:rPr>
        <w:t>CMHC/CCBHC</w:t>
      </w:r>
      <w:r w:rsidRPr="00466169">
        <w:rPr>
          <w:rFonts w:eastAsia="Calibri" w:cs="Arial"/>
          <w:sz w:val="20"/>
          <w:szCs w:val="20"/>
          <w:lang w:eastAsia="en-US"/>
        </w:rPr>
        <w:t>s, and must provide physical health and other medical information to the appropriate CMHC</w:t>
      </w:r>
      <w:r w:rsidR="003B5044" w:rsidRPr="00466169">
        <w:rPr>
          <w:rFonts w:eastAsia="Calibri" w:cs="Arial"/>
          <w:sz w:val="20"/>
          <w:szCs w:val="20"/>
          <w:lang w:eastAsia="en-US"/>
        </w:rPr>
        <w:t>/CCBHC</w:t>
      </w:r>
      <w:r w:rsidRPr="00466169">
        <w:rPr>
          <w:rFonts w:eastAsia="Calibri" w:cs="Arial"/>
          <w:sz w:val="20"/>
          <w:szCs w:val="20"/>
          <w:lang w:eastAsia="en-US"/>
        </w:rPr>
        <w:t xml:space="preserve"> for every member.</w:t>
      </w:r>
    </w:p>
    <w:p w14:paraId="5A4E1316" w14:textId="77777777" w:rsidR="00D736D6" w:rsidRPr="00466169" w:rsidRDefault="00D736D6" w:rsidP="004E2E31">
      <w:pPr>
        <w:widowControl w:val="0"/>
        <w:autoSpaceDE w:val="0"/>
        <w:autoSpaceDN w:val="0"/>
        <w:spacing w:line="276" w:lineRule="auto"/>
        <w:ind w:left="1440" w:right="209"/>
        <w:rPr>
          <w:rFonts w:eastAsia="Calibri" w:cs="Arial"/>
          <w:sz w:val="20"/>
          <w:szCs w:val="20"/>
          <w:lang w:eastAsia="en-US"/>
        </w:rPr>
      </w:pPr>
    </w:p>
    <w:p w14:paraId="7F9B2875" w14:textId="77777777" w:rsidR="00474621" w:rsidRPr="00466169" w:rsidRDefault="00474621" w:rsidP="004E2E31">
      <w:pPr>
        <w:widowControl w:val="0"/>
        <w:autoSpaceDE w:val="0"/>
        <w:autoSpaceDN w:val="0"/>
        <w:spacing w:line="276" w:lineRule="auto"/>
        <w:ind w:left="1440" w:right="331"/>
        <w:rPr>
          <w:rFonts w:eastAsia="Calibri" w:cs="Arial"/>
          <w:sz w:val="20"/>
          <w:szCs w:val="20"/>
          <w:lang w:eastAsia="en-US"/>
        </w:rPr>
      </w:pPr>
      <w:r w:rsidRPr="00466169">
        <w:rPr>
          <w:rFonts w:eastAsia="Calibri" w:cs="Arial"/>
          <w:sz w:val="20"/>
          <w:szCs w:val="20"/>
          <w:lang w:eastAsia="en-US"/>
        </w:rPr>
        <w:t>All outpatient mental health services must be delivered by licensed providers and HSPPs, qualified behavioral health professionals working under a licensed behavioral health provider as defined in 405 IAC 5-20-8.</w:t>
      </w:r>
    </w:p>
    <w:p w14:paraId="49C3B942" w14:textId="77777777" w:rsidR="00BD28F8" w:rsidRPr="00466169" w:rsidRDefault="00BD28F8" w:rsidP="004E2E31">
      <w:pPr>
        <w:widowControl w:val="0"/>
        <w:autoSpaceDE w:val="0"/>
        <w:autoSpaceDN w:val="0"/>
        <w:spacing w:line="276" w:lineRule="auto"/>
        <w:ind w:left="1440" w:right="331"/>
        <w:rPr>
          <w:rFonts w:eastAsia="Calibri" w:cs="Arial"/>
          <w:sz w:val="20"/>
          <w:szCs w:val="20"/>
          <w:lang w:eastAsia="en-US"/>
        </w:rPr>
      </w:pPr>
    </w:p>
    <w:p w14:paraId="419D3409" w14:textId="4F8B7859" w:rsidR="00BD28F8" w:rsidRPr="00466169" w:rsidRDefault="00BD28F8" w:rsidP="004E2E31">
      <w:pPr>
        <w:widowControl w:val="0"/>
        <w:autoSpaceDE w:val="0"/>
        <w:autoSpaceDN w:val="0"/>
        <w:spacing w:line="276" w:lineRule="auto"/>
        <w:ind w:left="1440" w:right="331"/>
        <w:rPr>
          <w:rFonts w:eastAsia="Calibri" w:cs="Arial"/>
          <w:sz w:val="20"/>
          <w:szCs w:val="20"/>
          <w:lang w:eastAsia="en-US"/>
        </w:rPr>
      </w:pPr>
      <w:r w:rsidRPr="00466169">
        <w:rPr>
          <w:rFonts w:eastAsia="Calibri" w:cs="Arial"/>
          <w:sz w:val="20"/>
          <w:szCs w:val="20"/>
          <w:lang w:eastAsia="en-US"/>
        </w:rPr>
        <w:t>For time and distance standards, please refer Section 6.2.3.</w:t>
      </w:r>
    </w:p>
    <w:p w14:paraId="0D2CC0F1" w14:textId="77777777" w:rsidR="00D736D6" w:rsidRPr="00466169" w:rsidRDefault="00D736D6" w:rsidP="004E2E31">
      <w:pPr>
        <w:widowControl w:val="0"/>
        <w:autoSpaceDE w:val="0"/>
        <w:autoSpaceDN w:val="0"/>
        <w:spacing w:line="276" w:lineRule="auto"/>
        <w:ind w:left="1440" w:right="331"/>
        <w:rPr>
          <w:rFonts w:eastAsia="Calibri" w:cs="Arial"/>
          <w:sz w:val="20"/>
          <w:szCs w:val="20"/>
          <w:lang w:eastAsia="en-US"/>
        </w:rPr>
      </w:pPr>
    </w:p>
    <w:p w14:paraId="4463851E" w14:textId="69B6DFAF" w:rsidR="6764623F" w:rsidRPr="00466169" w:rsidRDefault="6764623F" w:rsidP="009F10DB">
      <w:pPr>
        <w:pStyle w:val="Heading3"/>
      </w:pPr>
      <w:bookmarkStart w:id="691" w:name="_Toc238048327"/>
      <w:r w:rsidRPr="00466169">
        <w:t>Applied Behavior Analysis (ABA)</w:t>
      </w:r>
      <w:bookmarkEnd w:id="691"/>
    </w:p>
    <w:p w14:paraId="2E4C5926" w14:textId="77777777" w:rsidR="0096239A" w:rsidRPr="00466169" w:rsidRDefault="0096239A" w:rsidP="005370AC">
      <w:pPr>
        <w:spacing w:line="276" w:lineRule="auto"/>
        <w:rPr>
          <w:rFonts w:cs="Arial"/>
          <w:sz w:val="20"/>
          <w:szCs w:val="20"/>
          <w:lang w:eastAsia="en-US"/>
        </w:rPr>
      </w:pPr>
    </w:p>
    <w:p w14:paraId="7E6CE5D7" w14:textId="17636E61" w:rsidR="6764623F" w:rsidRPr="00466169" w:rsidRDefault="00D90D1B" w:rsidP="005370AC">
      <w:pPr>
        <w:spacing w:line="276" w:lineRule="auto"/>
        <w:ind w:left="1440"/>
        <w:rPr>
          <w:rFonts w:eastAsia="Arial" w:cs="Arial"/>
          <w:sz w:val="20"/>
          <w:szCs w:val="20"/>
        </w:rPr>
      </w:pPr>
      <w:r w:rsidRPr="00466169">
        <w:rPr>
          <w:rFonts w:eastAsia="Arial" w:cs="Arial"/>
          <w:sz w:val="20"/>
          <w:szCs w:val="20"/>
        </w:rPr>
        <w:t xml:space="preserve">Per Section 6.2.3, the Contractor must meet time and distance standards for ABA providers. </w:t>
      </w:r>
      <w:r w:rsidR="6764623F" w:rsidRPr="00466169">
        <w:rPr>
          <w:rFonts w:eastAsia="Arial" w:cs="Arial"/>
          <w:sz w:val="20"/>
          <w:szCs w:val="20"/>
        </w:rPr>
        <w:t>The</w:t>
      </w:r>
      <w:r w:rsidR="003634EC" w:rsidRPr="00466169">
        <w:rPr>
          <w:rFonts w:eastAsia="Arial" w:cs="Arial"/>
          <w:sz w:val="20"/>
          <w:szCs w:val="20"/>
        </w:rPr>
        <w:t xml:space="preserve"> Contractor</w:t>
      </w:r>
      <w:r w:rsidR="6764623F" w:rsidRPr="00466169">
        <w:rPr>
          <w:rFonts w:eastAsia="Arial" w:cs="Arial"/>
          <w:sz w:val="20"/>
          <w:szCs w:val="20"/>
        </w:rPr>
        <w:t xml:space="preserve"> must complete an annual ABA access summary report and provide the results to FSSA. The summary report must include:</w:t>
      </w:r>
    </w:p>
    <w:p w14:paraId="071922D0" w14:textId="77777777" w:rsidR="005370AC" w:rsidRPr="00466169" w:rsidRDefault="005370AC" w:rsidP="005370AC">
      <w:pPr>
        <w:spacing w:line="276" w:lineRule="auto"/>
        <w:rPr>
          <w:rFonts w:eastAsia="Arial" w:cs="Arial"/>
          <w:sz w:val="20"/>
          <w:szCs w:val="20"/>
        </w:rPr>
      </w:pPr>
    </w:p>
    <w:p w14:paraId="02D56A8D" w14:textId="354A8624" w:rsidR="6764623F" w:rsidRPr="00466169" w:rsidRDefault="6764623F" w:rsidP="00423A14">
      <w:pPr>
        <w:pStyle w:val="ListParagraph"/>
        <w:numPr>
          <w:ilvl w:val="0"/>
          <w:numId w:val="190"/>
        </w:numPr>
        <w:spacing w:after="0" w:line="276" w:lineRule="auto"/>
        <w:ind w:hanging="460"/>
        <w:rPr>
          <w:rFonts w:eastAsia="Arial" w:cs="Arial"/>
          <w:szCs w:val="20"/>
        </w:rPr>
      </w:pPr>
      <w:r w:rsidRPr="00466169">
        <w:rPr>
          <w:rFonts w:eastAsia="Arial" w:cs="Arial"/>
          <w:szCs w:val="20"/>
        </w:rPr>
        <w:t>A complete list of all ABA providers in-network with the Contractor;</w:t>
      </w:r>
    </w:p>
    <w:p w14:paraId="489C36F5" w14:textId="1AB2D223" w:rsidR="6764623F" w:rsidRPr="00466169" w:rsidRDefault="6764623F" w:rsidP="00423A14">
      <w:pPr>
        <w:pStyle w:val="ListParagraph"/>
        <w:numPr>
          <w:ilvl w:val="0"/>
          <w:numId w:val="190"/>
        </w:numPr>
        <w:spacing w:after="0" w:line="276" w:lineRule="auto"/>
        <w:ind w:hanging="460"/>
        <w:rPr>
          <w:rFonts w:eastAsia="Arial" w:cs="Arial"/>
          <w:szCs w:val="20"/>
        </w:rPr>
      </w:pPr>
      <w:r w:rsidRPr="00466169">
        <w:rPr>
          <w:rFonts w:eastAsia="Arial" w:cs="Arial"/>
          <w:szCs w:val="20"/>
        </w:rPr>
        <w:t>The number of members who have received ABA services during the reporting period;</w:t>
      </w:r>
    </w:p>
    <w:p w14:paraId="3EFF58A9" w14:textId="5EDF3786" w:rsidR="6764623F" w:rsidRPr="00466169" w:rsidRDefault="6764623F" w:rsidP="00423A14">
      <w:pPr>
        <w:pStyle w:val="ListParagraph"/>
        <w:numPr>
          <w:ilvl w:val="0"/>
          <w:numId w:val="190"/>
        </w:numPr>
        <w:spacing w:after="0" w:line="276" w:lineRule="auto"/>
        <w:ind w:hanging="460"/>
        <w:rPr>
          <w:rFonts w:eastAsia="Arial" w:cs="Arial"/>
          <w:szCs w:val="20"/>
        </w:rPr>
      </w:pPr>
      <w:r w:rsidRPr="00466169">
        <w:rPr>
          <w:rFonts w:eastAsia="Arial" w:cs="Arial"/>
          <w:szCs w:val="20"/>
        </w:rPr>
        <w:t>The average time for members to begin receiving ABA services after receiving a referral for ABA treatment;</w:t>
      </w:r>
    </w:p>
    <w:p w14:paraId="4DEE9BCE" w14:textId="67E1B3AD" w:rsidR="6764623F" w:rsidRPr="00466169" w:rsidRDefault="6764623F" w:rsidP="00423A14">
      <w:pPr>
        <w:pStyle w:val="ListParagraph"/>
        <w:numPr>
          <w:ilvl w:val="0"/>
          <w:numId w:val="190"/>
        </w:numPr>
        <w:spacing w:after="0" w:line="276" w:lineRule="auto"/>
        <w:ind w:hanging="460"/>
        <w:rPr>
          <w:rFonts w:eastAsia="Arial" w:cs="Arial"/>
          <w:szCs w:val="20"/>
        </w:rPr>
      </w:pPr>
      <w:r w:rsidRPr="00466169">
        <w:rPr>
          <w:rFonts w:eastAsia="Arial" w:cs="Arial"/>
          <w:szCs w:val="20"/>
        </w:rPr>
        <w:t>The average driving distance for members seeking ABA services within their network;</w:t>
      </w:r>
    </w:p>
    <w:p w14:paraId="32E8F31D" w14:textId="2A6F49B2" w:rsidR="6764623F" w:rsidRPr="00466169" w:rsidRDefault="6764623F" w:rsidP="00423A14">
      <w:pPr>
        <w:pStyle w:val="ListParagraph"/>
        <w:numPr>
          <w:ilvl w:val="0"/>
          <w:numId w:val="190"/>
        </w:numPr>
        <w:spacing w:after="0" w:line="276" w:lineRule="auto"/>
        <w:ind w:hanging="460"/>
        <w:rPr>
          <w:rFonts w:eastAsia="Arial" w:cs="Arial"/>
          <w:szCs w:val="20"/>
        </w:rPr>
      </w:pPr>
      <w:r w:rsidRPr="00466169">
        <w:rPr>
          <w:rFonts w:eastAsia="Arial" w:cs="Arial"/>
          <w:szCs w:val="20"/>
        </w:rPr>
        <w:t>The number of members who are receiving ABA services from an out-of-network provider; and</w:t>
      </w:r>
    </w:p>
    <w:p w14:paraId="5B246107" w14:textId="452044B9" w:rsidR="39EBBBEE" w:rsidRPr="00466169" w:rsidRDefault="6764623F" w:rsidP="00423A14">
      <w:pPr>
        <w:pStyle w:val="ListParagraph"/>
        <w:numPr>
          <w:ilvl w:val="0"/>
          <w:numId w:val="190"/>
        </w:numPr>
        <w:spacing w:after="0" w:line="276" w:lineRule="auto"/>
        <w:ind w:hanging="460"/>
        <w:rPr>
          <w:rFonts w:eastAsia="Arial" w:cs="Arial"/>
          <w:szCs w:val="20"/>
        </w:rPr>
      </w:pPr>
      <w:r w:rsidRPr="00466169">
        <w:rPr>
          <w:rFonts w:eastAsia="Arial" w:cs="Arial"/>
          <w:szCs w:val="20"/>
        </w:rPr>
        <w:t>The number of member grievances reported due to concerns over members’ difficulty accessing ABA services.</w:t>
      </w:r>
    </w:p>
    <w:p w14:paraId="536C7CEE" w14:textId="77777777" w:rsidR="00670E50" w:rsidRPr="00466169" w:rsidRDefault="00670E50" w:rsidP="005370AC">
      <w:pPr>
        <w:spacing w:line="276" w:lineRule="auto"/>
        <w:rPr>
          <w:rFonts w:eastAsia="Arial" w:cs="Arial"/>
          <w:sz w:val="20"/>
          <w:szCs w:val="20"/>
        </w:rPr>
      </w:pPr>
    </w:p>
    <w:p w14:paraId="6D18F5B8" w14:textId="77777777" w:rsidR="00474621" w:rsidRPr="00466169" w:rsidRDefault="00474621" w:rsidP="009F10DB">
      <w:pPr>
        <w:pStyle w:val="Heading3"/>
      </w:pPr>
      <w:bookmarkStart w:id="692" w:name="_Toc65829311"/>
      <w:bookmarkStart w:id="693" w:name="_Toc215668858"/>
      <w:bookmarkStart w:id="694" w:name="_Toc238048328"/>
      <w:r w:rsidRPr="00466169">
        <w:t>SUD Providers</w:t>
      </w:r>
      <w:bookmarkEnd w:id="692"/>
      <w:bookmarkEnd w:id="693"/>
      <w:bookmarkEnd w:id="694"/>
    </w:p>
    <w:p w14:paraId="5FCED5C4" w14:textId="77777777" w:rsidR="00D736D6" w:rsidRPr="00466169" w:rsidRDefault="00D736D6" w:rsidP="00D736D6">
      <w:pPr>
        <w:rPr>
          <w:rFonts w:cs="Arial"/>
          <w:sz w:val="20"/>
          <w:szCs w:val="20"/>
          <w:lang w:eastAsia="en-US"/>
        </w:rPr>
      </w:pPr>
    </w:p>
    <w:p w14:paraId="476CAD27" w14:textId="36BB7E80" w:rsidR="00EB77EF" w:rsidRPr="00466169" w:rsidRDefault="00474621" w:rsidP="00EB77EF">
      <w:pPr>
        <w:spacing w:line="276" w:lineRule="auto"/>
        <w:ind w:left="1440"/>
        <w:rPr>
          <w:rFonts w:eastAsia="Arial Nova" w:cs="Arial"/>
          <w:sz w:val="20"/>
          <w:szCs w:val="20"/>
        </w:rPr>
      </w:pPr>
      <w:r w:rsidRPr="00466169">
        <w:rPr>
          <w:rFonts w:cs="Arial"/>
          <w:sz w:val="20"/>
          <w:szCs w:val="20"/>
        </w:rPr>
        <w:t xml:space="preserve">The Contractor </w:t>
      </w:r>
      <w:r w:rsidR="002B38A3" w:rsidRPr="00466169">
        <w:rPr>
          <w:rFonts w:cs="Arial"/>
          <w:sz w:val="20"/>
          <w:szCs w:val="20"/>
        </w:rPr>
        <w:t>must</w:t>
      </w:r>
      <w:r w:rsidRPr="00466169">
        <w:rPr>
          <w:rFonts w:cs="Arial"/>
          <w:sz w:val="20"/>
          <w:szCs w:val="20"/>
        </w:rPr>
        <w:t xml:space="preserve"> establish a network of SUD treatment providers that provide the continuum of the American Society of Addiction Medicine (ASAM) levels of care. </w:t>
      </w:r>
      <w:r w:rsidR="00EB77EF" w:rsidRPr="00466169">
        <w:rPr>
          <w:rFonts w:eastAsia="Arial Nova" w:cs="Arial"/>
          <w:sz w:val="20"/>
          <w:szCs w:val="20"/>
        </w:rPr>
        <w:t>The provider network must be able to provide the following levels of treatment:</w:t>
      </w:r>
    </w:p>
    <w:p w14:paraId="2F3B93A0" w14:textId="77777777" w:rsidR="00EB77EF" w:rsidRPr="00466169" w:rsidRDefault="00EB77EF" w:rsidP="00EB77EF">
      <w:pPr>
        <w:spacing w:line="276" w:lineRule="auto"/>
        <w:ind w:left="1080"/>
        <w:rPr>
          <w:rFonts w:eastAsia="Arial Nova" w:cs="Arial"/>
          <w:sz w:val="20"/>
          <w:szCs w:val="20"/>
        </w:rPr>
      </w:pPr>
    </w:p>
    <w:p w14:paraId="1B9B2E87" w14:textId="77777777" w:rsidR="00EB77EF" w:rsidRPr="00466169" w:rsidRDefault="00EB77EF" w:rsidP="00423A14">
      <w:pPr>
        <w:numPr>
          <w:ilvl w:val="0"/>
          <w:numId w:val="223"/>
        </w:numPr>
        <w:tabs>
          <w:tab w:val="num" w:pos="2160"/>
        </w:tabs>
        <w:spacing w:line="276" w:lineRule="auto"/>
        <w:ind w:left="2160"/>
        <w:rPr>
          <w:rFonts w:eastAsia="Arial Nova" w:cs="Arial"/>
          <w:sz w:val="20"/>
          <w:szCs w:val="20"/>
        </w:rPr>
      </w:pPr>
      <w:r w:rsidRPr="00466169">
        <w:rPr>
          <w:rFonts w:eastAsia="Arial Nova" w:cs="Arial"/>
          <w:sz w:val="20"/>
          <w:szCs w:val="20"/>
        </w:rPr>
        <w:t>Recovery Residence</w:t>
      </w:r>
    </w:p>
    <w:p w14:paraId="2B54BCDF" w14:textId="77777777" w:rsidR="00EB77EF" w:rsidRPr="00466169" w:rsidRDefault="00EB77EF" w:rsidP="00423A14">
      <w:pPr>
        <w:numPr>
          <w:ilvl w:val="0"/>
          <w:numId w:val="224"/>
        </w:numPr>
        <w:tabs>
          <w:tab w:val="num" w:pos="2160"/>
        </w:tabs>
        <w:spacing w:line="276" w:lineRule="auto"/>
        <w:ind w:left="2160"/>
        <w:rPr>
          <w:rFonts w:eastAsia="Arial Nova" w:cs="Arial"/>
          <w:sz w:val="20"/>
          <w:szCs w:val="20"/>
        </w:rPr>
      </w:pPr>
      <w:r w:rsidRPr="00466169">
        <w:rPr>
          <w:rFonts w:eastAsia="Arial Nova" w:cs="Arial"/>
          <w:sz w:val="20"/>
          <w:szCs w:val="20"/>
        </w:rPr>
        <w:t>Long-Term Remission Monitoring</w:t>
      </w:r>
    </w:p>
    <w:p w14:paraId="6CDE89F4" w14:textId="77777777" w:rsidR="00EB77EF" w:rsidRPr="00466169" w:rsidRDefault="00EB77EF" w:rsidP="00423A14">
      <w:pPr>
        <w:numPr>
          <w:ilvl w:val="0"/>
          <w:numId w:val="225"/>
        </w:numPr>
        <w:tabs>
          <w:tab w:val="num" w:pos="2160"/>
        </w:tabs>
        <w:spacing w:line="276" w:lineRule="auto"/>
        <w:ind w:left="2160"/>
        <w:rPr>
          <w:rFonts w:eastAsia="Arial Nova" w:cs="Arial"/>
          <w:sz w:val="20"/>
          <w:szCs w:val="20"/>
        </w:rPr>
      </w:pPr>
      <w:r w:rsidRPr="00466169">
        <w:rPr>
          <w:rFonts w:eastAsia="Arial Nova" w:cs="Arial"/>
          <w:sz w:val="20"/>
          <w:szCs w:val="20"/>
        </w:rPr>
        <w:t>Outpatient Therapy</w:t>
      </w:r>
    </w:p>
    <w:p w14:paraId="305F58C4" w14:textId="77777777" w:rsidR="00EB77EF" w:rsidRPr="00466169" w:rsidRDefault="00EB77EF" w:rsidP="00423A14">
      <w:pPr>
        <w:numPr>
          <w:ilvl w:val="0"/>
          <w:numId w:val="226"/>
        </w:numPr>
        <w:tabs>
          <w:tab w:val="num" w:pos="2160"/>
        </w:tabs>
        <w:spacing w:line="276" w:lineRule="auto"/>
        <w:ind w:left="2160"/>
        <w:rPr>
          <w:rFonts w:eastAsia="Arial Nova" w:cs="Arial"/>
          <w:sz w:val="20"/>
          <w:szCs w:val="20"/>
        </w:rPr>
      </w:pPr>
      <w:r w:rsidRPr="00466169">
        <w:rPr>
          <w:rFonts w:eastAsia="Arial Nova" w:cs="Arial"/>
          <w:sz w:val="20"/>
          <w:szCs w:val="20"/>
        </w:rPr>
        <w:t>Medically Managed Outpatient</w:t>
      </w:r>
    </w:p>
    <w:p w14:paraId="54DD2C3F" w14:textId="77777777" w:rsidR="00EB77EF" w:rsidRPr="00466169" w:rsidRDefault="00EB77EF" w:rsidP="00423A14">
      <w:pPr>
        <w:numPr>
          <w:ilvl w:val="0"/>
          <w:numId w:val="227"/>
        </w:numPr>
        <w:tabs>
          <w:tab w:val="num" w:pos="2160"/>
        </w:tabs>
        <w:spacing w:line="276" w:lineRule="auto"/>
        <w:ind w:left="2160"/>
        <w:rPr>
          <w:rFonts w:eastAsia="Arial Nova" w:cs="Arial"/>
          <w:sz w:val="20"/>
          <w:szCs w:val="20"/>
        </w:rPr>
      </w:pPr>
      <w:r w:rsidRPr="00466169">
        <w:rPr>
          <w:rFonts w:eastAsia="Arial Nova" w:cs="Arial"/>
          <w:sz w:val="20"/>
          <w:szCs w:val="20"/>
        </w:rPr>
        <w:t>Intensive Outpatient</w:t>
      </w:r>
    </w:p>
    <w:p w14:paraId="43F74CF2" w14:textId="77777777" w:rsidR="00EB77EF" w:rsidRPr="00466169" w:rsidRDefault="00EB77EF" w:rsidP="00423A14">
      <w:pPr>
        <w:numPr>
          <w:ilvl w:val="0"/>
          <w:numId w:val="228"/>
        </w:numPr>
        <w:tabs>
          <w:tab w:val="num" w:pos="2160"/>
        </w:tabs>
        <w:spacing w:line="276" w:lineRule="auto"/>
        <w:ind w:left="2160"/>
        <w:rPr>
          <w:rFonts w:eastAsia="Arial Nova" w:cs="Arial"/>
          <w:sz w:val="20"/>
          <w:szCs w:val="20"/>
        </w:rPr>
      </w:pPr>
      <w:r w:rsidRPr="00466169">
        <w:rPr>
          <w:rFonts w:eastAsia="Arial Nova" w:cs="Arial"/>
          <w:sz w:val="20"/>
          <w:szCs w:val="20"/>
        </w:rPr>
        <w:t>High-Intensity Outpatient</w:t>
      </w:r>
    </w:p>
    <w:p w14:paraId="014FB483" w14:textId="77777777" w:rsidR="00EB77EF" w:rsidRPr="00466169" w:rsidRDefault="00EB77EF" w:rsidP="00423A14">
      <w:pPr>
        <w:numPr>
          <w:ilvl w:val="0"/>
          <w:numId w:val="229"/>
        </w:numPr>
        <w:tabs>
          <w:tab w:val="num" w:pos="2160"/>
        </w:tabs>
        <w:spacing w:line="276" w:lineRule="auto"/>
        <w:ind w:left="2160"/>
        <w:rPr>
          <w:rFonts w:eastAsia="Arial Nova" w:cs="Arial"/>
          <w:sz w:val="20"/>
          <w:szCs w:val="20"/>
        </w:rPr>
      </w:pPr>
      <w:r w:rsidRPr="00466169">
        <w:rPr>
          <w:rFonts w:eastAsia="Arial Nova" w:cs="Arial"/>
          <w:sz w:val="20"/>
          <w:szCs w:val="20"/>
        </w:rPr>
        <w:t>Medically Managed Intensive Outpatient</w:t>
      </w:r>
    </w:p>
    <w:p w14:paraId="69CCBBD6" w14:textId="77777777" w:rsidR="00EB77EF" w:rsidRPr="00466169" w:rsidRDefault="00EB77EF" w:rsidP="00423A14">
      <w:pPr>
        <w:numPr>
          <w:ilvl w:val="0"/>
          <w:numId w:val="230"/>
        </w:numPr>
        <w:tabs>
          <w:tab w:val="num" w:pos="2160"/>
        </w:tabs>
        <w:spacing w:line="276" w:lineRule="auto"/>
        <w:ind w:left="2160"/>
        <w:rPr>
          <w:rFonts w:eastAsia="Arial Nova" w:cs="Arial"/>
          <w:sz w:val="20"/>
          <w:szCs w:val="20"/>
        </w:rPr>
      </w:pPr>
      <w:r w:rsidRPr="00466169">
        <w:rPr>
          <w:rFonts w:eastAsia="Arial Nova" w:cs="Arial"/>
          <w:sz w:val="20"/>
          <w:szCs w:val="20"/>
        </w:rPr>
        <w:t>Clinically Managed Low-Intensity Residential</w:t>
      </w:r>
    </w:p>
    <w:p w14:paraId="6E4EEE10" w14:textId="77777777" w:rsidR="00EB77EF" w:rsidRPr="00466169" w:rsidRDefault="00EB77EF" w:rsidP="00423A14">
      <w:pPr>
        <w:numPr>
          <w:ilvl w:val="0"/>
          <w:numId w:val="231"/>
        </w:numPr>
        <w:tabs>
          <w:tab w:val="num" w:pos="2160"/>
        </w:tabs>
        <w:spacing w:line="276" w:lineRule="auto"/>
        <w:ind w:left="2160"/>
        <w:rPr>
          <w:rFonts w:eastAsia="Arial Nova" w:cs="Arial"/>
          <w:sz w:val="20"/>
          <w:szCs w:val="20"/>
        </w:rPr>
      </w:pPr>
      <w:r w:rsidRPr="00466169">
        <w:rPr>
          <w:rFonts w:eastAsia="Arial Nova" w:cs="Arial"/>
          <w:sz w:val="20"/>
          <w:szCs w:val="20"/>
        </w:rPr>
        <w:t>Clinically Managed High-Intensity Residential</w:t>
      </w:r>
    </w:p>
    <w:p w14:paraId="650FC1A3" w14:textId="77777777" w:rsidR="00EB77EF" w:rsidRPr="00466169" w:rsidRDefault="00EB77EF" w:rsidP="00423A14">
      <w:pPr>
        <w:numPr>
          <w:ilvl w:val="0"/>
          <w:numId w:val="232"/>
        </w:numPr>
        <w:tabs>
          <w:tab w:val="num" w:pos="2160"/>
        </w:tabs>
        <w:spacing w:line="276" w:lineRule="auto"/>
        <w:ind w:left="2160"/>
        <w:rPr>
          <w:rFonts w:eastAsia="Arial Nova" w:cs="Arial"/>
          <w:sz w:val="20"/>
          <w:szCs w:val="20"/>
        </w:rPr>
      </w:pPr>
      <w:r w:rsidRPr="00466169">
        <w:rPr>
          <w:rFonts w:eastAsia="Arial Nova" w:cs="Arial"/>
          <w:sz w:val="20"/>
          <w:szCs w:val="20"/>
        </w:rPr>
        <w:t>Medically Managed Residential</w:t>
      </w:r>
    </w:p>
    <w:p w14:paraId="288484B9" w14:textId="77777777" w:rsidR="00EB77EF" w:rsidRPr="00466169" w:rsidRDefault="00EB77EF" w:rsidP="00423A14">
      <w:pPr>
        <w:numPr>
          <w:ilvl w:val="2"/>
          <w:numId w:val="233"/>
        </w:numPr>
        <w:spacing w:line="276" w:lineRule="auto"/>
        <w:rPr>
          <w:rFonts w:eastAsia="Arial Nova" w:cs="Arial"/>
          <w:sz w:val="20"/>
          <w:szCs w:val="20"/>
        </w:rPr>
      </w:pPr>
      <w:r w:rsidRPr="00466169">
        <w:rPr>
          <w:rFonts w:eastAsia="Arial Nova" w:cs="Arial"/>
          <w:sz w:val="20"/>
          <w:szCs w:val="20"/>
        </w:rPr>
        <w:t xml:space="preserve">Medically Managed Inpatient </w:t>
      </w:r>
    </w:p>
    <w:p w14:paraId="3E451591" w14:textId="7EE4865E" w:rsidR="00474621" w:rsidRPr="00466169" w:rsidRDefault="00474621" w:rsidP="005370AC">
      <w:pPr>
        <w:spacing w:line="276" w:lineRule="auto"/>
        <w:ind w:left="1440"/>
        <w:rPr>
          <w:rFonts w:cs="Arial"/>
          <w:sz w:val="20"/>
          <w:szCs w:val="20"/>
        </w:rPr>
      </w:pPr>
    </w:p>
    <w:p w14:paraId="7B593955" w14:textId="77777777" w:rsidR="00474621" w:rsidRPr="00466169" w:rsidRDefault="00474621" w:rsidP="005370AC">
      <w:pPr>
        <w:spacing w:line="276" w:lineRule="auto"/>
        <w:ind w:left="1440"/>
        <w:rPr>
          <w:rFonts w:cs="Arial"/>
          <w:sz w:val="20"/>
          <w:szCs w:val="20"/>
        </w:rPr>
      </w:pPr>
      <w:r w:rsidRPr="00466169">
        <w:rPr>
          <w:rFonts w:cs="Arial"/>
          <w:sz w:val="20"/>
          <w:szCs w:val="20"/>
        </w:rPr>
        <w:t xml:space="preserve">The Contractor is encouraged to contract with all available SUD treatment providers. The Contractor must include a network of providers who are authorized to provide medication-assisted treatment (MAT), including buprenorphine. </w:t>
      </w:r>
    </w:p>
    <w:p w14:paraId="7B474DCD" w14:textId="77777777" w:rsidR="005370AC" w:rsidRPr="00466169" w:rsidRDefault="005370AC" w:rsidP="005370AC">
      <w:pPr>
        <w:spacing w:line="276" w:lineRule="auto"/>
        <w:ind w:left="1440"/>
        <w:rPr>
          <w:rFonts w:cs="Arial"/>
          <w:sz w:val="20"/>
          <w:szCs w:val="20"/>
        </w:rPr>
      </w:pPr>
    </w:p>
    <w:p w14:paraId="28F97408" w14:textId="463EB93C" w:rsidR="00474621" w:rsidRPr="00466169" w:rsidRDefault="00474621" w:rsidP="004E2E31">
      <w:pPr>
        <w:widowControl w:val="0"/>
        <w:autoSpaceDE w:val="0"/>
        <w:autoSpaceDN w:val="0"/>
        <w:spacing w:line="276" w:lineRule="auto"/>
        <w:ind w:left="1440" w:right="101"/>
        <w:rPr>
          <w:rFonts w:eastAsia="Calibri" w:cs="Arial"/>
          <w:sz w:val="20"/>
          <w:szCs w:val="20"/>
          <w:lang w:eastAsia="en-US"/>
        </w:rPr>
      </w:pPr>
      <w:r w:rsidRPr="00466169">
        <w:rPr>
          <w:rFonts w:cs="Arial"/>
          <w:sz w:val="20"/>
          <w:szCs w:val="20"/>
        </w:rPr>
        <w:t xml:space="preserve">The Contractor </w:t>
      </w:r>
      <w:r w:rsidR="002B38A3" w:rsidRPr="00466169">
        <w:rPr>
          <w:rFonts w:cs="Arial"/>
          <w:sz w:val="20"/>
          <w:szCs w:val="20"/>
        </w:rPr>
        <w:t>must</w:t>
      </w:r>
      <w:r w:rsidRPr="00466169">
        <w:rPr>
          <w:rFonts w:cs="Arial"/>
          <w:sz w:val="20"/>
          <w:szCs w:val="20"/>
        </w:rPr>
        <w:t xml:space="preserve"> ensure the availability of a MAT provider within thirty (30) miles of the member’s residence. </w:t>
      </w:r>
    </w:p>
    <w:p w14:paraId="1995EEB0" w14:textId="77777777" w:rsidR="00D736D6" w:rsidRPr="00466169" w:rsidRDefault="00D736D6" w:rsidP="004E2E31">
      <w:pPr>
        <w:widowControl w:val="0"/>
        <w:autoSpaceDE w:val="0"/>
        <w:autoSpaceDN w:val="0"/>
        <w:spacing w:line="276" w:lineRule="auto"/>
        <w:ind w:left="1440" w:right="101"/>
        <w:rPr>
          <w:rFonts w:eastAsia="Calibri" w:cs="Arial"/>
          <w:sz w:val="20"/>
          <w:szCs w:val="20"/>
          <w:lang w:eastAsia="en-US"/>
        </w:rPr>
      </w:pPr>
    </w:p>
    <w:p w14:paraId="04E51E04" w14:textId="77777777" w:rsidR="00474621" w:rsidRPr="00466169" w:rsidRDefault="00474621" w:rsidP="009F10DB">
      <w:pPr>
        <w:pStyle w:val="Heading3"/>
      </w:pPr>
      <w:bookmarkStart w:id="695" w:name="_TOC_250089"/>
      <w:bookmarkStart w:id="696" w:name="_Toc508778365"/>
      <w:bookmarkStart w:id="697" w:name="_Toc32232264"/>
      <w:bookmarkStart w:id="698" w:name="_Toc215668859"/>
      <w:bookmarkStart w:id="699" w:name="_Toc238048329"/>
      <w:r w:rsidRPr="00466169">
        <w:t xml:space="preserve">Dental </w:t>
      </w:r>
      <w:bookmarkEnd w:id="695"/>
      <w:r w:rsidRPr="00466169">
        <w:t>Providers</w:t>
      </w:r>
      <w:bookmarkEnd w:id="696"/>
      <w:bookmarkEnd w:id="697"/>
      <w:bookmarkEnd w:id="698"/>
      <w:bookmarkEnd w:id="699"/>
    </w:p>
    <w:p w14:paraId="1E6BFABC" w14:textId="77777777" w:rsidR="00D736D6" w:rsidRPr="00466169" w:rsidRDefault="00D736D6" w:rsidP="00D736D6">
      <w:pPr>
        <w:rPr>
          <w:rFonts w:cs="Arial"/>
          <w:sz w:val="20"/>
          <w:szCs w:val="20"/>
          <w:lang w:eastAsia="en-US"/>
        </w:rPr>
      </w:pPr>
    </w:p>
    <w:p w14:paraId="0321B2AF" w14:textId="13B30CEE" w:rsidR="00D6436F" w:rsidRPr="00466169" w:rsidRDefault="00474621" w:rsidP="004E2E31">
      <w:pPr>
        <w:widowControl w:val="0"/>
        <w:autoSpaceDE w:val="0"/>
        <w:autoSpaceDN w:val="0"/>
        <w:spacing w:line="276" w:lineRule="auto"/>
        <w:ind w:left="1440" w:right="202"/>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maintain a network of dental providers.</w:t>
      </w:r>
      <w:r w:rsidR="00C7704A" w:rsidRPr="00466169">
        <w:rPr>
          <w:rFonts w:eastAsia="Calibri" w:cs="Arial"/>
          <w:sz w:val="20"/>
          <w:szCs w:val="20"/>
          <w:lang w:eastAsia="en-US"/>
        </w:rPr>
        <w:t xml:space="preserve"> </w:t>
      </w:r>
      <w:r w:rsidR="00D200EA" w:rsidRPr="00466169">
        <w:rPr>
          <w:rFonts w:eastAsia="Calibri" w:cs="Arial"/>
          <w:sz w:val="20"/>
          <w:szCs w:val="20"/>
          <w:lang w:eastAsia="en-US"/>
        </w:rPr>
        <w:t>The Contractor must meet the following time and distance standards (in minutes and miles):</w:t>
      </w:r>
    </w:p>
    <w:p w14:paraId="2C0EF83D" w14:textId="77777777" w:rsidR="00D736D6" w:rsidRPr="00466169" w:rsidRDefault="00D736D6" w:rsidP="004E2E31">
      <w:pPr>
        <w:widowControl w:val="0"/>
        <w:autoSpaceDE w:val="0"/>
        <w:autoSpaceDN w:val="0"/>
        <w:spacing w:line="276" w:lineRule="auto"/>
        <w:ind w:left="1440" w:right="202"/>
        <w:rPr>
          <w:rFonts w:eastAsia="Calibri" w:cs="Arial"/>
          <w:sz w:val="20"/>
          <w:szCs w:val="20"/>
          <w:lang w:eastAsia="en-US"/>
        </w:rPr>
      </w:pPr>
    </w:p>
    <w:tbl>
      <w:tblPr>
        <w:tblW w:w="10445" w:type="dxa"/>
        <w:tblInd w:w="-275" w:type="dxa"/>
        <w:tblLook w:val="04A0" w:firstRow="1" w:lastRow="0" w:firstColumn="1" w:lastColumn="0" w:noHBand="0" w:noVBand="1"/>
      </w:tblPr>
      <w:tblGrid>
        <w:gridCol w:w="2610"/>
        <w:gridCol w:w="1080"/>
        <w:gridCol w:w="995"/>
        <w:gridCol w:w="985"/>
        <w:gridCol w:w="995"/>
        <w:gridCol w:w="985"/>
        <w:gridCol w:w="995"/>
        <w:gridCol w:w="805"/>
        <w:gridCol w:w="995"/>
      </w:tblGrid>
      <w:tr w:rsidR="00881997" w:rsidRPr="0070479C" w14:paraId="793306B7" w14:textId="77777777">
        <w:trPr>
          <w:trHeight w:val="341"/>
        </w:trPr>
        <w:tc>
          <w:tcPr>
            <w:tcW w:w="2610" w:type="dxa"/>
            <w:tcBorders>
              <w:top w:val="single" w:sz="4" w:space="0" w:color="auto"/>
              <w:left w:val="single" w:sz="4" w:space="0" w:color="auto"/>
              <w:bottom w:val="single" w:sz="4" w:space="0" w:color="auto"/>
              <w:right w:val="nil"/>
            </w:tcBorders>
            <w:noWrap/>
            <w:vAlign w:val="bottom"/>
            <w:hideMark/>
          </w:tcPr>
          <w:p w14:paraId="4C39AF0F" w14:textId="77777777" w:rsidR="00881997" w:rsidRPr="00466169" w:rsidRDefault="00881997">
            <w:pPr>
              <w:spacing w:line="276" w:lineRule="auto"/>
              <w:rPr>
                <w:rFonts w:eastAsia="Times New Roman" w:cs="Arial"/>
                <w:b/>
                <w:bCs/>
                <w:color w:val="000000"/>
                <w:sz w:val="20"/>
                <w:szCs w:val="20"/>
                <w:lang w:eastAsia="en-US"/>
              </w:rPr>
            </w:pPr>
          </w:p>
        </w:tc>
        <w:tc>
          <w:tcPr>
            <w:tcW w:w="2075" w:type="dxa"/>
            <w:gridSpan w:val="2"/>
            <w:tcBorders>
              <w:top w:val="single" w:sz="4" w:space="0" w:color="auto"/>
              <w:left w:val="single" w:sz="4" w:space="0" w:color="auto"/>
              <w:bottom w:val="single" w:sz="4" w:space="0" w:color="auto"/>
              <w:right w:val="single" w:sz="4" w:space="0" w:color="auto"/>
            </w:tcBorders>
            <w:noWrap/>
            <w:vAlign w:val="bottom"/>
            <w:hideMark/>
          </w:tcPr>
          <w:p w14:paraId="5BFDB3B4"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Large 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2EE3F7C1"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Metro</w:t>
            </w:r>
          </w:p>
        </w:tc>
        <w:tc>
          <w:tcPr>
            <w:tcW w:w="1980" w:type="dxa"/>
            <w:gridSpan w:val="2"/>
            <w:tcBorders>
              <w:top w:val="single" w:sz="4" w:space="0" w:color="auto"/>
              <w:left w:val="nil"/>
              <w:bottom w:val="single" w:sz="4" w:space="0" w:color="auto"/>
              <w:right w:val="single" w:sz="4" w:space="0" w:color="auto"/>
            </w:tcBorders>
            <w:noWrap/>
            <w:vAlign w:val="bottom"/>
            <w:hideMark/>
          </w:tcPr>
          <w:p w14:paraId="7AA46826"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Micro</w:t>
            </w:r>
          </w:p>
        </w:tc>
        <w:tc>
          <w:tcPr>
            <w:tcW w:w="1800" w:type="dxa"/>
            <w:gridSpan w:val="2"/>
            <w:tcBorders>
              <w:top w:val="single" w:sz="4" w:space="0" w:color="auto"/>
              <w:left w:val="nil"/>
              <w:bottom w:val="single" w:sz="4" w:space="0" w:color="auto"/>
              <w:right w:val="single" w:sz="4" w:space="0" w:color="auto"/>
            </w:tcBorders>
            <w:noWrap/>
            <w:vAlign w:val="bottom"/>
            <w:hideMark/>
          </w:tcPr>
          <w:p w14:paraId="103C6D1F"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Rural</w:t>
            </w:r>
          </w:p>
        </w:tc>
      </w:tr>
      <w:tr w:rsidR="00881997" w:rsidRPr="0070479C" w14:paraId="25664DE0" w14:textId="77777777">
        <w:trPr>
          <w:trHeight w:val="251"/>
        </w:trPr>
        <w:tc>
          <w:tcPr>
            <w:tcW w:w="2610" w:type="dxa"/>
            <w:tcBorders>
              <w:top w:val="single" w:sz="4" w:space="0" w:color="auto"/>
              <w:left w:val="single" w:sz="4" w:space="0" w:color="auto"/>
              <w:bottom w:val="single" w:sz="4" w:space="0" w:color="auto"/>
              <w:right w:val="nil"/>
            </w:tcBorders>
            <w:noWrap/>
            <w:vAlign w:val="bottom"/>
            <w:hideMark/>
          </w:tcPr>
          <w:p w14:paraId="35958D1F"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b/>
                <w:bCs/>
                <w:color w:val="000000"/>
                <w:sz w:val="20"/>
                <w:szCs w:val="20"/>
                <w:lang w:eastAsia="en-US"/>
              </w:rPr>
              <w:t>Dentistry</w:t>
            </w:r>
          </w:p>
        </w:tc>
        <w:tc>
          <w:tcPr>
            <w:tcW w:w="1080" w:type="dxa"/>
            <w:tcBorders>
              <w:top w:val="nil"/>
              <w:left w:val="single" w:sz="4" w:space="0" w:color="auto"/>
              <w:bottom w:val="single" w:sz="4" w:space="0" w:color="auto"/>
              <w:right w:val="single" w:sz="4" w:space="0" w:color="auto"/>
            </w:tcBorders>
            <w:noWrap/>
            <w:vAlign w:val="bottom"/>
            <w:hideMark/>
          </w:tcPr>
          <w:p w14:paraId="4553B4CE"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374C14CF"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985" w:type="dxa"/>
            <w:tcBorders>
              <w:top w:val="nil"/>
              <w:left w:val="nil"/>
              <w:bottom w:val="single" w:sz="4" w:space="0" w:color="auto"/>
              <w:right w:val="single" w:sz="4" w:space="0" w:color="auto"/>
            </w:tcBorders>
            <w:noWrap/>
            <w:vAlign w:val="bottom"/>
            <w:hideMark/>
          </w:tcPr>
          <w:p w14:paraId="7CC71818"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7CF45B2F"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985" w:type="dxa"/>
            <w:tcBorders>
              <w:top w:val="nil"/>
              <w:left w:val="nil"/>
              <w:bottom w:val="single" w:sz="4" w:space="0" w:color="auto"/>
              <w:right w:val="single" w:sz="4" w:space="0" w:color="auto"/>
            </w:tcBorders>
            <w:noWrap/>
            <w:vAlign w:val="bottom"/>
            <w:hideMark/>
          </w:tcPr>
          <w:p w14:paraId="455B0DB0"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5128FD44"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c>
          <w:tcPr>
            <w:tcW w:w="805" w:type="dxa"/>
            <w:tcBorders>
              <w:top w:val="nil"/>
              <w:left w:val="nil"/>
              <w:bottom w:val="single" w:sz="4" w:space="0" w:color="auto"/>
              <w:right w:val="single" w:sz="4" w:space="0" w:color="auto"/>
            </w:tcBorders>
            <w:noWrap/>
            <w:vAlign w:val="bottom"/>
            <w:hideMark/>
          </w:tcPr>
          <w:p w14:paraId="2C88FBDC"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Time</w:t>
            </w:r>
          </w:p>
        </w:tc>
        <w:tc>
          <w:tcPr>
            <w:tcW w:w="995" w:type="dxa"/>
            <w:tcBorders>
              <w:top w:val="nil"/>
              <w:left w:val="nil"/>
              <w:bottom w:val="single" w:sz="4" w:space="0" w:color="auto"/>
              <w:right w:val="single" w:sz="4" w:space="0" w:color="auto"/>
            </w:tcBorders>
            <w:noWrap/>
            <w:vAlign w:val="bottom"/>
            <w:hideMark/>
          </w:tcPr>
          <w:p w14:paraId="1E32FED1"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Distance</w:t>
            </w:r>
          </w:p>
        </w:tc>
      </w:tr>
      <w:tr w:rsidR="00881997" w:rsidRPr="0070479C" w14:paraId="47924DA7" w14:textId="77777777">
        <w:trPr>
          <w:trHeight w:val="260"/>
        </w:trPr>
        <w:tc>
          <w:tcPr>
            <w:tcW w:w="2610" w:type="dxa"/>
            <w:tcBorders>
              <w:top w:val="single" w:sz="4" w:space="0" w:color="auto"/>
              <w:left w:val="single" w:sz="4" w:space="0" w:color="auto"/>
              <w:bottom w:val="single" w:sz="4" w:space="0" w:color="auto"/>
              <w:right w:val="single" w:sz="4" w:space="0" w:color="auto"/>
            </w:tcBorders>
            <w:noWrap/>
            <w:vAlign w:val="bottom"/>
            <w:hideMark/>
          </w:tcPr>
          <w:p w14:paraId="60C65BD2" w14:textId="77777777" w:rsidR="00881997" w:rsidRPr="00466169" w:rsidRDefault="00881997">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General Dentistry (Dental)</w:t>
            </w:r>
          </w:p>
        </w:tc>
        <w:tc>
          <w:tcPr>
            <w:tcW w:w="1080" w:type="dxa"/>
            <w:tcBorders>
              <w:top w:val="nil"/>
              <w:left w:val="nil"/>
              <w:bottom w:val="single" w:sz="4" w:space="0" w:color="auto"/>
              <w:right w:val="single" w:sz="4" w:space="0" w:color="auto"/>
            </w:tcBorders>
            <w:noWrap/>
            <w:vAlign w:val="bottom"/>
            <w:hideMark/>
          </w:tcPr>
          <w:p w14:paraId="34BD7223"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hideMark/>
          </w:tcPr>
          <w:p w14:paraId="62D0834D"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hideMark/>
          </w:tcPr>
          <w:p w14:paraId="744A11F6"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hideMark/>
          </w:tcPr>
          <w:p w14:paraId="58A00745"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hideMark/>
          </w:tcPr>
          <w:p w14:paraId="0E43DA7B"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hideMark/>
          </w:tcPr>
          <w:p w14:paraId="5C215030"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hideMark/>
          </w:tcPr>
          <w:p w14:paraId="050E216D"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hideMark/>
          </w:tcPr>
          <w:p w14:paraId="0A24F9DD"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45194F" w:rsidRPr="0070479C" w14:paraId="4A2C076B" w14:textId="77777777">
        <w:trPr>
          <w:trHeight w:val="260"/>
        </w:trPr>
        <w:tc>
          <w:tcPr>
            <w:tcW w:w="2610" w:type="dxa"/>
            <w:tcBorders>
              <w:top w:val="single" w:sz="4" w:space="0" w:color="auto"/>
              <w:left w:val="single" w:sz="4" w:space="0" w:color="auto"/>
              <w:bottom w:val="single" w:sz="4" w:space="0" w:color="auto"/>
              <w:right w:val="single" w:sz="4" w:space="0" w:color="auto"/>
            </w:tcBorders>
            <w:noWrap/>
            <w:vAlign w:val="bottom"/>
          </w:tcPr>
          <w:p w14:paraId="344BCBB6" w14:textId="2F3F4FC0" w:rsidR="0045194F" w:rsidRPr="00466169" w:rsidRDefault="0045194F" w:rsidP="0045194F">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Pediatric Dentistry (Dental)</w:t>
            </w:r>
          </w:p>
        </w:tc>
        <w:tc>
          <w:tcPr>
            <w:tcW w:w="1080" w:type="dxa"/>
            <w:tcBorders>
              <w:top w:val="nil"/>
              <w:left w:val="nil"/>
              <w:bottom w:val="single" w:sz="4" w:space="0" w:color="auto"/>
              <w:right w:val="single" w:sz="4" w:space="0" w:color="auto"/>
            </w:tcBorders>
            <w:noWrap/>
            <w:vAlign w:val="bottom"/>
          </w:tcPr>
          <w:p w14:paraId="5AD2E493" w14:textId="2AE3519E"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tcPr>
          <w:p w14:paraId="6797C4F9" w14:textId="6DBEDE35"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tcPr>
          <w:p w14:paraId="446C8209" w14:textId="4E5F7FDA"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tcPr>
          <w:p w14:paraId="11C57D99" w14:textId="40B8BDEA"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tcPr>
          <w:p w14:paraId="60700064" w14:textId="0A5A8D2F"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tcPr>
          <w:p w14:paraId="43CBE3CE" w14:textId="4EE6E903"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tcPr>
          <w:p w14:paraId="7FEF29C1" w14:textId="0B8606FD"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tcPr>
          <w:p w14:paraId="1521BBBD" w14:textId="2FC6C4CB" w:rsidR="0045194F" w:rsidRPr="00466169" w:rsidRDefault="0045194F" w:rsidP="0045194F">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881997" w:rsidRPr="0070479C" w14:paraId="100C4642" w14:textId="77777777">
        <w:trPr>
          <w:trHeight w:val="260"/>
        </w:trPr>
        <w:tc>
          <w:tcPr>
            <w:tcW w:w="2610" w:type="dxa"/>
            <w:tcBorders>
              <w:top w:val="nil"/>
              <w:left w:val="single" w:sz="4" w:space="0" w:color="auto"/>
              <w:bottom w:val="single" w:sz="4" w:space="0" w:color="auto"/>
              <w:right w:val="single" w:sz="4" w:space="0" w:color="auto"/>
            </w:tcBorders>
            <w:noWrap/>
            <w:vAlign w:val="bottom"/>
            <w:hideMark/>
          </w:tcPr>
          <w:p w14:paraId="52B9EC9D" w14:textId="77777777" w:rsidR="00881997" w:rsidRPr="00466169" w:rsidRDefault="00881997">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Oral Surgeons</w:t>
            </w:r>
          </w:p>
        </w:tc>
        <w:tc>
          <w:tcPr>
            <w:tcW w:w="1080" w:type="dxa"/>
            <w:tcBorders>
              <w:top w:val="nil"/>
              <w:left w:val="nil"/>
              <w:bottom w:val="single" w:sz="4" w:space="0" w:color="auto"/>
              <w:right w:val="single" w:sz="4" w:space="0" w:color="auto"/>
            </w:tcBorders>
            <w:noWrap/>
            <w:vAlign w:val="bottom"/>
            <w:hideMark/>
          </w:tcPr>
          <w:p w14:paraId="41B720EC"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hideMark/>
          </w:tcPr>
          <w:p w14:paraId="2976C811"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hideMark/>
          </w:tcPr>
          <w:p w14:paraId="4CE5EED8"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hideMark/>
          </w:tcPr>
          <w:p w14:paraId="2C08B6ED"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hideMark/>
          </w:tcPr>
          <w:p w14:paraId="655E6F7F"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hideMark/>
          </w:tcPr>
          <w:p w14:paraId="72E84D53"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hideMark/>
          </w:tcPr>
          <w:p w14:paraId="54EB6276"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hideMark/>
          </w:tcPr>
          <w:p w14:paraId="652D25B4"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r w:rsidR="00881997" w:rsidRPr="0070479C" w14:paraId="68E76AF1" w14:textId="77777777">
        <w:trPr>
          <w:trHeight w:val="260"/>
        </w:trPr>
        <w:tc>
          <w:tcPr>
            <w:tcW w:w="2610" w:type="dxa"/>
            <w:tcBorders>
              <w:top w:val="nil"/>
              <w:left w:val="single" w:sz="4" w:space="0" w:color="auto"/>
              <w:bottom w:val="single" w:sz="4" w:space="0" w:color="auto"/>
              <w:right w:val="single" w:sz="4" w:space="0" w:color="auto"/>
            </w:tcBorders>
            <w:noWrap/>
            <w:vAlign w:val="bottom"/>
            <w:hideMark/>
          </w:tcPr>
          <w:p w14:paraId="41EFF99D" w14:textId="77777777" w:rsidR="00881997" w:rsidRPr="00466169" w:rsidRDefault="00881997">
            <w:pPr>
              <w:spacing w:line="276" w:lineRule="auto"/>
              <w:rPr>
                <w:rFonts w:eastAsia="Times New Roman" w:cs="Arial"/>
                <w:color w:val="000000"/>
                <w:sz w:val="20"/>
                <w:szCs w:val="20"/>
                <w:lang w:eastAsia="en-US"/>
              </w:rPr>
            </w:pPr>
            <w:r w:rsidRPr="00466169">
              <w:rPr>
                <w:rFonts w:eastAsia="Times New Roman" w:cs="Arial"/>
                <w:color w:val="000000"/>
                <w:sz w:val="20"/>
                <w:szCs w:val="20"/>
                <w:lang w:eastAsia="en-US"/>
              </w:rPr>
              <w:t>Orthodontists</w:t>
            </w:r>
          </w:p>
        </w:tc>
        <w:tc>
          <w:tcPr>
            <w:tcW w:w="1080" w:type="dxa"/>
            <w:tcBorders>
              <w:top w:val="nil"/>
              <w:left w:val="nil"/>
              <w:bottom w:val="single" w:sz="4" w:space="0" w:color="auto"/>
              <w:right w:val="single" w:sz="4" w:space="0" w:color="auto"/>
            </w:tcBorders>
            <w:noWrap/>
            <w:vAlign w:val="bottom"/>
            <w:hideMark/>
          </w:tcPr>
          <w:p w14:paraId="2E47D93F"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95" w:type="dxa"/>
            <w:tcBorders>
              <w:top w:val="nil"/>
              <w:left w:val="nil"/>
              <w:bottom w:val="single" w:sz="4" w:space="0" w:color="auto"/>
              <w:right w:val="single" w:sz="4" w:space="0" w:color="auto"/>
            </w:tcBorders>
            <w:noWrap/>
            <w:vAlign w:val="bottom"/>
            <w:hideMark/>
          </w:tcPr>
          <w:p w14:paraId="15661E3B"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15</w:t>
            </w:r>
          </w:p>
        </w:tc>
        <w:tc>
          <w:tcPr>
            <w:tcW w:w="985" w:type="dxa"/>
            <w:tcBorders>
              <w:top w:val="nil"/>
              <w:left w:val="nil"/>
              <w:bottom w:val="single" w:sz="4" w:space="0" w:color="auto"/>
              <w:right w:val="single" w:sz="4" w:space="0" w:color="auto"/>
            </w:tcBorders>
            <w:noWrap/>
            <w:vAlign w:val="bottom"/>
            <w:hideMark/>
          </w:tcPr>
          <w:p w14:paraId="09A276D5"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45</w:t>
            </w:r>
          </w:p>
        </w:tc>
        <w:tc>
          <w:tcPr>
            <w:tcW w:w="995" w:type="dxa"/>
            <w:tcBorders>
              <w:top w:val="nil"/>
              <w:left w:val="nil"/>
              <w:bottom w:val="single" w:sz="4" w:space="0" w:color="auto"/>
              <w:right w:val="single" w:sz="4" w:space="0" w:color="auto"/>
            </w:tcBorders>
            <w:noWrap/>
            <w:vAlign w:val="bottom"/>
            <w:hideMark/>
          </w:tcPr>
          <w:p w14:paraId="38B5821A"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30</w:t>
            </w:r>
          </w:p>
        </w:tc>
        <w:tc>
          <w:tcPr>
            <w:tcW w:w="985" w:type="dxa"/>
            <w:tcBorders>
              <w:top w:val="nil"/>
              <w:left w:val="nil"/>
              <w:bottom w:val="single" w:sz="4" w:space="0" w:color="auto"/>
              <w:right w:val="single" w:sz="4" w:space="0" w:color="auto"/>
            </w:tcBorders>
            <w:noWrap/>
            <w:vAlign w:val="bottom"/>
            <w:hideMark/>
          </w:tcPr>
          <w:p w14:paraId="264CE62E"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80</w:t>
            </w:r>
          </w:p>
        </w:tc>
        <w:tc>
          <w:tcPr>
            <w:tcW w:w="995" w:type="dxa"/>
            <w:tcBorders>
              <w:top w:val="nil"/>
              <w:left w:val="nil"/>
              <w:bottom w:val="single" w:sz="4" w:space="0" w:color="auto"/>
              <w:right w:val="single" w:sz="4" w:space="0" w:color="auto"/>
            </w:tcBorders>
            <w:noWrap/>
            <w:vAlign w:val="bottom"/>
            <w:hideMark/>
          </w:tcPr>
          <w:p w14:paraId="6F27382B"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60</w:t>
            </w:r>
          </w:p>
        </w:tc>
        <w:tc>
          <w:tcPr>
            <w:tcW w:w="805" w:type="dxa"/>
            <w:tcBorders>
              <w:top w:val="nil"/>
              <w:left w:val="nil"/>
              <w:bottom w:val="single" w:sz="4" w:space="0" w:color="auto"/>
              <w:right w:val="single" w:sz="4" w:space="0" w:color="auto"/>
            </w:tcBorders>
            <w:noWrap/>
            <w:vAlign w:val="bottom"/>
            <w:hideMark/>
          </w:tcPr>
          <w:p w14:paraId="4EA2B212"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90</w:t>
            </w:r>
          </w:p>
        </w:tc>
        <w:tc>
          <w:tcPr>
            <w:tcW w:w="995" w:type="dxa"/>
            <w:tcBorders>
              <w:top w:val="nil"/>
              <w:left w:val="nil"/>
              <w:bottom w:val="single" w:sz="4" w:space="0" w:color="auto"/>
              <w:right w:val="single" w:sz="4" w:space="0" w:color="auto"/>
            </w:tcBorders>
            <w:noWrap/>
            <w:vAlign w:val="bottom"/>
            <w:hideMark/>
          </w:tcPr>
          <w:p w14:paraId="52963E78" w14:textId="77777777" w:rsidR="00881997" w:rsidRPr="00466169" w:rsidRDefault="00881997">
            <w:pPr>
              <w:spacing w:line="276" w:lineRule="auto"/>
              <w:jc w:val="center"/>
              <w:rPr>
                <w:rFonts w:eastAsia="Times New Roman" w:cs="Arial"/>
                <w:color w:val="000000"/>
                <w:sz w:val="20"/>
                <w:szCs w:val="20"/>
                <w:lang w:eastAsia="en-US"/>
              </w:rPr>
            </w:pPr>
            <w:r w:rsidRPr="00466169">
              <w:rPr>
                <w:rFonts w:eastAsia="Times New Roman" w:cs="Arial"/>
                <w:color w:val="000000"/>
                <w:sz w:val="20"/>
                <w:szCs w:val="20"/>
                <w:lang w:eastAsia="en-US"/>
              </w:rPr>
              <w:t>75</w:t>
            </w:r>
          </w:p>
        </w:tc>
      </w:tr>
    </w:tbl>
    <w:p w14:paraId="2CF94001" w14:textId="77777777" w:rsidR="00881997" w:rsidRPr="00466169" w:rsidRDefault="00881997" w:rsidP="004E2E31">
      <w:pPr>
        <w:widowControl w:val="0"/>
        <w:autoSpaceDE w:val="0"/>
        <w:autoSpaceDN w:val="0"/>
        <w:spacing w:line="276" w:lineRule="auto"/>
        <w:ind w:left="1440" w:right="202"/>
        <w:rPr>
          <w:rFonts w:eastAsia="Calibri" w:cs="Arial"/>
          <w:sz w:val="20"/>
          <w:szCs w:val="20"/>
          <w:lang w:eastAsia="en-US"/>
        </w:rPr>
      </w:pPr>
    </w:p>
    <w:p w14:paraId="4B826D2C" w14:textId="77777777" w:rsidR="00474621" w:rsidRPr="00466169" w:rsidRDefault="00474621" w:rsidP="009F10DB">
      <w:pPr>
        <w:pStyle w:val="Heading3"/>
      </w:pPr>
      <w:bookmarkStart w:id="700" w:name="_TOC_250087"/>
      <w:bookmarkStart w:id="701" w:name="_Toc508778367"/>
      <w:bookmarkStart w:id="702" w:name="_Toc32232266"/>
      <w:bookmarkStart w:id="703" w:name="_Toc215668860"/>
      <w:bookmarkStart w:id="704" w:name="_Toc238048330"/>
      <w:r w:rsidRPr="00466169">
        <w:t xml:space="preserve">Federally Qualified Health Centers (FQHCs) and Rural Health Clinics </w:t>
      </w:r>
      <w:bookmarkEnd w:id="700"/>
      <w:r w:rsidRPr="00466169">
        <w:t>(RHCs)</w:t>
      </w:r>
      <w:bookmarkEnd w:id="701"/>
      <w:bookmarkEnd w:id="702"/>
      <w:bookmarkEnd w:id="703"/>
      <w:bookmarkEnd w:id="704"/>
    </w:p>
    <w:p w14:paraId="610FE142" w14:textId="77777777" w:rsidR="00D736D6" w:rsidRPr="00466169" w:rsidRDefault="00D736D6" w:rsidP="00D736D6">
      <w:pPr>
        <w:rPr>
          <w:rFonts w:cs="Arial"/>
          <w:sz w:val="20"/>
          <w:szCs w:val="20"/>
          <w:lang w:eastAsia="en-US"/>
        </w:rPr>
      </w:pPr>
    </w:p>
    <w:p w14:paraId="65A314A3" w14:textId="4EA37B6C" w:rsidR="00474621" w:rsidRPr="00466169" w:rsidRDefault="5662B5B3" w:rsidP="004E2E31">
      <w:pPr>
        <w:widowControl w:val="0"/>
        <w:autoSpaceDE w:val="0"/>
        <w:autoSpaceDN w:val="0"/>
        <w:spacing w:line="276" w:lineRule="auto"/>
        <w:ind w:left="1440" w:right="216"/>
        <w:rPr>
          <w:rFonts w:eastAsia="Calibri" w:cs="Arial"/>
          <w:sz w:val="20"/>
          <w:szCs w:val="20"/>
          <w:lang w:eastAsia="en-US"/>
        </w:rPr>
      </w:pPr>
      <w:r w:rsidRPr="00466169">
        <w:rPr>
          <w:rFonts w:eastAsia="Calibri" w:cs="Arial"/>
          <w:sz w:val="20"/>
          <w:szCs w:val="20"/>
          <w:lang w:eastAsia="en-US"/>
        </w:rPr>
        <w:t xml:space="preserve">Federally Qualified Health Centers (FQHCs) and Rural Health Clinics (RHCs) are safety net providers, FSSA strongly encourages the Contractor to contract with FQHCs and RHCs that meet all of the Contractor’s requirements regarding the ability of these providers to provide quality services.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reimburse FQHCs and RHCs for services at no less than the level and amount of payment that the Contractor would make to a non-FQHC or non-RHC provider for the same services per </w:t>
      </w:r>
      <w:r w:rsidR="61E0E138" w:rsidRPr="00466169">
        <w:rPr>
          <w:rFonts w:eastAsia="Calibri" w:cs="Arial"/>
          <w:sz w:val="20"/>
          <w:szCs w:val="20"/>
          <w:lang w:eastAsia="en-US"/>
        </w:rPr>
        <w:t>Section</w:t>
      </w:r>
      <w:r w:rsidRPr="00466169">
        <w:rPr>
          <w:rFonts w:eastAsia="Calibri" w:cs="Arial"/>
          <w:sz w:val="20"/>
          <w:szCs w:val="20"/>
          <w:lang w:eastAsia="en-US"/>
        </w:rPr>
        <w:t xml:space="preserve"> 1903(m)(2)(A)(ix) of the Social Security Act. In </w:t>
      </w:r>
      <w:r w:rsidR="34AAA150" w:rsidRPr="00466169">
        <w:rPr>
          <w:rFonts w:eastAsia="Calibri" w:cs="Arial"/>
          <w:sz w:val="20"/>
          <w:szCs w:val="20"/>
          <w:lang w:eastAsia="en-US"/>
        </w:rPr>
        <w:t>Healthy Indiana Plan</w:t>
      </w:r>
      <w:r w:rsidRPr="00466169">
        <w:rPr>
          <w:rFonts w:eastAsia="Calibri" w:cs="Arial"/>
          <w:sz w:val="20"/>
          <w:szCs w:val="20"/>
          <w:lang w:eastAsia="en-US"/>
        </w:rPr>
        <w:t xml:space="preserve">,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make covered services provided by FQHCs and RHCs available to members out-of-network if an FQHC or RHC is not available in the member’s service area within the Contractor’s network. In accordance with </w:t>
      </w:r>
      <w:r w:rsidR="61E0E138" w:rsidRPr="00466169">
        <w:rPr>
          <w:rFonts w:eastAsia="Calibri" w:cs="Arial"/>
          <w:sz w:val="20"/>
          <w:szCs w:val="20"/>
          <w:lang w:eastAsia="en-US"/>
        </w:rPr>
        <w:t>Section</w:t>
      </w:r>
      <w:r w:rsidRPr="00466169">
        <w:rPr>
          <w:rFonts w:eastAsia="Calibri" w:cs="Arial"/>
          <w:sz w:val="20"/>
          <w:szCs w:val="20"/>
          <w:lang w:eastAsia="en-US"/>
        </w:rPr>
        <w:t xml:space="preserve"> 5006(d) of the American Recovery and Reinvestment Act of 2009 (ARRA) and 42 CFR 438.14(c)(1),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pay any out-of-network Indian healthcare provider (see Section </w:t>
      </w:r>
      <w:r w:rsidR="0C54DAF9" w:rsidRPr="00466169">
        <w:rPr>
          <w:rFonts w:eastAsia="Calibri" w:cs="Arial"/>
          <w:sz w:val="20"/>
          <w:szCs w:val="20"/>
          <w:lang w:eastAsia="en-US"/>
        </w:rPr>
        <w:t>6</w:t>
      </w:r>
      <w:r w:rsidRPr="00466169">
        <w:rPr>
          <w:rFonts w:eastAsia="Calibri" w:cs="Arial"/>
          <w:sz w:val="20"/>
          <w:szCs w:val="20"/>
          <w:lang w:eastAsia="en-US"/>
        </w:rPr>
        <w:t>.2.10) that is a FQHC for covered services provided to an American Indian/Alaska Native member at a rate equal to the amount of payment that the Contractor would pay to an in-network FQHC that is not an Indian health care provider for the same services.</w:t>
      </w:r>
    </w:p>
    <w:p w14:paraId="23810E07" w14:textId="77777777" w:rsidR="00D736D6" w:rsidRPr="00466169" w:rsidRDefault="00D736D6" w:rsidP="004E2E31">
      <w:pPr>
        <w:widowControl w:val="0"/>
        <w:autoSpaceDE w:val="0"/>
        <w:autoSpaceDN w:val="0"/>
        <w:spacing w:line="276" w:lineRule="auto"/>
        <w:ind w:left="1440" w:right="216"/>
        <w:rPr>
          <w:rFonts w:eastAsia="Calibri" w:cs="Arial"/>
          <w:sz w:val="20"/>
          <w:szCs w:val="20"/>
          <w:lang w:eastAsia="en-US"/>
        </w:rPr>
      </w:pPr>
    </w:p>
    <w:p w14:paraId="3C5BA162" w14:textId="77777777" w:rsidR="00474621" w:rsidRPr="00466169" w:rsidRDefault="00474621" w:rsidP="004E2E31">
      <w:pPr>
        <w:widowControl w:val="0"/>
        <w:autoSpaceDE w:val="0"/>
        <w:autoSpaceDN w:val="0"/>
        <w:spacing w:line="276" w:lineRule="auto"/>
        <w:ind w:left="1440" w:right="136"/>
        <w:rPr>
          <w:rFonts w:eastAsia="Calibri" w:cs="Arial"/>
          <w:sz w:val="20"/>
          <w:szCs w:val="20"/>
          <w:lang w:eastAsia="en-US"/>
        </w:rPr>
      </w:pPr>
      <w:r w:rsidRPr="00466169">
        <w:rPr>
          <w:rFonts w:eastAsia="Calibri" w:cs="Arial"/>
          <w:sz w:val="20"/>
          <w:szCs w:val="20"/>
          <w:lang w:eastAsia="en-US"/>
        </w:rPr>
        <w:t>In accordance with the Medicare, Medicaid, and SCHIP Benefits Improvement and Protection Act of 2000 (BIPA), FSSA shall make supplemental payments to FQHCs and RHCs that subcontract (directly or indirectly) with the Contractor. These supplemental payments represent the difference, if any, between the payment to which the FQHC or RHC would be entitled for covered services under the Medicaid provisions of BIPA and the payments made by the Contractor.</w:t>
      </w:r>
    </w:p>
    <w:p w14:paraId="13E2C7BB" w14:textId="77777777" w:rsidR="00D736D6" w:rsidRPr="00466169" w:rsidRDefault="00D736D6" w:rsidP="004E2E31">
      <w:pPr>
        <w:widowControl w:val="0"/>
        <w:autoSpaceDE w:val="0"/>
        <w:autoSpaceDN w:val="0"/>
        <w:spacing w:line="276" w:lineRule="auto"/>
        <w:ind w:left="1440" w:right="136"/>
        <w:rPr>
          <w:rFonts w:eastAsia="Calibri" w:cs="Arial"/>
          <w:sz w:val="20"/>
          <w:szCs w:val="20"/>
          <w:lang w:eastAsia="en-US"/>
        </w:rPr>
      </w:pPr>
    </w:p>
    <w:p w14:paraId="224B0339" w14:textId="01BA9D3D" w:rsidR="00474621" w:rsidRPr="00466169" w:rsidRDefault="00474621" w:rsidP="004E2E31">
      <w:pPr>
        <w:widowControl w:val="0"/>
        <w:autoSpaceDE w:val="0"/>
        <w:autoSpaceDN w:val="0"/>
        <w:spacing w:line="276" w:lineRule="auto"/>
        <w:ind w:left="1440" w:right="114"/>
        <w:rPr>
          <w:rFonts w:eastAsia="Calibri" w:cs="Arial"/>
          <w:sz w:val="20"/>
          <w:szCs w:val="20"/>
          <w:lang w:eastAsia="en-US"/>
        </w:rPr>
      </w:pPr>
      <w:r w:rsidRPr="00466169">
        <w:rPr>
          <w:rFonts w:eastAsia="Calibri" w:cs="Arial"/>
          <w:sz w:val="20"/>
          <w:szCs w:val="20"/>
          <w:lang w:eastAsia="en-US"/>
        </w:rPr>
        <w:t xml:space="preserve">FSSA requires the Contractor to identify any performance incentives it offers to the FQHC or RHC. </w:t>
      </w:r>
      <w:bookmarkStart w:id="705" w:name="_Hlk69660847"/>
      <w:r w:rsidRPr="00466169">
        <w:rPr>
          <w:rFonts w:eastAsia="Calibri" w:cs="Arial"/>
          <w:sz w:val="20"/>
          <w:szCs w:val="20"/>
          <w:lang w:eastAsia="en-US"/>
        </w:rPr>
        <w:t xml:space="preserve">FSSA </w:t>
      </w:r>
      <w:bookmarkEnd w:id="705"/>
      <w:r w:rsidRPr="00466169">
        <w:rPr>
          <w:rFonts w:eastAsia="Calibri" w:cs="Arial"/>
          <w:sz w:val="20"/>
          <w:szCs w:val="20"/>
          <w:lang w:eastAsia="en-US"/>
        </w:rPr>
        <w:t xml:space="preserve">must review and approve any performance incentives.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report all such FQHC and RHC incentives which accrue during the Contract period related to the cost of providing FQHC-covered or RHC-covered services to its members along with any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and/or capitation payments in the determination of the amount of direct reimbursement paid by the Contractor to the FQHC or RHC. If the incentives vary between the Contractor’s lines of business,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so specify in its reporting to FSSA and receive State approval for any variation across lines of business.</w:t>
      </w:r>
    </w:p>
    <w:p w14:paraId="0A761DDE" w14:textId="77777777" w:rsidR="00D736D6" w:rsidRPr="00466169" w:rsidRDefault="00D736D6" w:rsidP="004E2E31">
      <w:pPr>
        <w:widowControl w:val="0"/>
        <w:autoSpaceDE w:val="0"/>
        <w:autoSpaceDN w:val="0"/>
        <w:spacing w:line="276" w:lineRule="auto"/>
        <w:ind w:left="1440" w:right="114"/>
        <w:rPr>
          <w:rFonts w:eastAsia="Calibri" w:cs="Arial"/>
          <w:sz w:val="20"/>
          <w:szCs w:val="20"/>
          <w:lang w:eastAsia="en-US"/>
        </w:rPr>
      </w:pPr>
    </w:p>
    <w:p w14:paraId="32C75449" w14:textId="560B5B52" w:rsidR="00474621" w:rsidRPr="00466169" w:rsidRDefault="00474621" w:rsidP="004E2E31">
      <w:pPr>
        <w:widowControl w:val="0"/>
        <w:autoSpaceDE w:val="0"/>
        <w:autoSpaceDN w:val="0"/>
        <w:spacing w:line="276" w:lineRule="auto"/>
        <w:ind w:left="1440" w:right="387"/>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perform quarterly claim reconciliation with each contracted FQHC or RHC to identify and resolve any billing issues that may impact the clinic’s annual reconciliation conducted by FSSA.</w:t>
      </w:r>
    </w:p>
    <w:p w14:paraId="5B727205" w14:textId="77777777" w:rsidR="00D736D6" w:rsidRPr="00466169" w:rsidRDefault="00D736D6" w:rsidP="004E2E31">
      <w:pPr>
        <w:widowControl w:val="0"/>
        <w:autoSpaceDE w:val="0"/>
        <w:autoSpaceDN w:val="0"/>
        <w:spacing w:line="276" w:lineRule="auto"/>
        <w:ind w:left="1440" w:right="387"/>
        <w:rPr>
          <w:rFonts w:eastAsia="Calibri" w:cs="Arial"/>
          <w:sz w:val="20"/>
          <w:szCs w:val="20"/>
          <w:lang w:eastAsia="en-US"/>
        </w:rPr>
      </w:pPr>
    </w:p>
    <w:p w14:paraId="23F93F4D" w14:textId="69030F5B" w:rsidR="00474621" w:rsidRPr="00466169" w:rsidRDefault="00474621" w:rsidP="004E2E31">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FSSA requires the Contractor to provide the Contractor’s utilization and reimbursement data for each FQHC and RHC in each month of the reporting period. A separate report </w:t>
      </w:r>
      <w:r w:rsidR="002B38A3" w:rsidRPr="00466169">
        <w:rPr>
          <w:rFonts w:eastAsia="Calibri" w:cs="Arial"/>
          <w:sz w:val="20"/>
          <w:szCs w:val="20"/>
          <w:lang w:eastAsia="en-US"/>
        </w:rPr>
        <w:t>must</w:t>
      </w:r>
      <w:r w:rsidRPr="00466169">
        <w:rPr>
          <w:rFonts w:eastAsia="Calibri" w:cs="Arial"/>
          <w:sz w:val="20"/>
          <w:szCs w:val="20"/>
          <w:lang w:eastAsia="en-US"/>
        </w:rPr>
        <w:t xml:space="preserve"> be provided for the Contractor’s </w:t>
      </w:r>
      <w:r w:rsidR="7ADA31A8" w:rsidRPr="00466169">
        <w:rPr>
          <w:rFonts w:eastAsia="Calibri" w:cs="Arial"/>
          <w:sz w:val="20"/>
          <w:szCs w:val="20"/>
          <w:lang w:eastAsia="en-US"/>
        </w:rPr>
        <w:t>Healthy Indiana Plan</w:t>
      </w:r>
      <w:r w:rsidRPr="00466169">
        <w:rPr>
          <w:rFonts w:eastAsia="Calibri" w:cs="Arial"/>
          <w:sz w:val="20"/>
          <w:szCs w:val="20"/>
          <w:lang w:eastAsia="en-US"/>
        </w:rPr>
        <w:t xml:space="preserve"> lines of business. The report </w:t>
      </w:r>
      <w:r w:rsidR="002B38A3" w:rsidRPr="00466169">
        <w:rPr>
          <w:rFonts w:eastAsia="Calibri" w:cs="Arial"/>
          <w:sz w:val="20"/>
          <w:szCs w:val="20"/>
          <w:lang w:eastAsia="en-US"/>
        </w:rPr>
        <w:t>must</w:t>
      </w:r>
      <w:r w:rsidRPr="00466169">
        <w:rPr>
          <w:rFonts w:eastAsia="Calibri" w:cs="Arial"/>
          <w:sz w:val="20"/>
          <w:szCs w:val="20"/>
          <w:lang w:eastAsia="en-US"/>
        </w:rPr>
        <w:t xml:space="preserve"> be completed in the form and manner set forth in</w:t>
      </w:r>
      <w:r w:rsidR="00A42545" w:rsidRPr="00466169">
        <w:rPr>
          <w:rFonts w:eastAsia="Arial" w:cs="Arial"/>
          <w:sz w:val="20"/>
          <w:szCs w:val="20"/>
        </w:rPr>
        <w:t xml:space="preserve"> MCO</w:t>
      </w:r>
      <w:r w:rsidRPr="00466169">
        <w:rPr>
          <w:rFonts w:eastAsia="Calibri" w:cs="Arial"/>
          <w:sz w:val="20"/>
          <w:szCs w:val="20"/>
          <w:lang w:eastAsia="en-US"/>
        </w:rPr>
        <w:t xml:space="preserve"> Reporting Manual, which is reviewed and/or updated annually. The data </w:t>
      </w:r>
      <w:r w:rsidR="002B38A3" w:rsidRPr="00466169">
        <w:rPr>
          <w:rFonts w:eastAsia="Calibri" w:cs="Arial"/>
          <w:sz w:val="20"/>
          <w:szCs w:val="20"/>
          <w:lang w:eastAsia="en-US"/>
        </w:rPr>
        <w:t>must</w:t>
      </w:r>
      <w:r w:rsidRPr="00466169">
        <w:rPr>
          <w:rFonts w:eastAsia="Calibri" w:cs="Arial"/>
          <w:sz w:val="20"/>
          <w:szCs w:val="20"/>
          <w:lang w:eastAsia="en-US"/>
        </w:rPr>
        <w:t xml:space="preserve"> be submitted on a paid claims basis.</w:t>
      </w:r>
    </w:p>
    <w:p w14:paraId="4D7E8DF1" w14:textId="77777777" w:rsidR="00D736D6" w:rsidRPr="00466169" w:rsidRDefault="00D736D6" w:rsidP="004E2E31">
      <w:pPr>
        <w:widowControl w:val="0"/>
        <w:autoSpaceDE w:val="0"/>
        <w:autoSpaceDN w:val="0"/>
        <w:spacing w:line="276" w:lineRule="auto"/>
        <w:ind w:left="1440" w:right="164"/>
        <w:rPr>
          <w:rFonts w:eastAsia="Calibri" w:cs="Arial"/>
          <w:sz w:val="20"/>
          <w:szCs w:val="20"/>
          <w:lang w:eastAsia="en-US"/>
        </w:rPr>
      </w:pPr>
    </w:p>
    <w:p w14:paraId="2BFE2B17" w14:textId="6A85D1FF" w:rsidR="00474621" w:rsidRPr="00466169" w:rsidRDefault="00474621" w:rsidP="004E2E31">
      <w:pPr>
        <w:widowControl w:val="0"/>
        <w:autoSpaceDE w:val="0"/>
        <w:autoSpaceDN w:val="0"/>
        <w:spacing w:line="276" w:lineRule="auto"/>
        <w:ind w:left="1440" w:right="241"/>
        <w:rPr>
          <w:rFonts w:eastAsia="Calibri" w:cs="Arial"/>
          <w:sz w:val="20"/>
          <w:szCs w:val="20"/>
          <w:lang w:eastAsia="en-US"/>
        </w:rPr>
      </w:pPr>
      <w:r w:rsidRPr="00466169">
        <w:rPr>
          <w:rFonts w:eastAsia="Calibri" w:cs="Arial"/>
          <w:sz w:val="20"/>
          <w:szCs w:val="20"/>
          <w:lang w:eastAsia="en-US"/>
        </w:rPr>
        <w:t xml:space="preserve">The submitted FQHC and RHC data </w:t>
      </w:r>
      <w:r w:rsidR="002B38A3" w:rsidRPr="00466169">
        <w:rPr>
          <w:rFonts w:eastAsia="Calibri" w:cs="Arial"/>
          <w:sz w:val="20"/>
          <w:szCs w:val="20"/>
          <w:lang w:eastAsia="en-US"/>
        </w:rPr>
        <w:t>must</w:t>
      </w:r>
      <w:r w:rsidRPr="00466169">
        <w:rPr>
          <w:rFonts w:eastAsia="Calibri" w:cs="Arial"/>
          <w:sz w:val="20"/>
          <w:szCs w:val="20"/>
          <w:lang w:eastAsia="en-US"/>
        </w:rPr>
        <w:t xml:space="preserve"> be accurate and complete.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pull the data by NPI, rather than other means, such as a Federal Tax ID number.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establish a process for validating the completeness and accuracy of the data, and a description of this process </w:t>
      </w:r>
      <w:r w:rsidR="002B38A3" w:rsidRPr="00466169">
        <w:rPr>
          <w:rFonts w:eastAsia="Calibri" w:cs="Arial"/>
          <w:sz w:val="20"/>
          <w:szCs w:val="20"/>
          <w:lang w:eastAsia="en-US"/>
        </w:rPr>
        <w:t>must</w:t>
      </w:r>
      <w:r w:rsidRPr="00466169">
        <w:rPr>
          <w:rFonts w:eastAsia="Calibri" w:cs="Arial"/>
          <w:sz w:val="20"/>
          <w:szCs w:val="20"/>
          <w:lang w:eastAsia="en-US"/>
        </w:rPr>
        <w:t xml:space="preserve"> be available to FSSA upon request. The claims files should not omit claims for practitioners rendering services at the clinic nor should the files contain claims for practitioners who did not practice at the clinic.</w:t>
      </w:r>
    </w:p>
    <w:p w14:paraId="3D245A0C" w14:textId="77777777" w:rsidR="00D736D6" w:rsidRPr="00466169" w:rsidRDefault="00D736D6" w:rsidP="004E2E31">
      <w:pPr>
        <w:widowControl w:val="0"/>
        <w:autoSpaceDE w:val="0"/>
        <w:autoSpaceDN w:val="0"/>
        <w:spacing w:line="276" w:lineRule="auto"/>
        <w:ind w:left="1440" w:right="241"/>
        <w:rPr>
          <w:rFonts w:eastAsia="Calibri" w:cs="Arial"/>
          <w:sz w:val="20"/>
          <w:szCs w:val="20"/>
          <w:lang w:eastAsia="en-US"/>
        </w:rPr>
      </w:pPr>
    </w:p>
    <w:p w14:paraId="50C7DB16" w14:textId="77777777" w:rsidR="00474621" w:rsidRPr="00466169" w:rsidRDefault="00474621"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In addition, FSSA requires the FQHC or RHC and the Contractor to maintain and submit records documenting the number and types of valid encounters provided to members each month. Capitated FQHCs and RHCs shall also submit encounter data (e.g., in the form of shadow claims to the Contractor) each month. The number of encounters will be subject to audit by FSSA</w:t>
      </w:r>
      <w:r w:rsidRPr="00466169" w:rsidDel="007A1D2F">
        <w:rPr>
          <w:rFonts w:eastAsia="Calibri" w:cs="Arial"/>
          <w:sz w:val="20"/>
          <w:szCs w:val="20"/>
          <w:lang w:eastAsia="en-US"/>
        </w:rPr>
        <w:t xml:space="preserve"> </w:t>
      </w:r>
      <w:r w:rsidRPr="00466169">
        <w:rPr>
          <w:rFonts w:eastAsia="Calibri" w:cs="Arial"/>
          <w:sz w:val="20"/>
          <w:szCs w:val="20"/>
          <w:lang w:eastAsia="en-US"/>
        </w:rPr>
        <w:t>or its representatives.</w:t>
      </w:r>
    </w:p>
    <w:p w14:paraId="1ABF65ED" w14:textId="77777777" w:rsidR="00D736D6" w:rsidRPr="00466169" w:rsidRDefault="00D736D6" w:rsidP="004E2E31">
      <w:pPr>
        <w:widowControl w:val="0"/>
        <w:autoSpaceDE w:val="0"/>
        <w:autoSpaceDN w:val="0"/>
        <w:spacing w:line="276" w:lineRule="auto"/>
        <w:ind w:left="1440"/>
        <w:rPr>
          <w:rFonts w:eastAsia="Calibri" w:cs="Arial"/>
          <w:sz w:val="20"/>
          <w:szCs w:val="20"/>
          <w:lang w:eastAsia="en-US"/>
        </w:rPr>
      </w:pPr>
    </w:p>
    <w:p w14:paraId="1E2CAAA5" w14:textId="7099FEA3" w:rsidR="00474621" w:rsidRPr="00466169" w:rsidRDefault="00474621" w:rsidP="004E2E31">
      <w:pPr>
        <w:widowControl w:val="0"/>
        <w:autoSpaceDE w:val="0"/>
        <w:autoSpaceDN w:val="0"/>
        <w:spacing w:line="276" w:lineRule="auto"/>
        <w:ind w:left="1440" w:right="170"/>
        <w:rPr>
          <w:rFonts w:eastAsia="Calibri" w:cs="Arial"/>
          <w:sz w:val="20"/>
          <w:szCs w:val="20"/>
          <w:lang w:eastAsia="en-US"/>
        </w:rPr>
      </w:pPr>
      <w:r w:rsidRPr="00466169">
        <w:rPr>
          <w:rFonts w:eastAsia="Calibri" w:cs="Arial"/>
          <w:sz w:val="20"/>
          <w:szCs w:val="20"/>
          <w:lang w:eastAsia="en-US"/>
        </w:rPr>
        <w:t xml:space="preserve">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work with each FQHC and RHC in assisting FSSA and/or its designee in the resolution of disputes concerning year-end reconciliations between the federally required interim payments (made by FSSA to each FQHC and RHC on the basis of provider reported encounter activity) and the final accounting that is based on the actual encounter data provided by the Contractor.</w:t>
      </w:r>
    </w:p>
    <w:p w14:paraId="4D4ED993" w14:textId="77777777" w:rsidR="00D736D6" w:rsidRPr="00466169" w:rsidRDefault="00D736D6" w:rsidP="004E2E31">
      <w:pPr>
        <w:widowControl w:val="0"/>
        <w:autoSpaceDE w:val="0"/>
        <w:autoSpaceDN w:val="0"/>
        <w:spacing w:line="276" w:lineRule="auto"/>
        <w:ind w:left="1440" w:right="170"/>
        <w:rPr>
          <w:rFonts w:eastAsia="Calibri" w:cs="Arial"/>
          <w:sz w:val="20"/>
          <w:szCs w:val="20"/>
          <w:lang w:eastAsia="en-US"/>
        </w:rPr>
      </w:pPr>
    </w:p>
    <w:p w14:paraId="1DEC8BC4" w14:textId="7075A3C1" w:rsidR="008C6C71" w:rsidRPr="00466169" w:rsidRDefault="00474621" w:rsidP="004E2E31">
      <w:pPr>
        <w:widowControl w:val="0"/>
        <w:spacing w:line="276" w:lineRule="auto"/>
        <w:ind w:left="1440" w:right="170"/>
        <w:rPr>
          <w:rFonts w:eastAsia="Calibri" w:cs="Arial"/>
          <w:sz w:val="20"/>
          <w:szCs w:val="20"/>
          <w:lang w:eastAsia="en-US"/>
        </w:rPr>
      </w:pPr>
      <w:r w:rsidRPr="00466169">
        <w:rPr>
          <w:rFonts w:eastAsia="Calibri" w:cs="Arial"/>
          <w:sz w:val="20"/>
          <w:szCs w:val="20"/>
          <w:lang w:eastAsia="en-US"/>
        </w:rPr>
        <w:t xml:space="preserve">To better ensure access and to be consistent with the intent of </w:t>
      </w:r>
      <w:r w:rsidR="61E0E138" w:rsidRPr="00466169">
        <w:rPr>
          <w:rFonts w:eastAsia="Calibri" w:cs="Arial"/>
          <w:sz w:val="20"/>
          <w:szCs w:val="20"/>
          <w:lang w:eastAsia="en-US"/>
        </w:rPr>
        <w:t>Section</w:t>
      </w:r>
      <w:r w:rsidRPr="00466169">
        <w:rPr>
          <w:rFonts w:eastAsia="Calibri" w:cs="Arial"/>
          <w:sz w:val="20"/>
          <w:szCs w:val="20"/>
          <w:lang w:eastAsia="en-US"/>
        </w:rPr>
        <w:t>s 1905(a)(2)(B) and (C) and 1905(a)(28) of the Act, CMS has determined that, in order for a Medicaid managed care plan’s provider network to be sufficient, the managed care plan must include access to FQHC, RHC, and Freestanding Birthing Center (FBC) services, if available, from FQHCs, RHCs, and FBCs.</w:t>
      </w:r>
      <w:bookmarkStart w:id="706" w:name="_TOC_250086"/>
      <w:bookmarkStart w:id="707" w:name="_Toc508778368"/>
      <w:bookmarkStart w:id="708" w:name="_Toc32232267"/>
      <w:bookmarkStart w:id="709" w:name="_Toc215668861"/>
    </w:p>
    <w:p w14:paraId="72E0CA3B" w14:textId="77777777" w:rsidR="00D736D6" w:rsidRPr="00466169" w:rsidRDefault="00D736D6" w:rsidP="004E2E31">
      <w:pPr>
        <w:widowControl w:val="0"/>
        <w:spacing w:line="276" w:lineRule="auto"/>
        <w:ind w:left="1440" w:right="170"/>
        <w:rPr>
          <w:rFonts w:eastAsia="Calibri" w:cs="Arial"/>
          <w:sz w:val="20"/>
          <w:szCs w:val="20"/>
          <w:lang w:eastAsia="en-US"/>
        </w:rPr>
      </w:pPr>
    </w:p>
    <w:p w14:paraId="06F287FC" w14:textId="77777777" w:rsidR="00474621" w:rsidRPr="00466169" w:rsidRDefault="00474621" w:rsidP="009F10DB">
      <w:pPr>
        <w:pStyle w:val="Heading3"/>
      </w:pPr>
      <w:bookmarkStart w:id="710" w:name="_Toc238048331"/>
      <w:r w:rsidRPr="00466169">
        <w:t xml:space="preserve">Indian Healthcare </w:t>
      </w:r>
      <w:bookmarkEnd w:id="706"/>
      <w:r w:rsidRPr="00466169">
        <w:t>Providers</w:t>
      </w:r>
      <w:bookmarkEnd w:id="707"/>
      <w:bookmarkEnd w:id="708"/>
      <w:bookmarkEnd w:id="709"/>
      <w:bookmarkEnd w:id="710"/>
    </w:p>
    <w:p w14:paraId="2331D40A" w14:textId="77777777" w:rsidR="009A6CBE" w:rsidRPr="00466169" w:rsidRDefault="009A6CBE" w:rsidP="005370AC">
      <w:pPr>
        <w:spacing w:line="276" w:lineRule="auto"/>
        <w:rPr>
          <w:rFonts w:cs="Arial"/>
          <w:sz w:val="20"/>
          <w:szCs w:val="20"/>
          <w:lang w:eastAsia="en-US"/>
        </w:rPr>
      </w:pPr>
    </w:p>
    <w:p w14:paraId="21579030" w14:textId="0DC9A35B" w:rsidR="00474621" w:rsidRPr="00466169" w:rsidRDefault="00474621" w:rsidP="005370AC">
      <w:pPr>
        <w:widowControl w:val="0"/>
        <w:autoSpaceDE w:val="0"/>
        <w:autoSpaceDN w:val="0"/>
        <w:spacing w:line="276" w:lineRule="auto"/>
        <w:ind w:left="1440" w:right="180"/>
        <w:rPr>
          <w:rFonts w:eastAsia="Calibri" w:cs="Arial"/>
          <w:sz w:val="20"/>
          <w:szCs w:val="20"/>
          <w:lang w:eastAsia="en-US"/>
        </w:rPr>
      </w:pPr>
      <w:bookmarkStart w:id="711" w:name="_TOC_250085"/>
      <w:bookmarkStart w:id="712" w:name="_Toc508778369"/>
      <w:bookmarkStart w:id="713" w:name="_Toc32232268"/>
      <w:r w:rsidRPr="00466169">
        <w:rPr>
          <w:rFonts w:eastAsia="Calibri" w:cs="Arial"/>
          <w:sz w:val="20"/>
          <w:szCs w:val="20"/>
          <w:lang w:eastAsia="en-US"/>
        </w:rPr>
        <w:t xml:space="preserve">Section 5006 of ARRA provides certain protections for Indian health care providers in Medicaid. An Indian health care provider means a health care program, including providers of contract health services, operated by the Indian Health Service (IHS) or an Indian Tribe, Tribal Organization or Urban Indian Organization (I/T/U) as defined in </w:t>
      </w:r>
      <w:r w:rsidR="61E0E138" w:rsidRPr="00466169">
        <w:rPr>
          <w:rFonts w:eastAsia="Calibri" w:cs="Arial"/>
          <w:sz w:val="20"/>
          <w:szCs w:val="20"/>
          <w:lang w:eastAsia="en-US"/>
        </w:rPr>
        <w:t>Section</w:t>
      </w:r>
      <w:r w:rsidRPr="00466169">
        <w:rPr>
          <w:rFonts w:eastAsia="Calibri" w:cs="Arial"/>
          <w:sz w:val="20"/>
          <w:szCs w:val="20"/>
          <w:lang w:eastAsia="en-US"/>
        </w:rPr>
        <w:t xml:space="preserve"> 4 of the Indian Health Care Improvement Act (25 U.S.C. 1603). The Contractor </w:t>
      </w:r>
      <w:r w:rsidR="002B38A3" w:rsidRPr="00466169">
        <w:rPr>
          <w:rFonts w:eastAsia="Calibri" w:cs="Arial"/>
          <w:sz w:val="20"/>
          <w:szCs w:val="20"/>
          <w:lang w:eastAsia="en-US"/>
        </w:rPr>
        <w:t>must</w:t>
      </w:r>
      <w:r w:rsidRPr="00466169">
        <w:rPr>
          <w:rFonts w:eastAsia="Calibri" w:cs="Arial"/>
          <w:sz w:val="20"/>
          <w:szCs w:val="20"/>
          <w:lang w:eastAsia="en-US"/>
        </w:rPr>
        <w:t xml:space="preserve"> offer to enter into contracts with Indian health care providers participating in Medicaid that reflect the provisions in this </w:t>
      </w:r>
      <w:r w:rsidR="5F967F47" w:rsidRPr="00466169">
        <w:rPr>
          <w:rFonts w:eastAsia="Calibri" w:cs="Arial"/>
          <w:sz w:val="20"/>
          <w:szCs w:val="20"/>
          <w:lang w:eastAsia="en-US"/>
        </w:rPr>
        <w:t>section</w:t>
      </w:r>
      <w:r w:rsidRPr="00466169">
        <w:rPr>
          <w:rFonts w:eastAsia="Calibri" w:cs="Arial"/>
          <w:sz w:val="20"/>
          <w:szCs w:val="20"/>
          <w:lang w:eastAsia="en-US"/>
        </w:rPr>
        <w:t xml:space="preserve">. </w:t>
      </w:r>
    </w:p>
    <w:p w14:paraId="2BFBBCFA" w14:textId="77777777" w:rsidR="00C823D3" w:rsidRPr="00466169" w:rsidRDefault="00C823D3" w:rsidP="005370AC">
      <w:pPr>
        <w:widowControl w:val="0"/>
        <w:autoSpaceDE w:val="0"/>
        <w:autoSpaceDN w:val="0"/>
        <w:spacing w:line="276" w:lineRule="auto"/>
        <w:ind w:left="1440" w:right="180"/>
        <w:rPr>
          <w:rFonts w:eastAsia="Calibri" w:cs="Arial"/>
          <w:sz w:val="20"/>
          <w:szCs w:val="20"/>
          <w:lang w:eastAsia="en-US"/>
        </w:rPr>
      </w:pPr>
    </w:p>
    <w:p w14:paraId="37433969" w14:textId="67FD9015" w:rsidR="00474621" w:rsidRPr="00466169" w:rsidRDefault="00474621" w:rsidP="00ED56FD">
      <w:pPr>
        <w:pStyle w:val="Heading4"/>
      </w:pPr>
      <w:r w:rsidRPr="00466169">
        <w:t>Access to Indian Healthcare Providers</w:t>
      </w:r>
    </w:p>
    <w:p w14:paraId="196F66C5" w14:textId="77777777" w:rsidR="00D736D6" w:rsidRPr="00466169" w:rsidRDefault="00D736D6" w:rsidP="00D736D6">
      <w:pPr>
        <w:rPr>
          <w:rFonts w:cs="Arial"/>
          <w:sz w:val="20"/>
          <w:szCs w:val="20"/>
          <w:lang w:eastAsia="en-US"/>
        </w:rPr>
      </w:pPr>
    </w:p>
    <w:p w14:paraId="28FE3EEC" w14:textId="716CAF7B" w:rsidR="00474621" w:rsidRPr="00466169" w:rsidRDefault="00474621" w:rsidP="004E2E31">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In accordance with </w:t>
      </w:r>
      <w:r w:rsidR="61E0E138" w:rsidRPr="00466169">
        <w:rPr>
          <w:rFonts w:eastAsia="Calibri" w:cs="Arial"/>
          <w:sz w:val="20"/>
          <w:szCs w:val="20"/>
          <w:lang w:eastAsia="en-US"/>
        </w:rPr>
        <w:t>Section</w:t>
      </w:r>
      <w:r w:rsidRPr="00466169">
        <w:rPr>
          <w:rFonts w:eastAsia="Calibri" w:cs="Arial"/>
          <w:sz w:val="20"/>
          <w:szCs w:val="20"/>
          <w:lang w:eastAsia="en-US"/>
        </w:rPr>
        <w:t xml:space="preserve"> 5006(d) of ARRA, the Contractor </w:t>
      </w:r>
      <w:r w:rsidR="002B38A3" w:rsidRPr="00466169">
        <w:rPr>
          <w:rFonts w:eastAsia="Calibri" w:cs="Arial"/>
          <w:sz w:val="20"/>
          <w:szCs w:val="20"/>
          <w:lang w:eastAsia="en-US"/>
        </w:rPr>
        <w:t>must</w:t>
      </w:r>
      <w:r w:rsidRPr="00466169">
        <w:rPr>
          <w:rFonts w:eastAsia="Calibri" w:cs="Arial"/>
          <w:sz w:val="20"/>
          <w:szCs w:val="20"/>
          <w:lang w:eastAsia="en-US"/>
        </w:rPr>
        <w:t>:</w:t>
      </w:r>
    </w:p>
    <w:p w14:paraId="1260577A" w14:textId="77777777" w:rsidR="00D736D6" w:rsidRPr="00466169" w:rsidRDefault="00D736D6" w:rsidP="004E2E31">
      <w:pPr>
        <w:widowControl w:val="0"/>
        <w:autoSpaceDE w:val="0"/>
        <w:autoSpaceDN w:val="0"/>
        <w:spacing w:line="276" w:lineRule="auto"/>
        <w:ind w:left="2160" w:right="180"/>
        <w:rPr>
          <w:rFonts w:eastAsia="Calibri" w:cs="Arial"/>
          <w:sz w:val="20"/>
          <w:szCs w:val="20"/>
          <w:lang w:eastAsia="en-US"/>
        </w:rPr>
      </w:pPr>
    </w:p>
    <w:p w14:paraId="3CC0AC0A" w14:textId="5C8E2EF7" w:rsidR="00474621" w:rsidRPr="00466169" w:rsidRDefault="00474621" w:rsidP="00423A14">
      <w:pPr>
        <w:widowControl w:val="0"/>
        <w:numPr>
          <w:ilvl w:val="3"/>
          <w:numId w:val="30"/>
        </w:numPr>
        <w:autoSpaceDE w:val="0"/>
        <w:autoSpaceDN w:val="0"/>
        <w:spacing w:line="276" w:lineRule="auto"/>
        <w:ind w:left="2520" w:right="180"/>
        <w:rPr>
          <w:rFonts w:eastAsia="Calibri" w:cs="Arial"/>
          <w:sz w:val="20"/>
          <w:szCs w:val="20"/>
          <w:lang w:eastAsia="en-US"/>
        </w:rPr>
      </w:pPr>
      <w:r w:rsidRPr="00466169">
        <w:rPr>
          <w:rFonts w:eastAsia="Calibri" w:cs="Arial"/>
          <w:sz w:val="20"/>
          <w:szCs w:val="20"/>
          <w:lang w:eastAsia="en-US"/>
        </w:rPr>
        <w:t xml:space="preserve">Permit any American Indian or Alaska Native (AI/AN) </w:t>
      </w:r>
      <w:r w:rsidR="00F53674" w:rsidRPr="00466169">
        <w:rPr>
          <w:rFonts w:eastAsia="Calibri" w:cs="Arial"/>
          <w:sz w:val="20"/>
          <w:szCs w:val="20"/>
          <w:lang w:eastAsia="en-US"/>
        </w:rPr>
        <w:t>member</w:t>
      </w:r>
      <w:r w:rsidRPr="00466169">
        <w:rPr>
          <w:rFonts w:eastAsia="Calibri" w:cs="Arial"/>
          <w:sz w:val="20"/>
          <w:szCs w:val="20"/>
          <w:lang w:eastAsia="en-US"/>
        </w:rPr>
        <w:t xml:space="preserve"> who is eligible to receive services from a participating Indian healthcare provider to choose to receive covered services from Indian healthcare providers in- and out-of-network per 42 CFR 438.14(b)(</w:t>
      </w:r>
      <w:r w:rsidR="003E03E0" w:rsidRPr="00466169">
        <w:rPr>
          <w:rFonts w:eastAsia="Calibri" w:cs="Arial"/>
          <w:sz w:val="20"/>
          <w:szCs w:val="20"/>
          <w:lang w:eastAsia="en-US"/>
        </w:rPr>
        <w:t>3</w:t>
      </w:r>
      <w:r w:rsidRPr="00466169">
        <w:rPr>
          <w:rFonts w:eastAsia="Calibri" w:cs="Arial"/>
          <w:sz w:val="20"/>
          <w:szCs w:val="20"/>
          <w:lang w:eastAsia="en-US"/>
        </w:rPr>
        <w:t>) and 42 CFR 438.14(b)(4), and if that Indian healthcare provider participates in the network as a PMP (if applicable), to choose that Indian healthcare provider as their PMP, as long as that Indian healthcare provider has the capacity to provide the services in accordance with 42 CFR 438.14(b)(3);</w:t>
      </w:r>
    </w:p>
    <w:p w14:paraId="4694E056" w14:textId="4CC5F7D5" w:rsidR="00474621" w:rsidRPr="00466169" w:rsidRDefault="00474621" w:rsidP="00423A14">
      <w:pPr>
        <w:widowControl w:val="0"/>
        <w:numPr>
          <w:ilvl w:val="3"/>
          <w:numId w:val="30"/>
        </w:numPr>
        <w:autoSpaceDE w:val="0"/>
        <w:autoSpaceDN w:val="0"/>
        <w:spacing w:line="276" w:lineRule="auto"/>
        <w:ind w:left="2520"/>
        <w:rPr>
          <w:rFonts w:eastAsia="Calibri" w:cs="Arial"/>
          <w:sz w:val="20"/>
          <w:szCs w:val="20"/>
          <w:lang w:eastAsia="en-US"/>
        </w:rPr>
      </w:pPr>
      <w:r w:rsidRPr="00466169">
        <w:rPr>
          <w:rFonts w:eastAsia="Calibri" w:cs="Arial"/>
          <w:sz w:val="20"/>
          <w:szCs w:val="20"/>
          <w:lang w:eastAsia="en-US"/>
        </w:rPr>
        <w:t xml:space="preserve">Demonstrate that there are sufficient Indian healthcare providers in the Contractor’s network to ensure timely access to services available under the Contract for AI/AN </w:t>
      </w:r>
      <w:r w:rsidR="00F53674" w:rsidRPr="00466169">
        <w:rPr>
          <w:rFonts w:eastAsia="Calibri" w:cs="Arial"/>
          <w:sz w:val="20"/>
          <w:szCs w:val="20"/>
          <w:lang w:eastAsia="en-US"/>
        </w:rPr>
        <w:t>member</w:t>
      </w:r>
      <w:r w:rsidRPr="00466169">
        <w:rPr>
          <w:rFonts w:eastAsia="Calibri" w:cs="Arial"/>
          <w:sz w:val="20"/>
          <w:szCs w:val="20"/>
          <w:lang w:eastAsia="en-US"/>
        </w:rPr>
        <w:t xml:space="preserve">s who are eligible to receive services from such providers per 42 CFR 438.14(b)(1) and 42 CFR 438.14(b)(5). The Contractor </w:t>
      </w:r>
      <w:r w:rsidR="00912927" w:rsidRPr="00466169">
        <w:rPr>
          <w:rFonts w:eastAsia="Calibri" w:cs="Arial"/>
          <w:sz w:val="20"/>
          <w:szCs w:val="20"/>
          <w:lang w:eastAsia="en-US"/>
        </w:rPr>
        <w:t>must</w:t>
      </w:r>
      <w:r w:rsidRPr="00466169">
        <w:rPr>
          <w:rFonts w:eastAsia="Calibri" w:cs="Arial"/>
          <w:sz w:val="20"/>
          <w:szCs w:val="20"/>
          <w:lang w:eastAsia="en-US"/>
        </w:rPr>
        <w:t xml:space="preserve"> be held to standards issued by CMS regarding sufficiency of Indian healthcare providers in states like Indiana where few Indian healthcare providers are available. In accordance with 42 CFR 438.14(b)(5)</w:t>
      </w:r>
      <w:r w:rsidR="00840264" w:rsidRPr="00466169">
        <w:rPr>
          <w:rFonts w:eastAsia="Calibri" w:cs="Arial"/>
          <w:sz w:val="20"/>
          <w:szCs w:val="20"/>
          <w:lang w:eastAsia="en-US"/>
        </w:rPr>
        <w:t xml:space="preserve"> and</w:t>
      </w:r>
      <w:r w:rsidRPr="00466169">
        <w:rPr>
          <w:rFonts w:eastAsia="Calibri" w:cs="Arial"/>
          <w:sz w:val="20"/>
          <w:szCs w:val="20"/>
          <w:lang w:eastAsia="en-US"/>
        </w:rPr>
        <w:t xml:space="preserve"> 42 CFR 438.56(c), in the event that timely access to Indian healthcare providers in network cannot be guaranteed due to few or no network participating Indian healthcare providers, the sufficiency standard is satisfied if:</w:t>
      </w:r>
    </w:p>
    <w:p w14:paraId="586F21E0" w14:textId="63BF2BF9" w:rsidR="00474621" w:rsidRPr="00466169" w:rsidRDefault="00474621" w:rsidP="00423A14">
      <w:pPr>
        <w:widowControl w:val="0"/>
        <w:numPr>
          <w:ilvl w:val="4"/>
          <w:numId w:val="30"/>
        </w:numPr>
        <w:autoSpaceDE w:val="0"/>
        <w:autoSpaceDN w:val="0"/>
        <w:spacing w:line="276" w:lineRule="auto"/>
        <w:ind w:left="3240"/>
        <w:rPr>
          <w:rFonts w:eastAsia="Calibri" w:cs="Arial"/>
          <w:sz w:val="20"/>
          <w:szCs w:val="20"/>
          <w:lang w:eastAsia="en-US"/>
        </w:rPr>
      </w:pPr>
      <w:r w:rsidRPr="00466169">
        <w:rPr>
          <w:rFonts w:eastAsia="Calibri" w:cs="Arial"/>
          <w:sz w:val="20"/>
          <w:szCs w:val="20"/>
          <w:lang w:eastAsia="en-US"/>
        </w:rPr>
        <w:t xml:space="preserve">AI/AN </w:t>
      </w:r>
      <w:r w:rsidR="00F53674" w:rsidRPr="00466169">
        <w:rPr>
          <w:rFonts w:eastAsia="Calibri" w:cs="Arial"/>
          <w:sz w:val="20"/>
          <w:szCs w:val="20"/>
          <w:lang w:eastAsia="en-US"/>
        </w:rPr>
        <w:t>member</w:t>
      </w:r>
      <w:r w:rsidRPr="00466169">
        <w:rPr>
          <w:rFonts w:eastAsia="Calibri" w:cs="Arial"/>
          <w:sz w:val="20"/>
          <w:szCs w:val="20"/>
          <w:lang w:eastAsia="en-US"/>
        </w:rPr>
        <w:t xml:space="preserve">s, living on or off tribal lands, are permitted by the Contractor, to access out-of-state Indian healthcare providers; or </w:t>
      </w:r>
    </w:p>
    <w:p w14:paraId="3A737806" w14:textId="75865236" w:rsidR="00474621" w:rsidRPr="00466169" w:rsidRDefault="00474621" w:rsidP="00423A14">
      <w:pPr>
        <w:widowControl w:val="0"/>
        <w:numPr>
          <w:ilvl w:val="4"/>
          <w:numId w:val="30"/>
        </w:numPr>
        <w:autoSpaceDE w:val="0"/>
        <w:autoSpaceDN w:val="0"/>
        <w:spacing w:line="276" w:lineRule="auto"/>
        <w:ind w:left="3240"/>
        <w:rPr>
          <w:rFonts w:eastAsia="Calibri" w:cs="Arial"/>
          <w:sz w:val="20"/>
          <w:szCs w:val="20"/>
          <w:lang w:eastAsia="en-US"/>
        </w:rPr>
      </w:pPr>
      <w:r w:rsidRPr="00466169">
        <w:rPr>
          <w:rFonts w:eastAsia="Calibri" w:cs="Arial"/>
          <w:sz w:val="20"/>
          <w:szCs w:val="20"/>
          <w:lang w:eastAsia="en-US"/>
        </w:rPr>
        <w:t xml:space="preserve">This circumstance is deemed a good cause reason under the managed care plan contract for AI/AN </w:t>
      </w:r>
      <w:r w:rsidR="00F53674" w:rsidRPr="00466169">
        <w:rPr>
          <w:rFonts w:eastAsia="Calibri" w:cs="Arial"/>
          <w:sz w:val="20"/>
          <w:szCs w:val="20"/>
          <w:lang w:eastAsia="en-US"/>
        </w:rPr>
        <w:t>member</w:t>
      </w:r>
      <w:r w:rsidRPr="00466169">
        <w:rPr>
          <w:rFonts w:eastAsia="Calibri" w:cs="Arial"/>
          <w:sz w:val="20"/>
          <w:szCs w:val="20"/>
          <w:lang w:eastAsia="en-US"/>
        </w:rPr>
        <w:t xml:space="preserve">s to disenroll from the managed care program into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004F6417" w:rsidRPr="00466169">
        <w:rPr>
          <w:rFonts w:eastAsia="Calibri" w:cs="Arial"/>
          <w:sz w:val="20"/>
          <w:szCs w:val="20"/>
          <w:lang w:eastAsia="en-US"/>
        </w:rPr>
        <w:t xml:space="preserve"> (FFS)</w:t>
      </w:r>
      <w:r w:rsidRPr="00466169">
        <w:rPr>
          <w:rFonts w:eastAsia="Calibri" w:cs="Arial"/>
          <w:sz w:val="20"/>
          <w:szCs w:val="20"/>
          <w:lang w:eastAsia="en-US"/>
        </w:rPr>
        <w:t>.</w:t>
      </w:r>
    </w:p>
    <w:p w14:paraId="41CFE41B" w14:textId="77777777" w:rsidR="00912927" w:rsidRPr="00466169" w:rsidRDefault="00912927" w:rsidP="004E2E31">
      <w:pPr>
        <w:widowControl w:val="0"/>
        <w:autoSpaceDE w:val="0"/>
        <w:autoSpaceDN w:val="0"/>
        <w:spacing w:line="276" w:lineRule="auto"/>
        <w:ind w:left="2160" w:right="180"/>
        <w:rPr>
          <w:rFonts w:eastAsia="Calibri" w:cs="Arial"/>
          <w:sz w:val="20"/>
          <w:szCs w:val="20"/>
          <w:lang w:eastAsia="en-US"/>
        </w:rPr>
      </w:pPr>
    </w:p>
    <w:p w14:paraId="65AFBB53" w14:textId="25F26C1F" w:rsidR="004F6417" w:rsidRPr="00466169" w:rsidRDefault="001A3D72" w:rsidP="00832FDF">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In accordance with Section 5006 of ARRA and related CMS guidance, the Contractor must not require any service </w:t>
      </w:r>
      <w:r w:rsidR="00474621" w:rsidRPr="00466169" w:rsidDel="001A3D72">
        <w:rPr>
          <w:rFonts w:eastAsia="Calibri" w:cs="Arial"/>
          <w:sz w:val="20"/>
          <w:szCs w:val="20"/>
          <w:lang w:eastAsia="en-US"/>
        </w:rPr>
        <w:t>authorization</w:t>
      </w:r>
      <w:r w:rsidR="00474621" w:rsidRPr="00466169">
        <w:rPr>
          <w:rFonts w:eastAsia="Calibri" w:cs="Arial"/>
          <w:sz w:val="20"/>
          <w:szCs w:val="20"/>
          <w:lang w:eastAsia="en-US"/>
        </w:rPr>
        <w:t xml:space="preserve"> or impose any condition for an AI/AN </w:t>
      </w:r>
      <w:r w:rsidR="00F53674" w:rsidRPr="00466169">
        <w:rPr>
          <w:rFonts w:eastAsia="Calibri" w:cs="Arial"/>
          <w:sz w:val="20"/>
          <w:szCs w:val="20"/>
          <w:lang w:eastAsia="en-US"/>
        </w:rPr>
        <w:t>member</w:t>
      </w:r>
      <w:r w:rsidR="00474621" w:rsidRPr="00466169">
        <w:rPr>
          <w:rFonts w:eastAsia="Calibri" w:cs="Arial"/>
          <w:sz w:val="20"/>
          <w:szCs w:val="20"/>
          <w:lang w:eastAsia="en-US"/>
        </w:rPr>
        <w:t xml:space="preserve"> to access services at such facilities. This includes the right of the AI/AN </w:t>
      </w:r>
      <w:r w:rsidR="00F53674" w:rsidRPr="00466169">
        <w:rPr>
          <w:rFonts w:eastAsia="Calibri" w:cs="Arial"/>
          <w:sz w:val="20"/>
          <w:szCs w:val="20"/>
          <w:lang w:eastAsia="en-US"/>
        </w:rPr>
        <w:t>member</w:t>
      </w:r>
      <w:r w:rsidR="00474621" w:rsidRPr="00466169">
        <w:rPr>
          <w:rFonts w:eastAsia="Calibri" w:cs="Arial"/>
          <w:sz w:val="20"/>
          <w:szCs w:val="20"/>
          <w:lang w:eastAsia="en-US"/>
        </w:rPr>
        <w:t xml:space="preserve"> to choose an Indian Healthcare Provider as a Primary Care Provider, if the Indian Healthcare Provider is a Network Provider.</w:t>
      </w:r>
    </w:p>
    <w:p w14:paraId="267441FD" w14:textId="21B24B20" w:rsidR="00474621" w:rsidRPr="00466169" w:rsidRDefault="00474621" w:rsidP="00832FDF">
      <w:pPr>
        <w:widowControl w:val="0"/>
        <w:autoSpaceDE w:val="0"/>
        <w:autoSpaceDN w:val="0"/>
        <w:spacing w:line="276" w:lineRule="auto"/>
        <w:ind w:left="2160" w:right="180"/>
        <w:rPr>
          <w:rFonts w:eastAsia="Calibri" w:cs="Arial"/>
          <w:sz w:val="20"/>
          <w:szCs w:val="20"/>
          <w:lang w:eastAsia="en-US"/>
        </w:rPr>
      </w:pPr>
    </w:p>
    <w:p w14:paraId="55145775" w14:textId="0C1D3576" w:rsidR="00474621" w:rsidRPr="00466169" w:rsidRDefault="00474621" w:rsidP="00ED56FD">
      <w:pPr>
        <w:pStyle w:val="Heading4"/>
      </w:pPr>
      <w:r w:rsidRPr="00466169">
        <w:t>Referrals from Indian Healthcare Providers</w:t>
      </w:r>
    </w:p>
    <w:p w14:paraId="154F1DB0" w14:textId="77777777" w:rsidR="00562338" w:rsidRPr="00562338" w:rsidRDefault="00562338" w:rsidP="00562338">
      <w:pPr>
        <w:rPr>
          <w:lang w:eastAsia="en-US"/>
        </w:rPr>
      </w:pPr>
    </w:p>
    <w:p w14:paraId="086C0776" w14:textId="07C414FF" w:rsidR="00474621" w:rsidRPr="00466169" w:rsidRDefault="00474621" w:rsidP="00832FDF">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When a p</w:t>
      </w:r>
      <w:r w:rsidR="00505F25" w:rsidRPr="00466169">
        <w:rPr>
          <w:rFonts w:eastAsia="Calibri" w:cs="Arial"/>
          <w:sz w:val="20"/>
          <w:szCs w:val="20"/>
          <w:lang w:eastAsia="en-US"/>
        </w:rPr>
        <w:t>rovider</w:t>
      </w:r>
      <w:r w:rsidRPr="00466169">
        <w:rPr>
          <w:rFonts w:eastAsia="Calibri" w:cs="Arial"/>
          <w:sz w:val="20"/>
          <w:szCs w:val="20"/>
          <w:lang w:eastAsia="en-US"/>
        </w:rPr>
        <w:t xml:space="preserve"> in an Indian Healthcare facility refers an AI/AN </w:t>
      </w:r>
      <w:r w:rsidR="00F53674" w:rsidRPr="00466169">
        <w:rPr>
          <w:rFonts w:eastAsia="Calibri" w:cs="Arial"/>
          <w:sz w:val="20"/>
          <w:szCs w:val="20"/>
          <w:lang w:eastAsia="en-US"/>
        </w:rPr>
        <w:t>member</w:t>
      </w:r>
      <w:r w:rsidRPr="00466169">
        <w:rPr>
          <w:rFonts w:eastAsia="Calibri" w:cs="Arial"/>
          <w:sz w:val="20"/>
          <w:szCs w:val="20"/>
          <w:lang w:eastAsia="en-US"/>
        </w:rPr>
        <w:t xml:space="preserve"> to a Network Provider for services covered under this Contract,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not require the member to see a Primary Care Provider prior to the referral.</w:t>
      </w:r>
    </w:p>
    <w:p w14:paraId="3366F92F" w14:textId="77777777" w:rsidR="00474621" w:rsidRPr="00466169" w:rsidRDefault="00474621" w:rsidP="0099344D">
      <w:pPr>
        <w:widowControl w:val="0"/>
        <w:autoSpaceDE w:val="0"/>
        <w:autoSpaceDN w:val="0"/>
        <w:spacing w:line="276" w:lineRule="auto"/>
        <w:ind w:left="2160" w:right="180"/>
        <w:rPr>
          <w:rFonts w:eastAsia="Calibri" w:cs="Arial"/>
          <w:sz w:val="20"/>
          <w:szCs w:val="20"/>
          <w:lang w:eastAsia="en-US"/>
        </w:rPr>
      </w:pPr>
    </w:p>
    <w:p w14:paraId="10724636" w14:textId="7D564046" w:rsidR="00474621" w:rsidRPr="00466169" w:rsidRDefault="00474621" w:rsidP="0099344D">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The Network Provider to whom the Indian Healthcare p</w:t>
      </w:r>
      <w:r w:rsidR="00505F25" w:rsidRPr="00466169">
        <w:rPr>
          <w:rFonts w:eastAsia="Calibri" w:cs="Arial"/>
          <w:sz w:val="20"/>
          <w:szCs w:val="20"/>
          <w:lang w:eastAsia="en-US"/>
        </w:rPr>
        <w:t>rovider</w:t>
      </w:r>
      <w:r w:rsidRPr="00466169">
        <w:rPr>
          <w:rFonts w:eastAsia="Calibri" w:cs="Arial"/>
          <w:sz w:val="20"/>
          <w:szCs w:val="20"/>
          <w:lang w:eastAsia="en-US"/>
        </w:rPr>
        <w:t xml:space="preserve"> refers the member may determine that services are not Medically Necessary or not covered.</w:t>
      </w:r>
    </w:p>
    <w:p w14:paraId="0AFC39B2" w14:textId="77777777" w:rsidR="00474621" w:rsidRPr="00466169" w:rsidRDefault="00474621" w:rsidP="0099344D">
      <w:pPr>
        <w:widowControl w:val="0"/>
        <w:autoSpaceDE w:val="0"/>
        <w:autoSpaceDN w:val="0"/>
        <w:spacing w:line="276" w:lineRule="auto"/>
        <w:ind w:left="2160" w:right="180"/>
        <w:rPr>
          <w:rFonts w:eastAsia="Calibri" w:cs="Arial"/>
          <w:sz w:val="20"/>
          <w:szCs w:val="20"/>
          <w:lang w:eastAsia="en-US"/>
        </w:rPr>
      </w:pPr>
    </w:p>
    <w:p w14:paraId="093E1E5C" w14:textId="6717830C" w:rsidR="00474621" w:rsidRPr="00466169" w:rsidRDefault="00474621" w:rsidP="00ED56FD">
      <w:pPr>
        <w:pStyle w:val="Heading4"/>
      </w:pPr>
      <w:r w:rsidRPr="00466169">
        <w:t>Tribal Assessments and Care Plans</w:t>
      </w:r>
    </w:p>
    <w:p w14:paraId="26F83689" w14:textId="77777777" w:rsidR="000E0DB1" w:rsidRPr="000E0DB1" w:rsidRDefault="000E0DB1" w:rsidP="000E0DB1">
      <w:pPr>
        <w:rPr>
          <w:lang w:eastAsia="en-US"/>
        </w:rPr>
      </w:pPr>
    </w:p>
    <w:p w14:paraId="0C37432F" w14:textId="77777777" w:rsidR="000E0DB1" w:rsidRPr="00466169" w:rsidRDefault="00474621" w:rsidP="00832FDF">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The Contractor will accept the results of home care service assessments, waiver assessments, reassessments and the resulting care plans developed by tribal assessors for AI/AN </w:t>
      </w:r>
      <w:r w:rsidR="00F53674" w:rsidRPr="00466169">
        <w:rPr>
          <w:rFonts w:eastAsia="Calibri" w:cs="Arial"/>
          <w:sz w:val="20"/>
          <w:szCs w:val="20"/>
          <w:lang w:eastAsia="en-US"/>
        </w:rPr>
        <w:t>member</w:t>
      </w:r>
      <w:r w:rsidRPr="00466169">
        <w:rPr>
          <w:rFonts w:eastAsia="Calibri" w:cs="Arial"/>
          <w:sz w:val="20"/>
          <w:szCs w:val="20"/>
          <w:lang w:eastAsia="en-US"/>
        </w:rPr>
        <w:t xml:space="preserve">s as determined by the tribe. Referrals to non-tribal providers for services resulting from the assessments must be made to providers within the Contractor’s network. This applies to services requested by AI/AN </w:t>
      </w:r>
      <w:r w:rsidR="00F53674" w:rsidRPr="00466169">
        <w:rPr>
          <w:rFonts w:eastAsia="Calibri" w:cs="Arial"/>
          <w:sz w:val="20"/>
          <w:szCs w:val="20"/>
          <w:lang w:eastAsia="en-US"/>
        </w:rPr>
        <w:t>member</w:t>
      </w:r>
      <w:r w:rsidRPr="00466169">
        <w:rPr>
          <w:rFonts w:eastAsia="Calibri" w:cs="Arial"/>
          <w:sz w:val="20"/>
          <w:szCs w:val="20"/>
          <w:lang w:eastAsia="en-US"/>
        </w:rPr>
        <w:t xml:space="preserve">s residing on or off tribal land. </w:t>
      </w:r>
    </w:p>
    <w:p w14:paraId="2F1F67D8" w14:textId="3F19280F" w:rsidR="00474621" w:rsidRPr="00466169" w:rsidRDefault="00474621" w:rsidP="00832FDF">
      <w:pPr>
        <w:widowControl w:val="0"/>
        <w:autoSpaceDE w:val="0"/>
        <w:autoSpaceDN w:val="0"/>
        <w:spacing w:line="276" w:lineRule="auto"/>
        <w:ind w:left="2160" w:right="180"/>
        <w:rPr>
          <w:rFonts w:eastAsia="Calibri" w:cs="Arial"/>
          <w:sz w:val="20"/>
          <w:szCs w:val="20"/>
          <w:lang w:eastAsia="en-US"/>
        </w:rPr>
      </w:pPr>
    </w:p>
    <w:p w14:paraId="2092BC94" w14:textId="77777777" w:rsidR="000E0DB1" w:rsidRPr="00466169" w:rsidRDefault="00474621" w:rsidP="00ED56FD">
      <w:pPr>
        <w:pStyle w:val="Heading4"/>
      </w:pPr>
      <w:r w:rsidRPr="00466169">
        <w:t>Tribal Training and Orientation</w:t>
      </w:r>
    </w:p>
    <w:p w14:paraId="62DF9AB0" w14:textId="38593170" w:rsidR="00474621" w:rsidRPr="00466169" w:rsidRDefault="00474621" w:rsidP="000E0DB1">
      <w:pPr>
        <w:pStyle w:val="Heading4"/>
        <w:numPr>
          <w:ilvl w:val="0"/>
          <w:numId w:val="0"/>
        </w:numPr>
        <w:ind w:left="2160"/>
      </w:pPr>
    </w:p>
    <w:p w14:paraId="373E4E3F" w14:textId="108A946A" w:rsidR="00474621" w:rsidRPr="00466169" w:rsidRDefault="00474621" w:rsidP="00832FDF">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provide training and orientation materials to tribal governments upon request and </w:t>
      </w:r>
      <w:r w:rsidR="00BD7CC6" w:rsidRPr="00466169">
        <w:rPr>
          <w:rFonts w:eastAsia="Calibri" w:cs="Arial"/>
          <w:sz w:val="20"/>
          <w:szCs w:val="20"/>
          <w:lang w:eastAsia="en-US"/>
        </w:rPr>
        <w:t>must</w:t>
      </w:r>
      <w:r w:rsidRPr="00466169">
        <w:rPr>
          <w:rFonts w:eastAsia="Calibri" w:cs="Arial"/>
          <w:sz w:val="20"/>
          <w:szCs w:val="20"/>
          <w:lang w:eastAsia="en-US"/>
        </w:rPr>
        <w:t xml:space="preserve"> make available training and orientation for any interested tribal governments.</w:t>
      </w:r>
    </w:p>
    <w:p w14:paraId="6C4C8779" w14:textId="77777777" w:rsidR="00474621" w:rsidRPr="00466169" w:rsidRDefault="00474621" w:rsidP="00832FDF">
      <w:pPr>
        <w:widowControl w:val="0"/>
        <w:autoSpaceDE w:val="0"/>
        <w:autoSpaceDN w:val="0"/>
        <w:spacing w:line="276" w:lineRule="auto"/>
        <w:ind w:left="2160" w:right="180"/>
        <w:rPr>
          <w:rFonts w:eastAsia="Calibri" w:cs="Arial"/>
          <w:sz w:val="20"/>
          <w:szCs w:val="20"/>
          <w:lang w:eastAsia="en-US"/>
        </w:rPr>
      </w:pPr>
    </w:p>
    <w:p w14:paraId="00E9026F" w14:textId="77777777" w:rsidR="000E0DB1" w:rsidRPr="00466169" w:rsidRDefault="00474621" w:rsidP="00ED56FD">
      <w:pPr>
        <w:pStyle w:val="Heading4"/>
      </w:pPr>
      <w:r w:rsidRPr="00466169">
        <w:t>Payment for Indian Healthcare Providers</w:t>
      </w:r>
    </w:p>
    <w:p w14:paraId="4EF61CD3" w14:textId="060F192B" w:rsidR="00474621" w:rsidRPr="00466169" w:rsidRDefault="00474621" w:rsidP="000E0DB1">
      <w:pPr>
        <w:pStyle w:val="Heading4"/>
        <w:numPr>
          <w:ilvl w:val="0"/>
          <w:numId w:val="0"/>
        </w:numPr>
        <w:ind w:left="2160"/>
      </w:pPr>
    </w:p>
    <w:p w14:paraId="52BCABD5" w14:textId="7F9D02F7" w:rsidR="00474621" w:rsidRPr="00466169" w:rsidRDefault="00474621" w:rsidP="001266C7">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In accordance with </w:t>
      </w:r>
      <w:r w:rsidR="61E0E138" w:rsidRPr="00466169">
        <w:rPr>
          <w:rFonts w:eastAsia="Calibri" w:cs="Arial"/>
          <w:sz w:val="20"/>
          <w:szCs w:val="20"/>
          <w:lang w:eastAsia="en-US"/>
        </w:rPr>
        <w:t>Section</w:t>
      </w:r>
      <w:r w:rsidRPr="00466169">
        <w:rPr>
          <w:rFonts w:eastAsia="Calibri" w:cs="Arial"/>
          <w:sz w:val="20"/>
          <w:szCs w:val="20"/>
          <w:lang w:eastAsia="en-US"/>
        </w:rPr>
        <w:t xml:space="preserve"> 5006(d) of ARRA, the Contractor </w:t>
      </w:r>
      <w:r w:rsidR="00BD7CC6" w:rsidRPr="00466169">
        <w:rPr>
          <w:rFonts w:eastAsia="Calibri" w:cs="Arial"/>
          <w:sz w:val="20"/>
          <w:szCs w:val="20"/>
          <w:lang w:eastAsia="en-US"/>
        </w:rPr>
        <w:t>must</w:t>
      </w:r>
      <w:r w:rsidRPr="00466169">
        <w:rPr>
          <w:rFonts w:eastAsia="Calibri" w:cs="Arial"/>
          <w:sz w:val="20"/>
          <w:szCs w:val="20"/>
          <w:lang w:eastAsia="en-US"/>
        </w:rPr>
        <w:t>:</w:t>
      </w:r>
    </w:p>
    <w:p w14:paraId="062EDA8B" w14:textId="77777777" w:rsidR="00D736D6" w:rsidRPr="00466169" w:rsidRDefault="00D736D6" w:rsidP="001266C7">
      <w:pPr>
        <w:widowControl w:val="0"/>
        <w:autoSpaceDE w:val="0"/>
        <w:autoSpaceDN w:val="0"/>
        <w:spacing w:line="276" w:lineRule="auto"/>
        <w:ind w:left="2160" w:right="180"/>
        <w:rPr>
          <w:rFonts w:eastAsia="Calibri" w:cs="Arial"/>
          <w:sz w:val="20"/>
          <w:szCs w:val="20"/>
          <w:lang w:eastAsia="en-US"/>
        </w:rPr>
      </w:pPr>
    </w:p>
    <w:p w14:paraId="2B18FAC6" w14:textId="38B10F47" w:rsidR="00474621" w:rsidRPr="00466169" w:rsidRDefault="00474621" w:rsidP="00423A14">
      <w:pPr>
        <w:pStyle w:val="ListParagraph"/>
        <w:widowControl w:val="0"/>
        <w:numPr>
          <w:ilvl w:val="2"/>
          <w:numId w:val="191"/>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 xml:space="preserve">Reimburse Indian healthcare providers, whether in-or out-of-network, for covered services provided to AI/AN </w:t>
      </w:r>
      <w:r w:rsidR="00F53674" w:rsidRPr="00466169">
        <w:rPr>
          <w:rFonts w:eastAsia="Calibri" w:cs="Arial"/>
          <w:szCs w:val="20"/>
          <w:lang w:eastAsia="en-US"/>
        </w:rPr>
        <w:t>member</w:t>
      </w:r>
      <w:r w:rsidRPr="00466169">
        <w:rPr>
          <w:rFonts w:eastAsia="Calibri" w:cs="Arial"/>
          <w:szCs w:val="20"/>
          <w:lang w:eastAsia="en-US"/>
        </w:rPr>
        <w:t xml:space="preserve">s who are eligible to receive services from such providers either at a rate negotiated between the Contractor and the Indian healthcare provider, or if there is no negotiated rate, at a rate not less than the level and amount of payment that would be made if the services were provided by an in-network provider that is not an Indian healthcare provider in accordance with the requirements set out in </w:t>
      </w:r>
      <w:r w:rsidR="61E0E138" w:rsidRPr="00466169">
        <w:rPr>
          <w:rFonts w:eastAsia="Calibri" w:cs="Arial"/>
          <w:szCs w:val="20"/>
          <w:lang w:eastAsia="en-US"/>
        </w:rPr>
        <w:t>Section</w:t>
      </w:r>
      <w:r w:rsidRPr="00466169">
        <w:rPr>
          <w:rFonts w:eastAsia="Calibri" w:cs="Arial"/>
          <w:szCs w:val="20"/>
          <w:lang w:eastAsia="en-US"/>
        </w:rPr>
        <w:t xml:space="preserve"> 1932(h) of the Social Security Act, 42 U.S.C. 1396u-2(h), 42 CFR 438.14(b)(2)(i)-(ii), and 42 CFR 438.14(c)(1)-(2). Non-FQHC Indian healthcare providers, whether in or out-of-network, have a right to receive the Encounter Rate established by the IHS on an annual basis and published in the Federal Register per 42 CFR 438.14(c)(2).</w:t>
      </w:r>
    </w:p>
    <w:p w14:paraId="78594316" w14:textId="5A3E802A" w:rsidR="00474621" w:rsidRPr="00466169" w:rsidRDefault="00474621" w:rsidP="00423A14">
      <w:pPr>
        <w:pStyle w:val="ListParagraph"/>
        <w:widowControl w:val="0"/>
        <w:numPr>
          <w:ilvl w:val="2"/>
          <w:numId w:val="191"/>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 xml:space="preserve">Make prompt payment to all Indian healthcare providers as set forth in Section </w:t>
      </w:r>
      <w:r w:rsidR="51EFFC5F" w:rsidRPr="00466169">
        <w:rPr>
          <w:rFonts w:eastAsia="Calibri" w:cs="Arial"/>
          <w:szCs w:val="20"/>
          <w:lang w:eastAsia="en-US"/>
        </w:rPr>
        <w:t>9.7</w:t>
      </w:r>
      <w:r w:rsidRPr="00466169">
        <w:rPr>
          <w:rFonts w:eastAsia="Calibri" w:cs="Arial"/>
          <w:szCs w:val="20"/>
          <w:lang w:eastAsia="en-US"/>
        </w:rPr>
        <w:t>.3 and required by 42 CFR 438.14(b)(2)(iii), ARRA 5006(d), 42 CFR 447.45, and 42 CFR 447.46.</w:t>
      </w:r>
    </w:p>
    <w:p w14:paraId="136F95EF" w14:textId="0F01623D" w:rsidR="00474621" w:rsidRPr="00466169" w:rsidRDefault="00474621" w:rsidP="00423A14">
      <w:pPr>
        <w:pStyle w:val="ListParagraph"/>
        <w:widowControl w:val="0"/>
        <w:numPr>
          <w:ilvl w:val="2"/>
          <w:numId w:val="191"/>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 xml:space="preserve">Not reduce payments to Indian healthcare providers, or other providers of contract health services under referral by an Indian healthcare provider, for covered services provided to an AI/AN </w:t>
      </w:r>
      <w:r w:rsidR="00F53674" w:rsidRPr="00466169">
        <w:rPr>
          <w:rFonts w:eastAsia="Calibri" w:cs="Arial"/>
          <w:szCs w:val="20"/>
          <w:lang w:eastAsia="en-US"/>
        </w:rPr>
        <w:t>member</w:t>
      </w:r>
      <w:r w:rsidRPr="00466169">
        <w:rPr>
          <w:rFonts w:eastAsia="Calibri" w:cs="Arial"/>
          <w:szCs w:val="20"/>
          <w:lang w:eastAsia="en-US"/>
        </w:rPr>
        <w:t xml:space="preserve"> by the amount of a copayment or other cost-sharing that would be due from the AI/AN </w:t>
      </w:r>
      <w:r w:rsidR="00F53674" w:rsidRPr="00466169">
        <w:rPr>
          <w:rFonts w:eastAsia="Calibri" w:cs="Arial"/>
          <w:szCs w:val="20"/>
          <w:lang w:eastAsia="en-US"/>
        </w:rPr>
        <w:t>member</w:t>
      </w:r>
      <w:r w:rsidRPr="00466169">
        <w:rPr>
          <w:rFonts w:eastAsia="Calibri" w:cs="Arial"/>
          <w:szCs w:val="20"/>
          <w:lang w:eastAsia="en-US"/>
        </w:rPr>
        <w:t xml:space="preserve"> if not otherwise prohibited </w:t>
      </w:r>
      <w:r w:rsidR="6BEFB117" w:rsidRPr="00466169">
        <w:rPr>
          <w:rFonts w:eastAsia="Calibri" w:cs="Arial"/>
          <w:szCs w:val="20"/>
          <w:lang w:eastAsia="en-US"/>
        </w:rPr>
        <w:t>pursuant to</w:t>
      </w:r>
      <w:r w:rsidRPr="00466169">
        <w:rPr>
          <w:rFonts w:eastAsia="Calibri" w:cs="Arial"/>
          <w:szCs w:val="20"/>
          <w:lang w:eastAsia="en-US"/>
        </w:rPr>
        <w:t xml:space="preserve"> Section 5006(a) of ARRA.</w:t>
      </w:r>
    </w:p>
    <w:p w14:paraId="3AD7BDE1" w14:textId="77777777" w:rsidR="00474621" w:rsidRPr="00466169" w:rsidRDefault="00474621" w:rsidP="00423A14">
      <w:pPr>
        <w:pStyle w:val="ListParagraph"/>
        <w:widowControl w:val="0"/>
        <w:numPr>
          <w:ilvl w:val="2"/>
          <w:numId w:val="191"/>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Permit all out-of-network Indian healthcare providers to refer eligible members to in network providers per 42 CFR 438.14(b)(6).</w:t>
      </w:r>
    </w:p>
    <w:p w14:paraId="1C902CF9" w14:textId="5CAD076D" w:rsidR="73756D65" w:rsidRPr="00466169" w:rsidRDefault="2275E699" w:rsidP="00423A14">
      <w:pPr>
        <w:pStyle w:val="ListParagraph"/>
        <w:widowControl w:val="0"/>
        <w:numPr>
          <w:ilvl w:val="2"/>
          <w:numId w:val="191"/>
        </w:numPr>
        <w:spacing w:after="0" w:line="276" w:lineRule="auto"/>
        <w:ind w:left="2880"/>
        <w:rPr>
          <w:rFonts w:cs="Arial"/>
          <w:szCs w:val="20"/>
        </w:rPr>
      </w:pPr>
      <w:r w:rsidRPr="00466169">
        <w:rPr>
          <w:rFonts w:eastAsia="Calibri" w:cs="Arial"/>
          <w:szCs w:val="20"/>
          <w:lang w:eastAsia="en-US"/>
        </w:rPr>
        <w:t>Exempt from all cost</w:t>
      </w:r>
      <w:r w:rsidR="00BF6E46" w:rsidRPr="00466169">
        <w:rPr>
          <w:rFonts w:eastAsia="Calibri" w:cs="Arial"/>
          <w:szCs w:val="20"/>
          <w:lang w:eastAsia="en-US"/>
        </w:rPr>
        <w:t>-</w:t>
      </w:r>
      <w:r w:rsidRPr="00466169">
        <w:rPr>
          <w:rFonts w:eastAsia="Calibri" w:cs="Arial"/>
          <w:szCs w:val="20"/>
          <w:lang w:eastAsia="en-US"/>
        </w:rPr>
        <w:t xml:space="preserve">sharing, including premiums and copayments, any AI/AN member who is eligible to receive or has received an item or service furnished by an </w:t>
      </w:r>
      <w:r w:rsidR="00A81776" w:rsidRPr="00466169">
        <w:rPr>
          <w:rFonts w:eastAsia="Calibri" w:cs="Arial"/>
          <w:szCs w:val="20"/>
          <w:lang w:eastAsia="en-US"/>
        </w:rPr>
        <w:t>Indian health care provider</w:t>
      </w:r>
      <w:r w:rsidRPr="00466169">
        <w:rPr>
          <w:rFonts w:eastAsia="Calibri" w:cs="Arial"/>
          <w:szCs w:val="20"/>
          <w:lang w:eastAsia="en-US"/>
        </w:rPr>
        <w:t xml:space="preserve"> or through referral under contract health services as required in 42 CFR 447.52(h), 42 CFR 447.56(a)(1)(x), and ARRA 5006(a).</w:t>
      </w:r>
    </w:p>
    <w:p w14:paraId="5A6EFD1C" w14:textId="2DC33C74" w:rsidR="005370AC" w:rsidRPr="00466169" w:rsidRDefault="005370AC" w:rsidP="001266C7">
      <w:pPr>
        <w:widowControl w:val="0"/>
        <w:spacing w:line="276" w:lineRule="auto"/>
        <w:ind w:left="2520" w:right="180"/>
        <w:rPr>
          <w:rFonts w:cs="Arial"/>
          <w:sz w:val="20"/>
          <w:szCs w:val="20"/>
        </w:rPr>
      </w:pPr>
    </w:p>
    <w:p w14:paraId="019C223B" w14:textId="63877BF9" w:rsidR="00474621" w:rsidRPr="00466169" w:rsidRDefault="00474621" w:rsidP="001266C7">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In accordance with 42 CFR 438.14(c)(3) and Section 5006(d) of ARRA, the State must provide a supplemental payment to non-FQHC Indian healthcare providers for covered services provided to AI/AN </w:t>
      </w:r>
      <w:r w:rsidR="00F53674" w:rsidRPr="00466169">
        <w:rPr>
          <w:rFonts w:eastAsia="Calibri" w:cs="Arial"/>
          <w:sz w:val="20"/>
          <w:szCs w:val="20"/>
          <w:lang w:eastAsia="en-US"/>
        </w:rPr>
        <w:t>member</w:t>
      </w:r>
      <w:r w:rsidRPr="00466169">
        <w:rPr>
          <w:rFonts w:eastAsia="Calibri" w:cs="Arial"/>
          <w:sz w:val="20"/>
          <w:szCs w:val="20"/>
          <w:lang w:eastAsia="en-US"/>
        </w:rPr>
        <w:t>s. The amount of the supplemental payment is the difference, if any, of the rate paid by the Contractor for the services and the rate that applies to the provision of such services under the State Plan, which is the Fee</w:t>
      </w:r>
      <w:r w:rsidR="00E6072E" w:rsidRPr="00466169">
        <w:rPr>
          <w:rFonts w:eastAsia="Calibri" w:cs="Arial"/>
          <w:sz w:val="20"/>
          <w:szCs w:val="20"/>
          <w:lang w:eastAsia="en-US"/>
        </w:rPr>
        <w:t>-for-</w:t>
      </w:r>
      <w:r w:rsidRPr="00466169">
        <w:rPr>
          <w:rFonts w:eastAsia="Calibri" w:cs="Arial"/>
          <w:sz w:val="20"/>
          <w:szCs w:val="20"/>
          <w:lang w:eastAsia="en-US"/>
        </w:rPr>
        <w:t xml:space="preserve">Service rate or the encounter rate determined by IHS in the annual federal register notice. To the extent FSSA requires utilization and/or reimbursement data from the Contractor to make a supplemental payment to an Indian healthcare provider,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provide the requested data within thirty (30) calendar days of the request.</w:t>
      </w:r>
    </w:p>
    <w:p w14:paraId="78C3EA1C" w14:textId="77777777" w:rsidR="000E0DB1" w:rsidRPr="00466169" w:rsidRDefault="000E0DB1" w:rsidP="00832FDF">
      <w:pPr>
        <w:widowControl w:val="0"/>
        <w:autoSpaceDE w:val="0"/>
        <w:autoSpaceDN w:val="0"/>
        <w:spacing w:line="276" w:lineRule="auto"/>
        <w:ind w:left="2160" w:right="180"/>
        <w:rPr>
          <w:rFonts w:eastAsia="Calibri" w:cs="Arial"/>
          <w:sz w:val="20"/>
          <w:szCs w:val="20"/>
          <w:lang w:eastAsia="en-US"/>
        </w:rPr>
      </w:pPr>
    </w:p>
    <w:p w14:paraId="5DD9DB78" w14:textId="5D2F4871" w:rsidR="00474621" w:rsidRPr="00466169" w:rsidRDefault="00474621" w:rsidP="00ED56FD">
      <w:pPr>
        <w:pStyle w:val="Heading4"/>
      </w:pPr>
      <w:r w:rsidRPr="00466169">
        <w:t>Cooperation</w:t>
      </w:r>
    </w:p>
    <w:p w14:paraId="4341AB00" w14:textId="77777777" w:rsidR="005370AC" w:rsidRPr="00466169" w:rsidRDefault="005370AC" w:rsidP="004E2E31">
      <w:pPr>
        <w:spacing w:line="276" w:lineRule="auto"/>
        <w:rPr>
          <w:rFonts w:cs="Arial"/>
          <w:sz w:val="20"/>
          <w:szCs w:val="20"/>
          <w:lang w:eastAsia="en-US"/>
        </w:rPr>
      </w:pPr>
    </w:p>
    <w:p w14:paraId="09C5609E" w14:textId="43862141" w:rsidR="00474621" w:rsidRPr="00466169" w:rsidRDefault="00474621" w:rsidP="00832FDF">
      <w:pPr>
        <w:widowControl w:val="0"/>
        <w:autoSpaceDE w:val="0"/>
        <w:autoSpaceDN w:val="0"/>
        <w:spacing w:line="276" w:lineRule="auto"/>
        <w:ind w:left="2160" w:right="180"/>
        <w:rPr>
          <w:rFonts w:eastAsia="Calibri" w:cs="Arial"/>
          <w:sz w:val="20"/>
          <w:szCs w:val="20"/>
          <w:lang w:eastAsia="en-US"/>
        </w:rPr>
      </w:pPr>
      <w:r w:rsidRPr="00466169">
        <w:rPr>
          <w:rFonts w:eastAsia="Calibri" w:cs="Arial"/>
          <w:sz w:val="20"/>
          <w:szCs w:val="20"/>
          <w:lang w:eastAsia="en-US"/>
        </w:rPr>
        <w:t xml:space="preserve">The Contractor agrees to work cooperatively with the State, other </w:t>
      </w:r>
      <w:r w:rsidR="43FDC73E" w:rsidRPr="00466169">
        <w:rPr>
          <w:rFonts w:eastAsia="Calibri" w:cs="Arial"/>
          <w:sz w:val="20"/>
          <w:szCs w:val="20"/>
          <w:lang w:eastAsia="en-US"/>
        </w:rPr>
        <w:t>MCO</w:t>
      </w:r>
      <w:r w:rsidRPr="00466169">
        <w:rPr>
          <w:rFonts w:eastAsia="Calibri" w:cs="Arial"/>
          <w:sz w:val="20"/>
          <w:szCs w:val="20"/>
          <w:lang w:eastAsia="en-US"/>
        </w:rPr>
        <w:t>s under contract with the State, and tribal governments to find mutually agreeable mechanisms to implement this section including, but not limited to, a common notification form by which tribal governments may report referrals to the Contractor.</w:t>
      </w:r>
    </w:p>
    <w:p w14:paraId="49253A21" w14:textId="77777777" w:rsidR="00D4709D" w:rsidRPr="00466169" w:rsidRDefault="00D4709D" w:rsidP="00832FDF">
      <w:pPr>
        <w:widowControl w:val="0"/>
        <w:autoSpaceDE w:val="0"/>
        <w:autoSpaceDN w:val="0"/>
        <w:spacing w:line="276" w:lineRule="auto"/>
        <w:ind w:left="2160" w:right="180"/>
        <w:rPr>
          <w:rFonts w:eastAsia="Calibri" w:cs="Arial"/>
          <w:sz w:val="20"/>
          <w:szCs w:val="20"/>
          <w:lang w:eastAsia="en-US"/>
        </w:rPr>
      </w:pPr>
    </w:p>
    <w:p w14:paraId="74183A0E" w14:textId="77777777" w:rsidR="00474621" w:rsidRPr="00466169" w:rsidRDefault="00474621" w:rsidP="009F10DB">
      <w:pPr>
        <w:pStyle w:val="Heading3"/>
      </w:pPr>
      <w:bookmarkStart w:id="714" w:name="_Toc215668862"/>
      <w:bookmarkStart w:id="715" w:name="_Toc238048332"/>
      <w:r w:rsidRPr="00466169">
        <w:t xml:space="preserve">County Health </w:t>
      </w:r>
      <w:bookmarkEnd w:id="711"/>
      <w:r w:rsidRPr="00466169">
        <w:t>Departments</w:t>
      </w:r>
      <w:bookmarkEnd w:id="712"/>
      <w:bookmarkEnd w:id="713"/>
      <w:bookmarkEnd w:id="714"/>
      <w:bookmarkEnd w:id="715"/>
    </w:p>
    <w:p w14:paraId="22C109C4" w14:textId="77777777" w:rsidR="00832FDF" w:rsidRPr="00466169" w:rsidRDefault="00832FDF" w:rsidP="004E2E31">
      <w:pPr>
        <w:spacing w:line="276" w:lineRule="auto"/>
        <w:rPr>
          <w:rFonts w:cs="Arial"/>
          <w:sz w:val="20"/>
          <w:szCs w:val="20"/>
          <w:lang w:eastAsia="en-US"/>
        </w:rPr>
      </w:pPr>
    </w:p>
    <w:p w14:paraId="60780ED0" w14:textId="77777777" w:rsidR="00474621" w:rsidRPr="00466169" w:rsidRDefault="00474621" w:rsidP="00832FDF">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FSSA strongly encourages the Contractor to contract or enter into business agreements with any health departments that are willing to coordinate with the Contractor and are able to meet the Contractor’s credentialing and service delivery requirements.</w:t>
      </w:r>
    </w:p>
    <w:p w14:paraId="393456B7" w14:textId="77777777" w:rsidR="00832FDF" w:rsidRPr="00466169" w:rsidRDefault="00832FDF" w:rsidP="00832FDF">
      <w:pPr>
        <w:widowControl w:val="0"/>
        <w:autoSpaceDE w:val="0"/>
        <w:autoSpaceDN w:val="0"/>
        <w:spacing w:line="276" w:lineRule="auto"/>
        <w:ind w:left="1440" w:right="173"/>
        <w:rPr>
          <w:rFonts w:eastAsia="Calibri" w:cs="Arial"/>
          <w:sz w:val="20"/>
          <w:szCs w:val="20"/>
          <w:lang w:eastAsia="en-US"/>
        </w:rPr>
      </w:pPr>
    </w:p>
    <w:p w14:paraId="78DD38C5" w14:textId="77777777" w:rsidR="00474621" w:rsidRPr="00466169" w:rsidRDefault="00474621" w:rsidP="009F10DB">
      <w:pPr>
        <w:pStyle w:val="Heading3"/>
      </w:pPr>
      <w:bookmarkStart w:id="716" w:name="_TOC_250084"/>
      <w:bookmarkStart w:id="717" w:name="_Toc508778370"/>
      <w:bookmarkStart w:id="718" w:name="_Toc32232269"/>
      <w:bookmarkStart w:id="719" w:name="_Toc215668863"/>
      <w:bookmarkStart w:id="720" w:name="_Toc238048333"/>
      <w:r w:rsidRPr="00466169">
        <w:t xml:space="preserve">Urgent Care </w:t>
      </w:r>
      <w:bookmarkEnd w:id="716"/>
      <w:r w:rsidRPr="00466169">
        <w:t>Clinics</w:t>
      </w:r>
      <w:bookmarkEnd w:id="717"/>
      <w:bookmarkEnd w:id="718"/>
      <w:bookmarkEnd w:id="719"/>
      <w:bookmarkEnd w:id="720"/>
    </w:p>
    <w:p w14:paraId="29E6EE28" w14:textId="77777777" w:rsidR="00DF0014" w:rsidRPr="00466169" w:rsidRDefault="00DF0014" w:rsidP="00832FDF">
      <w:pPr>
        <w:spacing w:line="276" w:lineRule="auto"/>
        <w:ind w:left="1440"/>
        <w:rPr>
          <w:rFonts w:eastAsia="Times New Roman" w:cs="Arial"/>
          <w:sz w:val="20"/>
          <w:szCs w:val="20"/>
          <w:lang w:eastAsia="en-US"/>
        </w:rPr>
      </w:pPr>
    </w:p>
    <w:p w14:paraId="59D7DD65" w14:textId="31A88AF0" w:rsidR="00474621" w:rsidRPr="00466169" w:rsidRDefault="00474621" w:rsidP="00832FDF">
      <w:pPr>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The Contractor </w:t>
      </w:r>
      <w:r w:rsidR="00BD7CC6" w:rsidRPr="00466169">
        <w:rPr>
          <w:rFonts w:eastAsia="Times New Roman" w:cs="Arial"/>
          <w:sz w:val="20"/>
          <w:szCs w:val="20"/>
          <w:lang w:eastAsia="en-US"/>
        </w:rPr>
        <w:t>must</w:t>
      </w:r>
      <w:r w:rsidRPr="00466169">
        <w:rPr>
          <w:rFonts w:eastAsia="Times New Roman" w:cs="Arial"/>
          <w:sz w:val="20"/>
          <w:szCs w:val="20"/>
          <w:lang w:eastAsia="en-US"/>
        </w:rPr>
        <w:t xml:space="preserve"> affiliate or contract with any willing and able IHCP-enrolled urgent care clinics. The Contractor may utilize the taxonomy code 261QU0200X to help identify urgent care clinics but is not limited by this taxonomy code.</w:t>
      </w:r>
    </w:p>
    <w:p w14:paraId="49554109" w14:textId="77777777" w:rsidR="00474621" w:rsidRPr="00466169" w:rsidRDefault="00474621" w:rsidP="00832FDF">
      <w:pPr>
        <w:spacing w:line="276" w:lineRule="auto"/>
        <w:ind w:left="1440"/>
        <w:rPr>
          <w:rFonts w:eastAsia="Times New Roman" w:cs="Arial"/>
          <w:sz w:val="20"/>
          <w:szCs w:val="20"/>
          <w:lang w:eastAsia="en-US"/>
        </w:rPr>
      </w:pPr>
    </w:p>
    <w:p w14:paraId="66ACCBD6" w14:textId="77777777" w:rsidR="00474621" w:rsidRPr="00466169" w:rsidRDefault="00474621" w:rsidP="00832FDF">
      <w:pPr>
        <w:spacing w:line="276" w:lineRule="auto"/>
        <w:ind w:left="1440"/>
        <w:rPr>
          <w:rFonts w:eastAsia="Calibri" w:cs="Arial"/>
          <w:sz w:val="20"/>
          <w:szCs w:val="20"/>
          <w:lang w:eastAsia="en-US"/>
        </w:rPr>
      </w:pPr>
      <w:r w:rsidRPr="00466169">
        <w:rPr>
          <w:rFonts w:eastAsia="Calibri" w:cs="Arial"/>
          <w:sz w:val="20"/>
          <w:szCs w:val="20"/>
          <w:lang w:eastAsia="en-US"/>
        </w:rPr>
        <w:t>Per 42 CFR 405.400, urgent care services means services furnished to an individual who requires services to be furnished within twelve (12) hours in order to avoid the likely onset of an emergency medical condition.</w:t>
      </w:r>
    </w:p>
    <w:p w14:paraId="3D9B9C29" w14:textId="77777777" w:rsidR="00C92DEB" w:rsidRPr="00466169" w:rsidRDefault="00C92DEB" w:rsidP="00832FDF">
      <w:pPr>
        <w:spacing w:line="276" w:lineRule="auto"/>
        <w:ind w:left="1440"/>
        <w:rPr>
          <w:rFonts w:eastAsia="Calibri" w:cs="Arial"/>
          <w:sz w:val="20"/>
          <w:szCs w:val="20"/>
          <w:lang w:eastAsia="en-US"/>
        </w:rPr>
      </w:pPr>
    </w:p>
    <w:p w14:paraId="0E14BB38" w14:textId="77777777" w:rsidR="00474621" w:rsidRPr="00466169" w:rsidRDefault="00474621" w:rsidP="009F10DB">
      <w:pPr>
        <w:pStyle w:val="Heading3"/>
      </w:pPr>
      <w:bookmarkStart w:id="721" w:name="_TOC_250083"/>
      <w:bookmarkStart w:id="722" w:name="_Toc508778371"/>
      <w:bookmarkStart w:id="723" w:name="_Toc32232270"/>
      <w:bookmarkStart w:id="724" w:name="_Toc215668864"/>
      <w:bookmarkStart w:id="725" w:name="_Toc238048334"/>
      <w:r w:rsidRPr="00466169">
        <w:t xml:space="preserve">Dialysis Treatment </w:t>
      </w:r>
      <w:bookmarkEnd w:id="721"/>
      <w:r w:rsidRPr="00466169">
        <w:t>Center</w:t>
      </w:r>
      <w:bookmarkEnd w:id="722"/>
      <w:bookmarkEnd w:id="723"/>
      <w:bookmarkEnd w:id="724"/>
      <w:bookmarkEnd w:id="725"/>
    </w:p>
    <w:p w14:paraId="07FD18F1" w14:textId="77777777" w:rsidR="00D736D6" w:rsidRPr="00466169" w:rsidRDefault="00D736D6" w:rsidP="00D736D6">
      <w:pPr>
        <w:rPr>
          <w:rFonts w:cs="Arial"/>
          <w:sz w:val="20"/>
          <w:szCs w:val="20"/>
          <w:lang w:eastAsia="en-US"/>
        </w:rPr>
      </w:pPr>
    </w:p>
    <w:p w14:paraId="4C5F0B17" w14:textId="25365535" w:rsidR="00474621" w:rsidRPr="00466169" w:rsidRDefault="00474621" w:rsidP="004E2E31">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ensure the availability of one </w:t>
      </w:r>
      <w:r w:rsidR="00C11918" w:rsidRPr="00466169">
        <w:rPr>
          <w:rFonts w:eastAsia="Calibri" w:cs="Arial"/>
          <w:sz w:val="20"/>
          <w:szCs w:val="20"/>
          <w:lang w:eastAsia="en-US"/>
        </w:rPr>
        <w:t>(1)</w:t>
      </w:r>
      <w:r w:rsidRPr="00466169">
        <w:rPr>
          <w:rFonts w:eastAsia="Calibri" w:cs="Arial"/>
          <w:sz w:val="20"/>
          <w:szCs w:val="20"/>
          <w:lang w:eastAsia="en-US"/>
        </w:rPr>
        <w:t xml:space="preserve"> dialysis treatment center within sixty (60) miles of the member’s residence.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prioritize the transportation of members to dialysis when scheduling non-emergent medical transport.</w:t>
      </w:r>
    </w:p>
    <w:p w14:paraId="461402A0" w14:textId="77777777" w:rsidR="00D736D6" w:rsidRPr="00466169" w:rsidRDefault="00D736D6" w:rsidP="004E2E31">
      <w:pPr>
        <w:widowControl w:val="0"/>
        <w:autoSpaceDE w:val="0"/>
        <w:autoSpaceDN w:val="0"/>
        <w:spacing w:line="276" w:lineRule="auto"/>
        <w:ind w:left="1440" w:right="173"/>
        <w:rPr>
          <w:rFonts w:eastAsia="Calibri" w:cs="Arial"/>
          <w:sz w:val="20"/>
          <w:szCs w:val="20"/>
          <w:lang w:eastAsia="en-US"/>
        </w:rPr>
      </w:pPr>
    </w:p>
    <w:p w14:paraId="44704969" w14:textId="77777777" w:rsidR="00474621" w:rsidRPr="00466169" w:rsidRDefault="00474621" w:rsidP="009F10DB">
      <w:pPr>
        <w:pStyle w:val="Heading3"/>
      </w:pPr>
      <w:bookmarkStart w:id="726" w:name="_TOC_250082"/>
      <w:bookmarkStart w:id="727" w:name="_Toc215668866"/>
      <w:bookmarkStart w:id="728" w:name="_Toc238048335"/>
      <w:bookmarkEnd w:id="726"/>
      <w:r w:rsidRPr="00466169">
        <w:t>Non-emergency Medical Transportation Providers</w:t>
      </w:r>
      <w:bookmarkEnd w:id="727"/>
      <w:bookmarkEnd w:id="728"/>
    </w:p>
    <w:p w14:paraId="379B53D6" w14:textId="77777777" w:rsidR="00D736D6" w:rsidRPr="00466169" w:rsidRDefault="00D736D6" w:rsidP="00D736D6">
      <w:pPr>
        <w:rPr>
          <w:rFonts w:cs="Arial"/>
          <w:sz w:val="20"/>
          <w:szCs w:val="20"/>
          <w:lang w:eastAsia="en-US"/>
        </w:rPr>
      </w:pPr>
    </w:p>
    <w:p w14:paraId="22BD11EB" w14:textId="2002659C" w:rsidR="00474621" w:rsidRPr="00466169" w:rsidRDefault="5662B5B3" w:rsidP="004E2E31">
      <w:pPr>
        <w:widowControl w:val="0"/>
        <w:autoSpaceDE w:val="0"/>
        <w:autoSpaceDN w:val="0"/>
        <w:spacing w:line="276" w:lineRule="auto"/>
        <w:ind w:left="1440" w:right="173"/>
        <w:rPr>
          <w:rFonts w:cs="Arial"/>
          <w:color w:val="202124"/>
          <w:sz w:val="20"/>
          <w:szCs w:val="20"/>
        </w:rPr>
      </w:pPr>
      <w:r w:rsidRPr="00466169">
        <w:rPr>
          <w:rFonts w:cs="Arial"/>
          <w:color w:val="202124"/>
          <w:sz w:val="20"/>
          <w:szCs w:val="20"/>
          <w:shd w:val="clear" w:color="auto" w:fill="FFFFFF"/>
        </w:rPr>
        <w:t>In accordance with</w:t>
      </w:r>
      <w:r w:rsidRPr="00466169">
        <w:rPr>
          <w:rFonts w:cs="Arial"/>
          <w:color w:val="202124"/>
          <w:sz w:val="20"/>
          <w:szCs w:val="20"/>
        </w:rPr>
        <w:t xml:space="preserve"> 42 CFR 440.170(a)(4),</w:t>
      </w:r>
      <w:r w:rsidRPr="00466169">
        <w:rPr>
          <w:rFonts w:cs="Arial"/>
          <w:color w:val="202124"/>
          <w:sz w:val="20"/>
          <w:szCs w:val="20"/>
          <w:shd w:val="clear" w:color="auto" w:fill="FFFFFF"/>
        </w:rPr>
        <w:t xml:space="preserve"> the Contractor </w:t>
      </w:r>
      <w:r w:rsidR="00BD7CC6" w:rsidRPr="00466169">
        <w:rPr>
          <w:rFonts w:cs="Arial"/>
          <w:color w:val="202124"/>
          <w:sz w:val="20"/>
          <w:szCs w:val="20"/>
          <w:shd w:val="clear" w:color="auto" w:fill="FFFFFF"/>
        </w:rPr>
        <w:t>must</w:t>
      </w:r>
      <w:r w:rsidRPr="00466169">
        <w:rPr>
          <w:rFonts w:cs="Arial"/>
          <w:color w:val="202124"/>
          <w:sz w:val="20"/>
          <w:szCs w:val="20"/>
          <w:shd w:val="clear" w:color="auto" w:fill="FFFFFF"/>
        </w:rPr>
        <w:t xml:space="preserve"> provide </w:t>
      </w:r>
      <w:r w:rsidR="00E57FB2" w:rsidRPr="00466169">
        <w:rPr>
          <w:rFonts w:cs="Arial"/>
          <w:color w:val="202124"/>
          <w:sz w:val="20"/>
          <w:szCs w:val="20"/>
        </w:rPr>
        <w:t>an appropriate means of NEMT for Healthy Indiana Plan members who have no other means of transportation available, and must address the safety needs of members with disabilities and/or special needs.</w:t>
      </w:r>
    </w:p>
    <w:p w14:paraId="64B1D0E8" w14:textId="77777777" w:rsidR="00D736D6" w:rsidRPr="00466169" w:rsidRDefault="00D736D6" w:rsidP="004E2E31">
      <w:pPr>
        <w:widowControl w:val="0"/>
        <w:autoSpaceDE w:val="0"/>
        <w:autoSpaceDN w:val="0"/>
        <w:spacing w:line="276" w:lineRule="auto"/>
        <w:ind w:left="1440" w:right="173"/>
        <w:rPr>
          <w:rFonts w:cs="Arial"/>
          <w:color w:val="202124"/>
          <w:sz w:val="20"/>
          <w:szCs w:val="20"/>
          <w:shd w:val="clear" w:color="auto" w:fill="FFFFFF"/>
        </w:rPr>
      </w:pPr>
    </w:p>
    <w:p w14:paraId="7B80466A" w14:textId="77777777" w:rsidR="00A1383B" w:rsidRPr="00466169" w:rsidRDefault="00A1383B" w:rsidP="009F10DB">
      <w:pPr>
        <w:pStyle w:val="Heading3"/>
      </w:pPr>
      <w:bookmarkStart w:id="729" w:name="_Toc238048336"/>
      <w:r w:rsidRPr="00466169">
        <w:t>Physician Extenders</w:t>
      </w:r>
      <w:bookmarkEnd w:id="729"/>
    </w:p>
    <w:p w14:paraId="15CCCC9B" w14:textId="77777777" w:rsidR="00D736D6" w:rsidRPr="00466169" w:rsidRDefault="00D736D6" w:rsidP="00D736D6">
      <w:pPr>
        <w:rPr>
          <w:rFonts w:cs="Arial"/>
          <w:sz w:val="20"/>
          <w:szCs w:val="20"/>
          <w:lang w:eastAsia="en-US"/>
        </w:rPr>
      </w:pPr>
    </w:p>
    <w:p w14:paraId="031A5031" w14:textId="77777777" w:rsidR="00A1383B" w:rsidRPr="00466169" w:rsidRDefault="00A1383B" w:rsidP="005370AC">
      <w:pPr>
        <w:spacing w:line="276" w:lineRule="auto"/>
        <w:ind w:left="1440"/>
        <w:rPr>
          <w:rFonts w:eastAsia="Calibri" w:cs="Arial"/>
          <w:sz w:val="20"/>
          <w:szCs w:val="20"/>
          <w:lang w:eastAsia="en-US"/>
        </w:rPr>
      </w:pPr>
      <w:r w:rsidRPr="00466169">
        <w:rPr>
          <w:rFonts w:eastAsia="Calibri" w:cs="Arial"/>
          <w:sz w:val="20"/>
          <w:szCs w:val="20"/>
          <w:lang w:eastAsia="en-US"/>
        </w:rPr>
        <w:t xml:space="preserve">Physician extenders are health care professionals who are licensed to practice medicine under the supervision of a physician. Physician extender types, Advanced Practice Registered Nurses (APRNs) and Physician Assistants, may perform services per BT201584 and BT201743. </w:t>
      </w:r>
    </w:p>
    <w:p w14:paraId="238308B2" w14:textId="77777777" w:rsidR="00A1383B" w:rsidRPr="00466169" w:rsidRDefault="00A1383B" w:rsidP="005370AC">
      <w:pPr>
        <w:spacing w:line="276" w:lineRule="auto"/>
        <w:ind w:left="1440"/>
        <w:rPr>
          <w:rFonts w:eastAsia="Calibri" w:cs="Arial"/>
          <w:sz w:val="20"/>
          <w:szCs w:val="20"/>
          <w:lang w:eastAsia="en-US"/>
        </w:rPr>
      </w:pPr>
    </w:p>
    <w:p w14:paraId="74F16489" w14:textId="77777777" w:rsidR="00A1383B" w:rsidRPr="00466169" w:rsidRDefault="00A1383B" w:rsidP="005370AC">
      <w:pPr>
        <w:spacing w:line="276" w:lineRule="auto"/>
        <w:ind w:left="1440"/>
        <w:rPr>
          <w:rFonts w:eastAsia="Calibri" w:cs="Arial"/>
          <w:sz w:val="20"/>
          <w:szCs w:val="20"/>
          <w:lang w:eastAsia="en-US"/>
        </w:rPr>
      </w:pPr>
      <w:r w:rsidRPr="00466169">
        <w:rPr>
          <w:rFonts w:eastAsia="Calibri" w:cs="Arial"/>
          <w:sz w:val="20"/>
          <w:szCs w:val="20"/>
          <w:lang w:eastAsia="en-US"/>
        </w:rPr>
        <w:t xml:space="preserve">Additionally, State Medicaid programs are required to make nurse practitioner services available to Medicaid recipients in accordance with 42 CFR 441.22. </w:t>
      </w:r>
    </w:p>
    <w:p w14:paraId="6BAAE4BC" w14:textId="77777777" w:rsidR="00A1383B" w:rsidRPr="00466169" w:rsidRDefault="00A1383B" w:rsidP="004E2E31">
      <w:pPr>
        <w:spacing w:line="276" w:lineRule="auto"/>
        <w:ind w:left="1440"/>
        <w:rPr>
          <w:rFonts w:eastAsia="Calibri" w:cs="Arial"/>
          <w:sz w:val="20"/>
          <w:szCs w:val="20"/>
          <w:lang w:eastAsia="en-US"/>
        </w:rPr>
      </w:pPr>
      <w:r w:rsidRPr="00466169">
        <w:rPr>
          <w:rFonts w:eastAsia="Calibri" w:cs="Arial"/>
          <w:sz w:val="20"/>
          <w:szCs w:val="20"/>
          <w:lang w:eastAsia="en-US"/>
        </w:rPr>
        <w:t xml:space="preserve">According to Indiana law, the following physician extenders are licensed to provide care in Indiana: </w:t>
      </w:r>
    </w:p>
    <w:p w14:paraId="7D108CAD" w14:textId="77777777" w:rsidR="0083299C" w:rsidRPr="00466169" w:rsidRDefault="0083299C" w:rsidP="004E2E31">
      <w:pPr>
        <w:spacing w:line="276" w:lineRule="auto"/>
        <w:ind w:left="1440"/>
        <w:rPr>
          <w:rFonts w:eastAsia="Calibri" w:cs="Arial"/>
          <w:sz w:val="20"/>
          <w:szCs w:val="20"/>
          <w:lang w:eastAsia="en-US"/>
        </w:rPr>
      </w:pPr>
    </w:p>
    <w:p w14:paraId="16160200" w14:textId="77777777" w:rsidR="00A1383B" w:rsidRPr="00466169" w:rsidRDefault="00A1383B" w:rsidP="00423A14">
      <w:pPr>
        <w:pStyle w:val="ListParagraph"/>
        <w:numPr>
          <w:ilvl w:val="0"/>
          <w:numId w:val="87"/>
        </w:numPr>
        <w:spacing w:after="0" w:line="276" w:lineRule="auto"/>
        <w:ind w:left="2160"/>
        <w:rPr>
          <w:rFonts w:cs="Arial"/>
          <w:lang w:eastAsia="en-US"/>
        </w:rPr>
      </w:pPr>
      <w:r w:rsidRPr="00466169">
        <w:rPr>
          <w:rFonts w:cs="Arial"/>
          <w:lang w:eastAsia="en-US"/>
        </w:rPr>
        <w:t xml:space="preserve">Advanced practice registered nurses, including nurse practitioners, nurse midwives and clinical nurse specialists; </w:t>
      </w:r>
    </w:p>
    <w:p w14:paraId="65577DA9" w14:textId="77777777" w:rsidR="00A1383B" w:rsidRPr="00466169" w:rsidRDefault="00A1383B" w:rsidP="00423A14">
      <w:pPr>
        <w:pStyle w:val="ListParagraph"/>
        <w:numPr>
          <w:ilvl w:val="0"/>
          <w:numId w:val="87"/>
        </w:numPr>
        <w:spacing w:after="0" w:line="276" w:lineRule="auto"/>
        <w:ind w:left="2160"/>
        <w:rPr>
          <w:rFonts w:cs="Arial"/>
          <w:lang w:eastAsia="en-US"/>
        </w:rPr>
      </w:pPr>
      <w:r w:rsidRPr="00466169">
        <w:rPr>
          <w:rFonts w:cs="Arial"/>
          <w:lang w:eastAsia="en-US"/>
        </w:rPr>
        <w:t xml:space="preserve">Physician assistants; and </w:t>
      </w:r>
    </w:p>
    <w:p w14:paraId="687C970E" w14:textId="77777777" w:rsidR="00A1383B" w:rsidRPr="00466169" w:rsidRDefault="00A1383B" w:rsidP="00423A14">
      <w:pPr>
        <w:pStyle w:val="ListParagraph"/>
        <w:numPr>
          <w:ilvl w:val="0"/>
          <w:numId w:val="87"/>
        </w:numPr>
        <w:spacing w:after="0" w:line="276" w:lineRule="auto"/>
        <w:ind w:left="2160"/>
        <w:rPr>
          <w:rFonts w:cs="Arial"/>
          <w:lang w:eastAsia="en-US"/>
        </w:rPr>
      </w:pPr>
      <w:r w:rsidRPr="00466169">
        <w:rPr>
          <w:rFonts w:cs="Arial"/>
          <w:lang w:eastAsia="en-US"/>
        </w:rPr>
        <w:t xml:space="preserve">Certified registered nurse anesthetists. </w:t>
      </w:r>
    </w:p>
    <w:p w14:paraId="0EBBEC0D" w14:textId="77777777" w:rsidR="00A1383B" w:rsidRPr="00466169" w:rsidRDefault="00A1383B" w:rsidP="00832FDF">
      <w:pPr>
        <w:widowControl w:val="0"/>
        <w:autoSpaceDE w:val="0"/>
        <w:autoSpaceDN w:val="0"/>
        <w:spacing w:line="276" w:lineRule="auto"/>
        <w:ind w:right="138"/>
        <w:contextualSpacing/>
        <w:rPr>
          <w:rFonts w:cs="Arial"/>
          <w:sz w:val="20"/>
          <w:szCs w:val="20"/>
        </w:rPr>
      </w:pPr>
    </w:p>
    <w:p w14:paraId="5A5B5AC7" w14:textId="77777777" w:rsidR="00A1383B" w:rsidRPr="00466169" w:rsidRDefault="00A1383B" w:rsidP="00832FDF">
      <w:pPr>
        <w:pStyle w:val="ListParagraph"/>
        <w:widowControl w:val="0"/>
        <w:autoSpaceDE w:val="0"/>
        <w:autoSpaceDN w:val="0"/>
        <w:spacing w:after="0" w:line="276" w:lineRule="auto"/>
        <w:ind w:left="1440" w:right="138"/>
        <w:contextualSpacing/>
        <w:rPr>
          <w:rFonts w:cs="Arial"/>
        </w:rPr>
      </w:pPr>
      <w:r w:rsidRPr="00466169">
        <w:rPr>
          <w:rFonts w:cs="Arial"/>
        </w:rPr>
        <w:t xml:space="preserve">The Contractor must allow advanced practice registered nurses and physician assistants to serve as primary medical providers (PMPs). </w:t>
      </w:r>
    </w:p>
    <w:p w14:paraId="4A21D81C" w14:textId="77777777" w:rsidR="00832FDF" w:rsidRDefault="00832FDF" w:rsidP="00832FDF">
      <w:pPr>
        <w:pStyle w:val="ListParagraph"/>
        <w:widowControl w:val="0"/>
        <w:autoSpaceDE w:val="0"/>
        <w:autoSpaceDN w:val="0"/>
        <w:spacing w:after="0" w:line="276" w:lineRule="auto"/>
        <w:ind w:left="1440" w:right="138"/>
        <w:contextualSpacing/>
      </w:pPr>
    </w:p>
    <w:p w14:paraId="7468F3AC" w14:textId="33C296DC" w:rsidR="00A1383B" w:rsidRPr="00466169" w:rsidRDefault="00701759" w:rsidP="009F10DB">
      <w:pPr>
        <w:pStyle w:val="Heading3"/>
      </w:pPr>
      <w:bookmarkStart w:id="730" w:name="_Toc238048337"/>
      <w:r w:rsidRPr="00466169">
        <w:t>Reserved</w:t>
      </w:r>
      <w:bookmarkEnd w:id="730"/>
    </w:p>
    <w:p w14:paraId="1880D1ED" w14:textId="77777777" w:rsidR="00FE1948" w:rsidRPr="00466169" w:rsidRDefault="00FE1948" w:rsidP="00832FDF">
      <w:pPr>
        <w:spacing w:line="276" w:lineRule="auto"/>
        <w:rPr>
          <w:rFonts w:cs="Arial"/>
          <w:i/>
          <w:sz w:val="20"/>
          <w:szCs w:val="20"/>
          <w:lang w:eastAsia="en-US"/>
        </w:rPr>
      </w:pPr>
    </w:p>
    <w:p w14:paraId="7BAE9C4A" w14:textId="3349B0A4" w:rsidR="00701759" w:rsidRPr="00466169" w:rsidRDefault="00701759" w:rsidP="009F10DB">
      <w:pPr>
        <w:pStyle w:val="Heading3"/>
      </w:pPr>
      <w:bookmarkStart w:id="731" w:name="_Toc238048338"/>
      <w:r w:rsidRPr="00466169">
        <w:t>Reserved</w:t>
      </w:r>
      <w:bookmarkEnd w:id="731"/>
    </w:p>
    <w:p w14:paraId="6DA8E5E3" w14:textId="77777777" w:rsidR="00FE1948" w:rsidRPr="00466169" w:rsidRDefault="00FE1948" w:rsidP="00832FDF">
      <w:pPr>
        <w:spacing w:line="276" w:lineRule="auto"/>
        <w:rPr>
          <w:rFonts w:cs="Arial"/>
          <w:i/>
          <w:sz w:val="20"/>
          <w:szCs w:val="20"/>
          <w:lang w:eastAsia="en-US"/>
        </w:rPr>
      </w:pPr>
    </w:p>
    <w:p w14:paraId="1846B7EA" w14:textId="6340C53A" w:rsidR="00FE1948" w:rsidRPr="00466169" w:rsidRDefault="00512DDF" w:rsidP="009F10DB">
      <w:pPr>
        <w:pStyle w:val="Heading3"/>
      </w:pPr>
      <w:bookmarkStart w:id="732" w:name="_Toc238048339"/>
      <w:r w:rsidRPr="00466169">
        <w:t>Reserved</w:t>
      </w:r>
      <w:bookmarkEnd w:id="732"/>
    </w:p>
    <w:p w14:paraId="626AB298" w14:textId="77777777" w:rsidR="00512DDF" w:rsidRPr="00466169" w:rsidRDefault="00512DDF" w:rsidP="00832FDF">
      <w:pPr>
        <w:spacing w:line="276" w:lineRule="auto"/>
        <w:rPr>
          <w:rFonts w:cs="Arial"/>
          <w:sz w:val="20"/>
          <w:szCs w:val="20"/>
          <w:lang w:eastAsia="en-US"/>
        </w:rPr>
      </w:pPr>
    </w:p>
    <w:p w14:paraId="4A6536DE" w14:textId="3FEEEDB4" w:rsidR="00474621" w:rsidRPr="00466169" w:rsidRDefault="00474621" w:rsidP="0003720A">
      <w:pPr>
        <w:pStyle w:val="Heading2"/>
      </w:pPr>
      <w:bookmarkStart w:id="733" w:name="_Toc238048340"/>
      <w:r w:rsidRPr="00466169">
        <w:t>Provider Accessibility</w:t>
      </w:r>
      <w:bookmarkEnd w:id="733"/>
    </w:p>
    <w:p w14:paraId="5191ACE5" w14:textId="77777777" w:rsidR="00D736D6" w:rsidRPr="00466169" w:rsidRDefault="00D736D6" w:rsidP="00D736D6">
      <w:pPr>
        <w:rPr>
          <w:rFonts w:cs="Arial"/>
          <w:sz w:val="20"/>
          <w:szCs w:val="20"/>
          <w:lang w:eastAsia="zh-CN"/>
        </w:rPr>
      </w:pPr>
    </w:p>
    <w:p w14:paraId="27F6BBF7" w14:textId="0FB97EFC" w:rsidR="00474621" w:rsidRPr="00466169" w:rsidRDefault="5662B5B3" w:rsidP="009A3BE6">
      <w:pPr>
        <w:spacing w:line="276" w:lineRule="auto"/>
        <w:ind w:left="720"/>
        <w:rPr>
          <w:rFonts w:eastAsia="Arial" w:cs="Arial"/>
          <w:color w:val="000000" w:themeColor="text1"/>
          <w:sz w:val="20"/>
          <w:szCs w:val="20"/>
        </w:rPr>
      </w:pPr>
      <w:r w:rsidRPr="00466169">
        <w:rPr>
          <w:rFonts w:eastAsia="Arial" w:cs="Arial"/>
          <w:color w:val="000000" w:themeColor="text1"/>
          <w:sz w:val="20"/>
          <w:szCs w:val="20"/>
        </w:rPr>
        <w:t xml:space="preserve">The Contractor must adhere to State established appointment wait times and standards in accordance with 42 CFR 438.68(e). The State is responsible for establishing and enforcing these appointment wait times and standards. The Contractor </w:t>
      </w:r>
      <w:r w:rsidR="00BD7CC6" w:rsidRPr="00466169">
        <w:rPr>
          <w:rFonts w:eastAsia="Arial" w:cs="Arial"/>
          <w:color w:val="000000" w:themeColor="text1"/>
          <w:sz w:val="20"/>
          <w:szCs w:val="20"/>
        </w:rPr>
        <w:t>must</w:t>
      </w:r>
      <w:r w:rsidRPr="00466169">
        <w:rPr>
          <w:rFonts w:eastAsia="Arial" w:cs="Arial"/>
          <w:color w:val="000000" w:themeColor="text1"/>
          <w:sz w:val="20"/>
          <w:szCs w:val="20"/>
        </w:rPr>
        <w:t xml:space="preserve"> implement policies and procedures related to network provider accessibility as required below. These policies and procedures </w:t>
      </w:r>
      <w:r w:rsidR="00BD7CC6" w:rsidRPr="00466169">
        <w:rPr>
          <w:rFonts w:eastAsia="Arial" w:cs="Arial"/>
          <w:color w:val="000000" w:themeColor="text1"/>
          <w:sz w:val="20"/>
          <w:szCs w:val="20"/>
        </w:rPr>
        <w:t>must</w:t>
      </w:r>
      <w:r w:rsidRPr="00466169">
        <w:rPr>
          <w:rFonts w:eastAsia="Arial" w:cs="Arial"/>
          <w:color w:val="000000" w:themeColor="text1"/>
          <w:sz w:val="20"/>
          <w:szCs w:val="20"/>
        </w:rPr>
        <w:t xml:space="preserve"> be submitted to the State for review and approval.</w:t>
      </w:r>
    </w:p>
    <w:p w14:paraId="6AE2820E" w14:textId="77777777" w:rsidR="00D736D6" w:rsidRPr="00466169" w:rsidRDefault="00D736D6" w:rsidP="004E2E31">
      <w:pPr>
        <w:spacing w:line="276" w:lineRule="auto"/>
        <w:ind w:left="540"/>
        <w:rPr>
          <w:rFonts w:eastAsia="Arial" w:cs="Arial"/>
          <w:color w:val="000000" w:themeColor="text1"/>
          <w:sz w:val="20"/>
          <w:szCs w:val="20"/>
        </w:rPr>
      </w:pPr>
    </w:p>
    <w:p w14:paraId="3F95B9FD" w14:textId="02C68074"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Ensure that the</w:t>
      </w:r>
      <w:r w:rsidR="00060ADF" w:rsidRPr="00466169">
        <w:rPr>
          <w:rFonts w:eastAsia="Arial" w:cs="Arial"/>
          <w:color w:val="000000" w:themeColor="text1"/>
          <w:sz w:val="20"/>
          <w:szCs w:val="20"/>
        </w:rPr>
        <w:t xml:space="preserve"> </w:t>
      </w:r>
      <w:r w:rsidRPr="00466169">
        <w:rPr>
          <w:rFonts w:eastAsia="Arial" w:cs="Arial"/>
          <w:sz w:val="20"/>
          <w:szCs w:val="20"/>
        </w:rPr>
        <w:t>network providers</w:t>
      </w:r>
      <w:r w:rsidR="00060ADF" w:rsidRPr="00466169">
        <w:rPr>
          <w:rFonts w:eastAsia="Arial" w:cs="Arial"/>
          <w:color w:val="000000" w:themeColor="text1"/>
          <w:sz w:val="20"/>
          <w:szCs w:val="20"/>
        </w:rPr>
        <w:t xml:space="preserve"> </w:t>
      </w:r>
      <w:r w:rsidRPr="00466169">
        <w:rPr>
          <w:rFonts w:eastAsia="Arial" w:cs="Arial"/>
          <w:color w:val="000000" w:themeColor="text1"/>
          <w:sz w:val="20"/>
          <w:szCs w:val="20"/>
        </w:rPr>
        <w:t>offer hours of operation that are no less than the hours of operation offered to commercial</w:t>
      </w:r>
      <w:r w:rsidR="00060ADF" w:rsidRPr="00466169">
        <w:rPr>
          <w:rFonts w:eastAsia="Arial" w:cs="Arial"/>
          <w:color w:val="000000" w:themeColor="text1"/>
          <w:sz w:val="20"/>
          <w:szCs w:val="20"/>
        </w:rPr>
        <w:t xml:space="preserve"> </w:t>
      </w:r>
      <w:r w:rsidR="00F53674" w:rsidRPr="00466169">
        <w:rPr>
          <w:rFonts w:eastAsia="Arial" w:cs="Arial"/>
          <w:sz w:val="20"/>
          <w:szCs w:val="20"/>
        </w:rPr>
        <w:t>member</w:t>
      </w:r>
      <w:r w:rsidRPr="00466169">
        <w:rPr>
          <w:rFonts w:eastAsia="Arial" w:cs="Arial"/>
          <w:sz w:val="20"/>
          <w:szCs w:val="20"/>
        </w:rPr>
        <w:t>s</w:t>
      </w:r>
      <w:r w:rsidR="00060ADF" w:rsidRPr="00466169">
        <w:rPr>
          <w:rFonts w:eastAsia="Arial" w:cs="Arial"/>
          <w:color w:val="000000" w:themeColor="text1"/>
          <w:sz w:val="20"/>
          <w:szCs w:val="20"/>
        </w:rPr>
        <w:t xml:space="preserve"> </w:t>
      </w:r>
      <w:r w:rsidRPr="00466169">
        <w:rPr>
          <w:rFonts w:eastAsia="Arial" w:cs="Arial"/>
          <w:color w:val="000000" w:themeColor="text1"/>
          <w:sz w:val="20"/>
          <w:szCs w:val="20"/>
        </w:rPr>
        <w:t>or comparable to</w:t>
      </w:r>
      <w:r w:rsidR="00060ADF" w:rsidRPr="00466169">
        <w:rPr>
          <w:rFonts w:eastAsia="Arial" w:cs="Arial"/>
          <w:color w:val="000000" w:themeColor="text1"/>
          <w:sz w:val="20"/>
          <w:szCs w:val="20"/>
        </w:rPr>
        <w:t xml:space="preserve"> </w:t>
      </w:r>
      <w:r w:rsidRPr="00466169">
        <w:rPr>
          <w:rFonts w:eastAsia="Arial" w:cs="Arial"/>
          <w:sz w:val="20"/>
          <w:szCs w:val="20"/>
        </w:rPr>
        <w:t>Medicaid</w:t>
      </w:r>
      <w:r w:rsidR="00060ADF" w:rsidRPr="00466169">
        <w:rPr>
          <w:rFonts w:eastAsia="Arial" w:cs="Arial"/>
          <w:color w:val="000000" w:themeColor="text1"/>
          <w:sz w:val="20"/>
          <w:szCs w:val="20"/>
        </w:rPr>
        <w:t xml:space="preserve"> </w:t>
      </w:r>
      <w:r w:rsidRPr="00466169">
        <w:rPr>
          <w:rFonts w:eastAsia="Arial" w:cs="Arial"/>
          <w:color w:val="000000" w:themeColor="text1"/>
          <w:sz w:val="20"/>
          <w:szCs w:val="20"/>
        </w:rPr>
        <w:t>FFS, if the</w:t>
      </w:r>
      <w:r w:rsidR="00060ADF" w:rsidRPr="00466169">
        <w:rPr>
          <w:rFonts w:eastAsia="Arial" w:cs="Arial"/>
          <w:color w:val="000000" w:themeColor="text1"/>
          <w:sz w:val="20"/>
          <w:szCs w:val="20"/>
        </w:rPr>
        <w:t xml:space="preserve"> </w:t>
      </w:r>
      <w:r w:rsidRPr="00466169">
        <w:rPr>
          <w:rFonts w:eastAsia="Arial" w:cs="Arial"/>
          <w:sz w:val="20"/>
          <w:szCs w:val="20"/>
        </w:rPr>
        <w:t>provider</w:t>
      </w:r>
      <w:r w:rsidR="00060ADF" w:rsidRPr="00466169">
        <w:rPr>
          <w:rFonts w:eastAsia="Arial" w:cs="Arial"/>
          <w:color w:val="000000" w:themeColor="text1"/>
          <w:sz w:val="20"/>
          <w:szCs w:val="20"/>
        </w:rPr>
        <w:t xml:space="preserve"> </w:t>
      </w:r>
      <w:r w:rsidRPr="00466169">
        <w:rPr>
          <w:rFonts w:eastAsia="Arial" w:cs="Arial"/>
          <w:color w:val="000000" w:themeColor="text1"/>
          <w:sz w:val="20"/>
          <w:szCs w:val="20"/>
        </w:rPr>
        <w:t>serves only</w:t>
      </w:r>
      <w:r w:rsidR="00060ADF" w:rsidRPr="00466169">
        <w:rPr>
          <w:rFonts w:eastAsia="Arial" w:cs="Arial"/>
          <w:color w:val="000000" w:themeColor="text1"/>
          <w:sz w:val="20"/>
          <w:szCs w:val="20"/>
        </w:rPr>
        <w:t xml:space="preserve"> </w:t>
      </w:r>
      <w:r w:rsidRPr="00466169">
        <w:rPr>
          <w:rFonts w:eastAsia="Arial" w:cs="Arial"/>
          <w:sz w:val="20"/>
          <w:szCs w:val="20"/>
        </w:rPr>
        <w:t>Medicaid</w:t>
      </w:r>
      <w:r w:rsidR="00060ADF" w:rsidRPr="00466169">
        <w:rPr>
          <w:rFonts w:eastAsia="Arial" w:cs="Arial"/>
          <w:sz w:val="20"/>
          <w:szCs w:val="20"/>
        </w:rPr>
        <w:t xml:space="preserve"> </w:t>
      </w:r>
      <w:r w:rsidR="00F53674" w:rsidRPr="00466169">
        <w:rPr>
          <w:rFonts w:eastAsia="Arial" w:cs="Arial"/>
          <w:color w:val="000000" w:themeColor="text1"/>
          <w:sz w:val="20"/>
          <w:szCs w:val="20"/>
        </w:rPr>
        <w:t>member</w:t>
      </w:r>
      <w:r w:rsidRPr="00466169">
        <w:rPr>
          <w:rFonts w:eastAsia="Arial" w:cs="Arial"/>
          <w:color w:val="000000" w:themeColor="text1"/>
          <w:sz w:val="20"/>
          <w:szCs w:val="20"/>
        </w:rPr>
        <w:t>s.</w:t>
      </w:r>
    </w:p>
    <w:p w14:paraId="6E0CEEC8" w14:textId="77777777"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Make services included in the contract available twenty-four (24) hours a day, seven (7) days a week when medically necessary.</w:t>
      </w:r>
    </w:p>
    <w:p w14:paraId="013160A0" w14:textId="7DBA9C7C"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 xml:space="preserve">The Contractor </w:t>
      </w:r>
      <w:r w:rsidR="00BD7CC6" w:rsidRPr="00466169">
        <w:rPr>
          <w:rFonts w:eastAsia="Arial" w:cs="Arial"/>
          <w:color w:val="000000" w:themeColor="text1"/>
          <w:sz w:val="20"/>
          <w:szCs w:val="20"/>
        </w:rPr>
        <w:t>must</w:t>
      </w:r>
      <w:r w:rsidRPr="00466169">
        <w:rPr>
          <w:rFonts w:eastAsia="Arial" w:cs="Arial"/>
          <w:color w:val="000000" w:themeColor="text1"/>
          <w:sz w:val="20"/>
          <w:szCs w:val="20"/>
        </w:rPr>
        <w:t xml:space="preserve"> require its</w:t>
      </w:r>
      <w:r w:rsidR="00060ADF" w:rsidRPr="00466169">
        <w:rPr>
          <w:rFonts w:eastAsia="Arial" w:cs="Arial"/>
          <w:color w:val="000000" w:themeColor="text1"/>
          <w:sz w:val="20"/>
          <w:szCs w:val="20"/>
        </w:rPr>
        <w:t xml:space="preserve"> </w:t>
      </w:r>
      <w:r w:rsidRPr="00466169">
        <w:rPr>
          <w:rFonts w:eastAsia="Arial" w:cs="Arial"/>
          <w:sz w:val="20"/>
          <w:szCs w:val="20"/>
        </w:rPr>
        <w:t>network providers</w:t>
      </w:r>
      <w:r w:rsidR="00B1064E" w:rsidRPr="00466169">
        <w:rPr>
          <w:rFonts w:eastAsia="Arial" w:cs="Arial"/>
          <w:color w:val="000000" w:themeColor="text1"/>
          <w:sz w:val="20"/>
          <w:szCs w:val="20"/>
        </w:rPr>
        <w:t xml:space="preserve"> </w:t>
      </w:r>
      <w:r w:rsidRPr="00466169">
        <w:rPr>
          <w:rFonts w:eastAsia="Arial" w:cs="Arial"/>
          <w:color w:val="000000" w:themeColor="text1"/>
          <w:sz w:val="20"/>
          <w:szCs w:val="20"/>
        </w:rPr>
        <w:t>to meet</w:t>
      </w:r>
      <w:r w:rsidR="00B1064E" w:rsidRPr="00466169">
        <w:rPr>
          <w:rFonts w:eastAsia="Arial" w:cs="Arial"/>
          <w:color w:val="000000" w:themeColor="text1"/>
          <w:sz w:val="20"/>
          <w:szCs w:val="20"/>
        </w:rPr>
        <w:t xml:space="preserve"> </w:t>
      </w:r>
      <w:r w:rsidRPr="00466169">
        <w:rPr>
          <w:rFonts w:eastAsia="Arial" w:cs="Arial"/>
          <w:color w:val="000000" w:themeColor="text1"/>
          <w:sz w:val="20"/>
          <w:szCs w:val="20"/>
        </w:rPr>
        <w:t>standards for timely access to care and services, taking into account the urgency of the need for services as required herein.</w:t>
      </w:r>
    </w:p>
    <w:p w14:paraId="5E54983D" w14:textId="4642B10A"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Urgent care appointments for physical or behavioral illness</w:t>
      </w:r>
      <w:r w:rsidR="001165AB" w:rsidRPr="00466169">
        <w:rPr>
          <w:rFonts w:eastAsia="Arial" w:cs="Arial"/>
          <w:color w:val="000000" w:themeColor="text1"/>
          <w:sz w:val="20"/>
          <w:szCs w:val="20"/>
        </w:rPr>
        <w:t>es or</w:t>
      </w:r>
      <w:r w:rsidRPr="00466169">
        <w:rPr>
          <w:rFonts w:eastAsia="Arial" w:cs="Arial"/>
          <w:color w:val="000000" w:themeColor="text1"/>
          <w:sz w:val="20"/>
          <w:szCs w:val="20"/>
        </w:rPr>
        <w:t xml:space="preserve"> injuries that require care immediately but do not constitute emergencies (e.g. high temperature, persistent vomiting or diarrhea, symptoms which are of sudden or severe onset, but which do not require emergency room services): Appointments within twenty-four (24) hours.</w:t>
      </w:r>
    </w:p>
    <w:p w14:paraId="6E614C40" w14:textId="77777777"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Routine care with physical or behavioral symptoms (e.g. persistent rash, recurring high grade temperature, nonspecific pain, fever): Appointments within one (1) week or five (5) business days whichever is earlier.</w:t>
      </w:r>
    </w:p>
    <w:p w14:paraId="25B734BA" w14:textId="27F0BF64"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 xml:space="preserve">Routine care without physical or behavioral symptoms (e.g. routine primary care visits, including OB/GYN): Appointments within fifteen (15) </w:t>
      </w:r>
      <w:r w:rsidR="444D616D" w:rsidRPr="00466169">
        <w:rPr>
          <w:rFonts w:eastAsia="Arial" w:cs="Arial"/>
          <w:color w:val="000000" w:themeColor="text1"/>
          <w:sz w:val="20"/>
          <w:szCs w:val="20"/>
        </w:rPr>
        <w:t xml:space="preserve">business </w:t>
      </w:r>
      <w:r w:rsidRPr="00466169">
        <w:rPr>
          <w:rFonts w:eastAsia="Arial" w:cs="Arial"/>
          <w:color w:val="000000" w:themeColor="text1"/>
          <w:sz w:val="20"/>
          <w:szCs w:val="20"/>
        </w:rPr>
        <w:t>days.</w:t>
      </w:r>
    </w:p>
    <w:p w14:paraId="006E989E" w14:textId="77777777"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Aftercare appointments within seven (7) calendar days after hospital discharge.</w:t>
      </w:r>
    </w:p>
    <w:p w14:paraId="2DE19F18" w14:textId="77777777"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For durable medical equipment (excluding hearing aids, prosthetics, and family planning supplies), no more than thirty (30) business days from the time-of-service order. For highly specialized equipment and supplies, no more than one hundred and twenty (120) business days from the time-of-service order.</w:t>
      </w:r>
    </w:p>
    <w:p w14:paraId="19C7552E" w14:textId="77777777" w:rsidR="00474621" w:rsidRPr="00466169" w:rsidRDefault="00474621" w:rsidP="00423A14">
      <w:pPr>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 xml:space="preserve">Consultative clinical and therapeutic services for informal caregivers, no more than sixty (60) business days from time-of-service approval. </w:t>
      </w:r>
    </w:p>
    <w:p w14:paraId="0F1B74EB" w14:textId="5610BE60" w:rsidR="00474621" w:rsidRPr="00466169" w:rsidRDefault="00474621" w:rsidP="00423A14">
      <w:pPr>
        <w:widowControl w:val="0"/>
        <w:numPr>
          <w:ilvl w:val="0"/>
          <w:numId w:val="192"/>
        </w:numPr>
        <w:spacing w:line="276" w:lineRule="auto"/>
        <w:ind w:left="1440"/>
        <w:rPr>
          <w:rFonts w:eastAsia="Arial" w:cs="Arial"/>
          <w:color w:val="000000" w:themeColor="text1"/>
          <w:sz w:val="20"/>
          <w:szCs w:val="20"/>
        </w:rPr>
      </w:pPr>
      <w:r w:rsidRPr="00466169">
        <w:rPr>
          <w:rFonts w:eastAsia="Arial" w:cs="Arial"/>
          <w:color w:val="000000" w:themeColor="text1"/>
          <w:sz w:val="20"/>
          <w:szCs w:val="20"/>
        </w:rPr>
        <w:t xml:space="preserve">The </w:t>
      </w:r>
      <w:r w:rsidR="00806C3D" w:rsidRPr="00466169">
        <w:rPr>
          <w:rFonts w:eastAsia="Arial" w:cs="Arial"/>
          <w:color w:val="000000" w:themeColor="text1"/>
          <w:sz w:val="20"/>
          <w:szCs w:val="20"/>
        </w:rPr>
        <w:t>Contractor</w:t>
      </w:r>
      <w:r w:rsidRPr="00466169">
        <w:rPr>
          <w:rFonts w:eastAsia="Arial" w:cs="Arial"/>
          <w:color w:val="000000" w:themeColor="text1"/>
          <w:sz w:val="20"/>
          <w:szCs w:val="20"/>
        </w:rPr>
        <w:t xml:space="preserve"> shall have policies and procedures in accordance with these appointment standards. Methods for educating both the providers and the members about appointment standards shall be addressed in these policies and procedures. The </w:t>
      </w:r>
      <w:r w:rsidR="00902918" w:rsidRPr="00466169">
        <w:rPr>
          <w:rFonts w:eastAsia="Arial" w:cs="Arial"/>
          <w:color w:val="000000" w:themeColor="text1"/>
          <w:sz w:val="20"/>
          <w:szCs w:val="20"/>
        </w:rPr>
        <w:t>Contractor</w:t>
      </w:r>
      <w:r w:rsidRPr="00466169">
        <w:rPr>
          <w:rFonts w:eastAsia="Arial" w:cs="Arial"/>
          <w:color w:val="000000" w:themeColor="text1"/>
          <w:sz w:val="20"/>
          <w:szCs w:val="20"/>
        </w:rPr>
        <w:t xml:space="preserve"> shall disseminate these appointment standard policies and procedures to its in-network providers and to its members. The </w:t>
      </w:r>
      <w:r w:rsidR="00902918" w:rsidRPr="00466169">
        <w:rPr>
          <w:rFonts w:eastAsia="Arial" w:cs="Arial"/>
          <w:color w:val="000000" w:themeColor="text1"/>
          <w:sz w:val="20"/>
          <w:szCs w:val="20"/>
        </w:rPr>
        <w:t>Contractor</w:t>
      </w:r>
      <w:r w:rsidRPr="00466169">
        <w:rPr>
          <w:rFonts w:eastAsia="Arial" w:cs="Arial"/>
          <w:color w:val="000000" w:themeColor="text1"/>
          <w:sz w:val="20"/>
          <w:szCs w:val="20"/>
        </w:rPr>
        <w:t xml:space="preserve"> shall monitor compliance with appointment standards and shall have a corrective action plan when appointment standards are not met.</w:t>
      </w:r>
    </w:p>
    <w:p w14:paraId="79A2D090" w14:textId="1D8C031B" w:rsidR="00832FDF" w:rsidRPr="00466169" w:rsidRDefault="00832FDF" w:rsidP="00832FDF">
      <w:pPr>
        <w:widowControl w:val="0"/>
        <w:spacing w:line="276" w:lineRule="auto"/>
        <w:ind w:left="1260"/>
        <w:rPr>
          <w:rFonts w:eastAsia="Arial" w:cs="Arial"/>
          <w:color w:val="000000" w:themeColor="text1"/>
          <w:sz w:val="20"/>
          <w:szCs w:val="20"/>
        </w:rPr>
      </w:pPr>
    </w:p>
    <w:p w14:paraId="580C6827" w14:textId="64CB79FD" w:rsidR="00750C32" w:rsidRPr="00466169" w:rsidRDefault="00876B8C" w:rsidP="0003720A">
      <w:pPr>
        <w:pStyle w:val="Heading2"/>
      </w:pPr>
      <w:bookmarkStart w:id="734" w:name="_Toc238048341"/>
      <w:bookmarkStart w:id="735" w:name="_Toc132605227"/>
      <w:bookmarkStart w:id="736" w:name="_Toc372898334"/>
      <w:bookmarkStart w:id="737" w:name="_Toc56527869"/>
      <w:bookmarkStart w:id="738" w:name="_Toc69561668"/>
      <w:bookmarkStart w:id="739" w:name="_Toc215668867"/>
      <w:bookmarkStart w:id="740" w:name="_TOC_250081"/>
      <w:bookmarkStart w:id="741" w:name="_Toc508778373"/>
      <w:bookmarkStart w:id="742" w:name="_Toc32232272"/>
      <w:r w:rsidRPr="00466169">
        <w:t>Reserved</w:t>
      </w:r>
      <w:bookmarkEnd w:id="734"/>
    </w:p>
    <w:p w14:paraId="2C70A7E8" w14:textId="77777777" w:rsidR="00750C32" w:rsidRPr="00466169" w:rsidRDefault="00750C32" w:rsidP="00832FDF">
      <w:pPr>
        <w:spacing w:line="276" w:lineRule="auto"/>
        <w:rPr>
          <w:rFonts w:cs="Arial"/>
          <w:sz w:val="20"/>
          <w:szCs w:val="20"/>
          <w:lang w:eastAsia="zh-CN"/>
        </w:rPr>
      </w:pPr>
    </w:p>
    <w:p w14:paraId="2B611F7C" w14:textId="0831863A" w:rsidR="00474621" w:rsidRPr="00466169" w:rsidRDefault="00474621" w:rsidP="0003720A">
      <w:pPr>
        <w:pStyle w:val="Heading2"/>
        <w:rPr>
          <w:rFonts w:eastAsia="MS Gothic"/>
          <w:bCs/>
        </w:rPr>
      </w:pPr>
      <w:bookmarkStart w:id="743" w:name="_Toc238048342"/>
      <w:r w:rsidRPr="00466169">
        <w:t>Provider Enrollment and Disenrollment</w:t>
      </w:r>
      <w:bookmarkEnd w:id="735"/>
      <w:bookmarkEnd w:id="736"/>
      <w:bookmarkEnd w:id="737"/>
      <w:bookmarkEnd w:id="738"/>
      <w:bookmarkEnd w:id="739"/>
      <w:bookmarkEnd w:id="743"/>
    </w:p>
    <w:bookmarkEnd w:id="740"/>
    <w:bookmarkEnd w:id="741"/>
    <w:bookmarkEnd w:id="742"/>
    <w:p w14:paraId="4C5F0634" w14:textId="77777777" w:rsidR="00D736D6" w:rsidRPr="00466169" w:rsidRDefault="00D736D6" w:rsidP="00D736D6">
      <w:pPr>
        <w:rPr>
          <w:rFonts w:cs="Arial"/>
          <w:sz w:val="20"/>
          <w:szCs w:val="20"/>
          <w:lang w:eastAsia="zh-CN"/>
        </w:rPr>
      </w:pPr>
    </w:p>
    <w:p w14:paraId="48018FCB" w14:textId="2F048D82" w:rsidR="00474621" w:rsidRPr="00466169" w:rsidRDefault="00474621" w:rsidP="004E2E31">
      <w:pPr>
        <w:widowControl w:val="0"/>
        <w:autoSpaceDE w:val="0"/>
        <w:autoSpaceDN w:val="0"/>
        <w:spacing w:line="276" w:lineRule="auto"/>
        <w:ind w:left="720" w:right="143"/>
        <w:rPr>
          <w:rFonts w:eastAsia="Calibri" w:cs="Arial"/>
          <w:sz w:val="20"/>
          <w:szCs w:val="20"/>
          <w:lang w:eastAsia="en-US"/>
        </w:rPr>
      </w:pPr>
      <w:r w:rsidRPr="00466169">
        <w:rPr>
          <w:rFonts w:eastAsia="Calibri" w:cs="Arial"/>
          <w:sz w:val="20"/>
          <w:szCs w:val="20"/>
          <w:lang w:eastAsia="en-US"/>
        </w:rPr>
        <w:t xml:space="preserve">The Contractor must adhere to all provider selection requirements listed in </w:t>
      </w:r>
      <w:r w:rsidR="5CF3765B" w:rsidRPr="00466169">
        <w:rPr>
          <w:rFonts w:eastAsia="Calibri" w:cs="Arial"/>
          <w:sz w:val="20"/>
          <w:szCs w:val="20"/>
          <w:lang w:eastAsia="en-US"/>
        </w:rPr>
        <w:t xml:space="preserve">42 </w:t>
      </w:r>
      <w:r w:rsidRPr="00466169">
        <w:rPr>
          <w:rFonts w:eastAsia="Calibri" w:cs="Arial"/>
          <w:sz w:val="20"/>
          <w:szCs w:val="20"/>
          <w:lang w:eastAsia="en-US"/>
        </w:rPr>
        <w:t xml:space="preserve">CFR 438.214. The Contractor is also responsible for meeting all provider screening and enrollment requirements described in 42 CFR 455 Subpart E. </w:t>
      </w:r>
    </w:p>
    <w:p w14:paraId="1CECE05F" w14:textId="77777777" w:rsidR="00D736D6" w:rsidRPr="00466169" w:rsidRDefault="00D736D6" w:rsidP="004E2E31">
      <w:pPr>
        <w:widowControl w:val="0"/>
        <w:autoSpaceDE w:val="0"/>
        <w:autoSpaceDN w:val="0"/>
        <w:spacing w:line="276" w:lineRule="auto"/>
        <w:ind w:left="720" w:right="143"/>
        <w:rPr>
          <w:rFonts w:eastAsia="Calibri" w:cs="Arial"/>
          <w:sz w:val="20"/>
          <w:szCs w:val="20"/>
          <w:lang w:eastAsia="en-US"/>
        </w:rPr>
      </w:pPr>
    </w:p>
    <w:p w14:paraId="7EF63DFA" w14:textId="0EA4F45E" w:rsidR="00474621" w:rsidRPr="00466169" w:rsidRDefault="00474621" w:rsidP="004E2E31">
      <w:pPr>
        <w:widowControl w:val="0"/>
        <w:autoSpaceDE w:val="0"/>
        <w:autoSpaceDN w:val="0"/>
        <w:spacing w:line="276" w:lineRule="auto"/>
        <w:ind w:left="720" w:right="143"/>
        <w:rPr>
          <w:rFonts w:eastAsia="Calibri" w:cs="Arial"/>
          <w:sz w:val="20"/>
          <w:szCs w:val="20"/>
          <w:lang w:eastAsia="en-US"/>
        </w:rPr>
      </w:pPr>
      <w:r w:rsidRPr="00466169">
        <w:rPr>
          <w:rFonts w:eastAsia="Calibri" w:cs="Arial"/>
          <w:sz w:val="20"/>
          <w:szCs w:val="20"/>
          <w:lang w:eastAsia="en-US"/>
        </w:rPr>
        <w:t xml:space="preserve">The Contractor is prohibited from contracting with providers who have been excluded or have had owners or operators (i.e., those with a controlling interest) excluded by the Federal Government or by the State's Medicaid program for fraud, abuse or neglect. Any services provided by excluded individuals shall be refunded to and/or obtained by the State and/or the Contractor as prescribed in </w:t>
      </w:r>
      <w:r w:rsidR="61E0E138" w:rsidRPr="00466169">
        <w:rPr>
          <w:rFonts w:eastAsia="Calibri" w:cs="Arial"/>
          <w:sz w:val="20"/>
          <w:szCs w:val="20"/>
          <w:lang w:eastAsia="en-US"/>
        </w:rPr>
        <w:t>Section</w:t>
      </w:r>
      <w:r w:rsidRPr="00466169">
        <w:rPr>
          <w:rFonts w:eastAsia="Calibri" w:cs="Arial"/>
          <w:sz w:val="20"/>
          <w:szCs w:val="20"/>
          <w:lang w:eastAsia="en-US"/>
        </w:rPr>
        <w:t xml:space="preserve"> </w:t>
      </w:r>
      <w:r w:rsidR="488713D2" w:rsidRPr="00466169">
        <w:rPr>
          <w:rFonts w:eastAsia="Calibri" w:cs="Arial"/>
          <w:sz w:val="20"/>
          <w:szCs w:val="20"/>
          <w:lang w:eastAsia="en-US"/>
        </w:rPr>
        <w:t>8</w:t>
      </w:r>
      <w:r w:rsidRPr="00466169">
        <w:rPr>
          <w:rFonts w:eastAsia="Calibri" w:cs="Arial"/>
          <w:sz w:val="20"/>
          <w:szCs w:val="20"/>
          <w:lang w:eastAsia="en-US"/>
        </w:rPr>
        <w:t xml:space="preserve">.4 Program Integrity Overpayment Recovery.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be responsible for checking the lists of providers currently excluded by the State and the Federal Government every thirty (30) calendar days. </w:t>
      </w:r>
    </w:p>
    <w:p w14:paraId="35732864" w14:textId="77777777" w:rsidR="00D736D6" w:rsidRPr="00466169" w:rsidRDefault="00D736D6" w:rsidP="004E2E31">
      <w:pPr>
        <w:widowControl w:val="0"/>
        <w:autoSpaceDE w:val="0"/>
        <w:autoSpaceDN w:val="0"/>
        <w:spacing w:line="276" w:lineRule="auto"/>
        <w:ind w:left="720" w:right="143"/>
        <w:rPr>
          <w:rFonts w:eastAsia="Calibri" w:cs="Arial"/>
          <w:sz w:val="20"/>
          <w:szCs w:val="20"/>
          <w:lang w:eastAsia="en-US"/>
        </w:rPr>
      </w:pPr>
    </w:p>
    <w:p w14:paraId="47B49ADA" w14:textId="4DEEE666" w:rsidR="00474621" w:rsidRPr="00466169" w:rsidRDefault="00474621" w:rsidP="004E2E31">
      <w:pPr>
        <w:widowControl w:val="0"/>
        <w:autoSpaceDE w:val="0"/>
        <w:autoSpaceDN w:val="0"/>
        <w:spacing w:line="276" w:lineRule="auto"/>
        <w:ind w:left="720" w:right="143"/>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capture ownership and control information from its providers required </w:t>
      </w:r>
      <w:r w:rsidR="07DDAC4C" w:rsidRPr="00466169">
        <w:rPr>
          <w:rFonts w:eastAsia="Calibri" w:cs="Arial"/>
          <w:sz w:val="20"/>
          <w:szCs w:val="20"/>
          <w:lang w:eastAsia="en-US"/>
        </w:rPr>
        <w:t>pursuant to</w:t>
      </w:r>
      <w:r w:rsidRPr="00466169">
        <w:rPr>
          <w:rFonts w:eastAsia="Calibri" w:cs="Arial"/>
          <w:sz w:val="20"/>
          <w:szCs w:val="20"/>
          <w:lang w:eastAsia="en-US"/>
        </w:rPr>
        <w:t xml:space="preserve"> 42 CFR 455, including 42 CFR 455.104. In addition,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also maintain a list of all rendering providers of providers enrolled, even if rendering providers are not required to enroll with IHCP. Rendering providers are defined as those providers that are performing the services for which a provider bills the Contractor or IHCP.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also verify that all rendering providers are not currently excluded by the State and the Federal Government every thirty (30) calendar days. The federal list is available at: </w:t>
      </w:r>
      <w:hyperlink r:id="rId26">
        <w:r w:rsidRPr="00466169">
          <w:rPr>
            <w:rFonts w:eastAsia="Calibri" w:cs="Arial"/>
            <w:sz w:val="20"/>
            <w:szCs w:val="20"/>
            <w:lang w:eastAsia="en-US"/>
          </w:rPr>
          <w:t>http://exclusions.oig.hhs.gov.</w:t>
        </w:r>
      </w:hyperlink>
      <w:r w:rsidRPr="00466169">
        <w:rPr>
          <w:rFonts w:eastAsia="Calibri" w:cs="Arial"/>
          <w:sz w:val="20"/>
          <w:szCs w:val="20"/>
          <w:lang w:eastAsia="en-US"/>
        </w:rPr>
        <w:t xml:space="preserve"> FSSA reserves the right to immediately disenroll any provider if the provider becomes ineligible to participate in the Program.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immediately inform the OMPP Program Integrity Unit via a written communication should it disenroll, terminate or deny provider enrollment or credentialing for “program integrity” reasons (i.e., the detection and investigation of fraud and</w:t>
      </w:r>
      <w:r w:rsidRPr="00466169">
        <w:rPr>
          <w:rFonts w:eastAsia="Calibri" w:cs="Arial"/>
          <w:spacing w:val="-14"/>
          <w:sz w:val="20"/>
          <w:szCs w:val="20"/>
          <w:lang w:eastAsia="en-US"/>
        </w:rPr>
        <w:t xml:space="preserve"> </w:t>
      </w:r>
      <w:r w:rsidRPr="00466169">
        <w:rPr>
          <w:rFonts w:eastAsia="Calibri" w:cs="Arial"/>
          <w:sz w:val="20"/>
          <w:szCs w:val="20"/>
          <w:lang w:eastAsia="en-US"/>
        </w:rPr>
        <w:t>abuse).</w:t>
      </w:r>
    </w:p>
    <w:p w14:paraId="6B0B9C19" w14:textId="77777777" w:rsidR="00D736D6" w:rsidRPr="00466169" w:rsidRDefault="00D736D6" w:rsidP="004E2E31">
      <w:pPr>
        <w:widowControl w:val="0"/>
        <w:autoSpaceDE w:val="0"/>
        <w:autoSpaceDN w:val="0"/>
        <w:spacing w:line="276" w:lineRule="auto"/>
        <w:ind w:left="720" w:right="143"/>
        <w:rPr>
          <w:rFonts w:eastAsia="Calibri" w:cs="Arial"/>
          <w:sz w:val="20"/>
          <w:szCs w:val="20"/>
          <w:lang w:eastAsia="en-US"/>
        </w:rPr>
      </w:pPr>
    </w:p>
    <w:p w14:paraId="76A580EC" w14:textId="59BF5888" w:rsidR="00474621" w:rsidRPr="00466169" w:rsidRDefault="00474621" w:rsidP="004E2E31">
      <w:pPr>
        <w:widowControl w:val="0"/>
        <w:autoSpaceDE w:val="0"/>
        <w:autoSpaceDN w:val="0"/>
        <w:spacing w:line="276" w:lineRule="auto"/>
        <w:ind w:left="720" w:right="174"/>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follow established procedures to enroll and disenroll providers, including PMPs. The Contractor will provide training to call center care coordination and twenty-four (24)-hour nurse call line staff on locations and hours of urgent care clinics in the plan’s network. The </w:t>
      </w:r>
      <w:r w:rsidR="07AD5125"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 Policies and Procedures Manual provides detailed information on PMP and provider enrollment and disenrollment procedures.</w:t>
      </w:r>
    </w:p>
    <w:p w14:paraId="6EFE9F32" w14:textId="77777777" w:rsidR="00D736D6" w:rsidRPr="00466169" w:rsidRDefault="00D736D6" w:rsidP="004E2E31">
      <w:pPr>
        <w:widowControl w:val="0"/>
        <w:autoSpaceDE w:val="0"/>
        <w:autoSpaceDN w:val="0"/>
        <w:spacing w:line="276" w:lineRule="auto"/>
        <w:ind w:left="720" w:right="174"/>
        <w:rPr>
          <w:rFonts w:eastAsia="Calibri" w:cs="Arial"/>
          <w:sz w:val="20"/>
          <w:szCs w:val="20"/>
          <w:lang w:eastAsia="en-US"/>
        </w:rPr>
      </w:pPr>
    </w:p>
    <w:p w14:paraId="464FD4DF" w14:textId="497E70E0" w:rsidR="00474621" w:rsidRPr="00466169" w:rsidRDefault="00474621" w:rsidP="004E2E31">
      <w:pPr>
        <w:widowControl w:val="0"/>
        <w:autoSpaceDE w:val="0"/>
        <w:autoSpaceDN w:val="0"/>
        <w:spacing w:line="276" w:lineRule="auto"/>
        <w:ind w:left="720" w:right="373"/>
        <w:rPr>
          <w:rFonts w:eastAsia="Calibri" w:cs="Arial"/>
          <w:sz w:val="20"/>
          <w:szCs w:val="20"/>
          <w:lang w:eastAsia="en-US"/>
        </w:rPr>
      </w:pPr>
      <w:r w:rsidRPr="00466169">
        <w:rPr>
          <w:rFonts w:eastAsia="Calibri" w:cs="Arial"/>
          <w:sz w:val="20"/>
          <w:szCs w:val="20"/>
          <w:lang w:eastAsia="en-US"/>
        </w:rPr>
        <w:t xml:space="preserve">To process provider enrollments and disenrollments with the Contractor,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submit the required information to the State fiscal agent through the Portal.</w:t>
      </w:r>
    </w:p>
    <w:p w14:paraId="3B66C950" w14:textId="77777777" w:rsidR="00D736D6" w:rsidRPr="00466169" w:rsidRDefault="00D736D6" w:rsidP="004E2E31">
      <w:pPr>
        <w:widowControl w:val="0"/>
        <w:autoSpaceDE w:val="0"/>
        <w:autoSpaceDN w:val="0"/>
        <w:spacing w:line="276" w:lineRule="auto"/>
        <w:ind w:left="720" w:right="373"/>
        <w:rPr>
          <w:rFonts w:eastAsia="Calibri" w:cs="Arial"/>
          <w:sz w:val="20"/>
          <w:szCs w:val="20"/>
          <w:lang w:eastAsia="en-US"/>
        </w:rPr>
      </w:pPr>
    </w:p>
    <w:p w14:paraId="7FA641A7" w14:textId="1C2BF99E" w:rsidR="00474621" w:rsidRPr="00466169" w:rsidRDefault="00474621" w:rsidP="004E2E31">
      <w:pPr>
        <w:widowControl w:val="0"/>
        <w:autoSpaceDE w:val="0"/>
        <w:autoSpaceDN w:val="0"/>
        <w:spacing w:line="276" w:lineRule="auto"/>
        <w:ind w:left="720" w:right="173"/>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report PMP disenrollments to the State fiscal agent’s Provider Enrollment unit by mail, fax, e-mail or Portal.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first notify the State fiscal agent of the intent to disenroll a PMP within five (5) business days of the receipt/issuance of the PMP’s disenrollment. The fiscal agent shall receive enrollment/disenrollment requests at least five (5) business days prior to the 24</w:t>
      </w:r>
      <w:r w:rsidRPr="00466169">
        <w:rPr>
          <w:rFonts w:cs="Arial"/>
          <w:sz w:val="20"/>
          <w:szCs w:val="20"/>
          <w:vertAlign w:val="superscript"/>
        </w:rPr>
        <w:t>th</w:t>
      </w:r>
      <w:r w:rsidRPr="00466169">
        <w:rPr>
          <w:rFonts w:eastAsia="Calibri" w:cs="Arial"/>
          <w:position w:val="10"/>
          <w:sz w:val="20"/>
          <w:szCs w:val="20"/>
          <w:lang w:eastAsia="en-US"/>
        </w:rPr>
        <w:t xml:space="preserve"> </w:t>
      </w:r>
      <w:r w:rsidRPr="00466169">
        <w:rPr>
          <w:rFonts w:eastAsia="Calibri" w:cs="Arial"/>
          <w:sz w:val="20"/>
          <w:szCs w:val="20"/>
          <w:lang w:eastAsia="en-US"/>
        </w:rPr>
        <w:t xml:space="preserve">day of the month before the date the Contractor desires the enrollment or disenrollment to become effective. As noted above, the OMPP PI Unit should also receive disenrollment notices when they are program integrity related. When advanced notice is not feasible, including, but not limited to, in the event of provider death or exclusion due to fraud or abuse,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submit the disenrollment within five (5) business days of the provider’s termination effective date. FSSA</w:t>
      </w:r>
      <w:r w:rsidRPr="00466169" w:rsidDel="007A1D2F">
        <w:rPr>
          <w:rFonts w:eastAsia="Calibri" w:cs="Arial"/>
          <w:sz w:val="20"/>
          <w:szCs w:val="20"/>
          <w:lang w:eastAsia="en-US"/>
        </w:rPr>
        <w:t xml:space="preserve"> </w:t>
      </w:r>
      <w:r w:rsidRPr="00466169">
        <w:rPr>
          <w:rFonts w:eastAsia="Calibri" w:cs="Arial"/>
          <w:sz w:val="20"/>
          <w:szCs w:val="20"/>
          <w:lang w:eastAsia="en-US"/>
        </w:rPr>
        <w:t>shall have the right to take corrective action if the Contractor does not notify the State fiscal agent in a timely manner.</w:t>
      </w:r>
    </w:p>
    <w:p w14:paraId="1D68BD3E" w14:textId="77777777" w:rsidR="00D736D6" w:rsidRPr="00466169" w:rsidRDefault="00D736D6" w:rsidP="004E2E31">
      <w:pPr>
        <w:widowControl w:val="0"/>
        <w:autoSpaceDE w:val="0"/>
        <w:autoSpaceDN w:val="0"/>
        <w:spacing w:line="276" w:lineRule="auto"/>
        <w:ind w:left="720" w:right="173"/>
        <w:rPr>
          <w:rFonts w:eastAsia="Calibri" w:cs="Arial"/>
          <w:sz w:val="20"/>
          <w:szCs w:val="20"/>
          <w:lang w:eastAsia="en-US"/>
        </w:rPr>
      </w:pPr>
    </w:p>
    <w:p w14:paraId="2831B149" w14:textId="77777777" w:rsidR="00474621" w:rsidRPr="00466169" w:rsidRDefault="00474621" w:rsidP="004E2E31">
      <w:pPr>
        <w:widowControl w:val="0"/>
        <w:autoSpaceDE w:val="0"/>
        <w:autoSpaceDN w:val="0"/>
        <w:spacing w:line="276" w:lineRule="auto"/>
        <w:ind w:left="720" w:right="816"/>
        <w:rPr>
          <w:rFonts w:eastAsia="Calibri" w:cs="Arial"/>
          <w:sz w:val="20"/>
          <w:szCs w:val="20"/>
          <w:lang w:eastAsia="en-US"/>
        </w:rPr>
      </w:pPr>
      <w:r w:rsidRPr="00466169">
        <w:rPr>
          <w:rFonts w:eastAsia="Calibri" w:cs="Arial"/>
          <w:sz w:val="20"/>
          <w:szCs w:val="20"/>
          <w:lang w:eastAsia="en-US"/>
        </w:rPr>
        <w:t>FSSA shall have the right to immediately disenroll any provider including the provider’s rendering providers – or provider’s owners/operators if the provider becomes ineligible to participate in IHCP.</w:t>
      </w:r>
    </w:p>
    <w:p w14:paraId="26189EEE" w14:textId="77777777" w:rsidR="00D736D6" w:rsidRPr="00466169" w:rsidRDefault="00D736D6" w:rsidP="004E2E31">
      <w:pPr>
        <w:widowControl w:val="0"/>
        <w:autoSpaceDE w:val="0"/>
        <w:autoSpaceDN w:val="0"/>
        <w:spacing w:line="276" w:lineRule="auto"/>
        <w:ind w:left="720" w:right="816"/>
        <w:rPr>
          <w:rFonts w:eastAsia="Calibri" w:cs="Arial"/>
          <w:sz w:val="20"/>
          <w:szCs w:val="20"/>
          <w:lang w:eastAsia="en-US"/>
        </w:rPr>
      </w:pPr>
    </w:p>
    <w:p w14:paraId="156AFCB0" w14:textId="1ED90B9E" w:rsidR="00474621" w:rsidRPr="00466169" w:rsidRDefault="00474621" w:rsidP="004E2E31">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When a PMP disenrolls from the Program,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be responsible for assisting members assigned to that PMP in selecting a new PMP within the Contractor’s network. If the member does not select another PMP,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assign the member to another PMP in the Contractor’s network before the original PMP’s disenrollment is effective.</w:t>
      </w:r>
    </w:p>
    <w:p w14:paraId="23288D3D" w14:textId="77777777" w:rsidR="00D736D6" w:rsidRPr="00466169" w:rsidRDefault="00D736D6" w:rsidP="004E2E31">
      <w:pPr>
        <w:widowControl w:val="0"/>
        <w:autoSpaceDE w:val="0"/>
        <w:autoSpaceDN w:val="0"/>
        <w:spacing w:line="276" w:lineRule="auto"/>
        <w:ind w:left="720" w:right="164"/>
        <w:rPr>
          <w:rFonts w:eastAsia="Calibri" w:cs="Arial"/>
          <w:sz w:val="20"/>
          <w:szCs w:val="20"/>
          <w:lang w:eastAsia="en-US"/>
        </w:rPr>
      </w:pPr>
    </w:p>
    <w:p w14:paraId="446CA422" w14:textId="54DB4F46" w:rsidR="00474621" w:rsidRPr="00466169" w:rsidRDefault="00474621" w:rsidP="004E2E31">
      <w:pPr>
        <w:widowControl w:val="0"/>
        <w:autoSpaceDE w:val="0"/>
        <w:autoSpaceDN w:val="0"/>
        <w:spacing w:line="276" w:lineRule="auto"/>
        <w:ind w:left="720" w:right="137"/>
        <w:rPr>
          <w:rFonts w:eastAsia="Calibri" w:cs="Arial"/>
          <w:sz w:val="20"/>
          <w:szCs w:val="20"/>
          <w:lang w:eastAsia="en-US"/>
        </w:rPr>
      </w:pPr>
      <w:r w:rsidRPr="00466169">
        <w:rPr>
          <w:rFonts w:eastAsia="Calibri" w:cs="Arial"/>
          <w:sz w:val="20"/>
          <w:szCs w:val="20"/>
          <w:lang w:eastAsia="en-US"/>
        </w:rPr>
        <w:t xml:space="preserve">In accordance with 42 CFR 438.10(f),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make a good faith effort to provide written notice of a provider’s disenrollment/termination to any member that has received primary care services from that provider or otherwise sees the provider on a regular basis. Such notice </w:t>
      </w:r>
      <w:r w:rsidR="00BD7CC6" w:rsidRPr="00466169">
        <w:rPr>
          <w:rFonts w:eastAsia="Calibri" w:cs="Arial"/>
          <w:sz w:val="20"/>
          <w:szCs w:val="20"/>
          <w:lang w:eastAsia="en-US"/>
        </w:rPr>
        <w:t>must</w:t>
      </w:r>
      <w:r w:rsidRPr="00466169">
        <w:rPr>
          <w:rFonts w:eastAsia="Calibri" w:cs="Arial"/>
          <w:sz w:val="20"/>
          <w:szCs w:val="20"/>
          <w:lang w:eastAsia="en-US"/>
        </w:rPr>
        <w:t xml:space="preserve"> be provided to members by the later of thirty (30) </w:t>
      </w:r>
      <w:r w:rsidR="00661782" w:rsidRPr="00466169">
        <w:rPr>
          <w:rFonts w:eastAsia="Calibri" w:cs="Arial"/>
          <w:sz w:val="20"/>
          <w:szCs w:val="20"/>
          <w:lang w:eastAsia="en-US"/>
        </w:rPr>
        <w:t xml:space="preserve">calendar </w:t>
      </w:r>
      <w:r w:rsidRPr="00466169">
        <w:rPr>
          <w:rFonts w:eastAsia="Calibri" w:cs="Arial"/>
          <w:sz w:val="20"/>
          <w:szCs w:val="20"/>
          <w:lang w:eastAsia="en-US"/>
        </w:rPr>
        <w:t xml:space="preserve">days prior to the effective date of the disenrollment/termination </w:t>
      </w:r>
      <w:r w:rsidRPr="00466169">
        <w:rPr>
          <w:rFonts w:eastAsia="Times New Roman" w:cs="Arial"/>
          <w:sz w:val="20"/>
          <w:szCs w:val="20"/>
          <w:lang w:eastAsia="en-US"/>
        </w:rPr>
        <w:t xml:space="preserve">or within fifteen (15) calendar days of the Contractor’s receipt or issuance of the provider </w:t>
      </w:r>
      <w:r w:rsidRPr="00466169">
        <w:rPr>
          <w:rFonts w:eastAsia="Calibri" w:cs="Arial"/>
          <w:sz w:val="20"/>
          <w:szCs w:val="20"/>
          <w:lang w:eastAsia="en-US"/>
        </w:rPr>
        <w:t>disenrollment/</w:t>
      </w:r>
      <w:r w:rsidRPr="00466169">
        <w:rPr>
          <w:rFonts w:eastAsia="Times New Roman" w:cs="Arial"/>
          <w:sz w:val="20"/>
          <w:szCs w:val="20"/>
          <w:lang w:eastAsia="en-US"/>
        </w:rPr>
        <w:t>termination notice.</w:t>
      </w:r>
      <w:r w:rsidRPr="00466169">
        <w:rPr>
          <w:rFonts w:eastAsia="Calibri" w:cs="Arial"/>
          <w:sz w:val="20"/>
          <w:szCs w:val="20"/>
          <w:lang w:eastAsia="en-US"/>
        </w:rPr>
        <w:t xml:space="preserve"> However, if the practice or practitioner notifies the Contractor less than thirty (30) </w:t>
      </w:r>
      <w:r w:rsidR="00A6589D" w:rsidRPr="00466169">
        <w:rPr>
          <w:rFonts w:eastAsia="Calibri" w:cs="Arial"/>
          <w:sz w:val="20"/>
          <w:szCs w:val="20"/>
          <w:lang w:eastAsia="en-US"/>
        </w:rPr>
        <w:t xml:space="preserve">calendar </w:t>
      </w:r>
      <w:r w:rsidRPr="00466169">
        <w:rPr>
          <w:rFonts w:eastAsia="Calibri" w:cs="Arial"/>
          <w:sz w:val="20"/>
          <w:szCs w:val="20"/>
          <w:lang w:eastAsia="en-US"/>
        </w:rPr>
        <w:t xml:space="preserve">days prior to the effective date of the disenrollment/termination,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then notify members as soon as possible but no later than fifteen (15) calendar days after receipt of the notification from the practice or practitioner. If a PMP disenrolls from the </w:t>
      </w:r>
      <w:r w:rsidR="7DA02649" w:rsidRPr="00466169">
        <w:rPr>
          <w:rFonts w:eastAsia="Calibri" w:cs="Arial"/>
          <w:sz w:val="20"/>
          <w:szCs w:val="20"/>
          <w:lang w:eastAsia="en-US"/>
        </w:rPr>
        <w:t>Healthy Indiana Plan</w:t>
      </w:r>
      <w:r w:rsidRPr="00466169">
        <w:rPr>
          <w:rFonts w:eastAsia="Calibri" w:cs="Arial"/>
          <w:sz w:val="20"/>
          <w:szCs w:val="20"/>
          <w:lang w:eastAsia="en-US"/>
        </w:rPr>
        <w:t xml:space="preserve"> program, but remains an IHCP provider,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assure that the PMP provides continuation of care for </w:t>
      </w:r>
      <w:r w:rsidR="150D335B" w:rsidRPr="00466169">
        <w:rPr>
          <w:rFonts w:eastAsia="Calibri" w:cs="Arial"/>
          <w:sz w:val="20"/>
          <w:szCs w:val="20"/>
          <w:lang w:eastAsia="en-US"/>
        </w:rPr>
        <w:t>Healthy Indiana Plan</w:t>
      </w:r>
      <w:r w:rsidRPr="00466169">
        <w:rPr>
          <w:rFonts w:eastAsia="Calibri" w:cs="Arial"/>
          <w:sz w:val="20"/>
          <w:szCs w:val="20"/>
          <w:lang w:eastAsia="en-US"/>
        </w:rPr>
        <w:t xml:space="preserve"> members for a minimum of thirty (30) calendar days or until the member’s link to another PMP becomes effective.</w:t>
      </w:r>
    </w:p>
    <w:p w14:paraId="70EAAC7C" w14:textId="77777777" w:rsidR="00D736D6" w:rsidRPr="00466169" w:rsidRDefault="00D736D6" w:rsidP="004E2E31">
      <w:pPr>
        <w:widowControl w:val="0"/>
        <w:autoSpaceDE w:val="0"/>
        <w:autoSpaceDN w:val="0"/>
        <w:spacing w:line="276" w:lineRule="auto"/>
        <w:ind w:left="720" w:right="137"/>
        <w:rPr>
          <w:rFonts w:eastAsia="Calibri" w:cs="Arial"/>
          <w:sz w:val="20"/>
          <w:szCs w:val="20"/>
          <w:lang w:eastAsia="en-US"/>
        </w:rPr>
      </w:pPr>
    </w:p>
    <w:p w14:paraId="16E18F09" w14:textId="4A2BE2E0" w:rsidR="00474621" w:rsidRPr="00466169" w:rsidRDefault="00474621" w:rsidP="004E2E31">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 </w:t>
      </w:r>
      <w:r w:rsidR="00BD7CC6" w:rsidRPr="00466169">
        <w:rPr>
          <w:rFonts w:eastAsia="Times New Roman" w:cs="Arial"/>
          <w:sz w:val="20"/>
          <w:szCs w:val="20"/>
          <w:lang w:eastAsia="en-US"/>
        </w:rPr>
        <w:t>must</w:t>
      </w:r>
      <w:r w:rsidRPr="00466169">
        <w:rPr>
          <w:rFonts w:eastAsia="Times New Roman" w:cs="Arial"/>
          <w:sz w:val="20"/>
          <w:szCs w:val="20"/>
          <w:lang w:eastAsia="en-US"/>
        </w:rPr>
        <w:t xml:space="preserve"> provide a Contractor specific Network Participation Request Form to providers to complete when requesting to join the Contractor’s network. </w:t>
      </w:r>
      <w:r w:rsidR="5F0D3FB3" w:rsidRPr="00466169">
        <w:rPr>
          <w:rFonts w:eastAsia="Times New Roman" w:cs="Arial"/>
          <w:sz w:val="20"/>
          <w:szCs w:val="20"/>
          <w:lang w:eastAsia="en-US"/>
        </w:rPr>
        <w:t>The Contractor’s request form must capture all information required by the Contractor to initiate the contracting process with a provider</w:t>
      </w:r>
      <w:r w:rsidRPr="00466169">
        <w:rPr>
          <w:rFonts w:eastAsia="Times New Roman" w:cs="Arial"/>
          <w:sz w:val="20"/>
          <w:szCs w:val="20"/>
          <w:lang w:eastAsia="en-US"/>
        </w:rPr>
        <w:t>.</w:t>
      </w:r>
    </w:p>
    <w:p w14:paraId="5F8C3CCB" w14:textId="77777777" w:rsidR="00D736D6" w:rsidRPr="00466169" w:rsidRDefault="00D736D6" w:rsidP="004E2E31">
      <w:pPr>
        <w:spacing w:line="276" w:lineRule="auto"/>
        <w:ind w:left="720"/>
        <w:rPr>
          <w:rFonts w:eastAsia="Times New Roman" w:cs="Arial"/>
          <w:sz w:val="20"/>
          <w:szCs w:val="20"/>
          <w:lang w:eastAsia="en-US"/>
        </w:rPr>
      </w:pPr>
    </w:p>
    <w:p w14:paraId="66390836" w14:textId="059FC047" w:rsidR="00474621" w:rsidRPr="00466169" w:rsidRDefault="00474621" w:rsidP="004E2E31">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 </w:t>
      </w:r>
      <w:r w:rsidR="00BD7CC6" w:rsidRPr="00466169">
        <w:rPr>
          <w:rFonts w:eastAsia="Times New Roman" w:cs="Arial"/>
          <w:sz w:val="20"/>
          <w:szCs w:val="20"/>
          <w:lang w:eastAsia="en-US"/>
        </w:rPr>
        <w:t>must</w:t>
      </w:r>
      <w:r w:rsidRPr="00466169">
        <w:rPr>
          <w:rFonts w:eastAsia="Times New Roman" w:cs="Arial"/>
          <w:sz w:val="20"/>
          <w:szCs w:val="20"/>
          <w:lang w:eastAsia="en-US"/>
        </w:rPr>
        <w:t xml:space="preserve"> follow the </w:t>
      </w:r>
      <w:r w:rsidR="00176F8D" w:rsidRPr="00466169">
        <w:rPr>
          <w:rFonts w:eastAsia="Times New Roman" w:cs="Arial"/>
          <w:sz w:val="20"/>
          <w:szCs w:val="20"/>
          <w:lang w:eastAsia="en-US"/>
        </w:rPr>
        <w:t>FSSA</w:t>
      </w:r>
      <w:r w:rsidRPr="00466169">
        <w:rPr>
          <w:rFonts w:eastAsia="Times New Roman" w:cs="Arial"/>
          <w:sz w:val="20"/>
          <w:szCs w:val="20"/>
          <w:lang w:eastAsia="en-US"/>
        </w:rPr>
        <w:t xml:space="preserve"> network effective date policy for all network participation requests. Providers will be effective with the Contractor on the first of the month following the receipt of a complete network participation request. The Contractor may allow for a brand new provider to be effective the first of the month following the Contract execution. </w:t>
      </w:r>
      <w:r w:rsidR="3A64BBBF" w:rsidRPr="00466169">
        <w:rPr>
          <w:rFonts w:eastAsia="Times New Roman" w:cs="Arial"/>
          <w:sz w:val="20"/>
          <w:szCs w:val="20"/>
          <w:lang w:eastAsia="en-US"/>
        </w:rPr>
        <w:t xml:space="preserve">The Contractor may also allow a retroactive network effective date </w:t>
      </w:r>
      <w:r w:rsidR="3624C0F8" w:rsidRPr="00466169">
        <w:rPr>
          <w:rFonts w:eastAsia="Times New Roman" w:cs="Arial"/>
          <w:sz w:val="20"/>
          <w:szCs w:val="20"/>
          <w:lang w:eastAsia="en-US"/>
        </w:rPr>
        <w:t xml:space="preserve">up to </w:t>
      </w:r>
      <w:r w:rsidR="3A64BBBF" w:rsidRPr="00466169">
        <w:rPr>
          <w:rFonts w:eastAsia="Times New Roman" w:cs="Arial"/>
          <w:sz w:val="20"/>
          <w:szCs w:val="20"/>
          <w:lang w:eastAsia="en-US"/>
        </w:rPr>
        <w:t xml:space="preserve">the </w:t>
      </w:r>
      <w:r w:rsidR="7A882DC2" w:rsidRPr="00466169">
        <w:rPr>
          <w:rFonts w:eastAsia="Times New Roman" w:cs="Arial"/>
          <w:sz w:val="20"/>
          <w:szCs w:val="20"/>
          <w:lang w:eastAsia="en-US"/>
        </w:rPr>
        <w:t xml:space="preserve">IHCP </w:t>
      </w:r>
      <w:r w:rsidR="3A64BBBF" w:rsidRPr="00466169">
        <w:rPr>
          <w:rFonts w:eastAsia="Times New Roman" w:cs="Arial"/>
          <w:sz w:val="20"/>
          <w:szCs w:val="20"/>
          <w:lang w:eastAsia="en-US"/>
        </w:rPr>
        <w:t>enrollment date.</w:t>
      </w:r>
      <w:r w:rsidRPr="00466169">
        <w:rPr>
          <w:rFonts w:eastAsia="Times New Roman" w:cs="Arial"/>
          <w:sz w:val="20"/>
          <w:szCs w:val="20"/>
          <w:lang w:eastAsia="en-US"/>
        </w:rPr>
        <w:t xml:space="preserve"> This effective date policy should be followed for all provider types and for all delegated provider networks. </w:t>
      </w:r>
      <w:r w:rsidR="2E839B3D" w:rsidRPr="00466169">
        <w:rPr>
          <w:rFonts w:eastAsia="Times New Roman" w:cs="Arial"/>
          <w:sz w:val="20"/>
          <w:szCs w:val="20"/>
          <w:lang w:eastAsia="en-US"/>
        </w:rPr>
        <w:t xml:space="preserve">The Contractor must treat a provider as out-of-network </w:t>
      </w:r>
      <w:r w:rsidR="62EA20BF" w:rsidRPr="00466169">
        <w:rPr>
          <w:rFonts w:eastAsia="Times New Roman" w:cs="Arial"/>
          <w:sz w:val="20"/>
          <w:szCs w:val="20"/>
          <w:lang w:eastAsia="en-US"/>
        </w:rPr>
        <w:t xml:space="preserve">for reimbursement purposes </w:t>
      </w:r>
      <w:r w:rsidR="6514E92D" w:rsidRPr="00466169">
        <w:rPr>
          <w:rFonts w:eastAsia="Times New Roman" w:cs="Arial"/>
          <w:sz w:val="20"/>
          <w:szCs w:val="20"/>
          <w:lang w:eastAsia="en-US"/>
        </w:rPr>
        <w:t xml:space="preserve">for services performed </w:t>
      </w:r>
      <w:r w:rsidR="2E839B3D" w:rsidRPr="00466169">
        <w:rPr>
          <w:rFonts w:eastAsia="Times New Roman" w:cs="Arial"/>
          <w:sz w:val="20"/>
          <w:szCs w:val="20"/>
          <w:lang w:eastAsia="en-US"/>
        </w:rPr>
        <w:t>between the</w:t>
      </w:r>
      <w:r w:rsidR="5F97C7AC" w:rsidRPr="00466169">
        <w:rPr>
          <w:rFonts w:eastAsia="Times New Roman" w:cs="Arial"/>
          <w:sz w:val="20"/>
          <w:szCs w:val="20"/>
          <w:lang w:eastAsia="en-US"/>
        </w:rPr>
        <w:t xml:space="preserve"> completion date of all enrollment, screening, and credentialing activities with the </w:t>
      </w:r>
      <w:r w:rsidR="75D2D133" w:rsidRPr="00466169">
        <w:rPr>
          <w:rFonts w:eastAsia="Times New Roman" w:cs="Arial"/>
          <w:sz w:val="20"/>
          <w:szCs w:val="20"/>
          <w:lang w:eastAsia="en-US"/>
        </w:rPr>
        <w:t>IHCP</w:t>
      </w:r>
      <w:r w:rsidR="5F97C7AC" w:rsidRPr="00466169">
        <w:rPr>
          <w:rFonts w:eastAsia="Times New Roman" w:cs="Arial"/>
          <w:sz w:val="20"/>
          <w:szCs w:val="20"/>
          <w:lang w:eastAsia="en-US"/>
        </w:rPr>
        <w:t xml:space="preserve"> and the Contractor’s network effective date</w:t>
      </w:r>
      <w:r w:rsidR="654E3999" w:rsidRPr="00466169">
        <w:rPr>
          <w:rFonts w:eastAsia="Times New Roman" w:cs="Arial"/>
          <w:sz w:val="20"/>
          <w:szCs w:val="20"/>
          <w:lang w:eastAsia="en-US"/>
        </w:rPr>
        <w:t xml:space="preserve">. </w:t>
      </w:r>
      <w:r w:rsidRPr="00466169">
        <w:rPr>
          <w:rFonts w:eastAsia="Times New Roman" w:cs="Arial"/>
          <w:sz w:val="20"/>
          <w:szCs w:val="20"/>
          <w:lang w:eastAsia="en-US"/>
        </w:rPr>
        <w:t xml:space="preserve">Providers must be fully enrolled and effective as an IHCP provider prior to becoming effective with the Contractor. The </w:t>
      </w:r>
      <w:r w:rsidR="45F0D542" w:rsidRPr="00466169">
        <w:rPr>
          <w:rFonts w:cs="Arial"/>
          <w:sz w:val="20"/>
          <w:szCs w:val="20"/>
        </w:rPr>
        <w:t>Healthy Indiana Plan</w:t>
      </w:r>
      <w:r w:rsidRPr="00466169">
        <w:rPr>
          <w:rFonts w:eastAsia="Times New Roman" w:cs="Arial"/>
          <w:sz w:val="20"/>
          <w:szCs w:val="20"/>
          <w:lang w:eastAsia="en-US"/>
        </w:rPr>
        <w:t xml:space="preserve"> </w:t>
      </w:r>
      <w:r w:rsidR="43FDC73E" w:rsidRPr="00466169">
        <w:rPr>
          <w:rFonts w:eastAsia="Times New Roman" w:cs="Arial"/>
          <w:sz w:val="20"/>
          <w:szCs w:val="20"/>
          <w:lang w:eastAsia="en-US"/>
        </w:rPr>
        <w:t>MCO</w:t>
      </w:r>
      <w:r w:rsidRPr="00466169">
        <w:rPr>
          <w:rFonts w:eastAsia="Times New Roman" w:cs="Arial"/>
          <w:sz w:val="20"/>
          <w:szCs w:val="20"/>
          <w:lang w:eastAsia="en-US"/>
        </w:rPr>
        <w:t xml:space="preserve"> Policies and Procedures Manual provides detailed information on the provider effective date policy.</w:t>
      </w:r>
    </w:p>
    <w:p w14:paraId="39CADEC8" w14:textId="77777777" w:rsidR="00D736D6" w:rsidRPr="00466169" w:rsidRDefault="00D736D6" w:rsidP="004E2E31">
      <w:pPr>
        <w:spacing w:line="276" w:lineRule="auto"/>
        <w:ind w:left="720"/>
        <w:rPr>
          <w:rFonts w:eastAsia="Times New Roman" w:cs="Arial"/>
          <w:sz w:val="20"/>
          <w:szCs w:val="20"/>
          <w:lang w:eastAsia="en-US"/>
        </w:rPr>
      </w:pPr>
    </w:p>
    <w:p w14:paraId="34FCE572" w14:textId="74D161A8" w:rsidR="00474621" w:rsidRPr="00466169" w:rsidRDefault="00474621" w:rsidP="004E2E31">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Contractor </w:t>
      </w:r>
      <w:r w:rsidR="00BD7CC6" w:rsidRPr="00466169">
        <w:rPr>
          <w:rFonts w:eastAsia="Times New Roman" w:cs="Arial"/>
          <w:sz w:val="20"/>
          <w:szCs w:val="20"/>
          <w:lang w:eastAsia="en-US"/>
        </w:rPr>
        <w:t>must</w:t>
      </w:r>
      <w:r w:rsidRPr="00466169">
        <w:rPr>
          <w:rFonts w:eastAsia="Times New Roman" w:cs="Arial"/>
          <w:sz w:val="20"/>
          <w:szCs w:val="20"/>
          <w:lang w:eastAsia="en-US"/>
        </w:rPr>
        <w:t xml:space="preserve"> have a central repository solution for all documentation and correspondence that is related to and occurs during the provider network participation process. </w:t>
      </w:r>
      <w:r w:rsidR="43FDC73E" w:rsidRPr="00466169">
        <w:rPr>
          <w:rFonts w:eastAsia="Times New Roman" w:cs="Arial"/>
          <w:sz w:val="20"/>
          <w:szCs w:val="20"/>
          <w:lang w:eastAsia="en-US"/>
        </w:rPr>
        <w:t>MCO</w:t>
      </w:r>
      <w:r w:rsidRPr="00466169">
        <w:rPr>
          <w:rFonts w:eastAsia="Times New Roman" w:cs="Arial"/>
          <w:sz w:val="20"/>
          <w:szCs w:val="20"/>
          <w:lang w:eastAsia="en-US"/>
        </w:rPr>
        <w:t>s must retain the request for participation form, all supporting documents submitted by the provider, and contract related documents as well as written and email correspondence in the repository.</w:t>
      </w:r>
    </w:p>
    <w:p w14:paraId="1D75ACE6" w14:textId="77777777" w:rsidR="00D736D6" w:rsidRPr="00466169" w:rsidRDefault="00D736D6" w:rsidP="004E2E31">
      <w:pPr>
        <w:spacing w:line="276" w:lineRule="auto"/>
        <w:ind w:left="720"/>
        <w:rPr>
          <w:rFonts w:eastAsia="Times New Roman" w:cs="Arial"/>
          <w:sz w:val="20"/>
          <w:szCs w:val="20"/>
          <w:lang w:eastAsia="en-US"/>
        </w:rPr>
      </w:pPr>
    </w:p>
    <w:p w14:paraId="64FB1A7B" w14:textId="390DBF17" w:rsidR="00474621" w:rsidRPr="00466169" w:rsidRDefault="00474621" w:rsidP="004E2E31">
      <w:pPr>
        <w:spacing w:line="276" w:lineRule="auto"/>
        <w:ind w:left="720"/>
        <w:rPr>
          <w:rFonts w:eastAsia="Calibri" w:cs="Arial"/>
          <w:sz w:val="20"/>
          <w:szCs w:val="20"/>
          <w:lang w:eastAsia="en-US"/>
        </w:rPr>
      </w:pPr>
      <w:r w:rsidRPr="00466169">
        <w:rPr>
          <w:rFonts w:eastAsia="Times New Roman" w:cs="Arial"/>
          <w:sz w:val="20"/>
          <w:szCs w:val="20"/>
          <w:lang w:eastAsia="en-US"/>
        </w:rPr>
        <w:t xml:space="preserve">The Contractor </w:t>
      </w:r>
      <w:r w:rsidR="00BD7CC6" w:rsidRPr="00466169">
        <w:rPr>
          <w:rFonts w:eastAsia="Times New Roman" w:cs="Arial"/>
          <w:sz w:val="20"/>
          <w:szCs w:val="20"/>
          <w:lang w:eastAsia="en-US"/>
        </w:rPr>
        <w:t>must</w:t>
      </w:r>
      <w:r w:rsidRPr="00466169">
        <w:rPr>
          <w:rFonts w:eastAsia="Times New Roman" w:cs="Arial"/>
          <w:sz w:val="20"/>
          <w:szCs w:val="20"/>
          <w:lang w:eastAsia="en-US"/>
        </w:rPr>
        <w:t xml:space="preserve"> conduct an annual internal review of the network participation process and determine if there are key inefficiencies that need to be addressed. This includes a review of all components of the provider network participation process and timeliness to complete provider requests.</w:t>
      </w:r>
    </w:p>
    <w:p w14:paraId="5068B5C9" w14:textId="77777777" w:rsidR="00D736D6" w:rsidRPr="00466169" w:rsidRDefault="00D736D6" w:rsidP="004E2E31">
      <w:pPr>
        <w:spacing w:line="276" w:lineRule="auto"/>
        <w:ind w:left="720"/>
        <w:rPr>
          <w:rFonts w:eastAsia="Calibri" w:cs="Arial"/>
          <w:sz w:val="20"/>
          <w:szCs w:val="20"/>
          <w:lang w:eastAsia="en-US"/>
        </w:rPr>
      </w:pPr>
    </w:p>
    <w:p w14:paraId="1033D93F" w14:textId="7B13F398" w:rsidR="00474621" w:rsidRPr="00466169" w:rsidRDefault="00474621" w:rsidP="009F10DB">
      <w:pPr>
        <w:pStyle w:val="Heading3"/>
      </w:pPr>
      <w:bookmarkStart w:id="744" w:name="_Toc238048343"/>
      <w:r w:rsidRPr="00466169">
        <w:t>Provider Network Change Procedures</w:t>
      </w:r>
      <w:bookmarkEnd w:id="744"/>
    </w:p>
    <w:p w14:paraId="5645B506" w14:textId="77777777" w:rsidR="00D736D6" w:rsidRPr="00466169" w:rsidRDefault="00D736D6" w:rsidP="00D736D6">
      <w:pPr>
        <w:rPr>
          <w:rFonts w:cs="Arial"/>
          <w:sz w:val="20"/>
          <w:szCs w:val="20"/>
          <w:lang w:eastAsia="en-US"/>
        </w:rPr>
      </w:pPr>
    </w:p>
    <w:p w14:paraId="30220354" w14:textId="7DF911FF"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FSSA shall regularly and routinely monitor network access, availability, and adequacy via reporting requirements, onsite demonstrations, and ad hoc audits of geographical access reports. FSSA may impose remedies as set forth in Exhibit 2</w:t>
      </w:r>
      <w:r w:rsidR="3AD97AD1" w:rsidRPr="00466169">
        <w:rPr>
          <w:rFonts w:eastAsia="Arial" w:cs="Arial"/>
          <w:sz w:val="20"/>
          <w:szCs w:val="20"/>
        </w:rPr>
        <w:t xml:space="preserve"> Contract Compliance and Pay</w:t>
      </w:r>
      <w:r w:rsidRPr="00466169">
        <w:rPr>
          <w:rFonts w:eastAsia="Arial" w:cs="Arial"/>
          <w:sz w:val="20"/>
          <w:szCs w:val="20"/>
        </w:rPr>
        <w:t xml:space="preserve"> for </w:t>
      </w:r>
      <w:r w:rsidR="3AD97AD1" w:rsidRPr="00466169">
        <w:rPr>
          <w:rFonts w:eastAsia="Arial" w:cs="Arial"/>
          <w:sz w:val="20"/>
          <w:szCs w:val="20"/>
        </w:rPr>
        <w:t>Outcomes</w:t>
      </w:r>
      <w:r w:rsidRPr="00466169">
        <w:rPr>
          <w:rFonts w:eastAsia="Arial" w:cs="Arial"/>
          <w:sz w:val="20"/>
          <w:szCs w:val="20"/>
        </w:rPr>
        <w:t xml:space="preserve"> for noncompliance due to network changes that negatively affect member access. The Contractor must provide ninety (90) calendar days advance notice to FSSA of changes to Contractor network that may affect access, availability, and network composition. If ninety (90) calendar day notice is not possible due to lack of Contractor’s advanced knowledge of provider termination or intent to do so, the Contractor must provide notice of changes to network within thirty (30) calendar days of first knowledge. The Contractor </w:t>
      </w:r>
      <w:r w:rsidR="00BD7CC6" w:rsidRPr="00466169">
        <w:rPr>
          <w:rFonts w:eastAsia="Arial" w:cs="Arial"/>
          <w:sz w:val="20"/>
          <w:szCs w:val="20"/>
        </w:rPr>
        <w:t>must</w:t>
      </w:r>
      <w:r w:rsidRPr="00466169">
        <w:rPr>
          <w:rFonts w:eastAsia="Arial" w:cs="Arial"/>
          <w:sz w:val="20"/>
          <w:szCs w:val="20"/>
        </w:rPr>
        <w:t xml:space="preserve"> notify FSSA of any provider termination and </w:t>
      </w:r>
      <w:r w:rsidR="00BD7CC6" w:rsidRPr="00466169">
        <w:rPr>
          <w:rFonts w:eastAsia="Arial" w:cs="Arial"/>
          <w:sz w:val="20"/>
          <w:szCs w:val="20"/>
        </w:rPr>
        <w:t>must</w:t>
      </w:r>
      <w:r w:rsidRPr="00466169">
        <w:rPr>
          <w:rFonts w:eastAsia="Arial" w:cs="Arial"/>
          <w:sz w:val="20"/>
          <w:szCs w:val="20"/>
        </w:rPr>
        <w:t xml:space="preserve"> submit an Excel spreadsheet that includes the provider’s name, IHCP provider identification number, NPI, and the number of members affected within five (5) business days of the provider’s termination. If termination of the Contractor’s provider agreement with any provider, whether or not the termination is initiated by the provider or by the Contractor, places the Contractor out of compliance with the network requirements, the Contractor </w:t>
      </w:r>
      <w:r w:rsidR="00BD7CC6" w:rsidRPr="00466169">
        <w:rPr>
          <w:rFonts w:eastAsia="Arial" w:cs="Arial"/>
          <w:sz w:val="20"/>
          <w:szCs w:val="20"/>
        </w:rPr>
        <w:t>must</w:t>
      </w:r>
      <w:r w:rsidRPr="00466169">
        <w:rPr>
          <w:rFonts w:eastAsia="Arial" w:cs="Arial"/>
          <w:sz w:val="20"/>
          <w:szCs w:val="20"/>
        </w:rPr>
        <w:t xml:space="preserve"> provide a written plan to come into compliance and </w:t>
      </w:r>
      <w:r w:rsidR="00BD7CC6" w:rsidRPr="00466169">
        <w:rPr>
          <w:rFonts w:eastAsia="Arial" w:cs="Arial"/>
          <w:sz w:val="20"/>
          <w:szCs w:val="20"/>
        </w:rPr>
        <w:t>must</w:t>
      </w:r>
      <w:r w:rsidRPr="00466169">
        <w:rPr>
          <w:rFonts w:eastAsia="Arial" w:cs="Arial"/>
          <w:sz w:val="20"/>
          <w:szCs w:val="20"/>
        </w:rPr>
        <w:t xml:space="preserve"> submit GeoAccess reports in the manner and timeframe required by the FSSA. If FSSA does not approve the plan or if intended outcome of action plan does not materialize, the Contractor must provide written notice to the members residing in the affected provider shortage area of the Contractor’s network. </w:t>
      </w:r>
    </w:p>
    <w:p w14:paraId="3821EBE7" w14:textId="77777777" w:rsidR="00D736D6" w:rsidRPr="00466169" w:rsidRDefault="00D736D6" w:rsidP="004E2E31">
      <w:pPr>
        <w:spacing w:line="276" w:lineRule="auto"/>
        <w:ind w:left="1440"/>
        <w:rPr>
          <w:rFonts w:eastAsia="Arial" w:cs="Arial"/>
          <w:sz w:val="20"/>
          <w:szCs w:val="20"/>
        </w:rPr>
      </w:pPr>
    </w:p>
    <w:p w14:paraId="23E68542" w14:textId="6FA261E5" w:rsidR="00474621" w:rsidRPr="00466169" w:rsidRDefault="00474621" w:rsidP="009F10DB">
      <w:pPr>
        <w:pStyle w:val="Heading3"/>
      </w:pPr>
      <w:bookmarkStart w:id="745" w:name="_Toc238048344"/>
      <w:r w:rsidRPr="00466169">
        <w:t>Member Notices for Provider Network Terminations</w:t>
      </w:r>
      <w:bookmarkEnd w:id="745"/>
      <w:r w:rsidRPr="00466169">
        <w:t xml:space="preserve"> </w:t>
      </w:r>
    </w:p>
    <w:p w14:paraId="7846ECC0" w14:textId="77777777" w:rsidR="00D736D6" w:rsidRPr="00466169" w:rsidRDefault="00D736D6" w:rsidP="00D736D6">
      <w:pPr>
        <w:rPr>
          <w:rFonts w:cs="Arial"/>
          <w:sz w:val="20"/>
          <w:szCs w:val="20"/>
          <w:lang w:eastAsia="en-US"/>
        </w:rPr>
      </w:pPr>
    </w:p>
    <w:p w14:paraId="5D93035A" w14:textId="4D681FC5"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When a provider terminates from the Contractor’s network regardless of reason, the Contractor must provide member notices and assist the member in locating a suitable replacement (person-centered) within the network. The Contractor must ensure that all member notices are written and issued in adherence with applicable state and federal regulations and the requirements in Section 5 regarding the notice content, timing, format, readability, and language requirements set forth in 42 CFR 438.10 and 438.404. Member notices must be provided to members at least thirty (30) calendar days prior to the effective date of the termination. However, if the provider notifies the Contractor less than thirty (30) calendar days prior to the effective date of the termination, the Contractor </w:t>
      </w:r>
      <w:r w:rsidR="00BD7CC6" w:rsidRPr="00466169">
        <w:rPr>
          <w:rFonts w:eastAsia="Arial" w:cs="Arial"/>
          <w:sz w:val="20"/>
          <w:szCs w:val="20"/>
        </w:rPr>
        <w:t>must</w:t>
      </w:r>
      <w:r w:rsidRPr="00466169">
        <w:rPr>
          <w:rFonts w:eastAsia="Arial" w:cs="Arial"/>
          <w:sz w:val="20"/>
          <w:szCs w:val="20"/>
        </w:rPr>
        <w:t xml:space="preserve"> then notify members as soon as possible but no later than fifteen (15) calendar days after receipt of the termination notification from the provider. The requirement to provide notice thirty (30) calendar days prior to the effective date of disenrollment/termination shall be waived in instances where a provider becomes physically unable to care for members due to illness, a provider dies, the provider fails to provide advance notice to the </w:t>
      </w:r>
      <w:r w:rsidR="4BA218EC" w:rsidRPr="00466169">
        <w:rPr>
          <w:rFonts w:eastAsia="Arial" w:cs="Arial"/>
          <w:sz w:val="20"/>
          <w:szCs w:val="20"/>
        </w:rPr>
        <w:t>Contractor</w:t>
      </w:r>
      <w:r w:rsidRPr="00466169">
        <w:rPr>
          <w:rFonts w:eastAsia="Arial" w:cs="Arial"/>
          <w:sz w:val="20"/>
          <w:szCs w:val="20"/>
        </w:rPr>
        <w:t xml:space="preserve">, the provider moves from the service area, provider ceases operations, or provider fails credentialing, and instead shall be made within fifteen (15) calendar days upon the Contractor becoming aware of the circumstances. The Contractor is required to provide written notice of a Primary Medical Provider’s (PMP) disenrollment to any member that has received primary care services from that provider on a regular basis or otherwise has seen the provider in the last twelve (12) months (look back period). If a non-PMP provider, including but not limited to a specialist or hospital, ceases participation with the Contractor, the Contractor </w:t>
      </w:r>
      <w:r w:rsidR="00BD7CC6" w:rsidRPr="00466169">
        <w:rPr>
          <w:rFonts w:eastAsia="Arial" w:cs="Arial"/>
          <w:sz w:val="20"/>
          <w:szCs w:val="20"/>
        </w:rPr>
        <w:t>must</w:t>
      </w:r>
      <w:r w:rsidRPr="00466169">
        <w:rPr>
          <w:rFonts w:eastAsia="Arial" w:cs="Arial"/>
          <w:sz w:val="20"/>
          <w:szCs w:val="20"/>
        </w:rPr>
        <w:t xml:space="preserve"> provide written notice to members who have been seen and/or treated by the non-PMP provider within the last six (6) months (look back period). </w:t>
      </w:r>
    </w:p>
    <w:p w14:paraId="0B5C4CD7" w14:textId="77777777" w:rsidR="00D736D6" w:rsidRPr="00466169" w:rsidRDefault="00D736D6" w:rsidP="004E2E31">
      <w:pPr>
        <w:spacing w:line="276" w:lineRule="auto"/>
        <w:ind w:left="1440"/>
        <w:rPr>
          <w:rFonts w:eastAsia="Arial" w:cs="Arial"/>
          <w:sz w:val="20"/>
          <w:szCs w:val="20"/>
        </w:rPr>
      </w:pPr>
    </w:p>
    <w:p w14:paraId="6BF46D62" w14:textId="3D5376AA" w:rsidR="00474621" w:rsidRPr="00466169" w:rsidRDefault="00474621" w:rsidP="009F10DB">
      <w:pPr>
        <w:pStyle w:val="Heading3"/>
      </w:pPr>
      <w:bookmarkStart w:id="746" w:name="_Toc238048345"/>
      <w:r w:rsidRPr="00466169">
        <w:t>Termination by Provider Type</w:t>
      </w:r>
      <w:bookmarkEnd w:id="746"/>
      <w:r w:rsidRPr="00466169">
        <w:t xml:space="preserve"> </w:t>
      </w:r>
    </w:p>
    <w:p w14:paraId="6AE13A2B" w14:textId="77777777" w:rsidR="00D736D6" w:rsidRPr="00466169" w:rsidRDefault="00D736D6" w:rsidP="00D736D6">
      <w:pPr>
        <w:rPr>
          <w:rFonts w:cs="Arial"/>
          <w:sz w:val="20"/>
          <w:szCs w:val="20"/>
          <w:lang w:eastAsia="en-US"/>
        </w:rPr>
      </w:pPr>
    </w:p>
    <w:p w14:paraId="1B1532B4" w14:textId="016FD0AC"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A. Primary Medical Provider (PMP) </w:t>
      </w:r>
    </w:p>
    <w:p w14:paraId="1746DEA9" w14:textId="77777777"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As required by 42 CFR 438.10(f)(1), the Contractor is required to provide written notice of a PMP’s disenrollment to any member that has received primary care services from that provider on a regular basis or otherwise has seen the provider in the last twelve (12) months.</w:t>
      </w:r>
    </w:p>
    <w:p w14:paraId="4804FCF1" w14:textId="77777777" w:rsidR="00D736D6" w:rsidRPr="00466169" w:rsidRDefault="00D736D6" w:rsidP="004E2E31">
      <w:pPr>
        <w:spacing w:line="276" w:lineRule="auto"/>
        <w:ind w:left="1440"/>
        <w:rPr>
          <w:rFonts w:eastAsia="Arial" w:cs="Arial"/>
          <w:sz w:val="20"/>
          <w:szCs w:val="20"/>
        </w:rPr>
      </w:pPr>
    </w:p>
    <w:p w14:paraId="14D8C6E0" w14:textId="0BF1CEBE"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B. Hospital </w:t>
      </w:r>
    </w:p>
    <w:p w14:paraId="5B522BCE" w14:textId="5478AC86"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Termination of the Contractor’s provider agreement with any hospital, whether or not the termination is initiated by the hospital or by the Contractor, </w:t>
      </w:r>
      <w:r w:rsidR="00BD7CC6" w:rsidRPr="00466169">
        <w:rPr>
          <w:rFonts w:eastAsia="Arial" w:cs="Arial"/>
          <w:sz w:val="20"/>
          <w:szCs w:val="20"/>
        </w:rPr>
        <w:t>must</w:t>
      </w:r>
      <w:r w:rsidRPr="00466169">
        <w:rPr>
          <w:rFonts w:eastAsia="Arial" w:cs="Arial"/>
          <w:sz w:val="20"/>
          <w:szCs w:val="20"/>
        </w:rPr>
        <w:t xml:space="preserve"> be reported by the Contractor in writing to the FSSA no less than thirty (30) calendar days prior to the effective date of the termination. The Contractor </w:t>
      </w:r>
      <w:r w:rsidR="00BD7CC6" w:rsidRPr="00466169">
        <w:rPr>
          <w:rFonts w:eastAsia="Arial" w:cs="Arial"/>
          <w:sz w:val="20"/>
          <w:szCs w:val="20"/>
        </w:rPr>
        <w:t>must</w:t>
      </w:r>
      <w:r w:rsidRPr="00466169">
        <w:rPr>
          <w:rFonts w:eastAsia="Arial" w:cs="Arial"/>
          <w:sz w:val="20"/>
          <w:szCs w:val="20"/>
        </w:rPr>
        <w:t xml:space="preserve"> include the thirty (30) day notice stipulation in hospital provider agreement for network participation. The Contractor must include an assessment of the network of how the network may be affected by such termination and how membership may be affected regarding member access, availability, and network composition. </w:t>
      </w:r>
    </w:p>
    <w:p w14:paraId="7C775CAA" w14:textId="77777777" w:rsidR="00D736D6" w:rsidRPr="00466169" w:rsidRDefault="00D736D6" w:rsidP="004E2E31">
      <w:pPr>
        <w:spacing w:line="276" w:lineRule="auto"/>
        <w:ind w:left="1440"/>
        <w:rPr>
          <w:rFonts w:eastAsia="Arial" w:cs="Arial"/>
          <w:sz w:val="20"/>
          <w:szCs w:val="20"/>
        </w:rPr>
      </w:pPr>
    </w:p>
    <w:p w14:paraId="7A677305" w14:textId="77777777"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C. Physical Health or Behavioral Health Providers </w:t>
      </w:r>
    </w:p>
    <w:p w14:paraId="6DB48A50" w14:textId="503F5DCB" w:rsidR="00474621"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If a member is in a prior authorized ongoing course of treatment with a non-PMP contract provider who becomes unavailable to continue services to such member and the Contractor is aware of such ongoing course of treatment, </w:t>
      </w:r>
      <w:r w:rsidR="012ECAA6" w:rsidRPr="00466169">
        <w:rPr>
          <w:rFonts w:eastAsia="Arial" w:cs="Arial"/>
          <w:sz w:val="20"/>
          <w:szCs w:val="20"/>
        </w:rPr>
        <w:t>the Contractor</w:t>
      </w:r>
      <w:r w:rsidRPr="00466169">
        <w:rPr>
          <w:rFonts w:eastAsia="Arial" w:cs="Arial"/>
          <w:sz w:val="20"/>
          <w:szCs w:val="20"/>
        </w:rPr>
        <w:t xml:space="preserve"> </w:t>
      </w:r>
      <w:r w:rsidR="00BD7CC6" w:rsidRPr="00466169">
        <w:rPr>
          <w:rFonts w:eastAsia="Arial" w:cs="Arial"/>
          <w:sz w:val="20"/>
          <w:szCs w:val="20"/>
        </w:rPr>
        <w:t>must</w:t>
      </w:r>
      <w:r w:rsidRPr="00466169">
        <w:rPr>
          <w:rFonts w:eastAsia="Arial" w:cs="Arial"/>
          <w:sz w:val="20"/>
          <w:szCs w:val="20"/>
        </w:rPr>
        <w:t xml:space="preserve"> provide written notice to each member as soon as possible but no less than thirty (30) calendar days prior to the effective date of the termination and no more than fifteen (15) calendar days after receipt or issuance of the termination notice. The Contractor </w:t>
      </w:r>
      <w:r w:rsidR="00BD7CC6" w:rsidRPr="00466169">
        <w:rPr>
          <w:rFonts w:eastAsia="Arial" w:cs="Arial"/>
          <w:sz w:val="20"/>
          <w:szCs w:val="20"/>
        </w:rPr>
        <w:t>must</w:t>
      </w:r>
      <w:r w:rsidRPr="00466169">
        <w:rPr>
          <w:rFonts w:eastAsia="Arial" w:cs="Arial"/>
          <w:sz w:val="20"/>
          <w:szCs w:val="20"/>
        </w:rPr>
        <w:t xml:space="preserve"> assist the member in locating a new provider in a person-centered approach and supporting continuity of care.</w:t>
      </w:r>
      <w:r w:rsidR="00C7704A" w:rsidRPr="00466169">
        <w:rPr>
          <w:rFonts w:eastAsia="Arial" w:cs="Arial"/>
          <w:sz w:val="20"/>
          <w:szCs w:val="20"/>
        </w:rPr>
        <w:t xml:space="preserve"> </w:t>
      </w:r>
    </w:p>
    <w:p w14:paraId="28BCAE87" w14:textId="77777777" w:rsidR="00D736D6" w:rsidRPr="00466169" w:rsidRDefault="00D736D6" w:rsidP="004E2E31">
      <w:pPr>
        <w:spacing w:line="276" w:lineRule="auto"/>
        <w:ind w:left="1440"/>
        <w:rPr>
          <w:rFonts w:eastAsia="Arial" w:cs="Arial"/>
          <w:sz w:val="20"/>
          <w:szCs w:val="20"/>
        </w:rPr>
      </w:pPr>
    </w:p>
    <w:p w14:paraId="422B16DF" w14:textId="3563E918" w:rsidR="00474621" w:rsidRPr="00466169" w:rsidRDefault="00474621" w:rsidP="009F10DB">
      <w:pPr>
        <w:pStyle w:val="Heading3"/>
      </w:pPr>
      <w:bookmarkStart w:id="747" w:name="_Toc238048346"/>
      <w:r w:rsidRPr="00466169">
        <w:t>Termination and Member Notice Documentation</w:t>
      </w:r>
      <w:bookmarkEnd w:id="747"/>
      <w:r w:rsidRPr="00466169">
        <w:t xml:space="preserve"> </w:t>
      </w:r>
    </w:p>
    <w:p w14:paraId="76309B06" w14:textId="77777777" w:rsidR="00D736D6" w:rsidRPr="00466169" w:rsidRDefault="00D736D6" w:rsidP="00D736D6">
      <w:pPr>
        <w:rPr>
          <w:rFonts w:cs="Arial"/>
          <w:sz w:val="20"/>
          <w:szCs w:val="20"/>
          <w:lang w:eastAsia="en-US"/>
        </w:rPr>
      </w:pPr>
    </w:p>
    <w:p w14:paraId="0A1953F0" w14:textId="03A3BD72" w:rsidR="00A10FA9" w:rsidRPr="00466169" w:rsidRDefault="00474621" w:rsidP="004E2E31">
      <w:pPr>
        <w:spacing w:line="276" w:lineRule="auto"/>
        <w:ind w:left="1440"/>
        <w:rPr>
          <w:rFonts w:eastAsia="Arial" w:cs="Arial"/>
          <w:sz w:val="20"/>
          <w:szCs w:val="20"/>
        </w:rPr>
      </w:pPr>
      <w:r w:rsidRPr="00466169">
        <w:rPr>
          <w:rFonts w:eastAsia="Arial" w:cs="Arial"/>
          <w:sz w:val="20"/>
          <w:szCs w:val="20"/>
        </w:rPr>
        <w:t xml:space="preserve">If a termination is initiated by the provider, the notice to FSSA shall include a copy of the provider’s notification to the Contractor. The Contractor </w:t>
      </w:r>
      <w:r w:rsidR="00BD7CC6" w:rsidRPr="00466169">
        <w:rPr>
          <w:rFonts w:eastAsia="Arial" w:cs="Arial"/>
          <w:sz w:val="20"/>
          <w:szCs w:val="20"/>
        </w:rPr>
        <w:t>must</w:t>
      </w:r>
      <w:r w:rsidRPr="00466169">
        <w:rPr>
          <w:rFonts w:eastAsia="Arial" w:cs="Arial"/>
          <w:sz w:val="20"/>
          <w:szCs w:val="20"/>
        </w:rPr>
        <w:t xml:space="preserve"> maintain documentation of all information on-site, including a copy of the actual member notice(s). Upon request, the Contractor </w:t>
      </w:r>
      <w:r w:rsidR="00BD7CC6" w:rsidRPr="00466169">
        <w:rPr>
          <w:rFonts w:eastAsia="Arial" w:cs="Arial"/>
          <w:sz w:val="20"/>
          <w:szCs w:val="20"/>
        </w:rPr>
        <w:t>must</w:t>
      </w:r>
      <w:r w:rsidRPr="00466169">
        <w:rPr>
          <w:rFonts w:eastAsia="Arial" w:cs="Arial"/>
          <w:sz w:val="20"/>
          <w:szCs w:val="20"/>
        </w:rPr>
        <w:t xml:space="preserve"> provide FSSA a copy of the following: one </w:t>
      </w:r>
      <w:r w:rsidR="00DD6A92" w:rsidRPr="00466169">
        <w:rPr>
          <w:rFonts w:eastAsia="Arial" w:cs="Arial"/>
          <w:sz w:val="20"/>
          <w:szCs w:val="20"/>
        </w:rPr>
        <w:t>(1)</w:t>
      </w:r>
      <w:r w:rsidRPr="00466169">
        <w:rPr>
          <w:rFonts w:eastAsia="Arial" w:cs="Arial"/>
          <w:sz w:val="20"/>
          <w:szCs w:val="20"/>
        </w:rPr>
        <w:t xml:space="preserve"> or more of the actual member notices mailed, an electronic listing in MS Excel format identifying each member to whom a notice was sent, a transition plan for the members affected, and documentation from the Contractor’s mail room or outside vendor indicating the quantity and date member notices were mailed as proof of compliance with the member notification requirements.</w:t>
      </w:r>
      <w:bookmarkStart w:id="748" w:name="_TOC_250080"/>
      <w:bookmarkStart w:id="749" w:name="_Toc508778374"/>
      <w:bookmarkStart w:id="750" w:name="_Toc32232273"/>
      <w:bookmarkStart w:id="751" w:name="_Toc215668868"/>
      <w:bookmarkStart w:id="752" w:name="_Hlk101877283"/>
    </w:p>
    <w:p w14:paraId="545D517B" w14:textId="77777777" w:rsidR="00D736D6" w:rsidRPr="00466169" w:rsidRDefault="00D736D6" w:rsidP="004E2E31">
      <w:pPr>
        <w:spacing w:line="276" w:lineRule="auto"/>
        <w:ind w:left="1440"/>
        <w:rPr>
          <w:rFonts w:eastAsia="Arial" w:cs="Arial"/>
          <w:sz w:val="20"/>
          <w:szCs w:val="20"/>
        </w:rPr>
      </w:pPr>
    </w:p>
    <w:p w14:paraId="36B1AE37" w14:textId="77777777" w:rsidR="00A10FA9" w:rsidRPr="00466169" w:rsidRDefault="00A10FA9" w:rsidP="0003720A">
      <w:pPr>
        <w:pStyle w:val="Heading2"/>
      </w:pPr>
      <w:bookmarkStart w:id="753" w:name="_Toc238048347"/>
      <w:r w:rsidRPr="00466169">
        <w:t>Provider Credentialing</w:t>
      </w:r>
      <w:bookmarkEnd w:id="753"/>
    </w:p>
    <w:p w14:paraId="153E816B" w14:textId="77777777" w:rsidR="000A1292" w:rsidRPr="00466169" w:rsidRDefault="000A1292" w:rsidP="00832FDF">
      <w:pPr>
        <w:widowControl w:val="0"/>
        <w:spacing w:line="276" w:lineRule="auto"/>
        <w:ind w:left="720" w:right="146"/>
        <w:rPr>
          <w:rFonts w:eastAsia="Calibri" w:cs="Arial"/>
          <w:sz w:val="20"/>
          <w:szCs w:val="20"/>
          <w:lang w:eastAsia="en-US"/>
        </w:rPr>
      </w:pPr>
    </w:p>
    <w:p w14:paraId="71965697" w14:textId="7464DB68" w:rsidR="00F13381" w:rsidRPr="00466169" w:rsidRDefault="00F13381" w:rsidP="00F13381">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Contractor’s network of providers must be credentialed as required under 42 CFR 438.214(b) and 42 CFR 438.206(b)(6). In all contracts with network providers, the Contractor must follow a documented process and the State's uniform credentialing and recredentialing policy, as appropriate per 42 CFR 438.12(a)(2) and 42 CFR 438.214(b).</w:t>
      </w:r>
    </w:p>
    <w:p w14:paraId="2F84C715" w14:textId="77777777" w:rsidR="00F13381" w:rsidRPr="00466169" w:rsidRDefault="00F13381" w:rsidP="00F13381">
      <w:pPr>
        <w:widowControl w:val="0"/>
        <w:spacing w:line="276" w:lineRule="auto"/>
        <w:ind w:left="720" w:right="146"/>
        <w:rPr>
          <w:rFonts w:eastAsia="Calibri" w:cs="Arial"/>
          <w:sz w:val="20"/>
          <w:szCs w:val="20"/>
          <w:lang w:eastAsia="en-US"/>
        </w:rPr>
      </w:pPr>
    </w:p>
    <w:p w14:paraId="7B02D710" w14:textId="13D63D95" w:rsidR="00E440D3" w:rsidRPr="00466169" w:rsidRDefault="00F13381" w:rsidP="00F13381">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Contractor shall have written credentialing and re-credentialing policies and procedures for ensuring quality of care is maintained or improved and assuring that all contracted providers hold current state licensure and enrollment in the IHCP. The Contractor’s credentialing and re-credentialing process for all contracted providers shall meet the National Committee for Quality Assurance (NCQA) guidelines.</w:t>
      </w:r>
    </w:p>
    <w:p w14:paraId="319F8DDF" w14:textId="77777777" w:rsidR="00C51496" w:rsidRPr="00466169" w:rsidRDefault="00C51496" w:rsidP="00F13381">
      <w:pPr>
        <w:widowControl w:val="0"/>
        <w:spacing w:line="276" w:lineRule="auto"/>
        <w:ind w:left="720" w:right="146"/>
        <w:rPr>
          <w:rFonts w:eastAsia="Calibri" w:cs="Arial"/>
          <w:sz w:val="20"/>
          <w:szCs w:val="20"/>
          <w:lang w:eastAsia="en-US"/>
        </w:rPr>
      </w:pPr>
    </w:p>
    <w:p w14:paraId="5F20F45B" w14:textId="77777777" w:rsidR="0089689A" w:rsidRPr="00466169" w:rsidRDefault="0089689A" w:rsidP="0089689A">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State encourages the MCEs to make credentialing as streamlined and simple as possible for providers. The Contractor must ensure that providers agree to meet all of FSSA’s and the Contractor’s standards for credentialing PMPs and specialists, and maintain IHCP standards, including:</w:t>
      </w:r>
    </w:p>
    <w:p w14:paraId="0E4B29E4" w14:textId="77777777" w:rsidR="0089689A" w:rsidRPr="00466169" w:rsidRDefault="0089689A" w:rsidP="0089689A">
      <w:pPr>
        <w:widowControl w:val="0"/>
        <w:spacing w:line="276" w:lineRule="auto"/>
        <w:ind w:left="720" w:right="146"/>
        <w:rPr>
          <w:rFonts w:eastAsia="Calibri" w:cs="Arial"/>
          <w:sz w:val="20"/>
          <w:szCs w:val="20"/>
          <w:lang w:eastAsia="en-US"/>
        </w:rPr>
      </w:pPr>
    </w:p>
    <w:p w14:paraId="7492D9B4" w14:textId="77777777" w:rsidR="0089689A" w:rsidRPr="00466169" w:rsidRDefault="0089689A" w:rsidP="00423A14">
      <w:pPr>
        <w:pStyle w:val="ListParagraph"/>
        <w:widowControl w:val="0"/>
        <w:numPr>
          <w:ilvl w:val="0"/>
          <w:numId w:val="236"/>
        </w:numPr>
        <w:spacing w:line="276" w:lineRule="auto"/>
        <w:ind w:right="146"/>
        <w:rPr>
          <w:rFonts w:eastAsia="Calibri" w:cs="Arial"/>
          <w:szCs w:val="20"/>
          <w:lang w:eastAsia="en-US"/>
        </w:rPr>
      </w:pPr>
      <w:r w:rsidRPr="00466169">
        <w:rPr>
          <w:rFonts w:eastAsia="Calibri" w:cs="Arial"/>
          <w:szCs w:val="20"/>
          <w:lang w:eastAsia="en-US"/>
        </w:rPr>
        <w:t>Compliance with state record keeping requirements;</w:t>
      </w:r>
    </w:p>
    <w:p w14:paraId="40B6D257" w14:textId="77777777" w:rsidR="0089689A" w:rsidRPr="00466169" w:rsidRDefault="0089689A" w:rsidP="00423A14">
      <w:pPr>
        <w:pStyle w:val="ListParagraph"/>
        <w:widowControl w:val="0"/>
        <w:numPr>
          <w:ilvl w:val="0"/>
          <w:numId w:val="236"/>
        </w:numPr>
        <w:spacing w:line="276" w:lineRule="auto"/>
        <w:ind w:right="146"/>
        <w:rPr>
          <w:rFonts w:eastAsia="Calibri" w:cs="Arial"/>
          <w:szCs w:val="20"/>
          <w:lang w:eastAsia="en-US"/>
        </w:rPr>
      </w:pPr>
      <w:r w:rsidRPr="00466169">
        <w:rPr>
          <w:rFonts w:eastAsia="Calibri" w:cs="Arial"/>
          <w:szCs w:val="20"/>
          <w:lang w:eastAsia="en-US"/>
        </w:rPr>
        <w:t>FSSA’s access and availability standards; and</w:t>
      </w:r>
    </w:p>
    <w:p w14:paraId="410E889F" w14:textId="2F5CB65A" w:rsidR="0089689A" w:rsidRPr="00466169" w:rsidRDefault="0089689A" w:rsidP="00423A14">
      <w:pPr>
        <w:pStyle w:val="ListParagraph"/>
        <w:widowControl w:val="0"/>
        <w:numPr>
          <w:ilvl w:val="0"/>
          <w:numId w:val="236"/>
        </w:numPr>
        <w:spacing w:line="276" w:lineRule="auto"/>
        <w:ind w:right="146"/>
        <w:rPr>
          <w:rFonts w:eastAsia="Calibri" w:cs="Arial"/>
          <w:szCs w:val="20"/>
          <w:lang w:eastAsia="en-US"/>
        </w:rPr>
      </w:pPr>
      <w:r w:rsidRPr="00466169">
        <w:rPr>
          <w:rFonts w:eastAsia="Calibri" w:cs="Arial"/>
          <w:szCs w:val="20"/>
          <w:lang w:eastAsia="en-US"/>
        </w:rPr>
        <w:t>Other quality improvement program standards.</w:t>
      </w:r>
    </w:p>
    <w:p w14:paraId="659C1899" w14:textId="77777777" w:rsidR="0089689A" w:rsidRPr="00466169" w:rsidRDefault="0089689A" w:rsidP="0089689A">
      <w:pPr>
        <w:widowControl w:val="0"/>
        <w:spacing w:line="276" w:lineRule="auto"/>
        <w:ind w:left="720" w:right="146"/>
        <w:rPr>
          <w:rFonts w:eastAsia="Calibri" w:cs="Arial"/>
          <w:sz w:val="20"/>
          <w:szCs w:val="20"/>
          <w:lang w:eastAsia="en-US"/>
        </w:rPr>
      </w:pPr>
    </w:p>
    <w:p w14:paraId="4CF47FB8" w14:textId="0EB8F6A0" w:rsidR="0089689A" w:rsidRPr="00466169" w:rsidRDefault="0089689A" w:rsidP="0089689A">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As provided in 42 CFR 438.214(c) and 42 CFR 438.12(a), the Contractor’s provider credentialing and selection policies shall not discriminate against providers that serve high-risk populations or specialize in conditions that require costly treatment. The Contractor shall not employ or contract with providers that have been excluded from participating in federal health care programs under Section 1128 or Section 1128A of the Social Security Act. The Contractor shall notify FSSA, in the manner prescribed by the State, of any credentialing applications that are denied due to program integrity related reasons.</w:t>
      </w:r>
    </w:p>
    <w:p w14:paraId="5AD48E2F" w14:textId="77777777" w:rsidR="0089689A" w:rsidRPr="00466169" w:rsidRDefault="0089689A" w:rsidP="0089689A">
      <w:pPr>
        <w:widowControl w:val="0"/>
        <w:spacing w:line="276" w:lineRule="auto"/>
        <w:ind w:left="720" w:right="146"/>
        <w:rPr>
          <w:rFonts w:eastAsia="Calibri" w:cs="Arial"/>
          <w:sz w:val="20"/>
          <w:szCs w:val="20"/>
          <w:lang w:eastAsia="en-US"/>
        </w:rPr>
      </w:pPr>
    </w:p>
    <w:p w14:paraId="275F80D6" w14:textId="77777777" w:rsidR="0089689A" w:rsidRPr="00466169" w:rsidRDefault="0089689A" w:rsidP="0089689A">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Contractor shall process all credentialing applications within thirty (30) calendar days of receipt of a complete application and must comply with all credentialing requirements established in Indiana Code (IC) 12-15-11-9 or subsequent legislation.   If the Contractor delegates credentialing functions to a delegated credentialing agency, the Contractor shall ensure all credentialed providers are loaded into the Contractor’s provider files and claims system within fifteen (15) calendar days of receipt from the delegated entity.</w:t>
      </w:r>
    </w:p>
    <w:p w14:paraId="7E7C322F" w14:textId="32416DD1" w:rsidR="0089689A" w:rsidRPr="00466169" w:rsidRDefault="0089689A" w:rsidP="0089689A">
      <w:pPr>
        <w:widowControl w:val="0"/>
        <w:spacing w:line="276" w:lineRule="auto"/>
        <w:ind w:right="146"/>
        <w:rPr>
          <w:rFonts w:eastAsia="Calibri" w:cs="Arial"/>
          <w:sz w:val="20"/>
          <w:szCs w:val="20"/>
          <w:lang w:eastAsia="en-US"/>
        </w:rPr>
      </w:pPr>
    </w:p>
    <w:p w14:paraId="7D9E43E2" w14:textId="77777777" w:rsidR="0089689A" w:rsidRPr="00466169" w:rsidRDefault="0089689A" w:rsidP="0089689A">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Contractor shall outline for providers the information necessary, and steps required to be credentialed with the Contractor, including what provider types require credentialing and which do not. This information should be communicated on the Contractor’s public facing website and in direct correspondence with providers.</w:t>
      </w:r>
    </w:p>
    <w:p w14:paraId="0119892F" w14:textId="5EEDB87C" w:rsidR="0089689A" w:rsidRPr="00466169" w:rsidRDefault="0089689A" w:rsidP="0089689A">
      <w:pPr>
        <w:widowControl w:val="0"/>
        <w:spacing w:line="276" w:lineRule="auto"/>
        <w:ind w:right="146"/>
        <w:rPr>
          <w:rFonts w:eastAsia="Calibri" w:cs="Arial"/>
          <w:sz w:val="20"/>
          <w:szCs w:val="20"/>
          <w:lang w:eastAsia="en-US"/>
        </w:rPr>
      </w:pPr>
    </w:p>
    <w:p w14:paraId="15AEB2F2" w14:textId="51924B3B" w:rsidR="0089689A" w:rsidRPr="00466169" w:rsidRDefault="0089689A" w:rsidP="0089689A">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Additionally, the Contractor shall provide a portal for providers seeking credentialing that will allow the provider to communicate with the MCE, submit their credentialing documentation, and to see the status of their credentialing process.</w:t>
      </w:r>
    </w:p>
    <w:p w14:paraId="6A13BCA9" w14:textId="77777777" w:rsidR="0089689A" w:rsidRPr="00466169" w:rsidRDefault="0089689A" w:rsidP="0089689A">
      <w:pPr>
        <w:widowControl w:val="0"/>
        <w:spacing w:line="276" w:lineRule="auto"/>
        <w:ind w:left="720" w:right="146"/>
        <w:rPr>
          <w:rFonts w:eastAsia="Calibri" w:cs="Arial"/>
          <w:sz w:val="20"/>
          <w:szCs w:val="20"/>
          <w:lang w:eastAsia="en-US"/>
        </w:rPr>
      </w:pPr>
    </w:p>
    <w:p w14:paraId="3D6BB155" w14:textId="12399BEE" w:rsidR="00E440D3" w:rsidRPr="00466169" w:rsidRDefault="0089689A" w:rsidP="0089689A">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Contractor’s credentialing and recredentialing process, policies and procedures are subject to review by OMPP at any time.</w:t>
      </w:r>
    </w:p>
    <w:p w14:paraId="60CAA6B8" w14:textId="77777777" w:rsidR="0089689A" w:rsidRPr="00466169" w:rsidRDefault="0089689A" w:rsidP="0089689A">
      <w:pPr>
        <w:widowControl w:val="0"/>
        <w:spacing w:line="276" w:lineRule="auto"/>
        <w:ind w:left="720" w:right="146"/>
        <w:rPr>
          <w:rFonts w:eastAsia="Calibri" w:cs="Arial"/>
          <w:sz w:val="20"/>
          <w:szCs w:val="20"/>
          <w:lang w:eastAsia="en-US"/>
        </w:rPr>
      </w:pPr>
    </w:p>
    <w:p w14:paraId="3EFD276C" w14:textId="39BA5BD7" w:rsidR="001F1606" w:rsidRPr="00466169" w:rsidRDefault="001F1606" w:rsidP="00677FA1">
      <w:pPr>
        <w:widowControl w:val="0"/>
        <w:autoSpaceDE w:val="0"/>
        <w:autoSpaceDN w:val="0"/>
        <w:spacing w:line="276" w:lineRule="auto"/>
        <w:ind w:left="720" w:right="143"/>
        <w:rPr>
          <w:rFonts w:eastAsia="Calibri" w:cs="Arial"/>
          <w:sz w:val="20"/>
          <w:szCs w:val="20"/>
          <w:lang w:eastAsia="en-US"/>
        </w:rPr>
      </w:pPr>
      <w:r w:rsidRPr="00466169">
        <w:rPr>
          <w:rFonts w:eastAsia="Calibri" w:cs="Arial"/>
          <w:sz w:val="20"/>
          <w:szCs w:val="20"/>
          <w:lang w:eastAsia="en-US"/>
        </w:rPr>
        <w:t>The State is exploring implementing a Centralized Credentialing solution. The State reserves the right to implement a centralized credentialling solution. The Contractor would be expected to follow State requirements of a centralized solution as well as fully participate in, and exclusively utilize, the State</w:t>
      </w:r>
      <w:r w:rsidRPr="00466169">
        <w:rPr>
          <w:rFonts w:ascii="Cambria Math" w:eastAsia="Calibri" w:hAnsi="Cambria Math" w:cs="Cambria Math"/>
          <w:sz w:val="20"/>
          <w:szCs w:val="20"/>
          <w:lang w:eastAsia="en-US"/>
        </w:rPr>
        <w:t>‑</w:t>
      </w:r>
      <w:r w:rsidRPr="00466169">
        <w:rPr>
          <w:rFonts w:eastAsia="Calibri" w:cs="Arial"/>
          <w:sz w:val="20"/>
          <w:szCs w:val="20"/>
          <w:lang w:eastAsia="en-US"/>
        </w:rPr>
        <w:t>designated centralized enrollment and credentialing system through the Indiana Health Coverage Programs for all provider enrollment, screening, credentialing, and recredentialing activities required under this Contract. The Contractor would not be permitted to conduct any independent or duplicative provider credentialing, recredentialing, or primary source verification activities. The Contractor would be prohibited from making or issuing its own credentialing determinations for any provider already enrolled and credentialed through the Indiana Health Coverage Programs. This section will be amended if the State implements a Centralized Credentialing solution.</w:t>
      </w:r>
    </w:p>
    <w:p w14:paraId="18B31272" w14:textId="77777777" w:rsidR="00A10FA9" w:rsidRPr="00466169" w:rsidRDefault="00A10FA9" w:rsidP="00832FDF">
      <w:pPr>
        <w:spacing w:line="276" w:lineRule="auto"/>
        <w:ind w:left="1080"/>
        <w:rPr>
          <w:rFonts w:eastAsia="Arial" w:cs="Arial"/>
          <w:sz w:val="20"/>
          <w:szCs w:val="20"/>
        </w:rPr>
      </w:pPr>
    </w:p>
    <w:p w14:paraId="0450FBD3" w14:textId="058FEA4F" w:rsidR="000A1292" w:rsidRPr="00466169" w:rsidRDefault="000A1292" w:rsidP="0003720A">
      <w:pPr>
        <w:pStyle w:val="Heading2"/>
      </w:pPr>
      <w:bookmarkStart w:id="754" w:name="_Toc238048348"/>
      <w:r w:rsidRPr="00466169">
        <w:t>Provider Referrals</w:t>
      </w:r>
      <w:bookmarkEnd w:id="754"/>
    </w:p>
    <w:p w14:paraId="31D9748B" w14:textId="77777777" w:rsidR="000A1292" w:rsidRPr="00466169" w:rsidRDefault="000A1292" w:rsidP="00832FDF">
      <w:pPr>
        <w:spacing w:line="276" w:lineRule="auto"/>
        <w:rPr>
          <w:rFonts w:cs="Arial"/>
          <w:sz w:val="20"/>
          <w:szCs w:val="20"/>
          <w:lang w:eastAsia="zh-CN"/>
        </w:rPr>
      </w:pPr>
    </w:p>
    <w:p w14:paraId="7E58B662" w14:textId="3D621A20" w:rsidR="000A1292" w:rsidRPr="00466169" w:rsidRDefault="000A1292" w:rsidP="00146DE4">
      <w:pPr>
        <w:spacing w:line="276" w:lineRule="auto"/>
        <w:ind w:left="720"/>
        <w:rPr>
          <w:rFonts w:cs="Arial"/>
          <w:sz w:val="20"/>
          <w:szCs w:val="20"/>
          <w:lang w:eastAsia="zh-CN"/>
        </w:rPr>
      </w:pPr>
      <w:r w:rsidRPr="00466169">
        <w:rPr>
          <w:rFonts w:cs="Arial"/>
          <w:sz w:val="20"/>
          <w:szCs w:val="20"/>
          <w:lang w:eastAsia="zh-CN"/>
        </w:rPr>
        <w:t>The Contractor is required to make arrangements with or referrals to, a sufficient number of qualified providers, facilities, and social support providers to ensure that the services under the contract can be furnished promptly and without compromising the quality of care in accordance with 42 CFR 438.</w:t>
      </w:r>
      <w:r w:rsidR="002E34E5" w:rsidRPr="00466169">
        <w:rPr>
          <w:rFonts w:cs="Arial"/>
          <w:sz w:val="20"/>
          <w:szCs w:val="20"/>
          <w:lang w:eastAsia="zh-CN"/>
        </w:rPr>
        <w:t>206(b</w:t>
      </w:r>
      <w:r w:rsidRPr="00466169" w:rsidDel="003457F1">
        <w:rPr>
          <w:rFonts w:cs="Arial"/>
          <w:sz w:val="20"/>
          <w:szCs w:val="20"/>
          <w:lang w:eastAsia="zh-CN"/>
        </w:rPr>
        <w:t>)</w:t>
      </w:r>
      <w:r w:rsidRPr="00466169">
        <w:rPr>
          <w:rFonts w:cs="Arial"/>
          <w:sz w:val="20"/>
          <w:szCs w:val="20"/>
          <w:lang w:eastAsia="zh-CN"/>
        </w:rPr>
        <w:t xml:space="preserve">. In addition to the requirements pertaining to referrals as described throughout this </w:t>
      </w:r>
      <w:r w:rsidR="00195EC0" w:rsidRPr="00466169">
        <w:rPr>
          <w:rFonts w:cs="Arial"/>
          <w:sz w:val="20"/>
          <w:szCs w:val="20"/>
          <w:lang w:eastAsia="zh-CN"/>
        </w:rPr>
        <w:t>C</w:t>
      </w:r>
      <w:r w:rsidRPr="00466169">
        <w:rPr>
          <w:rFonts w:cs="Arial"/>
          <w:sz w:val="20"/>
          <w:szCs w:val="20"/>
          <w:lang w:eastAsia="zh-CN"/>
        </w:rPr>
        <w:t>ontract, the Contractor must have adequate written policies and procedures regarding referrals to specialists and provide education to members and/or providers regarding referral procedures, to include, at a minimum, the following:</w:t>
      </w:r>
    </w:p>
    <w:p w14:paraId="2C59CF27" w14:textId="77777777" w:rsidR="000A1292" w:rsidRPr="00466169" w:rsidRDefault="000A1292" w:rsidP="00146DE4">
      <w:pPr>
        <w:spacing w:line="276" w:lineRule="auto"/>
        <w:ind w:left="720"/>
        <w:rPr>
          <w:rFonts w:cs="Arial"/>
          <w:sz w:val="20"/>
          <w:szCs w:val="20"/>
          <w:lang w:eastAsia="zh-CN"/>
        </w:rPr>
      </w:pPr>
    </w:p>
    <w:p w14:paraId="0C6CE742"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The use of the Contractor’s referral process;</w:t>
      </w:r>
    </w:p>
    <w:p w14:paraId="48F08B85" w14:textId="229C766C" w:rsidR="000A1292" w:rsidRPr="00466169" w:rsidRDefault="000A1292" w:rsidP="00423A14">
      <w:pPr>
        <w:pStyle w:val="ListParagraph"/>
        <w:numPr>
          <w:ilvl w:val="2"/>
          <w:numId w:val="193"/>
        </w:numPr>
        <w:spacing w:after="0" w:line="276" w:lineRule="auto"/>
        <w:ind w:left="1440"/>
        <w:rPr>
          <w:rFonts w:cs="Arial"/>
          <w:lang w:eastAsia="zh-CN"/>
        </w:rPr>
      </w:pPr>
      <w:r w:rsidRPr="00466169">
        <w:rPr>
          <w:rFonts w:cs="Arial"/>
          <w:lang w:eastAsia="zh-CN"/>
        </w:rPr>
        <w:t xml:space="preserve">The Contractor's use of Indiana 211 (IN211), the State's FSSA-administered information and referral service and resource database, for referring members to community-based organizations and social support resources that address identified social </w:t>
      </w:r>
      <w:r w:rsidR="32C4712C" w:rsidRPr="00466169">
        <w:rPr>
          <w:rFonts w:cs="Arial"/>
          <w:lang w:eastAsia="zh-CN"/>
        </w:rPr>
        <w:t xml:space="preserve">drivers </w:t>
      </w:r>
      <w:r w:rsidRPr="00466169">
        <w:rPr>
          <w:rFonts w:cs="Arial"/>
          <w:lang w:eastAsia="zh-CN"/>
        </w:rPr>
        <w:t>of health (SDOH) needs;</w:t>
      </w:r>
    </w:p>
    <w:p w14:paraId="4F253E2A"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Targeted education and training to ensure that primary care providers and other physical health providers know the process to refer members to specialists and specifically behavioral health services;</w:t>
      </w:r>
    </w:p>
    <w:p w14:paraId="62CEAAB8"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 xml:space="preserve">Targeted education to ensure behavioral health providers know the process to refer members to physical health services; </w:t>
      </w:r>
    </w:p>
    <w:p w14:paraId="2D785067"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Requirements for intake in order to ensure member access to behavioral health services;</w:t>
      </w:r>
    </w:p>
    <w:p w14:paraId="7BB1470C" w14:textId="27934362"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Process</w:t>
      </w:r>
      <w:r w:rsidR="00727389" w:rsidRPr="00466169">
        <w:rPr>
          <w:rFonts w:cs="Arial"/>
          <w:szCs w:val="20"/>
          <w:lang w:eastAsia="zh-CN"/>
        </w:rPr>
        <w:t>es</w:t>
      </w:r>
      <w:r w:rsidRPr="00466169">
        <w:rPr>
          <w:rFonts w:cs="Arial"/>
          <w:szCs w:val="20"/>
          <w:lang w:eastAsia="zh-CN"/>
        </w:rPr>
        <w:t xml:space="preserve"> and requirements in place that ensures the member's Primary Medical Provider receives all specialist and consulting reports; </w:t>
      </w:r>
    </w:p>
    <w:p w14:paraId="5AFF8A13" w14:textId="25E53BDA"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Referral processes offered through the Contractor helpline staff;</w:t>
      </w:r>
    </w:p>
    <w:p w14:paraId="1860D857"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Referral training for Care management and other appropriate Contractor staff including how the Contractor will notify the member if the referral is to a provider owned by the Contractor;</w:t>
      </w:r>
    </w:p>
    <w:p w14:paraId="5658487D"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Process for providers to refer members to the Contractor’s care management program;</w:t>
      </w:r>
    </w:p>
    <w:p w14:paraId="13E1B6CF"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Process to ensure the Primary Medical Provider follow-up of referrals for behavioral health services; and</w:t>
      </w:r>
    </w:p>
    <w:p w14:paraId="552EDD0B" w14:textId="77777777" w:rsidR="000A1292" w:rsidRPr="00466169" w:rsidRDefault="000A1292" w:rsidP="00423A14">
      <w:pPr>
        <w:pStyle w:val="ListParagraph"/>
        <w:numPr>
          <w:ilvl w:val="2"/>
          <w:numId w:val="193"/>
        </w:numPr>
        <w:spacing w:after="0" w:line="276" w:lineRule="auto"/>
        <w:ind w:left="1440"/>
        <w:rPr>
          <w:rFonts w:cs="Arial"/>
          <w:szCs w:val="20"/>
          <w:lang w:eastAsia="zh-CN"/>
        </w:rPr>
      </w:pPr>
      <w:r w:rsidRPr="00466169">
        <w:rPr>
          <w:rFonts w:cs="Arial"/>
          <w:szCs w:val="20"/>
          <w:lang w:eastAsia="zh-CN"/>
        </w:rPr>
        <w:t>A referral plan for any member who is about to lose eligibility and who requests information on low-cost or no-cost health care services.</w:t>
      </w:r>
    </w:p>
    <w:p w14:paraId="6D26CB45" w14:textId="77777777" w:rsidR="000A1292" w:rsidRPr="00466169" w:rsidRDefault="000A1292" w:rsidP="00146DE4">
      <w:pPr>
        <w:spacing w:line="276" w:lineRule="auto"/>
        <w:ind w:left="1080"/>
        <w:rPr>
          <w:rFonts w:eastAsia="Arial" w:cs="Arial"/>
          <w:sz w:val="20"/>
          <w:szCs w:val="20"/>
        </w:rPr>
      </w:pPr>
    </w:p>
    <w:p w14:paraId="195E3707" w14:textId="120C3E37" w:rsidR="00D32B99" w:rsidRPr="00466169" w:rsidRDefault="00D32B99" w:rsidP="0003720A">
      <w:pPr>
        <w:pStyle w:val="Heading2"/>
        <w:rPr>
          <w:rFonts w:eastAsia="MS Gothic"/>
        </w:rPr>
      </w:pPr>
      <w:bookmarkStart w:id="755" w:name="_Toc238048349"/>
      <w:r w:rsidRPr="00466169">
        <w:t xml:space="preserve">Provider </w:t>
      </w:r>
      <w:bookmarkEnd w:id="748"/>
      <w:r w:rsidRPr="00466169">
        <w:t>Agreements</w:t>
      </w:r>
      <w:bookmarkEnd w:id="749"/>
      <w:bookmarkEnd w:id="750"/>
      <w:bookmarkEnd w:id="751"/>
      <w:bookmarkEnd w:id="755"/>
    </w:p>
    <w:bookmarkEnd w:id="752"/>
    <w:p w14:paraId="2CDAB4DC" w14:textId="77777777" w:rsidR="00D736D6" w:rsidRPr="00466169" w:rsidRDefault="00D736D6" w:rsidP="00D736D6">
      <w:pPr>
        <w:rPr>
          <w:rFonts w:cs="Arial"/>
          <w:sz w:val="20"/>
          <w:szCs w:val="20"/>
          <w:lang w:eastAsia="zh-CN"/>
        </w:rPr>
      </w:pPr>
    </w:p>
    <w:p w14:paraId="4E71D7B7" w14:textId="77777777" w:rsidR="00D32B99" w:rsidRPr="00466169" w:rsidRDefault="00D32B99" w:rsidP="00832FDF">
      <w:pPr>
        <w:widowControl w:val="0"/>
        <w:spacing w:line="276" w:lineRule="auto"/>
        <w:ind w:left="720"/>
        <w:rPr>
          <w:rFonts w:eastAsia="Times New Roman" w:cs="Arial"/>
          <w:sz w:val="20"/>
          <w:szCs w:val="20"/>
          <w:lang w:eastAsia="en-US"/>
        </w:rPr>
      </w:pPr>
      <w:r w:rsidRPr="00466169">
        <w:rPr>
          <w:rFonts w:eastAsia="Calibri" w:cs="Arial"/>
          <w:sz w:val="20"/>
          <w:szCs w:val="20"/>
          <w:lang w:eastAsia="en-US"/>
        </w:rPr>
        <w:t xml:space="preserve">The Contractor must have a process in place to review and authorize all network provider agreements. The Contractor must submit a model or sample provider agreement of each type to FSSA for review and approval at least sixty (60) calendar days prior to the Contractor’s intended use. </w:t>
      </w:r>
      <w:r w:rsidRPr="00466169">
        <w:rPr>
          <w:rFonts w:eastAsia="Times New Roman" w:cs="Arial"/>
          <w:sz w:val="20"/>
          <w:szCs w:val="20"/>
          <w:lang w:eastAsia="en-US"/>
        </w:rPr>
        <w:t>The Contractor must request approval from FSSA for any changes to the sample provider agreements three (3) weeks before the intended date of the change. FSSA must approve the change requested before changes are made to the sample provider agreements.</w:t>
      </w:r>
    </w:p>
    <w:p w14:paraId="03C19358" w14:textId="77777777" w:rsidR="00FA4B53" w:rsidRPr="00466169" w:rsidRDefault="00FA4B53" w:rsidP="00832FDF">
      <w:pPr>
        <w:widowControl w:val="0"/>
        <w:spacing w:line="276" w:lineRule="auto"/>
        <w:ind w:left="720"/>
        <w:rPr>
          <w:rFonts w:eastAsia="Times New Roman" w:cs="Arial"/>
          <w:sz w:val="20"/>
          <w:szCs w:val="20"/>
          <w:lang w:eastAsia="en-US"/>
        </w:rPr>
      </w:pPr>
    </w:p>
    <w:p w14:paraId="006D6EF6" w14:textId="5F23B64E" w:rsidR="00D32B99" w:rsidRPr="00466169" w:rsidRDefault="00D32B99" w:rsidP="00832FDF">
      <w:pPr>
        <w:widowControl w:val="0"/>
        <w:autoSpaceDE w:val="0"/>
        <w:autoSpaceDN w:val="0"/>
        <w:spacing w:line="276" w:lineRule="auto"/>
        <w:ind w:left="720" w:right="107"/>
        <w:rPr>
          <w:rFonts w:eastAsia="Calibri" w:cs="Arial"/>
          <w:sz w:val="20"/>
          <w:szCs w:val="20"/>
          <w:lang w:eastAsia="en-US"/>
        </w:rPr>
      </w:pPr>
      <w:r w:rsidRPr="00466169">
        <w:rPr>
          <w:rFonts w:eastAsia="Calibri" w:cs="Arial"/>
          <w:sz w:val="20"/>
          <w:szCs w:val="20"/>
          <w:lang w:eastAsia="en-US"/>
        </w:rPr>
        <w:t>The Contractor must include in all of its provider agreements provisions to ensure continuation of benefits. The Contractor must identify and incorporate the applicable terms of the provider agreement with the State and any incorporated documents. Under the terms of the provider agreement, the provider must agree that the applicable terms and conditions set out in the provider agreement, any incorporated documents, and all applicable state and federal laws, as amended, govern the duties and responsibilities of the provider with regard to the provision of services to members. All provider agreements must be governed, construed, and enforced in accordance with the laws of the State of Indiana. Suit, if any, must be brought in the State of Indiana. The requirement set forth in Section 2.</w:t>
      </w:r>
      <w:r w:rsidR="474B5A5F" w:rsidRPr="00466169">
        <w:rPr>
          <w:rFonts w:eastAsia="Calibri" w:cs="Arial"/>
          <w:sz w:val="20"/>
          <w:szCs w:val="20"/>
          <w:lang w:eastAsia="en-US"/>
        </w:rPr>
        <w:t>8</w:t>
      </w:r>
      <w:r w:rsidRPr="00466169">
        <w:rPr>
          <w:rFonts w:eastAsia="Calibri" w:cs="Arial"/>
          <w:sz w:val="20"/>
          <w:szCs w:val="20"/>
          <w:lang w:eastAsia="en-US"/>
        </w:rPr>
        <w:t xml:space="preserve"> that subcontractors indemnify and hold harmless the State of Indiana does not extend to the contractual obligations and agreements between the Contractor and health care providers or other ancillary medical providers that have contracted with the Contractor.</w:t>
      </w:r>
    </w:p>
    <w:p w14:paraId="528F2E64" w14:textId="77777777" w:rsidR="00FA4B53" w:rsidRPr="00466169" w:rsidRDefault="00FA4B53" w:rsidP="00832FDF">
      <w:pPr>
        <w:widowControl w:val="0"/>
        <w:autoSpaceDE w:val="0"/>
        <w:autoSpaceDN w:val="0"/>
        <w:spacing w:line="276" w:lineRule="auto"/>
        <w:ind w:left="720" w:right="107"/>
        <w:rPr>
          <w:rFonts w:eastAsia="Calibri" w:cs="Arial"/>
          <w:sz w:val="20"/>
          <w:szCs w:val="20"/>
          <w:lang w:eastAsia="en-US"/>
        </w:rPr>
      </w:pPr>
    </w:p>
    <w:p w14:paraId="014680EE" w14:textId="4E43BDE9" w:rsidR="00D32B99" w:rsidRPr="00466169" w:rsidRDefault="00D32B99" w:rsidP="00832FDF">
      <w:pPr>
        <w:widowControl w:val="0"/>
        <w:autoSpaceDE w:val="0"/>
        <w:autoSpaceDN w:val="0"/>
        <w:spacing w:line="276" w:lineRule="auto"/>
        <w:ind w:left="720" w:right="987"/>
        <w:rPr>
          <w:rFonts w:eastAsia="Calibri" w:cs="Arial"/>
          <w:sz w:val="20"/>
          <w:szCs w:val="20"/>
          <w:lang w:eastAsia="en-US"/>
        </w:rPr>
      </w:pPr>
      <w:r w:rsidRPr="00466169">
        <w:rPr>
          <w:rFonts w:eastAsia="Calibri" w:cs="Arial"/>
          <w:sz w:val="20"/>
          <w:szCs w:val="20"/>
          <w:lang w:eastAsia="en-US"/>
        </w:rPr>
        <w:t>In addition to the applicable requirements for subcontracts in Section 2.</w:t>
      </w:r>
      <w:r w:rsidR="6F1D80FB" w:rsidRPr="00466169">
        <w:rPr>
          <w:rFonts w:eastAsia="Calibri" w:cs="Arial"/>
          <w:sz w:val="20"/>
          <w:szCs w:val="20"/>
          <w:lang w:eastAsia="en-US"/>
        </w:rPr>
        <w:t>8</w:t>
      </w:r>
      <w:r w:rsidRPr="00466169">
        <w:rPr>
          <w:rFonts w:eastAsia="Calibri" w:cs="Arial"/>
          <w:sz w:val="20"/>
          <w:szCs w:val="20"/>
          <w:lang w:eastAsia="en-US"/>
        </w:rPr>
        <w:t>, the provider agreements must meet the following requirements:</w:t>
      </w:r>
    </w:p>
    <w:p w14:paraId="6F945C72" w14:textId="77777777" w:rsidR="00FA4B53" w:rsidRPr="00466169" w:rsidRDefault="00FA4B53" w:rsidP="00832FDF">
      <w:pPr>
        <w:widowControl w:val="0"/>
        <w:autoSpaceDE w:val="0"/>
        <w:autoSpaceDN w:val="0"/>
        <w:spacing w:line="276" w:lineRule="auto"/>
        <w:ind w:left="720" w:right="987"/>
        <w:rPr>
          <w:rFonts w:eastAsia="Calibri" w:cs="Arial"/>
          <w:sz w:val="20"/>
          <w:szCs w:val="20"/>
          <w:lang w:eastAsia="en-US"/>
        </w:rPr>
      </w:pPr>
    </w:p>
    <w:p w14:paraId="08CCC85D"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Describe a written provider claim dispute resolution</w:t>
      </w:r>
      <w:r w:rsidRPr="00466169">
        <w:rPr>
          <w:rFonts w:eastAsia="Calibri" w:cs="Arial"/>
          <w:spacing w:val="-21"/>
          <w:sz w:val="20"/>
          <w:szCs w:val="20"/>
          <w:lang w:eastAsia="en-US"/>
        </w:rPr>
        <w:t xml:space="preserve"> </w:t>
      </w:r>
      <w:r w:rsidRPr="00466169">
        <w:rPr>
          <w:rFonts w:eastAsia="Calibri" w:cs="Arial"/>
          <w:sz w:val="20"/>
          <w:szCs w:val="20"/>
          <w:lang w:eastAsia="en-US"/>
        </w:rPr>
        <w:t>process.</w:t>
      </w:r>
    </w:p>
    <w:p w14:paraId="332F429B"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Require each </w:t>
      </w:r>
      <w:r w:rsidRPr="00466169">
        <w:rPr>
          <w:rFonts w:eastAsia="Calibri" w:cs="Arial"/>
          <w:spacing w:val="-4"/>
          <w:sz w:val="20"/>
          <w:szCs w:val="20"/>
          <w:lang w:eastAsia="en-US"/>
        </w:rPr>
        <w:t xml:space="preserve">provider </w:t>
      </w:r>
      <w:r w:rsidRPr="00466169">
        <w:rPr>
          <w:rFonts w:eastAsia="Calibri" w:cs="Arial"/>
          <w:spacing w:val="-3"/>
          <w:sz w:val="20"/>
          <w:szCs w:val="20"/>
          <w:lang w:eastAsia="en-US"/>
        </w:rPr>
        <w:t xml:space="preserve">to </w:t>
      </w:r>
      <w:r w:rsidRPr="00466169">
        <w:rPr>
          <w:rFonts w:eastAsia="Calibri" w:cs="Arial"/>
          <w:spacing w:val="-4"/>
          <w:sz w:val="20"/>
          <w:szCs w:val="20"/>
          <w:lang w:eastAsia="en-US"/>
        </w:rPr>
        <w:t xml:space="preserve">maintain </w:t>
      </w:r>
      <w:r w:rsidRPr="00466169">
        <w:rPr>
          <w:rFonts w:eastAsia="Calibri" w:cs="Arial"/>
          <w:sz w:val="20"/>
          <w:szCs w:val="20"/>
          <w:lang w:eastAsia="en-US"/>
        </w:rPr>
        <w:t xml:space="preserve">a </w:t>
      </w:r>
      <w:r w:rsidRPr="00466169">
        <w:rPr>
          <w:rFonts w:eastAsia="Calibri" w:cs="Arial"/>
          <w:spacing w:val="-4"/>
          <w:sz w:val="20"/>
          <w:szCs w:val="20"/>
          <w:lang w:eastAsia="en-US"/>
        </w:rPr>
        <w:t xml:space="preserve">current IHCP provider agreement </w:t>
      </w:r>
      <w:r w:rsidRPr="00466169">
        <w:rPr>
          <w:rFonts w:eastAsia="Calibri" w:cs="Arial"/>
          <w:spacing w:val="-3"/>
          <w:sz w:val="20"/>
          <w:szCs w:val="20"/>
          <w:lang w:eastAsia="en-US"/>
        </w:rPr>
        <w:t xml:space="preserve">and to be </w:t>
      </w:r>
      <w:r w:rsidRPr="00466169">
        <w:rPr>
          <w:rFonts w:eastAsia="Calibri" w:cs="Arial"/>
          <w:spacing w:val="-4"/>
          <w:sz w:val="20"/>
          <w:szCs w:val="20"/>
          <w:lang w:eastAsia="en-US"/>
        </w:rPr>
        <w:t xml:space="preserve">duly </w:t>
      </w:r>
      <w:r w:rsidRPr="00466169">
        <w:rPr>
          <w:rFonts w:eastAsia="Calibri" w:cs="Arial"/>
          <w:spacing w:val="-3"/>
          <w:sz w:val="20"/>
          <w:szCs w:val="20"/>
          <w:lang w:eastAsia="en-US"/>
        </w:rPr>
        <w:t xml:space="preserve">licensed in </w:t>
      </w:r>
      <w:r w:rsidRPr="00466169">
        <w:rPr>
          <w:rFonts w:eastAsia="Calibri" w:cs="Arial"/>
          <w:sz w:val="20"/>
          <w:szCs w:val="20"/>
          <w:lang w:eastAsia="en-US"/>
        </w:rPr>
        <w:t xml:space="preserve">accordance </w:t>
      </w:r>
      <w:r w:rsidRPr="00466169">
        <w:rPr>
          <w:rFonts w:eastAsia="Calibri" w:cs="Arial"/>
          <w:spacing w:val="-3"/>
          <w:sz w:val="20"/>
          <w:szCs w:val="20"/>
          <w:lang w:eastAsia="en-US"/>
        </w:rPr>
        <w:t xml:space="preserve">with the </w:t>
      </w:r>
      <w:r w:rsidRPr="00466169">
        <w:rPr>
          <w:rFonts w:eastAsia="Calibri" w:cs="Arial"/>
          <w:spacing w:val="-4"/>
          <w:sz w:val="20"/>
          <w:szCs w:val="20"/>
          <w:lang w:eastAsia="en-US"/>
        </w:rPr>
        <w:t xml:space="preserve">appropriate </w:t>
      </w:r>
      <w:r w:rsidRPr="00466169">
        <w:rPr>
          <w:rFonts w:eastAsia="Calibri" w:cs="Arial"/>
          <w:spacing w:val="-3"/>
          <w:sz w:val="20"/>
          <w:szCs w:val="20"/>
          <w:lang w:eastAsia="en-US"/>
        </w:rPr>
        <w:t xml:space="preserve">state </w:t>
      </w:r>
      <w:r w:rsidRPr="00466169">
        <w:rPr>
          <w:rFonts w:eastAsia="Calibri" w:cs="Arial"/>
          <w:spacing w:val="-4"/>
          <w:sz w:val="20"/>
          <w:szCs w:val="20"/>
          <w:lang w:eastAsia="en-US"/>
        </w:rPr>
        <w:t xml:space="preserve">licensing board </w:t>
      </w:r>
      <w:r w:rsidRPr="00466169">
        <w:rPr>
          <w:rFonts w:eastAsia="Calibri" w:cs="Arial"/>
          <w:spacing w:val="-3"/>
          <w:sz w:val="20"/>
          <w:szCs w:val="20"/>
          <w:lang w:eastAsia="en-US"/>
        </w:rPr>
        <w:t xml:space="preserve">and </w:t>
      </w:r>
      <w:r w:rsidRPr="00466169">
        <w:rPr>
          <w:rFonts w:eastAsia="Calibri" w:cs="Arial"/>
          <w:spacing w:val="-4"/>
          <w:sz w:val="20"/>
          <w:szCs w:val="20"/>
          <w:lang w:eastAsia="en-US"/>
        </w:rPr>
        <w:t xml:space="preserve">remain </w:t>
      </w:r>
      <w:r w:rsidRPr="00466169">
        <w:rPr>
          <w:rFonts w:eastAsia="Calibri" w:cs="Arial"/>
          <w:spacing w:val="-3"/>
          <w:sz w:val="20"/>
          <w:szCs w:val="20"/>
          <w:lang w:eastAsia="en-US"/>
        </w:rPr>
        <w:t xml:space="preserve">in </w:t>
      </w:r>
      <w:r w:rsidRPr="00466169">
        <w:rPr>
          <w:rFonts w:eastAsia="Calibri" w:cs="Arial"/>
          <w:spacing w:val="-4"/>
          <w:sz w:val="20"/>
          <w:szCs w:val="20"/>
          <w:lang w:eastAsia="en-US"/>
        </w:rPr>
        <w:t xml:space="preserve">good standing </w:t>
      </w:r>
      <w:r w:rsidRPr="00466169">
        <w:rPr>
          <w:rFonts w:eastAsia="Calibri" w:cs="Arial"/>
          <w:spacing w:val="-3"/>
          <w:sz w:val="20"/>
          <w:szCs w:val="20"/>
          <w:lang w:eastAsia="en-US"/>
        </w:rPr>
        <w:t>with said</w:t>
      </w:r>
      <w:r w:rsidRPr="00466169">
        <w:rPr>
          <w:rFonts w:eastAsia="Calibri" w:cs="Arial"/>
          <w:spacing w:val="7"/>
          <w:sz w:val="20"/>
          <w:szCs w:val="20"/>
          <w:lang w:eastAsia="en-US"/>
        </w:rPr>
        <w:t xml:space="preserve"> </w:t>
      </w:r>
      <w:r w:rsidRPr="00466169">
        <w:rPr>
          <w:rFonts w:eastAsia="Calibri" w:cs="Arial"/>
          <w:spacing w:val="-4"/>
          <w:sz w:val="20"/>
          <w:szCs w:val="20"/>
          <w:lang w:eastAsia="en-US"/>
        </w:rPr>
        <w:t>board.</w:t>
      </w:r>
    </w:p>
    <w:p w14:paraId="371B02F5" w14:textId="12B273F5"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bookmarkStart w:id="756" w:name="_Hlk101877366"/>
      <w:r w:rsidRPr="00466169">
        <w:rPr>
          <w:rFonts w:eastAsia="Calibri" w:cs="Arial"/>
          <w:spacing w:val="-3"/>
          <w:sz w:val="20"/>
          <w:szCs w:val="20"/>
          <w:lang w:eastAsia="en-US"/>
        </w:rPr>
        <w:t xml:space="preserve">Require </w:t>
      </w:r>
      <w:r w:rsidRPr="00466169">
        <w:rPr>
          <w:rFonts w:eastAsia="Calibri" w:cs="Arial"/>
          <w:sz w:val="20"/>
          <w:szCs w:val="20"/>
          <w:lang w:eastAsia="en-US"/>
        </w:rPr>
        <w:t xml:space="preserve">each </w:t>
      </w:r>
      <w:r w:rsidRPr="00466169">
        <w:rPr>
          <w:rFonts w:eastAsia="Calibri" w:cs="Arial"/>
          <w:spacing w:val="-4"/>
          <w:sz w:val="20"/>
          <w:szCs w:val="20"/>
          <w:lang w:eastAsia="en-US"/>
        </w:rPr>
        <w:t xml:space="preserve">provider </w:t>
      </w:r>
      <w:r w:rsidRPr="00466169">
        <w:rPr>
          <w:rFonts w:eastAsia="Calibri" w:cs="Arial"/>
          <w:spacing w:val="-3"/>
          <w:sz w:val="20"/>
          <w:szCs w:val="20"/>
          <w:lang w:eastAsia="en-US"/>
        </w:rPr>
        <w:t xml:space="preserve">to </w:t>
      </w:r>
      <w:r w:rsidRPr="00466169">
        <w:rPr>
          <w:rFonts w:eastAsia="Calibri" w:cs="Arial"/>
          <w:spacing w:val="-4"/>
          <w:sz w:val="20"/>
          <w:szCs w:val="20"/>
          <w:lang w:eastAsia="en-US"/>
        </w:rPr>
        <w:t xml:space="preserve">submit </w:t>
      </w:r>
      <w:r w:rsidRPr="00466169">
        <w:rPr>
          <w:rFonts w:eastAsia="Calibri" w:cs="Arial"/>
          <w:sz w:val="20"/>
          <w:szCs w:val="20"/>
          <w:lang w:eastAsia="en-US"/>
        </w:rPr>
        <w:t xml:space="preserve">all </w:t>
      </w:r>
      <w:r w:rsidRPr="00466169">
        <w:rPr>
          <w:rFonts w:eastAsia="Calibri" w:cs="Arial"/>
          <w:spacing w:val="-3"/>
          <w:sz w:val="20"/>
          <w:szCs w:val="20"/>
          <w:lang w:eastAsia="en-US"/>
        </w:rPr>
        <w:t xml:space="preserve">claims that do </w:t>
      </w:r>
      <w:r w:rsidRPr="00466169">
        <w:rPr>
          <w:rFonts w:eastAsia="Calibri" w:cs="Arial"/>
          <w:spacing w:val="-4"/>
          <w:sz w:val="20"/>
          <w:szCs w:val="20"/>
          <w:lang w:eastAsia="en-US"/>
        </w:rPr>
        <w:t xml:space="preserve">not involve </w:t>
      </w:r>
      <w:r w:rsidRPr="00466169">
        <w:rPr>
          <w:rFonts w:eastAsia="Calibri" w:cs="Arial"/>
          <w:sz w:val="20"/>
          <w:szCs w:val="20"/>
          <w:lang w:eastAsia="en-US"/>
        </w:rPr>
        <w:t xml:space="preserve">a </w:t>
      </w:r>
      <w:r w:rsidRPr="00466169">
        <w:rPr>
          <w:rFonts w:eastAsia="Calibri" w:cs="Arial"/>
          <w:spacing w:val="-3"/>
          <w:sz w:val="20"/>
          <w:szCs w:val="20"/>
          <w:lang w:eastAsia="en-US"/>
        </w:rPr>
        <w:t>third-party</w:t>
      </w:r>
      <w:r w:rsidRPr="00466169">
        <w:rPr>
          <w:rFonts w:eastAsia="Calibri" w:cs="Arial"/>
          <w:spacing w:val="-4"/>
          <w:sz w:val="20"/>
          <w:szCs w:val="20"/>
          <w:lang w:eastAsia="en-US"/>
        </w:rPr>
        <w:t xml:space="preserve"> </w:t>
      </w:r>
      <w:r w:rsidRPr="00466169">
        <w:rPr>
          <w:rFonts w:eastAsia="Calibri" w:cs="Arial"/>
          <w:spacing w:val="-3"/>
          <w:sz w:val="20"/>
          <w:szCs w:val="20"/>
          <w:lang w:eastAsia="en-US"/>
        </w:rPr>
        <w:t xml:space="preserve">payer for </w:t>
      </w:r>
      <w:r w:rsidRPr="00466169">
        <w:rPr>
          <w:rFonts w:eastAsia="Calibri" w:cs="Arial"/>
          <w:spacing w:val="-4"/>
          <w:sz w:val="20"/>
          <w:szCs w:val="20"/>
          <w:lang w:eastAsia="en-US"/>
        </w:rPr>
        <w:t xml:space="preserve">services rendered </w:t>
      </w:r>
      <w:r w:rsidRPr="00466169">
        <w:rPr>
          <w:rFonts w:eastAsia="Calibri" w:cs="Arial"/>
          <w:spacing w:val="-3"/>
          <w:sz w:val="20"/>
          <w:szCs w:val="20"/>
          <w:lang w:eastAsia="en-US"/>
        </w:rPr>
        <w:t xml:space="preserve">to the </w:t>
      </w:r>
      <w:r w:rsidRPr="00466169">
        <w:rPr>
          <w:rFonts w:eastAsia="Calibri" w:cs="Arial"/>
          <w:spacing w:val="-4"/>
          <w:sz w:val="20"/>
          <w:szCs w:val="20"/>
          <w:lang w:eastAsia="en-US"/>
        </w:rPr>
        <w:t xml:space="preserve">Contractor’s members within ninety </w:t>
      </w:r>
      <w:r w:rsidRPr="00466169">
        <w:rPr>
          <w:rFonts w:eastAsia="Calibri" w:cs="Arial"/>
          <w:spacing w:val="-3"/>
          <w:sz w:val="20"/>
          <w:szCs w:val="20"/>
          <w:lang w:eastAsia="en-US"/>
        </w:rPr>
        <w:t xml:space="preserve">(90) </w:t>
      </w:r>
      <w:r w:rsidRPr="00466169">
        <w:rPr>
          <w:rFonts w:eastAsia="Calibri" w:cs="Arial"/>
          <w:spacing w:val="-4"/>
          <w:sz w:val="20"/>
          <w:szCs w:val="20"/>
          <w:lang w:eastAsia="en-US"/>
        </w:rPr>
        <w:t xml:space="preserve">calendar days </w:t>
      </w:r>
      <w:r w:rsidRPr="00466169">
        <w:rPr>
          <w:rFonts w:eastAsia="Calibri" w:cs="Arial"/>
          <w:sz w:val="20"/>
          <w:szCs w:val="20"/>
          <w:lang w:eastAsia="en-US"/>
        </w:rPr>
        <w:t xml:space="preserve">or </w:t>
      </w:r>
      <w:r w:rsidRPr="00466169">
        <w:rPr>
          <w:rFonts w:eastAsia="Calibri" w:cs="Arial"/>
          <w:spacing w:val="-3"/>
          <w:sz w:val="20"/>
          <w:szCs w:val="20"/>
          <w:lang w:eastAsia="en-US"/>
        </w:rPr>
        <w:t xml:space="preserve">less </w:t>
      </w:r>
      <w:r w:rsidRPr="00466169">
        <w:rPr>
          <w:rFonts w:eastAsia="Calibri" w:cs="Arial"/>
          <w:spacing w:val="-4"/>
          <w:sz w:val="20"/>
          <w:szCs w:val="20"/>
          <w:lang w:eastAsia="en-US"/>
        </w:rPr>
        <w:t xml:space="preserve">from </w:t>
      </w:r>
      <w:r w:rsidRPr="00466169">
        <w:rPr>
          <w:rFonts w:eastAsia="Calibri" w:cs="Arial"/>
          <w:spacing w:val="-3"/>
          <w:sz w:val="20"/>
          <w:szCs w:val="20"/>
          <w:lang w:eastAsia="en-US"/>
        </w:rPr>
        <w:t xml:space="preserve">the date </w:t>
      </w:r>
      <w:r w:rsidRPr="00466169">
        <w:rPr>
          <w:rFonts w:eastAsia="Calibri" w:cs="Arial"/>
          <w:sz w:val="20"/>
          <w:szCs w:val="20"/>
          <w:lang w:eastAsia="en-US"/>
        </w:rPr>
        <w:t xml:space="preserve">of </w:t>
      </w:r>
      <w:r w:rsidRPr="00466169">
        <w:rPr>
          <w:rFonts w:eastAsia="Calibri" w:cs="Arial"/>
          <w:spacing w:val="-3"/>
          <w:sz w:val="20"/>
          <w:szCs w:val="20"/>
          <w:lang w:eastAsia="en-US"/>
        </w:rPr>
        <w:t xml:space="preserve">service. The </w:t>
      </w:r>
      <w:r w:rsidRPr="00466169">
        <w:rPr>
          <w:rFonts w:eastAsia="Calibri" w:cs="Arial"/>
          <w:spacing w:val="-4"/>
          <w:sz w:val="20"/>
          <w:szCs w:val="20"/>
          <w:lang w:eastAsia="en-US"/>
        </w:rPr>
        <w:t xml:space="preserve">Contractor </w:t>
      </w:r>
      <w:r w:rsidR="00BD7CC6" w:rsidRPr="00466169">
        <w:rPr>
          <w:rFonts w:eastAsia="Calibri" w:cs="Arial"/>
          <w:spacing w:val="-3"/>
          <w:sz w:val="20"/>
          <w:szCs w:val="20"/>
          <w:lang w:eastAsia="en-US"/>
        </w:rPr>
        <w:t>must</w:t>
      </w:r>
      <w:r w:rsidRPr="00466169">
        <w:rPr>
          <w:rFonts w:eastAsia="Calibri" w:cs="Arial"/>
          <w:spacing w:val="-3"/>
          <w:sz w:val="20"/>
          <w:szCs w:val="20"/>
          <w:lang w:eastAsia="en-US"/>
        </w:rPr>
        <w:t xml:space="preserve"> waive the timely filing </w:t>
      </w:r>
      <w:r w:rsidRPr="00466169">
        <w:rPr>
          <w:rFonts w:eastAsia="Calibri" w:cs="Arial"/>
          <w:spacing w:val="-4"/>
          <w:sz w:val="20"/>
          <w:szCs w:val="20"/>
          <w:lang w:eastAsia="en-US"/>
        </w:rPr>
        <w:t xml:space="preserve">requirement </w:t>
      </w:r>
      <w:r w:rsidRPr="00466169">
        <w:rPr>
          <w:rFonts w:eastAsia="Calibri" w:cs="Arial"/>
          <w:sz w:val="20"/>
          <w:szCs w:val="20"/>
          <w:lang w:eastAsia="en-US"/>
        </w:rPr>
        <w:t xml:space="preserve">in </w:t>
      </w:r>
      <w:r w:rsidRPr="00466169">
        <w:rPr>
          <w:rFonts w:eastAsia="Calibri" w:cs="Arial"/>
          <w:spacing w:val="-2"/>
          <w:sz w:val="20"/>
          <w:szCs w:val="20"/>
          <w:lang w:eastAsia="en-US"/>
        </w:rPr>
        <w:t xml:space="preserve">the </w:t>
      </w:r>
      <w:r w:rsidRPr="00466169">
        <w:rPr>
          <w:rFonts w:eastAsia="Calibri" w:cs="Arial"/>
          <w:spacing w:val="-4"/>
          <w:sz w:val="20"/>
          <w:szCs w:val="20"/>
          <w:lang w:eastAsia="en-US"/>
        </w:rPr>
        <w:t xml:space="preserve">case </w:t>
      </w:r>
      <w:r w:rsidRPr="00466169">
        <w:rPr>
          <w:rFonts w:eastAsia="Calibri" w:cs="Arial"/>
          <w:sz w:val="20"/>
          <w:szCs w:val="20"/>
          <w:lang w:eastAsia="en-US"/>
        </w:rPr>
        <w:t xml:space="preserve">of </w:t>
      </w:r>
      <w:r w:rsidRPr="00466169">
        <w:rPr>
          <w:rFonts w:eastAsia="Calibri" w:cs="Arial"/>
          <w:spacing w:val="-3"/>
          <w:sz w:val="20"/>
          <w:szCs w:val="20"/>
          <w:lang w:eastAsia="en-US"/>
        </w:rPr>
        <w:t xml:space="preserve">claims for </w:t>
      </w:r>
      <w:r w:rsidRPr="00466169">
        <w:rPr>
          <w:rFonts w:eastAsia="Calibri" w:cs="Arial"/>
          <w:spacing w:val="-4"/>
          <w:sz w:val="20"/>
          <w:szCs w:val="20"/>
          <w:lang w:eastAsia="en-US"/>
        </w:rPr>
        <w:t xml:space="preserve">members </w:t>
      </w:r>
      <w:r w:rsidRPr="00466169">
        <w:rPr>
          <w:rFonts w:eastAsia="Calibri" w:cs="Arial"/>
          <w:spacing w:val="-3"/>
          <w:sz w:val="20"/>
          <w:szCs w:val="20"/>
          <w:lang w:eastAsia="en-US"/>
        </w:rPr>
        <w:t xml:space="preserve">with </w:t>
      </w:r>
      <w:r w:rsidRPr="00466169">
        <w:rPr>
          <w:rFonts w:eastAsia="Calibri" w:cs="Arial"/>
          <w:spacing w:val="-4"/>
          <w:sz w:val="20"/>
          <w:szCs w:val="20"/>
          <w:lang w:eastAsia="en-US"/>
        </w:rPr>
        <w:t>retroactive</w:t>
      </w:r>
      <w:r w:rsidRPr="00466169">
        <w:rPr>
          <w:rFonts w:eastAsia="Calibri" w:cs="Arial"/>
          <w:spacing w:val="16"/>
          <w:sz w:val="20"/>
          <w:szCs w:val="20"/>
          <w:lang w:eastAsia="en-US"/>
        </w:rPr>
        <w:t xml:space="preserve"> </w:t>
      </w:r>
      <w:r w:rsidRPr="00466169">
        <w:rPr>
          <w:rFonts w:eastAsia="Calibri" w:cs="Arial"/>
          <w:spacing w:val="-4"/>
          <w:sz w:val="20"/>
          <w:szCs w:val="20"/>
          <w:lang w:eastAsia="en-US"/>
        </w:rPr>
        <w:t>coverage.</w:t>
      </w:r>
    </w:p>
    <w:bookmarkEnd w:id="756"/>
    <w:p w14:paraId="224D38CA"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Allow each provider to utilize the Indiana Health Coverage Program Prior Authorization Request Form available on the Indiana Medicaid website for submission of prior authorization requests to the</w:t>
      </w:r>
      <w:r w:rsidRPr="00466169">
        <w:rPr>
          <w:rFonts w:eastAsia="Calibri" w:cs="Arial"/>
          <w:spacing w:val="-9"/>
          <w:sz w:val="20"/>
          <w:szCs w:val="20"/>
          <w:lang w:eastAsia="en-US"/>
        </w:rPr>
        <w:t xml:space="preserve"> </w:t>
      </w:r>
      <w:r w:rsidRPr="00466169">
        <w:rPr>
          <w:rFonts w:eastAsia="Calibri" w:cs="Arial"/>
          <w:sz w:val="20"/>
          <w:szCs w:val="20"/>
          <w:lang w:eastAsia="en-US"/>
        </w:rPr>
        <w:t>Contractor.</w:t>
      </w:r>
    </w:p>
    <w:p w14:paraId="07885150" w14:textId="77777777" w:rsidR="00D32B99" w:rsidRPr="00466169" w:rsidRDefault="00D32B99" w:rsidP="00423A14">
      <w:pPr>
        <w:widowControl w:val="0"/>
        <w:numPr>
          <w:ilvl w:val="2"/>
          <w:numId w:val="35"/>
        </w:numPr>
        <w:spacing w:line="276" w:lineRule="auto"/>
        <w:ind w:left="1440"/>
        <w:rPr>
          <w:rFonts w:eastAsia="Calibri" w:cs="Arial"/>
          <w:sz w:val="20"/>
          <w:szCs w:val="20"/>
          <w:lang w:eastAsia="en-US"/>
        </w:rPr>
      </w:pPr>
      <w:r w:rsidRPr="00466169">
        <w:rPr>
          <w:rFonts w:eastAsia="Calibri" w:cs="Arial"/>
          <w:spacing w:val="-4"/>
          <w:sz w:val="20"/>
          <w:szCs w:val="20"/>
          <w:lang w:eastAsia="en-US"/>
        </w:rPr>
        <w:t xml:space="preserve">Include </w:t>
      </w:r>
      <w:r w:rsidRPr="00466169">
        <w:rPr>
          <w:rFonts w:eastAsia="Calibri" w:cs="Arial"/>
          <w:sz w:val="20"/>
          <w:szCs w:val="20"/>
          <w:lang w:eastAsia="en-US"/>
        </w:rPr>
        <w:t xml:space="preserve">a </w:t>
      </w:r>
      <w:r w:rsidRPr="00466169">
        <w:rPr>
          <w:rFonts w:eastAsia="Calibri" w:cs="Arial"/>
          <w:spacing w:val="-4"/>
          <w:sz w:val="20"/>
          <w:szCs w:val="20"/>
          <w:lang w:eastAsia="en-US"/>
        </w:rPr>
        <w:t xml:space="preserve">termination clause stipulating </w:t>
      </w:r>
      <w:r w:rsidRPr="00466169">
        <w:rPr>
          <w:rFonts w:eastAsia="Calibri" w:cs="Arial"/>
          <w:spacing w:val="-3"/>
          <w:sz w:val="20"/>
          <w:szCs w:val="20"/>
          <w:lang w:eastAsia="en-US"/>
        </w:rPr>
        <w:t xml:space="preserve">that the </w:t>
      </w:r>
      <w:r w:rsidRPr="00466169">
        <w:rPr>
          <w:rFonts w:eastAsia="Calibri" w:cs="Arial"/>
          <w:spacing w:val="-4"/>
          <w:sz w:val="20"/>
          <w:szCs w:val="20"/>
          <w:lang w:eastAsia="en-US"/>
        </w:rPr>
        <w:t xml:space="preserve">Contractor </w:t>
      </w:r>
      <w:r w:rsidRPr="00466169">
        <w:rPr>
          <w:rFonts w:eastAsia="Calibri" w:cs="Arial"/>
          <w:sz w:val="20"/>
          <w:szCs w:val="20"/>
          <w:lang w:eastAsia="en-US"/>
        </w:rPr>
        <w:t xml:space="preserve">must </w:t>
      </w:r>
      <w:r w:rsidRPr="00466169">
        <w:rPr>
          <w:rFonts w:eastAsia="Calibri" w:cs="Arial"/>
          <w:spacing w:val="-3"/>
          <w:sz w:val="20"/>
          <w:szCs w:val="20"/>
          <w:lang w:eastAsia="en-US"/>
        </w:rPr>
        <w:t xml:space="preserve">terminate its </w:t>
      </w:r>
      <w:r w:rsidRPr="00466169">
        <w:rPr>
          <w:rFonts w:eastAsia="Calibri" w:cs="Arial"/>
          <w:spacing w:val="-4"/>
          <w:sz w:val="20"/>
          <w:szCs w:val="20"/>
          <w:lang w:eastAsia="en-US"/>
        </w:rPr>
        <w:t xml:space="preserve">contractual relationship </w:t>
      </w:r>
      <w:r w:rsidRPr="00466169">
        <w:rPr>
          <w:rFonts w:eastAsia="Calibri" w:cs="Arial"/>
          <w:spacing w:val="-3"/>
          <w:sz w:val="20"/>
          <w:szCs w:val="20"/>
          <w:lang w:eastAsia="en-US"/>
        </w:rPr>
        <w:t xml:space="preserve">with the </w:t>
      </w:r>
      <w:r w:rsidRPr="00466169">
        <w:rPr>
          <w:rFonts w:eastAsia="Calibri" w:cs="Arial"/>
          <w:spacing w:val="-4"/>
          <w:sz w:val="20"/>
          <w:szCs w:val="20"/>
          <w:lang w:eastAsia="en-US"/>
        </w:rPr>
        <w:t xml:space="preserve">provider </w:t>
      </w:r>
      <w:r w:rsidRPr="00466169">
        <w:rPr>
          <w:rFonts w:eastAsia="Calibri" w:cs="Arial"/>
          <w:sz w:val="20"/>
          <w:szCs w:val="20"/>
          <w:lang w:eastAsia="en-US"/>
        </w:rPr>
        <w:t xml:space="preserve">as </w:t>
      </w:r>
      <w:r w:rsidRPr="00466169">
        <w:rPr>
          <w:rFonts w:eastAsia="Calibri" w:cs="Arial"/>
          <w:spacing w:val="-3"/>
          <w:sz w:val="20"/>
          <w:szCs w:val="20"/>
          <w:lang w:eastAsia="en-US"/>
        </w:rPr>
        <w:t xml:space="preserve">soon </w:t>
      </w:r>
      <w:r w:rsidRPr="00466169">
        <w:rPr>
          <w:rFonts w:eastAsia="Calibri" w:cs="Arial"/>
          <w:sz w:val="20"/>
          <w:szCs w:val="20"/>
          <w:lang w:eastAsia="en-US"/>
        </w:rPr>
        <w:t xml:space="preserve">as </w:t>
      </w:r>
      <w:r w:rsidRPr="00466169">
        <w:rPr>
          <w:rFonts w:eastAsia="Calibri" w:cs="Arial"/>
          <w:spacing w:val="-3"/>
          <w:sz w:val="20"/>
          <w:szCs w:val="20"/>
          <w:lang w:eastAsia="en-US"/>
        </w:rPr>
        <w:t xml:space="preserve">the </w:t>
      </w:r>
      <w:r w:rsidRPr="00466169">
        <w:rPr>
          <w:rFonts w:eastAsia="Calibri" w:cs="Arial"/>
          <w:spacing w:val="-4"/>
          <w:sz w:val="20"/>
          <w:szCs w:val="20"/>
          <w:lang w:eastAsia="en-US"/>
        </w:rPr>
        <w:t xml:space="preserve">Contractor </w:t>
      </w:r>
      <w:r w:rsidRPr="00466169">
        <w:rPr>
          <w:rFonts w:eastAsia="Calibri" w:cs="Arial"/>
          <w:spacing w:val="-3"/>
          <w:sz w:val="20"/>
          <w:szCs w:val="20"/>
          <w:lang w:eastAsia="en-US"/>
        </w:rPr>
        <w:t xml:space="preserve">has </w:t>
      </w:r>
      <w:r w:rsidRPr="00466169">
        <w:rPr>
          <w:rFonts w:eastAsia="Calibri" w:cs="Arial"/>
          <w:spacing w:val="-4"/>
          <w:sz w:val="20"/>
          <w:szCs w:val="20"/>
          <w:lang w:eastAsia="en-US"/>
        </w:rPr>
        <w:t xml:space="preserve">knowledge </w:t>
      </w:r>
      <w:r w:rsidRPr="00466169">
        <w:rPr>
          <w:rFonts w:eastAsia="Calibri" w:cs="Arial"/>
          <w:spacing w:val="-3"/>
          <w:sz w:val="20"/>
          <w:szCs w:val="20"/>
          <w:lang w:eastAsia="en-US"/>
        </w:rPr>
        <w:t xml:space="preserve">that the </w:t>
      </w:r>
      <w:r w:rsidRPr="00466169">
        <w:rPr>
          <w:rFonts w:eastAsia="Calibri" w:cs="Arial"/>
          <w:spacing w:val="-4"/>
          <w:sz w:val="20"/>
          <w:szCs w:val="20"/>
          <w:lang w:eastAsia="en-US"/>
        </w:rPr>
        <w:t xml:space="preserve">provider’s license </w:t>
      </w:r>
      <w:r w:rsidRPr="00466169">
        <w:rPr>
          <w:rFonts w:eastAsia="Calibri" w:cs="Arial"/>
          <w:sz w:val="20"/>
          <w:szCs w:val="20"/>
          <w:lang w:eastAsia="en-US"/>
        </w:rPr>
        <w:t xml:space="preserve">or </w:t>
      </w:r>
      <w:r w:rsidRPr="00466169">
        <w:rPr>
          <w:rFonts w:eastAsia="Calibri" w:cs="Arial"/>
          <w:spacing w:val="-3"/>
          <w:sz w:val="20"/>
          <w:szCs w:val="20"/>
          <w:lang w:eastAsia="en-US"/>
        </w:rPr>
        <w:t xml:space="preserve">IHCP </w:t>
      </w:r>
      <w:r w:rsidRPr="00466169">
        <w:rPr>
          <w:rFonts w:eastAsia="Calibri" w:cs="Arial"/>
          <w:spacing w:val="-4"/>
          <w:sz w:val="20"/>
          <w:szCs w:val="20"/>
          <w:lang w:eastAsia="en-US"/>
        </w:rPr>
        <w:t xml:space="preserve">provider agreement </w:t>
      </w:r>
      <w:r w:rsidRPr="00466169">
        <w:rPr>
          <w:rFonts w:eastAsia="Calibri" w:cs="Arial"/>
          <w:spacing w:val="-3"/>
          <w:sz w:val="20"/>
          <w:szCs w:val="20"/>
          <w:lang w:eastAsia="en-US"/>
        </w:rPr>
        <w:t>has</w:t>
      </w:r>
      <w:r w:rsidRPr="00466169">
        <w:rPr>
          <w:rFonts w:eastAsia="Calibri" w:cs="Arial"/>
          <w:spacing w:val="14"/>
          <w:sz w:val="20"/>
          <w:szCs w:val="20"/>
          <w:lang w:eastAsia="en-US"/>
        </w:rPr>
        <w:t xml:space="preserve"> </w:t>
      </w:r>
      <w:r w:rsidRPr="00466169">
        <w:rPr>
          <w:rFonts w:eastAsia="Calibri" w:cs="Arial"/>
          <w:spacing w:val="-4"/>
          <w:sz w:val="20"/>
          <w:szCs w:val="20"/>
          <w:lang w:eastAsia="en-US"/>
        </w:rPr>
        <w:t>terminated.</w:t>
      </w:r>
    </w:p>
    <w:p w14:paraId="13A418D2" w14:textId="65BFBA58"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Terminate the provider’s agreement to serve the Contractor’s </w:t>
      </w:r>
      <w:r w:rsidR="6EBA6B4A" w:rsidRPr="00466169">
        <w:rPr>
          <w:rFonts w:eastAsia="Calibri" w:cs="Arial"/>
          <w:sz w:val="20"/>
          <w:szCs w:val="20"/>
          <w:lang w:eastAsia="en-US"/>
        </w:rPr>
        <w:t>Healthy Indiana Plan</w:t>
      </w:r>
      <w:r w:rsidRPr="00466169">
        <w:rPr>
          <w:rFonts w:eastAsia="Calibri" w:cs="Arial"/>
          <w:sz w:val="20"/>
          <w:szCs w:val="20"/>
          <w:lang w:eastAsia="en-US"/>
        </w:rPr>
        <w:t xml:space="preserve"> members at the end of the Contractor’s Contract with the State.</w:t>
      </w:r>
    </w:p>
    <w:p w14:paraId="1958F0F4"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Monitor providers and apply corrective actions for those who are out of</w:t>
      </w:r>
      <w:r w:rsidRPr="00466169">
        <w:rPr>
          <w:rFonts w:eastAsia="Calibri" w:cs="Arial"/>
          <w:spacing w:val="-22"/>
          <w:sz w:val="20"/>
          <w:szCs w:val="20"/>
          <w:lang w:eastAsia="en-US"/>
        </w:rPr>
        <w:t xml:space="preserve"> </w:t>
      </w:r>
      <w:r w:rsidRPr="00466169">
        <w:rPr>
          <w:rFonts w:eastAsia="Calibri" w:cs="Arial"/>
          <w:sz w:val="20"/>
          <w:szCs w:val="20"/>
          <w:lang w:eastAsia="en-US"/>
        </w:rPr>
        <w:t>compliance with FSSA’s or the Contractor’s</w:t>
      </w:r>
      <w:r w:rsidRPr="00466169">
        <w:rPr>
          <w:rFonts w:eastAsia="Calibri" w:cs="Arial"/>
          <w:spacing w:val="-4"/>
          <w:sz w:val="20"/>
          <w:szCs w:val="20"/>
          <w:lang w:eastAsia="en-US"/>
        </w:rPr>
        <w:t xml:space="preserve"> </w:t>
      </w:r>
      <w:r w:rsidRPr="00466169">
        <w:rPr>
          <w:rFonts w:eastAsia="Calibri" w:cs="Arial"/>
          <w:sz w:val="20"/>
          <w:szCs w:val="20"/>
          <w:lang w:eastAsia="en-US"/>
        </w:rPr>
        <w:t>standards.</w:t>
      </w:r>
    </w:p>
    <w:p w14:paraId="0420911E"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Obligate the terminating provider to submit all encounter claims for services rendered to the Contractor’s members while serving as the Contractor’s network provider and provide or reference the Contractor’s technical specifications for the submission of such encounter</w:t>
      </w:r>
      <w:r w:rsidRPr="00466169">
        <w:rPr>
          <w:rFonts w:eastAsia="Calibri" w:cs="Arial"/>
          <w:spacing w:val="-4"/>
          <w:sz w:val="20"/>
          <w:szCs w:val="20"/>
          <w:lang w:eastAsia="en-US"/>
        </w:rPr>
        <w:t xml:space="preserve"> </w:t>
      </w:r>
      <w:r w:rsidRPr="00466169">
        <w:rPr>
          <w:rFonts w:eastAsia="Calibri" w:cs="Arial"/>
          <w:sz w:val="20"/>
          <w:szCs w:val="20"/>
          <w:lang w:eastAsia="en-US"/>
        </w:rPr>
        <w:t>data.</w:t>
      </w:r>
    </w:p>
    <w:p w14:paraId="706BE285"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Not obligate the provider to participate under exclusivity agreements that prohibit the provider from contracting with other state</w:t>
      </w:r>
      <w:r w:rsidRPr="00466169">
        <w:rPr>
          <w:rFonts w:eastAsia="Calibri" w:cs="Arial"/>
          <w:spacing w:val="-14"/>
          <w:sz w:val="20"/>
          <w:szCs w:val="20"/>
          <w:lang w:eastAsia="en-US"/>
        </w:rPr>
        <w:t xml:space="preserve"> </w:t>
      </w:r>
      <w:r w:rsidRPr="00466169">
        <w:rPr>
          <w:rFonts w:eastAsia="Calibri" w:cs="Arial"/>
          <w:sz w:val="20"/>
          <w:szCs w:val="20"/>
          <w:lang w:eastAsia="en-US"/>
        </w:rPr>
        <w:t>contractors.</w:t>
      </w:r>
    </w:p>
    <w:p w14:paraId="75DDF21D"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Provide the provider with the option to terminate the agreement without cause with advance notice to the Contractor. Said advance notice shall not have to be more than ninety (90) calendar</w:t>
      </w:r>
      <w:r w:rsidRPr="00466169">
        <w:rPr>
          <w:rFonts w:eastAsia="Calibri" w:cs="Arial"/>
          <w:spacing w:val="-9"/>
          <w:sz w:val="20"/>
          <w:szCs w:val="20"/>
          <w:lang w:eastAsia="en-US"/>
        </w:rPr>
        <w:t xml:space="preserve"> </w:t>
      </w:r>
      <w:r w:rsidRPr="00466169">
        <w:rPr>
          <w:rFonts w:eastAsia="Calibri" w:cs="Arial"/>
          <w:sz w:val="20"/>
          <w:szCs w:val="20"/>
          <w:lang w:eastAsia="en-US"/>
        </w:rPr>
        <w:t>days.</w:t>
      </w:r>
    </w:p>
    <w:p w14:paraId="5E9E2EA8"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Provide a copy of a member’s medical record at no charge upon reasonable request</w:t>
      </w:r>
      <w:r w:rsidRPr="00466169">
        <w:rPr>
          <w:rFonts w:eastAsia="Calibri" w:cs="Arial"/>
          <w:spacing w:val="-23"/>
          <w:sz w:val="20"/>
          <w:szCs w:val="20"/>
          <w:lang w:eastAsia="en-US"/>
        </w:rPr>
        <w:t xml:space="preserve"> </w:t>
      </w:r>
      <w:r w:rsidRPr="00466169">
        <w:rPr>
          <w:rFonts w:eastAsia="Calibri" w:cs="Arial"/>
          <w:sz w:val="20"/>
          <w:szCs w:val="20"/>
          <w:lang w:eastAsia="en-US"/>
        </w:rPr>
        <w:t>by the member, and facilitate the transfer of the member’s medical record to another provider at the member’s</w:t>
      </w:r>
      <w:r w:rsidRPr="00466169">
        <w:rPr>
          <w:rFonts w:eastAsia="Calibri" w:cs="Arial"/>
          <w:spacing w:val="-7"/>
          <w:sz w:val="20"/>
          <w:szCs w:val="20"/>
          <w:lang w:eastAsia="en-US"/>
        </w:rPr>
        <w:t xml:space="preserve"> </w:t>
      </w:r>
      <w:r w:rsidRPr="00466169">
        <w:rPr>
          <w:rFonts w:eastAsia="Calibri" w:cs="Arial"/>
          <w:sz w:val="20"/>
          <w:szCs w:val="20"/>
          <w:lang w:eastAsia="en-US"/>
        </w:rPr>
        <w:t>request.</w:t>
      </w:r>
    </w:p>
    <w:p w14:paraId="7570C110" w14:textId="74A7A5D2"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Require each provider to agree that it shall not seek payment from the State for any service rendered to a </w:t>
      </w:r>
      <w:r w:rsidR="2E64E0C4" w:rsidRPr="00466169">
        <w:rPr>
          <w:rFonts w:eastAsia="Calibri" w:cs="Arial"/>
          <w:sz w:val="20"/>
          <w:szCs w:val="20"/>
          <w:lang w:eastAsia="en-US"/>
        </w:rPr>
        <w:t>Healthy Indiana Plan</w:t>
      </w:r>
      <w:r w:rsidRPr="00466169">
        <w:rPr>
          <w:rFonts w:eastAsia="Calibri" w:cs="Arial"/>
          <w:sz w:val="20"/>
          <w:szCs w:val="20"/>
          <w:lang w:eastAsia="en-US"/>
        </w:rPr>
        <w:t xml:space="preserve"> member under the agreement.</w:t>
      </w:r>
    </w:p>
    <w:p w14:paraId="01AB8172" w14:textId="77777777" w:rsidR="00D32B99"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For behavioral health providers, require that members receiving inpatient mental health services are scheduled for outpatient follow-up and/or continuing treatment prior to discharge. This treatment must be provided within seven (7) calendar days from the date of the member’s</w:t>
      </w:r>
      <w:r w:rsidRPr="00466169">
        <w:rPr>
          <w:rFonts w:eastAsia="Calibri" w:cs="Arial"/>
          <w:spacing w:val="-6"/>
          <w:sz w:val="20"/>
          <w:szCs w:val="20"/>
          <w:lang w:eastAsia="en-US"/>
        </w:rPr>
        <w:t xml:space="preserve"> </w:t>
      </w:r>
      <w:r w:rsidRPr="00466169">
        <w:rPr>
          <w:rFonts w:eastAsia="Calibri" w:cs="Arial"/>
          <w:sz w:val="20"/>
          <w:szCs w:val="20"/>
          <w:lang w:eastAsia="en-US"/>
        </w:rPr>
        <w:t>discharge.</w:t>
      </w:r>
    </w:p>
    <w:p w14:paraId="317074FA" w14:textId="0D020F63" w:rsidR="00FA4B53" w:rsidRPr="00466169" w:rsidRDefault="00D32B99" w:rsidP="00423A14">
      <w:pPr>
        <w:widowControl w:val="0"/>
        <w:numPr>
          <w:ilvl w:val="2"/>
          <w:numId w:val="35"/>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Require each provider to agree to use best commercial efforts to collect required copayments for services rendered to </w:t>
      </w:r>
      <w:r w:rsidR="1D30B787" w:rsidRPr="00466169">
        <w:rPr>
          <w:rFonts w:eastAsia="Calibri" w:cs="Arial"/>
          <w:sz w:val="20"/>
          <w:szCs w:val="20"/>
          <w:lang w:eastAsia="en-US"/>
        </w:rPr>
        <w:t>Healthy Indiana</w:t>
      </w:r>
      <w:r w:rsidRPr="00466169">
        <w:rPr>
          <w:rFonts w:eastAsia="Calibri" w:cs="Arial"/>
          <w:sz w:val="20"/>
          <w:szCs w:val="20"/>
          <w:lang w:eastAsia="en-US"/>
        </w:rPr>
        <w:t xml:space="preserve"> Plan members.</w:t>
      </w:r>
    </w:p>
    <w:p w14:paraId="17A65FCC" w14:textId="77777777" w:rsidR="00832FDF" w:rsidRPr="00466169" w:rsidRDefault="00832FDF" w:rsidP="00832FDF">
      <w:pPr>
        <w:widowControl w:val="0"/>
        <w:autoSpaceDE w:val="0"/>
        <w:autoSpaceDN w:val="0"/>
        <w:spacing w:line="276" w:lineRule="auto"/>
        <w:ind w:left="1800" w:right="741"/>
        <w:rPr>
          <w:rFonts w:eastAsia="Calibri" w:cs="Arial"/>
          <w:sz w:val="20"/>
          <w:szCs w:val="20"/>
          <w:lang w:eastAsia="en-US"/>
        </w:rPr>
      </w:pPr>
    </w:p>
    <w:p w14:paraId="0D736F0F" w14:textId="19CDE008" w:rsidR="00D32B99" w:rsidRPr="00466169" w:rsidRDefault="00D32B99" w:rsidP="00832FDF">
      <w:pPr>
        <w:widowControl w:val="0"/>
        <w:autoSpaceDE w:val="0"/>
        <w:autoSpaceDN w:val="0"/>
        <w:spacing w:line="276" w:lineRule="auto"/>
        <w:ind w:left="720" w:right="302"/>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have written policies and procedures for registering and responding to claims disputes for out-of-network providers, in accordance with the claims dispute resolution process for non-contracted providers outlined in 405 IAC 1-1.6 et seq.</w:t>
      </w:r>
    </w:p>
    <w:p w14:paraId="560E76A5" w14:textId="77777777" w:rsidR="00FA4B53" w:rsidRPr="00466169" w:rsidRDefault="00FA4B53" w:rsidP="00832FDF">
      <w:pPr>
        <w:widowControl w:val="0"/>
        <w:autoSpaceDE w:val="0"/>
        <w:autoSpaceDN w:val="0"/>
        <w:spacing w:line="276" w:lineRule="auto"/>
        <w:ind w:left="720" w:right="302"/>
        <w:rPr>
          <w:rFonts w:eastAsia="Calibri" w:cs="Arial"/>
          <w:sz w:val="20"/>
          <w:szCs w:val="20"/>
          <w:lang w:eastAsia="en-US"/>
        </w:rPr>
      </w:pPr>
    </w:p>
    <w:p w14:paraId="20784135" w14:textId="77777777" w:rsidR="00D32B99" w:rsidRPr="00466169" w:rsidRDefault="00D32B99" w:rsidP="00832FDF">
      <w:pPr>
        <w:spacing w:line="276" w:lineRule="auto"/>
        <w:ind w:left="720"/>
        <w:rPr>
          <w:rFonts w:eastAsia="Times New Roman" w:cs="Arial"/>
          <w:sz w:val="20"/>
          <w:szCs w:val="20"/>
          <w:lang w:eastAsia="en-US"/>
        </w:rPr>
      </w:pPr>
      <w:r w:rsidRPr="00466169">
        <w:rPr>
          <w:rFonts w:eastAsia="Times New Roman" w:cs="Arial"/>
          <w:sz w:val="20"/>
          <w:szCs w:val="20"/>
          <w:lang w:eastAsia="en-US"/>
        </w:rPr>
        <w:t>The Contractor's in-network provider claim dispute process must adhere to the same rules laid out for out-of-network providers in 405 IAC 1-1.6 et seq.</w:t>
      </w:r>
    </w:p>
    <w:p w14:paraId="55A5A59C" w14:textId="77777777" w:rsidR="00FA4B53" w:rsidRPr="00466169" w:rsidRDefault="00FA4B53" w:rsidP="00832FDF">
      <w:pPr>
        <w:spacing w:line="276" w:lineRule="auto"/>
        <w:ind w:left="720"/>
        <w:rPr>
          <w:rFonts w:eastAsia="Times New Roman" w:cs="Arial"/>
          <w:sz w:val="20"/>
          <w:szCs w:val="20"/>
          <w:lang w:eastAsia="en-US"/>
        </w:rPr>
      </w:pPr>
    </w:p>
    <w:p w14:paraId="1168866C" w14:textId="75B14FC7" w:rsidR="00F9243F" w:rsidRPr="00466169" w:rsidRDefault="00D32B99" w:rsidP="00832FDF">
      <w:pPr>
        <w:spacing w:line="276" w:lineRule="auto"/>
        <w:ind w:left="720"/>
        <w:rPr>
          <w:rFonts w:eastAsia="Calibri" w:cs="Arial"/>
          <w:sz w:val="20"/>
          <w:szCs w:val="20"/>
          <w:lang w:eastAsia="en-US"/>
        </w:rPr>
      </w:pPr>
      <w:r w:rsidRPr="00466169">
        <w:rPr>
          <w:rFonts w:eastAsia="Times New Roman" w:cs="Arial"/>
          <w:sz w:val="20"/>
          <w:szCs w:val="20"/>
          <w:lang w:eastAsia="en-US"/>
        </w:rPr>
        <w:t xml:space="preserve">In accordance with 42 CFR 438.60, no payments should be made to a network provider other than by the Contractor for services covered under the Contract with the State, except when these payments are specifically required to be made by the State in Title XIX of the Social Security Act, in 42 CFR, or when the State agency makes direct payments to network providers for graduate medical education costs approved under the State Plan. </w:t>
      </w:r>
    </w:p>
    <w:p w14:paraId="7E54A048" w14:textId="77777777" w:rsidR="00FA4B53" w:rsidRPr="00466169" w:rsidRDefault="00FA4B53" w:rsidP="00832FDF">
      <w:pPr>
        <w:spacing w:line="276" w:lineRule="auto"/>
        <w:ind w:left="720"/>
        <w:rPr>
          <w:rFonts w:eastAsia="Calibri" w:cs="Arial"/>
          <w:sz w:val="20"/>
          <w:szCs w:val="20"/>
          <w:lang w:eastAsia="en-US"/>
        </w:rPr>
      </w:pPr>
    </w:p>
    <w:p w14:paraId="79ABAE66" w14:textId="7EE3AC89" w:rsidR="00D32B99" w:rsidRPr="00466169" w:rsidRDefault="00D32B99" w:rsidP="0003720A">
      <w:pPr>
        <w:pStyle w:val="Heading2"/>
        <w:rPr>
          <w:rFonts w:eastAsia="MS Gothic"/>
        </w:rPr>
      </w:pPr>
      <w:bookmarkStart w:id="757" w:name="_TOC_250078"/>
      <w:bookmarkStart w:id="758" w:name="_Toc508778376"/>
      <w:bookmarkStart w:id="759" w:name="_Toc32232275"/>
      <w:bookmarkStart w:id="760" w:name="_Toc215668870"/>
      <w:bookmarkStart w:id="761" w:name="_Toc238048350"/>
      <w:r w:rsidRPr="00466169">
        <w:t xml:space="preserve">Medical </w:t>
      </w:r>
      <w:bookmarkEnd w:id="757"/>
      <w:r w:rsidRPr="00466169">
        <w:t>Records</w:t>
      </w:r>
      <w:bookmarkEnd w:id="758"/>
      <w:bookmarkEnd w:id="759"/>
      <w:bookmarkEnd w:id="760"/>
      <w:bookmarkEnd w:id="761"/>
    </w:p>
    <w:p w14:paraId="61673948" w14:textId="77777777" w:rsidR="00FA4B53" w:rsidRPr="00466169" w:rsidRDefault="00FA4B53" w:rsidP="00051728">
      <w:pPr>
        <w:spacing w:line="276" w:lineRule="auto"/>
        <w:rPr>
          <w:rFonts w:cs="Arial"/>
          <w:sz w:val="20"/>
          <w:szCs w:val="20"/>
          <w:lang w:eastAsia="zh-CN"/>
        </w:rPr>
      </w:pPr>
    </w:p>
    <w:p w14:paraId="4A4E8840" w14:textId="77777777" w:rsidR="00D32B99" w:rsidRPr="00466169" w:rsidRDefault="00D32B99" w:rsidP="00051728">
      <w:pPr>
        <w:widowControl w:val="0"/>
        <w:autoSpaceDE w:val="0"/>
        <w:autoSpaceDN w:val="0"/>
        <w:spacing w:line="276" w:lineRule="auto"/>
        <w:ind w:left="720" w:right="158"/>
        <w:rPr>
          <w:rFonts w:eastAsia="Calibri" w:cs="Arial"/>
          <w:sz w:val="20"/>
          <w:szCs w:val="20"/>
          <w:lang w:eastAsia="en-US"/>
        </w:rPr>
      </w:pPr>
      <w:r w:rsidRPr="00466169">
        <w:rPr>
          <w:rFonts w:eastAsia="Times New Roman" w:cs="Arial"/>
          <w:sz w:val="20"/>
          <w:szCs w:val="20"/>
          <w:lang w:eastAsia="en-US"/>
        </w:rPr>
        <w:t xml:space="preserve">The Contractor must ensure that providers maintain and share member health records in accordance with professional standards per 42 CFR 438.208(b)(5). </w:t>
      </w:r>
      <w:r w:rsidRPr="00466169">
        <w:rPr>
          <w:rFonts w:eastAsia="Calibri" w:cs="Arial"/>
          <w:sz w:val="20"/>
          <w:szCs w:val="20"/>
          <w:lang w:eastAsia="en-US"/>
        </w:rPr>
        <w:t>The Contractor must assure that its records and those of its participating providers document all medical services that the member receives in accordance with state and federal law. In accordance with 405 IAC 1-1.4-2, the provider’s medical record must include, at a minimum:</w:t>
      </w:r>
    </w:p>
    <w:p w14:paraId="059FF959" w14:textId="77777777" w:rsidR="00FA4B53" w:rsidRPr="00466169" w:rsidRDefault="00FA4B53" w:rsidP="00231D67">
      <w:pPr>
        <w:widowControl w:val="0"/>
        <w:autoSpaceDE w:val="0"/>
        <w:autoSpaceDN w:val="0"/>
        <w:spacing w:line="276" w:lineRule="auto"/>
        <w:ind w:left="1440"/>
        <w:rPr>
          <w:rFonts w:eastAsia="Calibri" w:cs="Arial"/>
          <w:sz w:val="20"/>
          <w:szCs w:val="20"/>
          <w:lang w:eastAsia="en-US"/>
        </w:rPr>
      </w:pPr>
    </w:p>
    <w:p w14:paraId="41CDC934"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identity of the individual to whom service was rendered;</w:t>
      </w:r>
    </w:p>
    <w:p w14:paraId="0EACB473"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identity, including dated signature or initials, of the provider rendering the service;</w:t>
      </w:r>
    </w:p>
    <w:p w14:paraId="12934A1D"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identity, including dated signature or initials, and position of the provider employee rendering the service, if applicable;</w:t>
      </w:r>
    </w:p>
    <w:p w14:paraId="378F0610"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date on which the service was rendered;</w:t>
      </w:r>
    </w:p>
    <w:p w14:paraId="04E87141" w14:textId="43207142"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diagnosis of the medical condition of the individual to whom the service was rendered, relevant to </w:t>
      </w:r>
      <w:r w:rsidR="00862A25" w:rsidRPr="00466169">
        <w:rPr>
          <w:rFonts w:eastAsia="Calibri" w:cs="Arial"/>
          <w:sz w:val="20"/>
          <w:szCs w:val="20"/>
          <w:lang w:eastAsia="en-US"/>
        </w:rPr>
        <w:t xml:space="preserve">physicians </w:t>
      </w:r>
      <w:r w:rsidRPr="00466169">
        <w:rPr>
          <w:rFonts w:eastAsia="Calibri" w:cs="Arial"/>
          <w:sz w:val="20"/>
          <w:szCs w:val="20"/>
          <w:lang w:eastAsia="en-US"/>
        </w:rPr>
        <w:t>and dentists only;</w:t>
      </w:r>
    </w:p>
    <w:p w14:paraId="644D6B21"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A detailed statement describing services rendered, including duration of services rendered;</w:t>
      </w:r>
    </w:p>
    <w:p w14:paraId="0913CAC0"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location at which services were rendered;</w:t>
      </w:r>
    </w:p>
    <w:p w14:paraId="5755E198"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amount claimed through Medicaid for each specific service rendered;</w:t>
      </w:r>
    </w:p>
    <w:p w14:paraId="14BC66C1" w14:textId="587F317B"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Written evidence of p</w:t>
      </w:r>
      <w:r w:rsidR="00BD3848" w:rsidRPr="00466169">
        <w:rPr>
          <w:rFonts w:eastAsia="Calibri" w:cs="Arial"/>
          <w:sz w:val="20"/>
          <w:szCs w:val="20"/>
          <w:lang w:eastAsia="en-US"/>
        </w:rPr>
        <w:t>rovider</w:t>
      </w:r>
      <w:r w:rsidRPr="00466169">
        <w:rPr>
          <w:rFonts w:eastAsia="Calibri" w:cs="Arial"/>
          <w:sz w:val="20"/>
          <w:szCs w:val="20"/>
          <w:lang w:eastAsia="en-US"/>
        </w:rPr>
        <w:t xml:space="preserve"> involvement, including signature or initials, and personal patient evaluation will be required to document acute medical needs; </w:t>
      </w:r>
    </w:p>
    <w:p w14:paraId="1ABEA81F" w14:textId="7559B368"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When required under Medicaid rules, p</w:t>
      </w:r>
      <w:r w:rsidR="00BD3848" w:rsidRPr="00466169">
        <w:rPr>
          <w:rFonts w:eastAsia="Calibri" w:cs="Arial"/>
          <w:sz w:val="20"/>
          <w:szCs w:val="20"/>
          <w:lang w:eastAsia="en-US"/>
        </w:rPr>
        <w:t>rovider</w:t>
      </w:r>
      <w:r w:rsidRPr="00466169">
        <w:rPr>
          <w:rFonts w:eastAsia="Calibri" w:cs="Arial"/>
          <w:sz w:val="20"/>
          <w:szCs w:val="20"/>
          <w:lang w:eastAsia="en-US"/>
        </w:rPr>
        <w:t xml:space="preserve"> progress notes, as to the medical necessity and effectiveness of treatment and ongoing evaluations to assess progress and refine goals; and</w:t>
      </w:r>
    </w:p>
    <w:p w14:paraId="1F4474F8" w14:textId="77777777" w:rsidR="00D32B99" w:rsidRPr="00466169" w:rsidRDefault="00D32B99" w:rsidP="00423A14">
      <w:pPr>
        <w:widowControl w:val="0"/>
        <w:numPr>
          <w:ilvl w:val="2"/>
          <w:numId w:val="194"/>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X-rays, mammograms, electrocardiograms, ultrasounds, and other electronic imaging records.</w:t>
      </w:r>
    </w:p>
    <w:p w14:paraId="6341DA42" w14:textId="77777777" w:rsidR="00706345" w:rsidRPr="00466169" w:rsidRDefault="00706345" w:rsidP="00051728">
      <w:pPr>
        <w:widowControl w:val="0"/>
        <w:autoSpaceDE w:val="0"/>
        <w:autoSpaceDN w:val="0"/>
        <w:spacing w:line="276" w:lineRule="auto"/>
        <w:ind w:right="402"/>
        <w:rPr>
          <w:rFonts w:eastAsia="Calibri" w:cs="Arial"/>
          <w:sz w:val="20"/>
          <w:szCs w:val="20"/>
          <w:lang w:eastAsia="en-US"/>
        </w:rPr>
      </w:pPr>
    </w:p>
    <w:p w14:paraId="2048216B" w14:textId="77777777" w:rsidR="00D32B99" w:rsidRPr="00466169" w:rsidRDefault="00D32B99" w:rsidP="00051728">
      <w:pPr>
        <w:widowControl w:val="0"/>
        <w:autoSpaceDE w:val="0"/>
        <w:autoSpaceDN w:val="0"/>
        <w:spacing w:line="276" w:lineRule="auto"/>
        <w:ind w:left="720" w:right="245"/>
        <w:rPr>
          <w:rFonts w:eastAsia="Calibri" w:cs="Arial"/>
          <w:sz w:val="20"/>
          <w:szCs w:val="20"/>
          <w:lang w:eastAsia="en-US"/>
        </w:rPr>
      </w:pPr>
      <w:r w:rsidRPr="00466169">
        <w:rPr>
          <w:rFonts w:eastAsia="Calibri" w:cs="Arial"/>
          <w:sz w:val="20"/>
          <w:szCs w:val="20"/>
          <w:lang w:eastAsia="en-US"/>
        </w:rPr>
        <w:t>The Contractor’s providers must maintain members’ medical records in a detailed and comprehensive manner that conforms to good professional standards, permits effective professional medical review and medical audit processes, and facilitates an accurate system for follow-up treatment [42 CFR 438.208(b)(5)]. Medical records must be legible, signed (manually or electronically) and dated and maintained for at least seven (7) years as required by state and federal regulations.</w:t>
      </w:r>
    </w:p>
    <w:p w14:paraId="3E858E00" w14:textId="77777777" w:rsidR="00706345" w:rsidRPr="00466169" w:rsidRDefault="00706345" w:rsidP="00051728">
      <w:pPr>
        <w:widowControl w:val="0"/>
        <w:autoSpaceDE w:val="0"/>
        <w:autoSpaceDN w:val="0"/>
        <w:spacing w:line="276" w:lineRule="auto"/>
        <w:ind w:left="720" w:right="245"/>
        <w:rPr>
          <w:rFonts w:eastAsia="Calibri" w:cs="Arial"/>
          <w:sz w:val="20"/>
          <w:szCs w:val="20"/>
          <w:lang w:eastAsia="en-US"/>
        </w:rPr>
      </w:pPr>
    </w:p>
    <w:p w14:paraId="0A36B8C0" w14:textId="77777777" w:rsidR="00D32B99" w:rsidRPr="00466169" w:rsidRDefault="00D32B99" w:rsidP="00051728">
      <w:pPr>
        <w:widowControl w:val="0"/>
        <w:autoSpaceDE w:val="0"/>
        <w:autoSpaceDN w:val="0"/>
        <w:spacing w:line="276" w:lineRule="auto"/>
        <w:ind w:left="720" w:right="256"/>
        <w:rPr>
          <w:rFonts w:eastAsia="Calibri" w:cs="Arial"/>
          <w:sz w:val="20"/>
          <w:szCs w:val="20"/>
          <w:lang w:eastAsia="en-US"/>
        </w:rPr>
      </w:pPr>
      <w:r w:rsidRPr="00466169">
        <w:rPr>
          <w:rFonts w:eastAsia="Calibri" w:cs="Arial"/>
          <w:sz w:val="20"/>
          <w:szCs w:val="20"/>
          <w:lang w:eastAsia="en-US"/>
        </w:rPr>
        <w:t>The Contractor’s providers must provide a copy of a member’s medical record upon reasonable request by the member at no charge. The provider must facilitate the transfer of the member’s medical record to another provider at the member’s request.</w:t>
      </w:r>
    </w:p>
    <w:p w14:paraId="7650C459" w14:textId="77777777" w:rsidR="00706345" w:rsidRPr="00466169" w:rsidRDefault="00706345" w:rsidP="00051728">
      <w:pPr>
        <w:widowControl w:val="0"/>
        <w:autoSpaceDE w:val="0"/>
        <w:autoSpaceDN w:val="0"/>
        <w:spacing w:line="276" w:lineRule="auto"/>
        <w:ind w:left="720" w:right="256"/>
        <w:rPr>
          <w:rFonts w:eastAsia="Calibri" w:cs="Arial"/>
          <w:sz w:val="20"/>
          <w:szCs w:val="20"/>
          <w:lang w:eastAsia="en-US"/>
        </w:rPr>
      </w:pPr>
    </w:p>
    <w:p w14:paraId="705A5E09" w14:textId="653B3EC3" w:rsidR="00D32B99" w:rsidRPr="00466169" w:rsidRDefault="00D32B99" w:rsidP="00051728">
      <w:pPr>
        <w:widowControl w:val="0"/>
        <w:autoSpaceDE w:val="0"/>
        <w:autoSpaceDN w:val="0"/>
        <w:spacing w:line="276" w:lineRule="auto"/>
        <w:ind w:left="720" w:right="344"/>
        <w:rPr>
          <w:rFonts w:eastAsia="Calibri" w:cs="Arial"/>
          <w:sz w:val="20"/>
          <w:szCs w:val="20"/>
          <w:lang w:eastAsia="en-US"/>
        </w:rPr>
      </w:pPr>
      <w:r w:rsidRPr="00466169">
        <w:rPr>
          <w:rFonts w:eastAsia="Calibri" w:cs="Arial"/>
          <w:sz w:val="20"/>
          <w:szCs w:val="20"/>
          <w:lang w:eastAsia="en-US"/>
        </w:rPr>
        <w:t>Confidentiality of, and access to, medical records must be provided in accordance with the standards mandated in the Health Insurance Portability and Accountability Act (HIPAA) and all other state and federal requirements, including, but not limited to, 42 CFR Part 2 specific to confidentiality of alcohol and drug abuse records. See Section 2.</w:t>
      </w:r>
      <w:r w:rsidR="35DCE9FD" w:rsidRPr="00466169">
        <w:rPr>
          <w:rFonts w:eastAsia="Calibri" w:cs="Arial"/>
          <w:sz w:val="20"/>
          <w:szCs w:val="20"/>
          <w:lang w:eastAsia="en-US"/>
        </w:rPr>
        <w:t>9</w:t>
      </w:r>
      <w:r w:rsidRPr="00466169">
        <w:rPr>
          <w:rFonts w:eastAsia="Calibri" w:cs="Arial"/>
          <w:sz w:val="20"/>
          <w:szCs w:val="20"/>
          <w:lang w:eastAsia="en-US"/>
        </w:rPr>
        <w:t xml:space="preserve"> for more information regarding the confidentiality of member medical records.</w:t>
      </w:r>
    </w:p>
    <w:p w14:paraId="1DC584D5" w14:textId="77777777" w:rsidR="00706345" w:rsidRPr="00466169" w:rsidRDefault="00706345" w:rsidP="00051728">
      <w:pPr>
        <w:widowControl w:val="0"/>
        <w:autoSpaceDE w:val="0"/>
        <w:autoSpaceDN w:val="0"/>
        <w:spacing w:line="276" w:lineRule="auto"/>
        <w:ind w:left="720" w:right="344"/>
        <w:rPr>
          <w:rFonts w:eastAsia="Calibri" w:cs="Arial"/>
          <w:sz w:val="20"/>
          <w:szCs w:val="20"/>
          <w:lang w:eastAsia="en-US"/>
        </w:rPr>
      </w:pPr>
    </w:p>
    <w:p w14:paraId="55D679A0" w14:textId="47977245" w:rsidR="00D32B99" w:rsidRPr="00466169" w:rsidRDefault="00D32B99" w:rsidP="00051728">
      <w:pPr>
        <w:widowControl w:val="0"/>
        <w:autoSpaceDE w:val="0"/>
        <w:autoSpaceDN w:val="0"/>
        <w:spacing w:line="276" w:lineRule="auto"/>
        <w:ind w:left="720" w:right="133"/>
        <w:rPr>
          <w:rFonts w:eastAsia="Calibri" w:cs="Arial"/>
          <w:sz w:val="20"/>
          <w:szCs w:val="20"/>
          <w:lang w:eastAsia="en-US"/>
        </w:rPr>
      </w:pPr>
      <w:r w:rsidRPr="00466169">
        <w:rPr>
          <w:rFonts w:eastAsia="Calibri" w:cs="Arial"/>
          <w:sz w:val="20"/>
          <w:szCs w:val="20"/>
          <w:lang w:eastAsia="en-US"/>
        </w:rPr>
        <w:t xml:space="preserve">The Contractor’s providers must permit the Contractor and representatives of FSSA to review members’ medical records for the purposes of monitoring the provider’s compliance with the medical record standards, capturing information for clinical studies, monitoring quality or any other reason, in accordance with 405 IAC </w:t>
      </w:r>
      <w:r w:rsidRPr="00466169">
        <w:rPr>
          <w:rFonts w:eastAsia="Times New Roman" w:cs="Arial"/>
          <w:sz w:val="20"/>
          <w:szCs w:val="20"/>
          <w:lang w:eastAsia="en-US"/>
        </w:rPr>
        <w:t>1-1.4-2</w:t>
      </w:r>
      <w:r w:rsidRPr="00466169">
        <w:rPr>
          <w:rFonts w:eastAsia="Calibri" w:cs="Arial"/>
          <w:sz w:val="20"/>
          <w:szCs w:val="20"/>
          <w:lang w:eastAsia="en-US"/>
        </w:rPr>
        <w:t>. The failure of the Contractor and/or its participating providers to keep and maintain detailed and accurate medical records as required in this section may result in the Contractor and/or its participating providers repaying FSSA or the Contractor for amounts paid corresponding to the services rendered for which accurate and detailed medical records are not timely provided.</w:t>
      </w:r>
    </w:p>
    <w:p w14:paraId="47D2D391" w14:textId="77777777" w:rsidR="00706345" w:rsidRPr="00466169" w:rsidRDefault="00706345" w:rsidP="00051728">
      <w:pPr>
        <w:widowControl w:val="0"/>
        <w:autoSpaceDE w:val="0"/>
        <w:autoSpaceDN w:val="0"/>
        <w:spacing w:line="276" w:lineRule="auto"/>
        <w:ind w:left="720" w:right="133"/>
        <w:rPr>
          <w:rFonts w:eastAsia="Calibri" w:cs="Arial"/>
          <w:sz w:val="20"/>
          <w:szCs w:val="20"/>
          <w:lang w:eastAsia="en-US"/>
        </w:rPr>
      </w:pPr>
    </w:p>
    <w:p w14:paraId="2004E0CB" w14:textId="447F3A4A" w:rsidR="00D32B99" w:rsidRPr="00466169" w:rsidRDefault="00D32B99" w:rsidP="00051728">
      <w:pPr>
        <w:widowControl w:val="0"/>
        <w:autoSpaceDE w:val="0"/>
        <w:autoSpaceDN w:val="0"/>
        <w:spacing w:line="276" w:lineRule="auto"/>
        <w:ind w:left="720" w:right="260"/>
        <w:rPr>
          <w:rFonts w:eastAsia="Calibri" w:cs="Arial"/>
          <w:sz w:val="20"/>
          <w:szCs w:val="20"/>
          <w:lang w:eastAsia="en-US"/>
        </w:rPr>
      </w:pPr>
      <w:r w:rsidRPr="00466169">
        <w:rPr>
          <w:rFonts w:eastAsia="Calibri" w:cs="Arial"/>
          <w:sz w:val="20"/>
          <w:szCs w:val="20"/>
          <w:lang w:eastAsia="en-US"/>
        </w:rPr>
        <w:t>Records must be provided by the Contractor and/or its participating providers upon request within the timeframe identified in the request. FSSA in its sole discretion may authorize additional time for responding to medical records requests made by the Contractor or FSSA. The failure of the Contractor and/or its participating providers to submit records in a timely manner may result in the assessment of an overpayment and/or other non-compliance remedies identified in Exhibit 2</w:t>
      </w:r>
      <w:r w:rsidR="66E1A47B"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FSSA encourages the Contractor to use technology, including participation in health information exchanges, where appropriate to transmit and store medical record data. See Section </w:t>
      </w:r>
      <w:r w:rsidR="36390799" w:rsidRPr="00466169">
        <w:rPr>
          <w:rFonts w:eastAsia="Calibri" w:cs="Arial"/>
          <w:sz w:val="20"/>
          <w:szCs w:val="20"/>
          <w:lang w:eastAsia="en-US"/>
        </w:rPr>
        <w:t>9.6</w:t>
      </w:r>
      <w:r w:rsidRPr="00466169">
        <w:rPr>
          <w:rFonts w:eastAsia="Calibri" w:cs="Arial"/>
          <w:sz w:val="20"/>
          <w:szCs w:val="20"/>
          <w:lang w:eastAsia="en-US"/>
        </w:rPr>
        <w:t xml:space="preserve"> for more information regarding electronic health records and data sharing requirements.</w:t>
      </w:r>
    </w:p>
    <w:p w14:paraId="12CD8DE5" w14:textId="77777777" w:rsidR="00D32B99" w:rsidRPr="00466169" w:rsidRDefault="00D32B99" w:rsidP="00051728">
      <w:pPr>
        <w:spacing w:line="276" w:lineRule="auto"/>
        <w:ind w:left="1800" w:hanging="360"/>
        <w:rPr>
          <w:rFonts w:cs="Arial"/>
          <w:sz w:val="20"/>
          <w:szCs w:val="20"/>
          <w:lang w:eastAsia="zh-CN"/>
        </w:rPr>
      </w:pPr>
      <w:bookmarkStart w:id="762" w:name="_TOC_250077"/>
      <w:bookmarkStart w:id="763" w:name="_Toc508778377"/>
      <w:bookmarkStart w:id="764" w:name="_Toc32232276"/>
      <w:bookmarkStart w:id="765" w:name="_Toc215668871"/>
    </w:p>
    <w:p w14:paraId="72C9465B" w14:textId="1AF3436E" w:rsidR="00D32B99" w:rsidRPr="00466169" w:rsidRDefault="00D32B99" w:rsidP="0003720A">
      <w:pPr>
        <w:pStyle w:val="Heading2"/>
        <w:rPr>
          <w:rFonts w:eastAsia="MS Gothic"/>
        </w:rPr>
      </w:pPr>
      <w:bookmarkStart w:id="766" w:name="_Toc238048351"/>
      <w:r w:rsidRPr="00466169">
        <w:t xml:space="preserve">Provider Education and </w:t>
      </w:r>
      <w:bookmarkEnd w:id="762"/>
      <w:r w:rsidRPr="00466169">
        <w:t>Outreach</w:t>
      </w:r>
      <w:bookmarkEnd w:id="763"/>
      <w:bookmarkEnd w:id="764"/>
      <w:bookmarkEnd w:id="765"/>
      <w:bookmarkEnd w:id="766"/>
    </w:p>
    <w:p w14:paraId="36638E15" w14:textId="77777777" w:rsidR="00BC0946" w:rsidRPr="00466169" w:rsidRDefault="00BC0946" w:rsidP="004E2E31">
      <w:pPr>
        <w:widowControl w:val="0"/>
        <w:autoSpaceDE w:val="0"/>
        <w:autoSpaceDN w:val="0"/>
        <w:spacing w:line="276" w:lineRule="auto"/>
        <w:ind w:left="720" w:right="164"/>
        <w:rPr>
          <w:rFonts w:eastAsia="Calibri" w:cs="Arial"/>
          <w:sz w:val="20"/>
          <w:szCs w:val="20"/>
          <w:lang w:eastAsia="en-US"/>
        </w:rPr>
      </w:pPr>
    </w:p>
    <w:p w14:paraId="2E9D0BCB" w14:textId="59248FD2" w:rsidR="00D32B99" w:rsidRPr="00466169" w:rsidRDefault="00D32B99" w:rsidP="004E2E31">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provide ongoing education to the provider network on the program as well as Contractor-specific policies and procedures.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develop an education and training workplan for contracted providers regarding key requirements of this Contract. The education and training workplan shall be submitted annually to FSSA as further described in the </w:t>
      </w:r>
      <w:r w:rsidR="00A42545" w:rsidRPr="00466169">
        <w:rPr>
          <w:rFonts w:eastAsia="Arial" w:cs="Arial"/>
          <w:sz w:val="20"/>
          <w:szCs w:val="20"/>
        </w:rPr>
        <w:t>MCO</w:t>
      </w:r>
      <w:r w:rsidR="00A42545" w:rsidRPr="00466169">
        <w:rPr>
          <w:rFonts w:eastAsia="Calibri" w:cs="Arial"/>
          <w:sz w:val="20"/>
          <w:szCs w:val="20"/>
          <w:lang w:eastAsia="en-US"/>
        </w:rPr>
        <w:t xml:space="preserve"> </w:t>
      </w:r>
      <w:r w:rsidRPr="00466169">
        <w:rPr>
          <w:rFonts w:eastAsia="Calibri" w:cs="Arial"/>
          <w:sz w:val="20"/>
          <w:szCs w:val="20"/>
          <w:lang w:eastAsia="en-US"/>
        </w:rPr>
        <w:t xml:space="preserve">Reporting Manual. In addition to developing its own provider education and outreach materials, the Contractor </w:t>
      </w:r>
      <w:r w:rsidR="00912927" w:rsidRPr="00466169">
        <w:rPr>
          <w:rFonts w:eastAsia="Calibri" w:cs="Arial"/>
          <w:sz w:val="20"/>
          <w:szCs w:val="20"/>
          <w:lang w:eastAsia="en-US"/>
        </w:rPr>
        <w:t>must</w:t>
      </w:r>
      <w:r w:rsidRPr="00466169">
        <w:rPr>
          <w:rFonts w:eastAsia="Calibri" w:cs="Arial"/>
          <w:sz w:val="20"/>
          <w:szCs w:val="20"/>
          <w:lang w:eastAsia="en-US"/>
        </w:rPr>
        <w:t xml:space="preserve"> be required to coordinate with FSSA-sponsored provider outreach activities upon request.</w:t>
      </w:r>
    </w:p>
    <w:p w14:paraId="404B4437" w14:textId="77777777" w:rsidR="00D736D6" w:rsidRPr="00466169" w:rsidRDefault="00D736D6" w:rsidP="004E2E31">
      <w:pPr>
        <w:widowControl w:val="0"/>
        <w:autoSpaceDE w:val="0"/>
        <w:autoSpaceDN w:val="0"/>
        <w:spacing w:line="276" w:lineRule="auto"/>
        <w:ind w:left="720" w:right="164"/>
        <w:rPr>
          <w:rFonts w:eastAsia="Calibri" w:cs="Arial"/>
          <w:sz w:val="20"/>
          <w:szCs w:val="20"/>
          <w:lang w:eastAsia="en-US"/>
        </w:rPr>
      </w:pPr>
    </w:p>
    <w:p w14:paraId="59DA329A" w14:textId="480DF774" w:rsidR="00D32B99" w:rsidRPr="00466169" w:rsidRDefault="00D32B99" w:rsidP="004E2E31">
      <w:pPr>
        <w:widowControl w:val="0"/>
        <w:spacing w:line="276" w:lineRule="auto"/>
        <w:ind w:left="720" w:right="506"/>
        <w:rPr>
          <w:rFonts w:eastAsia="Calibri" w:cs="Arial"/>
          <w:sz w:val="20"/>
          <w:szCs w:val="20"/>
          <w:lang w:eastAsia="en-US"/>
        </w:rPr>
      </w:pPr>
      <w:r w:rsidRPr="00466169">
        <w:rPr>
          <w:rFonts w:eastAsia="Calibri" w:cs="Arial"/>
          <w:sz w:val="20"/>
          <w:szCs w:val="20"/>
          <w:lang w:eastAsia="en-US"/>
        </w:rPr>
        <w:t>The Contractor must offer education and training regarding the Contractor-specific policies and procedures for all contracted providers regarding provider requirements and responsibilities, the Contractor’s prior authorization policies and procedures, clinical protocols, caring for vulnerable populations such as wards or foster children, person-centered standards, member’s rights and responsibilities, claims submission process, claims dispute resolution process, pay-for-outcomes programs and any other information relevant to improving the services provided to the Contractor’s members and as described in the Provider Policy and Procedure Manual and Section 6.</w:t>
      </w:r>
      <w:r w:rsidR="650FBDCF" w:rsidRPr="00466169">
        <w:rPr>
          <w:rFonts w:eastAsia="Calibri" w:cs="Arial"/>
          <w:sz w:val="20"/>
          <w:szCs w:val="20"/>
          <w:lang w:eastAsia="en-US"/>
        </w:rPr>
        <w:t>1</w:t>
      </w:r>
      <w:r w:rsidR="004858C9" w:rsidRPr="00466169">
        <w:rPr>
          <w:rFonts w:eastAsia="Calibri" w:cs="Arial"/>
          <w:sz w:val="20"/>
          <w:szCs w:val="20"/>
          <w:lang w:eastAsia="en-US"/>
        </w:rPr>
        <w:t>0</w:t>
      </w:r>
      <w:r w:rsidRPr="00466169">
        <w:rPr>
          <w:rFonts w:eastAsia="Calibri" w:cs="Arial"/>
          <w:sz w:val="20"/>
          <w:szCs w:val="20"/>
          <w:lang w:eastAsia="en-US"/>
        </w:rPr>
        <w:t xml:space="preserve">.2. </w:t>
      </w:r>
      <w:r w:rsidR="69797C75" w:rsidRPr="00466169">
        <w:rPr>
          <w:rFonts w:eastAsia="Calibri" w:cs="Arial"/>
          <w:sz w:val="20"/>
          <w:szCs w:val="20"/>
          <w:lang w:eastAsia="en-US"/>
        </w:rPr>
        <w:t xml:space="preserve">The Contractor </w:t>
      </w:r>
      <w:r w:rsidR="00912927" w:rsidRPr="00466169">
        <w:rPr>
          <w:rFonts w:eastAsia="Calibri" w:cs="Arial"/>
          <w:sz w:val="20"/>
          <w:szCs w:val="20"/>
          <w:lang w:eastAsia="en-US"/>
        </w:rPr>
        <w:t>must</w:t>
      </w:r>
      <w:r w:rsidR="69797C75" w:rsidRPr="00466169">
        <w:rPr>
          <w:rFonts w:eastAsia="Calibri" w:cs="Arial"/>
          <w:sz w:val="20"/>
          <w:szCs w:val="20"/>
          <w:lang w:eastAsia="en-US"/>
        </w:rPr>
        <w:t xml:space="preserve"> train all contracted medical providers in identifying and treating members with behavioral health disorders and co-existing mental health and substance abuse disorders. Training shall also include when and how to refer members for behavioral health treatment.</w:t>
      </w:r>
    </w:p>
    <w:p w14:paraId="534775EF" w14:textId="77777777" w:rsidR="00D736D6" w:rsidRPr="00466169" w:rsidRDefault="00D736D6" w:rsidP="004E2E31">
      <w:pPr>
        <w:widowControl w:val="0"/>
        <w:spacing w:line="276" w:lineRule="auto"/>
        <w:ind w:left="720" w:right="506"/>
        <w:rPr>
          <w:rFonts w:eastAsia="Calibri" w:cs="Arial"/>
          <w:sz w:val="20"/>
          <w:szCs w:val="20"/>
          <w:lang w:eastAsia="en-US"/>
        </w:rPr>
      </w:pPr>
    </w:p>
    <w:p w14:paraId="22D41F34" w14:textId="6351AAD7" w:rsidR="00D32B99" w:rsidRPr="00466169" w:rsidRDefault="00D32B99" w:rsidP="004E2E31">
      <w:pPr>
        <w:widowControl w:val="0"/>
        <w:spacing w:line="276" w:lineRule="auto"/>
        <w:ind w:left="720" w:right="506"/>
        <w:rPr>
          <w:rFonts w:eastAsia="Calibri" w:cs="Arial"/>
          <w:sz w:val="20"/>
          <w:szCs w:val="20"/>
          <w:lang w:eastAsia="en-US"/>
        </w:rPr>
      </w:pPr>
      <w:r w:rsidRPr="00466169">
        <w:rPr>
          <w:rFonts w:eastAsia="Calibri" w:cs="Arial"/>
          <w:sz w:val="20"/>
          <w:szCs w:val="20"/>
          <w:lang w:eastAsia="en-US"/>
        </w:rPr>
        <w:t>As described in Section 2.1</w:t>
      </w:r>
      <w:r w:rsidR="53743AB9" w:rsidRPr="00466169">
        <w:rPr>
          <w:rFonts w:eastAsia="Calibri" w:cs="Arial"/>
          <w:sz w:val="20"/>
          <w:szCs w:val="20"/>
          <w:lang w:eastAsia="en-US"/>
        </w:rPr>
        <w:t>1</w:t>
      </w:r>
      <w:r w:rsidRPr="00466169">
        <w:rPr>
          <w:rFonts w:eastAsia="Calibri" w:cs="Arial"/>
          <w:sz w:val="20"/>
          <w:szCs w:val="20"/>
          <w:lang w:eastAsia="en-US"/>
        </w:rPr>
        <w:t xml:space="preserve">,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notify the State of material changes that may affect provider procedures at least thirty (30) calendar days prior to notifying its provider network of the changes.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give providers at least forty-five (45) calendar days advance notice of material changes that may affect the providers’ procedures such as changes in subcontractors, claims submission procedures or prior authorization policies. The Contractor must post a notice of the changes on its website to inform both network and out-of-network providers and make payment policies available to non-contracted providers upon request. </w:t>
      </w:r>
    </w:p>
    <w:p w14:paraId="281B216F" w14:textId="77777777" w:rsidR="00D736D6" w:rsidRPr="00466169" w:rsidRDefault="00D736D6" w:rsidP="004E2E31">
      <w:pPr>
        <w:widowControl w:val="0"/>
        <w:spacing w:line="276" w:lineRule="auto"/>
        <w:ind w:left="720" w:right="506"/>
        <w:rPr>
          <w:rFonts w:eastAsia="Calibri" w:cs="Arial"/>
          <w:sz w:val="20"/>
          <w:szCs w:val="20"/>
          <w:lang w:eastAsia="en-US"/>
        </w:rPr>
      </w:pPr>
    </w:p>
    <w:p w14:paraId="3EBDDEE3" w14:textId="7ACC2250" w:rsidR="00D32B99" w:rsidRPr="00466169" w:rsidRDefault="00D32B99" w:rsidP="004E2E31">
      <w:pPr>
        <w:widowControl w:val="0"/>
        <w:spacing w:line="276" w:lineRule="auto"/>
        <w:ind w:left="720" w:right="506"/>
        <w:rPr>
          <w:rFonts w:eastAsia="Calibri" w:cs="Arial"/>
          <w:sz w:val="20"/>
          <w:szCs w:val="20"/>
          <w:lang w:eastAsia="en-US"/>
        </w:rPr>
      </w:pPr>
      <w:r w:rsidRPr="00466169">
        <w:rPr>
          <w:rFonts w:eastAsia="Calibri" w:cs="Arial"/>
          <w:sz w:val="20"/>
          <w:szCs w:val="20"/>
          <w:lang w:eastAsia="en-US"/>
        </w:rPr>
        <w:t xml:space="preserve">In accordance with 42 CFR 438.102, the Contractor cannot prohibit or otherwise restrict a health care professional from acting within the scope of their practice and advising or advocating on behalf of a member. Contractor communications should communicate this clearly to all providers. </w:t>
      </w:r>
    </w:p>
    <w:p w14:paraId="787F1611" w14:textId="77777777" w:rsidR="00D736D6" w:rsidRPr="00466169" w:rsidRDefault="00D736D6" w:rsidP="004E2E31">
      <w:pPr>
        <w:widowControl w:val="0"/>
        <w:spacing w:line="276" w:lineRule="auto"/>
        <w:ind w:left="720" w:right="506"/>
        <w:rPr>
          <w:rFonts w:eastAsia="Calibri" w:cs="Arial"/>
          <w:sz w:val="20"/>
          <w:szCs w:val="20"/>
          <w:lang w:eastAsia="en-US"/>
        </w:rPr>
      </w:pPr>
    </w:p>
    <w:p w14:paraId="151C91DE" w14:textId="77777777" w:rsidR="00D32B99" w:rsidRPr="00466169" w:rsidRDefault="00D32B99" w:rsidP="009F10DB">
      <w:pPr>
        <w:pStyle w:val="Heading3"/>
      </w:pPr>
      <w:bookmarkStart w:id="767" w:name="_Toc70426668"/>
      <w:bookmarkStart w:id="768" w:name="_Toc70455195"/>
      <w:bookmarkStart w:id="769" w:name="_Toc70571861"/>
      <w:bookmarkStart w:id="770" w:name="_Toc71817643"/>
      <w:bookmarkStart w:id="771" w:name="_Toc71818060"/>
      <w:bookmarkStart w:id="772" w:name="_Toc72451896"/>
      <w:bookmarkStart w:id="773" w:name="_Toc73107550"/>
      <w:bookmarkStart w:id="774" w:name="_Toc73602002"/>
      <w:bookmarkStart w:id="775" w:name="_Toc73603810"/>
      <w:bookmarkStart w:id="776" w:name="_Toc73629088"/>
      <w:bookmarkStart w:id="777" w:name="_Toc77004530"/>
      <w:bookmarkStart w:id="778" w:name="_Toc70426669"/>
      <w:bookmarkStart w:id="779" w:name="_Toc70455196"/>
      <w:bookmarkStart w:id="780" w:name="_Toc70571862"/>
      <w:bookmarkStart w:id="781" w:name="_Toc71817644"/>
      <w:bookmarkStart w:id="782" w:name="_Toc71818061"/>
      <w:bookmarkStart w:id="783" w:name="_Toc72451897"/>
      <w:bookmarkStart w:id="784" w:name="_Toc73107551"/>
      <w:bookmarkStart w:id="785" w:name="_Toc73602003"/>
      <w:bookmarkStart w:id="786" w:name="_Toc73603811"/>
      <w:bookmarkStart w:id="787" w:name="_Toc73629089"/>
      <w:bookmarkStart w:id="788" w:name="_Toc77004531"/>
      <w:bookmarkStart w:id="789" w:name="_Toc70426670"/>
      <w:bookmarkStart w:id="790" w:name="_Toc70455197"/>
      <w:bookmarkStart w:id="791" w:name="_Toc70571863"/>
      <w:bookmarkStart w:id="792" w:name="_Toc71817645"/>
      <w:bookmarkStart w:id="793" w:name="_Toc71818062"/>
      <w:bookmarkStart w:id="794" w:name="_Toc72451898"/>
      <w:bookmarkStart w:id="795" w:name="_Toc73107552"/>
      <w:bookmarkStart w:id="796" w:name="_Toc73602004"/>
      <w:bookmarkStart w:id="797" w:name="_Toc73603812"/>
      <w:bookmarkStart w:id="798" w:name="_Toc73629090"/>
      <w:bookmarkStart w:id="799" w:name="_Toc77004532"/>
      <w:bookmarkStart w:id="800" w:name="_Toc70426671"/>
      <w:bookmarkStart w:id="801" w:name="_Toc70455198"/>
      <w:bookmarkStart w:id="802" w:name="_Toc70571864"/>
      <w:bookmarkStart w:id="803" w:name="_Toc71817646"/>
      <w:bookmarkStart w:id="804" w:name="_Toc71818063"/>
      <w:bookmarkStart w:id="805" w:name="_Toc72451899"/>
      <w:bookmarkStart w:id="806" w:name="_Toc73107553"/>
      <w:bookmarkStart w:id="807" w:name="_Toc73602005"/>
      <w:bookmarkStart w:id="808" w:name="_Toc73603813"/>
      <w:bookmarkStart w:id="809" w:name="_Toc73629091"/>
      <w:bookmarkStart w:id="810" w:name="_Toc77004533"/>
      <w:bookmarkStart w:id="811" w:name="_Toc70426672"/>
      <w:bookmarkStart w:id="812" w:name="_Toc70455199"/>
      <w:bookmarkStart w:id="813" w:name="_Toc70571865"/>
      <w:bookmarkStart w:id="814" w:name="_Toc71817647"/>
      <w:bookmarkStart w:id="815" w:name="_Toc71818064"/>
      <w:bookmarkStart w:id="816" w:name="_Toc72451900"/>
      <w:bookmarkStart w:id="817" w:name="_Toc73107554"/>
      <w:bookmarkStart w:id="818" w:name="_Toc73602006"/>
      <w:bookmarkStart w:id="819" w:name="_Toc73603814"/>
      <w:bookmarkStart w:id="820" w:name="_Toc73629092"/>
      <w:bookmarkStart w:id="821" w:name="_Toc77004534"/>
      <w:bookmarkStart w:id="822" w:name="_TOC_250076"/>
      <w:bookmarkStart w:id="823" w:name="_Toc508778378"/>
      <w:bookmarkStart w:id="824" w:name="_Toc32232277"/>
      <w:bookmarkStart w:id="825" w:name="_Toc215668872"/>
      <w:bookmarkStart w:id="826" w:name="_Toc238048352"/>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466169">
        <w:t xml:space="preserve">Provider Communications Review and </w:t>
      </w:r>
      <w:bookmarkEnd w:id="822"/>
      <w:r w:rsidRPr="00466169">
        <w:t>Approval</w:t>
      </w:r>
      <w:bookmarkEnd w:id="823"/>
      <w:bookmarkEnd w:id="824"/>
      <w:bookmarkEnd w:id="825"/>
      <w:bookmarkEnd w:id="826"/>
    </w:p>
    <w:p w14:paraId="14426303" w14:textId="77777777" w:rsidR="00D736D6" w:rsidRPr="00466169" w:rsidRDefault="00D736D6" w:rsidP="00D736D6">
      <w:pPr>
        <w:rPr>
          <w:rFonts w:cs="Arial"/>
          <w:sz w:val="20"/>
          <w:szCs w:val="20"/>
          <w:lang w:eastAsia="en-US"/>
        </w:rPr>
      </w:pPr>
    </w:p>
    <w:p w14:paraId="0414BE9B" w14:textId="22855D5A" w:rsidR="00D32B99" w:rsidRPr="00466169" w:rsidRDefault="00D32B99" w:rsidP="004E2E31">
      <w:pPr>
        <w:widowControl w:val="0"/>
        <w:autoSpaceDE w:val="0"/>
        <w:autoSpaceDN w:val="0"/>
        <w:spacing w:line="276" w:lineRule="auto"/>
        <w:ind w:left="1440" w:right="134"/>
        <w:rPr>
          <w:rFonts w:eastAsia="Calibri" w:cs="Arial"/>
          <w:sz w:val="20"/>
          <w:szCs w:val="20"/>
          <w:lang w:eastAsia="en-US"/>
        </w:rPr>
      </w:pPr>
      <w:r w:rsidRPr="00466169">
        <w:rPr>
          <w:rFonts w:eastAsia="Calibri" w:cs="Arial"/>
          <w:sz w:val="20"/>
          <w:szCs w:val="20"/>
          <w:lang w:eastAsia="en-US"/>
        </w:rPr>
        <w:t xml:space="preserve">All provider communication materials required in this section or otherwise developed by or for </w:t>
      </w:r>
      <w:r w:rsidR="00E73DE6" w:rsidRPr="00466169">
        <w:rPr>
          <w:rFonts w:eastAsia="Calibri" w:cs="Arial"/>
          <w:sz w:val="20"/>
          <w:szCs w:val="20"/>
          <w:lang w:eastAsia="en-US"/>
        </w:rPr>
        <w:t xml:space="preserve">the </w:t>
      </w:r>
      <w:r w:rsidRPr="00466169">
        <w:rPr>
          <w:rFonts w:eastAsia="Calibri" w:cs="Arial"/>
          <w:sz w:val="20"/>
          <w:szCs w:val="20"/>
          <w:lang w:eastAsia="en-US"/>
        </w:rPr>
        <w:t>Contractor must be pre-approved by FSSA. The Contractor must develop and include a Contractor-designated inventory control number on all provider communications, including letters, forms, bulletins and promotional, educational, training, informational or other outreach materials, with a date issued or date revised clearly marked. The purpose of this inventory control number is to facilitate FSSA’s review and approval of all provider communications and documentation of its receipt and approval of original and revised documents.</w:t>
      </w:r>
    </w:p>
    <w:p w14:paraId="295705C6" w14:textId="77777777" w:rsidR="00D736D6" w:rsidRPr="00466169" w:rsidRDefault="00D736D6" w:rsidP="004E2E31">
      <w:pPr>
        <w:widowControl w:val="0"/>
        <w:autoSpaceDE w:val="0"/>
        <w:autoSpaceDN w:val="0"/>
        <w:spacing w:line="276" w:lineRule="auto"/>
        <w:ind w:left="1440" w:right="134"/>
        <w:rPr>
          <w:rFonts w:eastAsia="Calibri" w:cs="Arial"/>
          <w:sz w:val="20"/>
          <w:szCs w:val="20"/>
          <w:lang w:eastAsia="en-US"/>
        </w:rPr>
      </w:pPr>
    </w:p>
    <w:p w14:paraId="2AE0E254" w14:textId="5FBEA737" w:rsidR="00D32B99" w:rsidRPr="00466169" w:rsidRDefault="00D32B99" w:rsidP="004E2E31">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must submit all provider communication materials designed for distribution to, or use by, contracted providers to FSSA for review and approval at least thirty (30) calendar days prior to use and distribution. The Contractor must also submit any material changes to previously approved provider communication materials to FSSA for review and approval at least thirty (30) calendar days prior to use and distribution. The Contractor must receive approval from FSSA prior to distribution or use of materials. FSSA’s decision regarding any communication materials is final. 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include the State program logo(s) in their provider communication materials upon FSSA request.</w:t>
      </w:r>
    </w:p>
    <w:p w14:paraId="363F4DAF" w14:textId="77777777" w:rsidR="00D736D6" w:rsidRPr="00466169" w:rsidRDefault="00D736D6" w:rsidP="004E2E31">
      <w:pPr>
        <w:widowControl w:val="0"/>
        <w:spacing w:line="276" w:lineRule="auto"/>
        <w:ind w:left="1440" w:right="164"/>
        <w:rPr>
          <w:rFonts w:eastAsia="Calibri" w:cs="Arial"/>
          <w:sz w:val="20"/>
          <w:szCs w:val="20"/>
          <w:lang w:eastAsia="en-US"/>
        </w:rPr>
      </w:pPr>
    </w:p>
    <w:p w14:paraId="105775D4" w14:textId="77777777" w:rsidR="00D32B99" w:rsidRPr="00466169" w:rsidRDefault="00D32B99" w:rsidP="004E2E31">
      <w:pPr>
        <w:widowControl w:val="0"/>
        <w:autoSpaceDE w:val="0"/>
        <w:autoSpaceDN w:val="0"/>
        <w:spacing w:line="276" w:lineRule="auto"/>
        <w:ind w:left="1440" w:right="119"/>
        <w:rPr>
          <w:rFonts w:eastAsia="Calibri" w:cs="Arial"/>
          <w:sz w:val="20"/>
          <w:szCs w:val="20"/>
          <w:lang w:eastAsia="en-US"/>
        </w:rPr>
      </w:pPr>
      <w:r w:rsidRPr="00466169">
        <w:rPr>
          <w:rFonts w:eastAsia="Calibri" w:cs="Arial"/>
          <w:sz w:val="20"/>
          <w:szCs w:val="20"/>
          <w:lang w:eastAsia="en-US"/>
        </w:rPr>
        <w:t>The Contractor must not refer to or use the FSSA, OMPP, or other State agency name or logo in its provider communications without prior written approval. The Contractor must request in writing approval from FSSA for each desired reference or use at least thirty (30) calendar days prior to the reference or use. Any approval given for the FSSA, OMPP or other state agency name or logo is specific to the use requested, and shall not be interpreted as blanket approval.</w:t>
      </w:r>
    </w:p>
    <w:p w14:paraId="07999F21" w14:textId="77777777" w:rsidR="00D736D6" w:rsidRPr="00466169" w:rsidRDefault="00D736D6" w:rsidP="004E2E31">
      <w:pPr>
        <w:widowControl w:val="0"/>
        <w:autoSpaceDE w:val="0"/>
        <w:autoSpaceDN w:val="0"/>
        <w:spacing w:line="276" w:lineRule="auto"/>
        <w:ind w:left="1440" w:right="119"/>
        <w:rPr>
          <w:rFonts w:eastAsia="Calibri" w:cs="Arial"/>
          <w:sz w:val="20"/>
          <w:szCs w:val="20"/>
          <w:lang w:eastAsia="en-US"/>
        </w:rPr>
      </w:pPr>
    </w:p>
    <w:p w14:paraId="064FFA2B" w14:textId="1BBADE72" w:rsidR="00D32B99" w:rsidRPr="00466169" w:rsidRDefault="00D32B99" w:rsidP="004E2E31">
      <w:pPr>
        <w:widowControl w:val="0"/>
        <w:autoSpaceDE w:val="0"/>
        <w:autoSpaceDN w:val="0"/>
        <w:spacing w:line="276" w:lineRule="auto"/>
        <w:ind w:left="1440" w:right="141"/>
        <w:rPr>
          <w:rFonts w:eastAsia="Calibri" w:cs="Arial"/>
          <w:sz w:val="20"/>
          <w:szCs w:val="20"/>
          <w:lang w:eastAsia="en-US"/>
        </w:rPr>
      </w:pPr>
      <w:r w:rsidRPr="00466169">
        <w:rPr>
          <w:rFonts w:eastAsia="Calibri" w:cs="Arial"/>
          <w:sz w:val="20"/>
          <w:szCs w:val="20"/>
          <w:lang w:eastAsia="en-US"/>
        </w:rPr>
        <w:t>All FSSA-approved provider communication materials must be available on the</w:t>
      </w:r>
      <w:r w:rsidRPr="00466169">
        <w:rPr>
          <w:rFonts w:eastAsia="Calibri" w:cs="Arial"/>
          <w:spacing w:val="-25"/>
          <w:sz w:val="20"/>
          <w:szCs w:val="20"/>
          <w:lang w:eastAsia="en-US"/>
        </w:rPr>
        <w:t xml:space="preserve"> </w:t>
      </w:r>
      <w:r w:rsidRPr="00466169">
        <w:rPr>
          <w:rFonts w:eastAsia="Calibri" w:cs="Arial"/>
          <w:sz w:val="20"/>
          <w:szCs w:val="20"/>
          <w:lang w:eastAsia="en-US"/>
        </w:rPr>
        <w:t xml:space="preserve">Contractor’s provider website described in Section </w:t>
      </w:r>
      <w:r w:rsidR="24B366B2" w:rsidRPr="00466169">
        <w:rPr>
          <w:rFonts w:eastAsia="Calibri" w:cs="Arial"/>
          <w:sz w:val="20"/>
          <w:szCs w:val="20"/>
          <w:lang w:eastAsia="en-US"/>
        </w:rPr>
        <w:t>6.1</w:t>
      </w:r>
      <w:r w:rsidR="004858C9" w:rsidRPr="00466169">
        <w:rPr>
          <w:rFonts w:eastAsia="Calibri" w:cs="Arial"/>
          <w:sz w:val="20"/>
          <w:szCs w:val="20"/>
          <w:lang w:eastAsia="en-US"/>
        </w:rPr>
        <w:t>1</w:t>
      </w:r>
      <w:r w:rsidRPr="00466169">
        <w:rPr>
          <w:rFonts w:eastAsia="Calibri" w:cs="Arial"/>
          <w:sz w:val="20"/>
          <w:szCs w:val="20"/>
          <w:lang w:eastAsia="en-US"/>
        </w:rPr>
        <w:t>.1 within three (3) business days of distribution. The provider communication materials must be organized online in a user-friendly, searchable format by communication type and subject.</w:t>
      </w:r>
    </w:p>
    <w:p w14:paraId="11EC9012" w14:textId="77777777" w:rsidR="00D736D6" w:rsidRPr="00466169" w:rsidRDefault="00D736D6" w:rsidP="004E2E31">
      <w:pPr>
        <w:widowControl w:val="0"/>
        <w:autoSpaceDE w:val="0"/>
        <w:autoSpaceDN w:val="0"/>
        <w:spacing w:line="276" w:lineRule="auto"/>
        <w:ind w:left="1440" w:right="141"/>
        <w:rPr>
          <w:rFonts w:eastAsia="Calibri" w:cs="Arial"/>
          <w:sz w:val="20"/>
          <w:szCs w:val="20"/>
          <w:lang w:eastAsia="en-US"/>
        </w:rPr>
      </w:pPr>
    </w:p>
    <w:p w14:paraId="453D0748" w14:textId="747D43B4" w:rsidR="00D32B99" w:rsidRPr="00466169" w:rsidRDefault="00D32B99" w:rsidP="004E2E31">
      <w:pPr>
        <w:widowControl w:val="0"/>
        <w:autoSpaceDE w:val="0"/>
        <w:autoSpaceDN w:val="0"/>
        <w:spacing w:line="276" w:lineRule="auto"/>
        <w:ind w:left="1440" w:right="320"/>
        <w:rPr>
          <w:rFonts w:eastAsia="Calibri" w:cs="Arial"/>
          <w:sz w:val="20"/>
          <w:szCs w:val="20"/>
          <w:lang w:eastAsia="en-US"/>
        </w:rPr>
      </w:pPr>
      <w:r w:rsidRPr="00466169">
        <w:rPr>
          <w:rFonts w:eastAsia="Calibri" w:cs="Arial"/>
          <w:sz w:val="20"/>
          <w:szCs w:val="20"/>
          <w:lang w:eastAsia="en-US"/>
        </w:rPr>
        <w:t xml:space="preserve">Any provider communications by a subcontractor to IHCP providers regarding the </w:t>
      </w:r>
      <w:r w:rsidR="68B86614" w:rsidRPr="00466169">
        <w:rPr>
          <w:rFonts w:eastAsia="Calibri" w:cs="Arial"/>
          <w:sz w:val="20"/>
          <w:szCs w:val="20"/>
          <w:lang w:eastAsia="en-US"/>
        </w:rPr>
        <w:t>Healthy Indiana Plan</w:t>
      </w:r>
      <w:r w:rsidRPr="00466169">
        <w:rPr>
          <w:rFonts w:eastAsia="Calibri" w:cs="Arial"/>
          <w:sz w:val="20"/>
          <w:szCs w:val="20"/>
          <w:lang w:eastAsia="en-US"/>
        </w:rPr>
        <w:t xml:space="preserve"> program must comply with the provisions in the section.</w:t>
      </w:r>
    </w:p>
    <w:p w14:paraId="61946C19" w14:textId="77777777" w:rsidR="00D736D6" w:rsidRPr="00466169" w:rsidRDefault="00D736D6" w:rsidP="004E2E31">
      <w:pPr>
        <w:widowControl w:val="0"/>
        <w:autoSpaceDE w:val="0"/>
        <w:autoSpaceDN w:val="0"/>
        <w:spacing w:line="276" w:lineRule="auto"/>
        <w:ind w:left="1440" w:right="320"/>
        <w:rPr>
          <w:rFonts w:eastAsia="Calibri" w:cs="Arial"/>
          <w:sz w:val="20"/>
          <w:szCs w:val="20"/>
          <w:lang w:eastAsia="en-US"/>
        </w:rPr>
      </w:pPr>
    </w:p>
    <w:p w14:paraId="514D2FD2" w14:textId="77777777" w:rsidR="00D32B99" w:rsidRPr="00466169" w:rsidRDefault="00D32B99" w:rsidP="009F10DB">
      <w:pPr>
        <w:pStyle w:val="Heading3"/>
      </w:pPr>
      <w:bookmarkStart w:id="827" w:name="_TOC_250075"/>
      <w:bookmarkStart w:id="828" w:name="_Toc508778379"/>
      <w:bookmarkStart w:id="829" w:name="_Toc32232278"/>
      <w:bookmarkStart w:id="830" w:name="_Toc215668873"/>
      <w:bookmarkStart w:id="831" w:name="_Toc238048353"/>
      <w:r w:rsidRPr="00466169">
        <w:t xml:space="preserve">Provider Policy and Procedures </w:t>
      </w:r>
      <w:bookmarkEnd w:id="827"/>
      <w:r w:rsidRPr="00466169">
        <w:t>Manual</w:t>
      </w:r>
      <w:bookmarkEnd w:id="828"/>
      <w:bookmarkEnd w:id="829"/>
      <w:bookmarkEnd w:id="830"/>
      <w:bookmarkEnd w:id="831"/>
    </w:p>
    <w:p w14:paraId="2EAFB504" w14:textId="77777777" w:rsidR="00D736D6" w:rsidRPr="00466169" w:rsidRDefault="00D736D6" w:rsidP="00D736D6">
      <w:pPr>
        <w:rPr>
          <w:rFonts w:cs="Arial"/>
          <w:sz w:val="20"/>
          <w:szCs w:val="20"/>
          <w:lang w:eastAsia="en-US"/>
        </w:rPr>
      </w:pPr>
    </w:p>
    <w:p w14:paraId="19305CE3" w14:textId="51626E6A" w:rsidR="00D32B99" w:rsidRPr="00466169" w:rsidRDefault="00D32B99" w:rsidP="004E2E31">
      <w:pPr>
        <w:widowControl w:val="0"/>
        <w:autoSpaceDE w:val="0"/>
        <w:autoSpaceDN w:val="0"/>
        <w:spacing w:line="276" w:lineRule="auto"/>
        <w:ind w:left="1440" w:right="202"/>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provide and maintain a written Provider Policies and Procedures Manual for use by the Contractor’s network of </w:t>
      </w:r>
      <w:r w:rsidR="717145B8" w:rsidRPr="00466169">
        <w:rPr>
          <w:rFonts w:eastAsia="Calibri" w:cs="Arial"/>
          <w:sz w:val="20"/>
          <w:szCs w:val="20"/>
          <w:lang w:eastAsia="en-US"/>
        </w:rPr>
        <w:t xml:space="preserve">Healthy Indiana Plan </w:t>
      </w:r>
      <w:r w:rsidRPr="00466169">
        <w:rPr>
          <w:rFonts w:eastAsia="Calibri" w:cs="Arial"/>
          <w:sz w:val="20"/>
          <w:szCs w:val="20"/>
          <w:lang w:eastAsia="en-US"/>
        </w:rPr>
        <w:t>providers. The Provider Policies and Procedures Manual must be available both electronically and in hard copy (upon request) to all network providers, without cost</w:t>
      </w:r>
      <w:r w:rsidRPr="00466169">
        <w:rPr>
          <w:rFonts w:eastAsia="Times New Roman" w:cs="Arial"/>
          <w:sz w:val="20"/>
          <w:szCs w:val="20"/>
          <w:lang w:eastAsia="en-US"/>
        </w:rPr>
        <w:t xml:space="preserve"> when they are initially enrolled, </w:t>
      </w:r>
      <w:r w:rsidRPr="00466169">
        <w:rPr>
          <w:rFonts w:eastAsia="Calibri" w:cs="Arial"/>
          <w:sz w:val="20"/>
          <w:szCs w:val="20"/>
          <w:lang w:eastAsia="en-US"/>
        </w:rPr>
        <w:t>when there are any changes in policies and procedures, or upon a provider’s request. The Provider Policies and Procedures Manual shall include, at minimum, the following information, separately stated for each State line of business as appropriate:</w:t>
      </w:r>
    </w:p>
    <w:p w14:paraId="582A63DC" w14:textId="77777777" w:rsidR="00D736D6" w:rsidRPr="00466169" w:rsidRDefault="00D736D6" w:rsidP="004E2E31">
      <w:pPr>
        <w:widowControl w:val="0"/>
        <w:autoSpaceDE w:val="0"/>
        <w:autoSpaceDN w:val="0"/>
        <w:spacing w:line="276" w:lineRule="auto"/>
        <w:ind w:left="1440" w:right="202"/>
        <w:rPr>
          <w:rFonts w:eastAsia="Calibri" w:cs="Arial"/>
          <w:sz w:val="20"/>
          <w:szCs w:val="20"/>
          <w:lang w:eastAsia="en-US"/>
        </w:rPr>
      </w:pPr>
    </w:p>
    <w:p w14:paraId="6F6842E2" w14:textId="27D44989"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 xml:space="preserve">Description of Indiana Medicaid program and resources including information or services available through Medicaid website (e.g. provider registration and/or other portals); </w:t>
      </w:r>
    </w:p>
    <w:p w14:paraId="0DDAD0D0" w14:textId="5F17B90B"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 xml:space="preserve">Member eligibility verification instructions; </w:t>
      </w:r>
    </w:p>
    <w:p w14:paraId="1E898705" w14:textId="79F5643E"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Information on Contractor organization/administrative structure</w:t>
      </w:r>
      <w:r w:rsidR="00972B1A" w:rsidRPr="00466169">
        <w:rPr>
          <w:rFonts w:cs="Arial"/>
          <w:sz w:val="20"/>
          <w:szCs w:val="20"/>
        </w:rPr>
        <w:t>;</w:t>
      </w:r>
    </w:p>
    <w:p w14:paraId="1D0D7AEC" w14:textId="48026B3C"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Contractor and FSSA contact information such as addresses and phone numbers</w:t>
      </w:r>
      <w:r w:rsidR="00972B1A" w:rsidRPr="00466169">
        <w:rPr>
          <w:rFonts w:cs="Arial"/>
          <w:sz w:val="20"/>
          <w:szCs w:val="20"/>
        </w:rPr>
        <w:t>;</w:t>
      </w:r>
    </w:p>
    <w:p w14:paraId="29317ABD"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Benefits and limitations;</w:t>
      </w:r>
    </w:p>
    <w:p w14:paraId="6A3E77AE"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Claims filing instructions;</w:t>
      </w:r>
    </w:p>
    <w:p w14:paraId="798231F0"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Criteria and process to use when requesting prior authorizations;</w:t>
      </w:r>
    </w:p>
    <w:p w14:paraId="12C2BB54"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Definition and requirements pertaining to urgent and emergent care;</w:t>
      </w:r>
    </w:p>
    <w:p w14:paraId="539931CC"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Members’ rights;</w:t>
      </w:r>
    </w:p>
    <w:p w14:paraId="3718465D"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Providers’ rights for advising or advocating on behalf of their patient in accordance with 42 CFR 438.102;</w:t>
      </w:r>
    </w:p>
    <w:p w14:paraId="39501CCD"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Provider responsibility and the Contractor’s expectation of the provider;</w:t>
      </w:r>
    </w:p>
    <w:p w14:paraId="516DB518"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Provider non-discrimination information;</w:t>
      </w:r>
    </w:p>
    <w:p w14:paraId="78C944A3"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Expected response times for provider inquiries (telephone contacts, letters, emails, faxes);</w:t>
      </w:r>
    </w:p>
    <w:p w14:paraId="5C5B2922" w14:textId="1FD8ABA0"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Contractor policies and procedures relevant to providers regarding procedures for identifying provider locations that provide physical access, accessible equipment, and/or reasonable accommodations for members with physical or cognitive disabilities;</w:t>
      </w:r>
    </w:p>
    <w:p w14:paraId="3045EA60" w14:textId="563CCFE6"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Other significant Contractor policies affecting providers such as nursing facility setting contract termination procedures;</w:t>
      </w:r>
    </w:p>
    <w:p w14:paraId="053D235E" w14:textId="76007BED"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TPL and/or coordination of benefits policy;</w:t>
      </w:r>
    </w:p>
    <w:p w14:paraId="1582935C" w14:textId="0B9F16FB"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Member cost</w:t>
      </w:r>
      <w:r w:rsidR="00BF6E46" w:rsidRPr="00466169">
        <w:rPr>
          <w:rFonts w:cs="Arial"/>
          <w:sz w:val="20"/>
          <w:szCs w:val="20"/>
        </w:rPr>
        <w:t>-</w:t>
      </w:r>
      <w:r w:rsidRPr="00466169">
        <w:rPr>
          <w:rFonts w:cs="Arial"/>
          <w:sz w:val="20"/>
          <w:szCs w:val="20"/>
        </w:rPr>
        <w:t>sharing requirements;</w:t>
      </w:r>
    </w:p>
    <w:p w14:paraId="4D5BEB77" w14:textId="7141539A"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Medical record standards;</w:t>
      </w:r>
    </w:p>
    <w:p w14:paraId="5A65132A" w14:textId="7231328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Credentialing and re-credentialing activities;</w:t>
      </w:r>
    </w:p>
    <w:p w14:paraId="729D116A" w14:textId="646C6159"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Claims medical review; medical necessity standards and clinical practice guidelines;</w:t>
      </w:r>
    </w:p>
    <w:p w14:paraId="0EB20393" w14:textId="2CDF7A5C"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Coordination and/or transition of care responsibilities;</w:t>
      </w:r>
    </w:p>
    <w:p w14:paraId="5E3FDFD0" w14:textId="1465EBE6"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Health Needs Screening (HNS) requirements;</w:t>
      </w:r>
    </w:p>
    <w:p w14:paraId="537A1E5B" w14:textId="25178D2E"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Information on how members may access specialists;</w:t>
      </w:r>
    </w:p>
    <w:p w14:paraId="0EEB6333" w14:textId="138FE126"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Person-centered thinking and cultural competency information including accessing interpretation services to assist members who speak another language;</w:t>
      </w:r>
    </w:p>
    <w:p w14:paraId="774962B5" w14:textId="11BD3491"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Specific policy for drug, alcohol and/or behavioral health treatment availability and referral processes;</w:t>
      </w:r>
    </w:p>
    <w:p w14:paraId="555CA905" w14:textId="22965646"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Formulary and exception process information;</w:t>
      </w:r>
    </w:p>
    <w:p w14:paraId="5ECD1AFA" w14:textId="7C788CB9"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Missed appointment and follow-up responsibilities;</w:t>
      </w:r>
    </w:p>
    <w:p w14:paraId="7D90D3D1" w14:textId="32D58984"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Fraud, waste, and abuse responsibilities</w:t>
      </w:r>
      <w:r w:rsidR="00972B1A" w:rsidRPr="00466169">
        <w:rPr>
          <w:rFonts w:cs="Arial"/>
          <w:sz w:val="20"/>
          <w:szCs w:val="20"/>
        </w:rPr>
        <w:t>;</w:t>
      </w:r>
    </w:p>
    <w:p w14:paraId="381AE174" w14:textId="450956D5"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Frequently asked questions and answers;</w:t>
      </w:r>
    </w:p>
    <w:p w14:paraId="7A47E199" w14:textId="125506F8"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Appointment standards;</w:t>
      </w:r>
    </w:p>
    <w:p w14:paraId="32A6AF35" w14:textId="62F9068C"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Encounter validation studies;</w:t>
      </w:r>
    </w:p>
    <w:p w14:paraId="3F9C4B36" w14:textId="067D1A61"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Incident, accident, and death reporting;</w:t>
      </w:r>
    </w:p>
    <w:p w14:paraId="69FE30FA" w14:textId="0869B5D6"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Information regarding Contractor offered education or training, workforce development requirements and information;</w:t>
      </w:r>
    </w:p>
    <w:p w14:paraId="57A9E945" w14:textId="77777777" w:rsidR="00D32B99" w:rsidRPr="00466169" w:rsidRDefault="00D32B99" w:rsidP="00423A14">
      <w:pPr>
        <w:numPr>
          <w:ilvl w:val="3"/>
          <w:numId w:val="31"/>
        </w:numPr>
        <w:spacing w:line="276" w:lineRule="auto"/>
        <w:ind w:left="2160"/>
        <w:rPr>
          <w:rFonts w:cs="Arial"/>
          <w:sz w:val="20"/>
          <w:szCs w:val="20"/>
        </w:rPr>
      </w:pPr>
      <w:r w:rsidRPr="00466169">
        <w:rPr>
          <w:rFonts w:cs="Arial"/>
          <w:sz w:val="20"/>
          <w:szCs w:val="20"/>
        </w:rPr>
        <w:t>Specific policies and procedures for provider responsibilities for EVV;</w:t>
      </w:r>
    </w:p>
    <w:p w14:paraId="2C66DEF9" w14:textId="22232D33" w:rsidR="00D32B99" w:rsidRPr="00466169" w:rsidRDefault="2EAD5E1A" w:rsidP="00423A14">
      <w:pPr>
        <w:widowControl w:val="0"/>
        <w:numPr>
          <w:ilvl w:val="3"/>
          <w:numId w:val="31"/>
        </w:numPr>
        <w:tabs>
          <w:tab w:val="left" w:pos="2160"/>
        </w:tabs>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Procedures for a provider to report when a provider has </w:t>
      </w:r>
      <w:r w:rsidR="617C1FD7" w:rsidRPr="00466169">
        <w:rPr>
          <w:rFonts w:eastAsia="Calibri" w:cs="Arial"/>
          <w:sz w:val="20"/>
          <w:szCs w:val="20"/>
          <w:lang w:eastAsia="en-US"/>
        </w:rPr>
        <w:t>received</w:t>
      </w:r>
      <w:r w:rsidRPr="00466169">
        <w:rPr>
          <w:rFonts w:eastAsia="Calibri" w:cs="Arial"/>
          <w:sz w:val="20"/>
          <w:szCs w:val="20"/>
          <w:lang w:eastAsia="en-US"/>
        </w:rPr>
        <w:t xml:space="preserve"> an overpayment, how to return the overpayment within sixty (60) calendar days after the date on which the overpayment was identified, and to notify the Contractor in writing of the reason for the overpayment per 42 CFR 438.608(d)(2);</w:t>
      </w:r>
      <w:r w:rsidR="00972B1A" w:rsidRPr="00466169">
        <w:rPr>
          <w:rFonts w:eastAsia="Calibri" w:cs="Arial"/>
          <w:sz w:val="20"/>
          <w:szCs w:val="20"/>
          <w:lang w:eastAsia="en-US"/>
        </w:rPr>
        <w:t xml:space="preserve"> and</w:t>
      </w:r>
    </w:p>
    <w:p w14:paraId="0184C74F" w14:textId="5EE36070" w:rsidR="00D32B99" w:rsidRPr="00466169" w:rsidRDefault="00D32B99" w:rsidP="00423A14">
      <w:pPr>
        <w:widowControl w:val="0"/>
        <w:numPr>
          <w:ilvl w:val="3"/>
          <w:numId w:val="31"/>
        </w:numPr>
        <w:tabs>
          <w:tab w:val="left" w:pos="2160"/>
        </w:tabs>
        <w:autoSpaceDE w:val="0"/>
        <w:autoSpaceDN w:val="0"/>
        <w:spacing w:line="276" w:lineRule="auto"/>
        <w:ind w:left="2160"/>
        <w:rPr>
          <w:rFonts w:cs="Arial"/>
          <w:sz w:val="20"/>
          <w:szCs w:val="20"/>
        </w:rPr>
      </w:pPr>
      <w:r w:rsidRPr="00466169">
        <w:rPr>
          <w:rFonts w:eastAsia="Calibri" w:cs="Arial"/>
          <w:sz w:val="20"/>
          <w:szCs w:val="20"/>
          <w:lang w:eastAsia="en-US"/>
        </w:rPr>
        <w:t>Policies and procedures for member grievance, appeal, and fair hearings, availability of member assistance, and the member’s right to request continuation of benefits, in accordance with 42 CFR 438.414, 42 CFR 438.400-424, and 42 CFR 438.10(g)(2)(xi)(A)-(E)</w:t>
      </w:r>
      <w:r w:rsidR="00972B1A" w:rsidRPr="00466169">
        <w:rPr>
          <w:rFonts w:eastAsia="Calibri" w:cs="Arial"/>
          <w:sz w:val="20"/>
          <w:szCs w:val="20"/>
          <w:lang w:eastAsia="en-US"/>
        </w:rPr>
        <w:t>.</w:t>
      </w:r>
    </w:p>
    <w:p w14:paraId="4BC93AB4" w14:textId="5241ACD6" w:rsidR="004D4F21" w:rsidRPr="00466169" w:rsidRDefault="004D4F21" w:rsidP="004D4F21">
      <w:pPr>
        <w:widowControl w:val="0"/>
        <w:tabs>
          <w:tab w:val="left" w:pos="2160"/>
        </w:tabs>
        <w:autoSpaceDE w:val="0"/>
        <w:autoSpaceDN w:val="0"/>
        <w:spacing w:line="276" w:lineRule="auto"/>
        <w:ind w:left="2880"/>
        <w:rPr>
          <w:rFonts w:cs="Arial"/>
          <w:sz w:val="20"/>
          <w:szCs w:val="20"/>
        </w:rPr>
      </w:pPr>
    </w:p>
    <w:p w14:paraId="5DDED4CC" w14:textId="41BE8AED" w:rsidR="00D32B99" w:rsidRPr="00466169" w:rsidRDefault="00D32B99" w:rsidP="004E2E31">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 xml:space="preserve">The Contractor </w:t>
      </w:r>
      <w:r w:rsidR="00BD7CC6" w:rsidRPr="00466169">
        <w:rPr>
          <w:rFonts w:eastAsia="Calibri" w:cs="Arial"/>
          <w:sz w:val="20"/>
          <w:szCs w:val="20"/>
          <w:lang w:eastAsia="en-US"/>
        </w:rPr>
        <w:t>must</w:t>
      </w:r>
      <w:r w:rsidRPr="00466169">
        <w:rPr>
          <w:rFonts w:eastAsia="Calibri" w:cs="Arial"/>
          <w:sz w:val="20"/>
          <w:szCs w:val="20"/>
          <w:lang w:eastAsia="en-US"/>
        </w:rPr>
        <w:t xml:space="preserve"> offer Provider Policies and Procedures Manual training to all network providers when they are initially enrolled in the network, whenever there are changes in policies or procedures, and upon a provider’s request. Updates or changes in operation that require revisions to the Provider Policies and Procedures Manual shall be submitted to FSSA</w:t>
      </w:r>
      <w:r w:rsidRPr="00466169" w:rsidDel="007A1D2F">
        <w:rPr>
          <w:rFonts w:eastAsia="Calibri" w:cs="Arial"/>
          <w:sz w:val="20"/>
          <w:szCs w:val="20"/>
          <w:lang w:eastAsia="en-US"/>
        </w:rPr>
        <w:t xml:space="preserve"> </w:t>
      </w:r>
      <w:r w:rsidRPr="00466169">
        <w:rPr>
          <w:rFonts w:eastAsia="Calibri" w:cs="Arial"/>
          <w:sz w:val="20"/>
          <w:szCs w:val="20"/>
          <w:lang w:eastAsia="en-US"/>
        </w:rPr>
        <w:t xml:space="preserve">for review and approval in accordance with the requirements outlined in Section </w:t>
      </w:r>
      <w:r w:rsidR="40087CB0" w:rsidRPr="00466169">
        <w:rPr>
          <w:rFonts w:eastAsia="Calibri" w:cs="Arial"/>
          <w:sz w:val="20"/>
          <w:szCs w:val="20"/>
          <w:lang w:eastAsia="en-US"/>
        </w:rPr>
        <w:t>6.1</w:t>
      </w:r>
      <w:r w:rsidR="004858C9" w:rsidRPr="00466169">
        <w:rPr>
          <w:rFonts w:eastAsia="Calibri" w:cs="Arial"/>
          <w:sz w:val="20"/>
          <w:szCs w:val="20"/>
          <w:lang w:eastAsia="en-US"/>
        </w:rPr>
        <w:t>0</w:t>
      </w:r>
      <w:r w:rsidRPr="00466169">
        <w:rPr>
          <w:rFonts w:eastAsia="Calibri" w:cs="Arial"/>
          <w:sz w:val="20"/>
          <w:szCs w:val="20"/>
          <w:lang w:eastAsia="en-US"/>
        </w:rPr>
        <w:t>.1.</w:t>
      </w:r>
    </w:p>
    <w:p w14:paraId="298CCE81" w14:textId="77777777" w:rsidR="00D736D6" w:rsidRPr="00466169" w:rsidRDefault="00D736D6" w:rsidP="004E2E31">
      <w:pPr>
        <w:widowControl w:val="0"/>
        <w:autoSpaceDE w:val="0"/>
        <w:autoSpaceDN w:val="0"/>
        <w:spacing w:line="276" w:lineRule="auto"/>
        <w:ind w:left="1440" w:right="173"/>
        <w:rPr>
          <w:rFonts w:eastAsia="Calibri" w:cs="Arial"/>
          <w:sz w:val="20"/>
          <w:szCs w:val="20"/>
          <w:lang w:eastAsia="en-US"/>
        </w:rPr>
      </w:pPr>
    </w:p>
    <w:p w14:paraId="4966FC28" w14:textId="42FE5F0D" w:rsidR="00D32B99" w:rsidRPr="00466169" w:rsidRDefault="00D32B99" w:rsidP="009F10DB">
      <w:pPr>
        <w:pStyle w:val="Heading3"/>
      </w:pPr>
      <w:bookmarkStart w:id="832" w:name="_Toc238048354"/>
      <w:r w:rsidRPr="00466169">
        <w:t>Provider Dispute Resolution</w:t>
      </w:r>
      <w:bookmarkEnd w:id="832"/>
    </w:p>
    <w:p w14:paraId="005C1592" w14:textId="77777777" w:rsidR="00D736D6" w:rsidRPr="00466169" w:rsidRDefault="00D736D6" w:rsidP="00D736D6">
      <w:pPr>
        <w:rPr>
          <w:rFonts w:cs="Arial"/>
          <w:sz w:val="20"/>
          <w:szCs w:val="20"/>
          <w:lang w:eastAsia="en-US"/>
        </w:rPr>
      </w:pPr>
    </w:p>
    <w:p w14:paraId="0EE46054" w14:textId="77777777" w:rsidR="00D32B99" w:rsidRPr="00466169" w:rsidRDefault="00D32B99" w:rsidP="004E2E31">
      <w:pPr>
        <w:spacing w:line="276" w:lineRule="auto"/>
        <w:ind w:left="1440"/>
        <w:rPr>
          <w:rFonts w:eastAsia="Arial" w:cs="Arial"/>
          <w:sz w:val="20"/>
          <w:szCs w:val="20"/>
        </w:rPr>
      </w:pPr>
      <w:r w:rsidRPr="00466169">
        <w:rPr>
          <w:rFonts w:eastAsia="Arial" w:cs="Arial"/>
          <w:sz w:val="20"/>
          <w:szCs w:val="20"/>
        </w:rPr>
        <w:t>The Contractor must have written Provider Claims Dispute Resolution policies and procedures for responding to claims disputes for both in-network and out-of-network providers, in accordance with the rules for the claims dispute resolution process for non-contracted providers outlined in Indiana law, 405 IAC 1-1.6. Failure to comply with any of these provisions may result in the imposition of sanctions.</w:t>
      </w:r>
    </w:p>
    <w:p w14:paraId="059E6FD7" w14:textId="77777777" w:rsidR="00D736D6" w:rsidRPr="00466169" w:rsidRDefault="00D736D6" w:rsidP="004E2E31">
      <w:pPr>
        <w:spacing w:line="276" w:lineRule="auto"/>
        <w:ind w:left="1440"/>
        <w:rPr>
          <w:rFonts w:eastAsia="Arial" w:cs="Arial"/>
          <w:sz w:val="20"/>
          <w:szCs w:val="20"/>
        </w:rPr>
      </w:pPr>
    </w:p>
    <w:p w14:paraId="6A50292A" w14:textId="3024601F" w:rsidR="00D32B99" w:rsidRPr="00466169" w:rsidRDefault="00D32B99" w:rsidP="004E2E31">
      <w:pPr>
        <w:spacing w:line="276" w:lineRule="auto"/>
        <w:ind w:left="1440"/>
        <w:rPr>
          <w:rFonts w:eastAsia="Arial" w:cs="Arial"/>
          <w:sz w:val="20"/>
          <w:szCs w:val="20"/>
        </w:rPr>
      </w:pPr>
      <w:r w:rsidRPr="00466169">
        <w:rPr>
          <w:rFonts w:eastAsia="Arial" w:cs="Arial"/>
          <w:sz w:val="20"/>
          <w:szCs w:val="20"/>
        </w:rPr>
        <w:t xml:space="preserve">The Contractor’s Provider Dispute Resolution process </w:t>
      </w:r>
      <w:r w:rsidR="00BD7CC6" w:rsidRPr="00466169">
        <w:rPr>
          <w:rFonts w:eastAsia="Arial" w:cs="Arial"/>
          <w:sz w:val="20"/>
          <w:szCs w:val="20"/>
        </w:rPr>
        <w:t>must</w:t>
      </w:r>
      <w:r w:rsidRPr="00466169">
        <w:rPr>
          <w:rFonts w:eastAsia="Arial" w:cs="Arial"/>
          <w:sz w:val="20"/>
          <w:szCs w:val="20"/>
        </w:rPr>
        <w:t xml:space="preserve"> comply with the following provisions including but not limited to:</w:t>
      </w:r>
    </w:p>
    <w:p w14:paraId="5791ED18" w14:textId="77777777" w:rsidR="00D736D6" w:rsidRPr="00466169" w:rsidRDefault="00D736D6" w:rsidP="004E2E31">
      <w:pPr>
        <w:spacing w:line="276" w:lineRule="auto"/>
        <w:ind w:left="1440"/>
        <w:rPr>
          <w:rFonts w:eastAsia="Arial" w:cs="Arial"/>
          <w:sz w:val="20"/>
          <w:szCs w:val="20"/>
        </w:rPr>
      </w:pPr>
    </w:p>
    <w:p w14:paraId="2048285F" w14:textId="68693BD0"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The Provider Claims Dispute Policy must accept and use the</w:t>
      </w:r>
      <w:r w:rsidR="00A42545" w:rsidRPr="00466169">
        <w:rPr>
          <w:rFonts w:eastAsia="Arial" w:cs="Arial"/>
          <w:sz w:val="20"/>
          <w:szCs w:val="20"/>
        </w:rPr>
        <w:t xml:space="preserve"> MCO</w:t>
      </w:r>
      <w:r w:rsidRPr="00466169">
        <w:rPr>
          <w:rFonts w:eastAsia="Arial" w:cs="Arial"/>
          <w:sz w:val="20"/>
          <w:szCs w:val="20"/>
        </w:rPr>
        <w:t xml:space="preserve"> Reporting Manual definitions of Informal and Formal Disputes and address provider claims disputes at the lowest level and a formal process for provider appeals.</w:t>
      </w:r>
    </w:p>
    <w:p w14:paraId="0B417E82" w14:textId="48FB6A0C"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 xml:space="preserve">The Provider Claims Dispute Policy must specify the timelines and process for submission of the Informal and Formal Disputes challenging claim payments, denials or recoupments of a timely claim submission. The Contractor </w:t>
      </w:r>
      <w:r w:rsidR="00BD7CC6" w:rsidRPr="00466169">
        <w:rPr>
          <w:rFonts w:eastAsia="Arial" w:cs="Arial"/>
          <w:sz w:val="20"/>
          <w:szCs w:val="20"/>
        </w:rPr>
        <w:t>must</w:t>
      </w:r>
      <w:r w:rsidRPr="00466169">
        <w:rPr>
          <w:rFonts w:eastAsia="Arial" w:cs="Arial"/>
          <w:sz w:val="20"/>
          <w:szCs w:val="20"/>
        </w:rPr>
        <w:t xml:space="preserve"> allow this timeline for submission of a claim dispute to be waived in the event of a retroactive eligibility posting affecting the processing of the original submitted claim or for other events affecting the dispute submission that are out of the provider’s control.</w:t>
      </w:r>
    </w:p>
    <w:p w14:paraId="6A9F0B54" w14:textId="77777777"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Specific qualified individuals shall be appointed with authority to require corrective action and with requisite experience to administer the claims dispute process.</w:t>
      </w:r>
    </w:p>
    <w:p w14:paraId="72828801" w14:textId="31BF8285"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 xml:space="preserve">The Contractor </w:t>
      </w:r>
      <w:r w:rsidR="00BD7CC6" w:rsidRPr="00466169">
        <w:rPr>
          <w:rFonts w:eastAsia="Arial" w:cs="Arial"/>
          <w:sz w:val="20"/>
          <w:szCs w:val="20"/>
        </w:rPr>
        <w:t>must</w:t>
      </w:r>
      <w:r w:rsidRPr="00466169">
        <w:rPr>
          <w:rFonts w:eastAsia="Arial" w:cs="Arial"/>
          <w:sz w:val="20"/>
          <w:szCs w:val="20"/>
        </w:rPr>
        <w:t xml:space="preserve"> develop and maintain a tracking log for all claims disputes containing sufficient information to identify the provider’s name, date of objection, nature of the objection, disposition of the claim dispute, and the date of resolution.</w:t>
      </w:r>
    </w:p>
    <w:p w14:paraId="14A87D2F" w14:textId="33364F25"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 xml:space="preserve">The Contractor </w:t>
      </w:r>
      <w:r w:rsidR="00BD7CC6" w:rsidRPr="00466169">
        <w:rPr>
          <w:rFonts w:eastAsia="Arial" w:cs="Arial"/>
          <w:sz w:val="20"/>
          <w:szCs w:val="20"/>
        </w:rPr>
        <w:t>must</w:t>
      </w:r>
      <w:r w:rsidRPr="00466169">
        <w:rPr>
          <w:rFonts w:eastAsia="Arial" w:cs="Arial"/>
          <w:sz w:val="20"/>
          <w:szCs w:val="20"/>
        </w:rPr>
        <w:t xml:space="preserve"> submit quarterly reports regarding the number and type of provider objections and appeals as described in the </w:t>
      </w:r>
      <w:r w:rsidR="00A42545" w:rsidRPr="00466169">
        <w:rPr>
          <w:rFonts w:eastAsia="Arial" w:cs="Arial"/>
          <w:sz w:val="20"/>
          <w:szCs w:val="20"/>
        </w:rPr>
        <w:t xml:space="preserve">MCO </w:t>
      </w:r>
      <w:r w:rsidRPr="00466169">
        <w:rPr>
          <w:rFonts w:eastAsia="Arial" w:cs="Arial"/>
          <w:sz w:val="20"/>
          <w:szCs w:val="20"/>
        </w:rPr>
        <w:t>Reporting Manual.</w:t>
      </w:r>
    </w:p>
    <w:p w14:paraId="1ED7406E" w14:textId="77777777"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Claims disputes shall be thoroughly investigated using the applicable statutory, regulatory, contractual and policy provisions, ensuring that relevant facts are obtained from all parties.</w:t>
      </w:r>
    </w:p>
    <w:p w14:paraId="42CF72F5" w14:textId="77777777"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All documentation received by the Contractor during the claim dispute process shall be dated upon receipt.</w:t>
      </w:r>
    </w:p>
    <w:p w14:paraId="2B7A0748" w14:textId="77777777"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All claim disputes are filed in a secure designated area and are retained for the appropriate time period following the Contractor’s decision or close of the claims dispute, whichever is later, as required by federal or state law.</w:t>
      </w:r>
    </w:p>
    <w:p w14:paraId="03762CAD" w14:textId="77777777" w:rsidR="00D32B99" w:rsidRPr="00466169" w:rsidRDefault="00D32B99" w:rsidP="00423A14">
      <w:pPr>
        <w:numPr>
          <w:ilvl w:val="0"/>
          <w:numId w:val="195"/>
        </w:numPr>
        <w:spacing w:line="276" w:lineRule="auto"/>
        <w:ind w:left="2160"/>
        <w:rPr>
          <w:rFonts w:eastAsia="Arial" w:cs="Arial"/>
          <w:sz w:val="20"/>
          <w:szCs w:val="20"/>
        </w:rPr>
      </w:pPr>
      <w:r w:rsidRPr="00466169">
        <w:rPr>
          <w:rFonts w:eastAsia="Arial" w:cs="Arial"/>
          <w:sz w:val="20"/>
          <w:szCs w:val="20"/>
        </w:rPr>
        <w:t>The decision for both an informal and formal claims dispute (appeal) must include and describe in detail the following:</w:t>
      </w:r>
    </w:p>
    <w:p w14:paraId="679CA251" w14:textId="77777777" w:rsidR="00D32B99" w:rsidRPr="00466169" w:rsidRDefault="00D32B99" w:rsidP="00423A14">
      <w:pPr>
        <w:numPr>
          <w:ilvl w:val="1"/>
          <w:numId w:val="195"/>
        </w:numPr>
        <w:spacing w:line="276" w:lineRule="auto"/>
        <w:ind w:left="2880"/>
        <w:rPr>
          <w:rFonts w:eastAsia="Arial" w:cs="Arial"/>
          <w:sz w:val="20"/>
          <w:szCs w:val="20"/>
        </w:rPr>
      </w:pPr>
      <w:r w:rsidRPr="00466169">
        <w:rPr>
          <w:rFonts w:eastAsia="Arial" w:cs="Arial"/>
          <w:sz w:val="20"/>
          <w:szCs w:val="20"/>
        </w:rPr>
        <w:t>The nature of the claim dispute.</w:t>
      </w:r>
    </w:p>
    <w:p w14:paraId="7F0BE379" w14:textId="77777777" w:rsidR="00D32B99" w:rsidRPr="00466169" w:rsidRDefault="00D32B99" w:rsidP="00423A14">
      <w:pPr>
        <w:numPr>
          <w:ilvl w:val="1"/>
          <w:numId w:val="195"/>
        </w:numPr>
        <w:spacing w:line="276" w:lineRule="auto"/>
        <w:ind w:left="2880"/>
        <w:rPr>
          <w:rFonts w:eastAsia="Arial" w:cs="Arial"/>
          <w:sz w:val="20"/>
          <w:szCs w:val="20"/>
        </w:rPr>
      </w:pPr>
      <w:r w:rsidRPr="00466169">
        <w:rPr>
          <w:rFonts w:eastAsia="Arial" w:cs="Arial"/>
          <w:sz w:val="20"/>
          <w:szCs w:val="20"/>
        </w:rPr>
        <w:t xml:space="preserve">The specific factual and legal basis for the dispute, including but not limited to, an explanation of the specific facts that pertain to the claim dispute, the identification of the member’s name, pertinent dates of service, dates and specific reasons for the Contractor denial/payment of the claim, and whether or not the provider is a contracted provider. </w:t>
      </w:r>
    </w:p>
    <w:p w14:paraId="0622A84C" w14:textId="77777777" w:rsidR="00D32B99" w:rsidRPr="00466169" w:rsidRDefault="00D32B99" w:rsidP="00423A14">
      <w:pPr>
        <w:numPr>
          <w:ilvl w:val="1"/>
          <w:numId w:val="195"/>
        </w:numPr>
        <w:spacing w:line="276" w:lineRule="auto"/>
        <w:ind w:left="2880"/>
        <w:rPr>
          <w:rFonts w:eastAsia="Arial" w:cs="Arial"/>
          <w:sz w:val="20"/>
          <w:szCs w:val="20"/>
        </w:rPr>
      </w:pPr>
      <w:r w:rsidRPr="00466169">
        <w:rPr>
          <w:rFonts w:eastAsia="Arial" w:cs="Arial"/>
          <w:sz w:val="20"/>
          <w:szCs w:val="20"/>
        </w:rPr>
        <w:t>An explanation of 1) how the Contractor applies the relevant and specific facts in the case to the relevant laws to support the Contractor’s decision and 2) the applicable statutes, rules, contractual provisions, policies, and clinical basis. Reference to general legal authorities alone is not acceptable.</w:t>
      </w:r>
    </w:p>
    <w:p w14:paraId="7A9F3184" w14:textId="77777777" w:rsidR="00D32B99" w:rsidRPr="00466169" w:rsidRDefault="00D32B99" w:rsidP="00423A14">
      <w:pPr>
        <w:numPr>
          <w:ilvl w:val="1"/>
          <w:numId w:val="195"/>
        </w:numPr>
        <w:spacing w:line="276" w:lineRule="auto"/>
        <w:ind w:left="2880"/>
        <w:rPr>
          <w:rFonts w:eastAsia="Arial" w:cs="Arial"/>
          <w:sz w:val="20"/>
          <w:szCs w:val="20"/>
        </w:rPr>
      </w:pPr>
      <w:r w:rsidRPr="00466169">
        <w:rPr>
          <w:rFonts w:eastAsia="Arial" w:cs="Arial"/>
          <w:sz w:val="20"/>
          <w:szCs w:val="20"/>
        </w:rPr>
        <w:t>The provider’s right and the timeline to request an appeal (formal dispute) of the initial dispute (informal dispute) resolution by filing a written request to the Contractor.</w:t>
      </w:r>
    </w:p>
    <w:p w14:paraId="483B80DA" w14:textId="77777777" w:rsidR="00D32B99" w:rsidRPr="00466169" w:rsidRDefault="00D32B99" w:rsidP="00423A14">
      <w:pPr>
        <w:numPr>
          <w:ilvl w:val="0"/>
          <w:numId w:val="195"/>
        </w:numPr>
        <w:tabs>
          <w:tab w:val="left" w:pos="2160"/>
        </w:tabs>
        <w:spacing w:line="276" w:lineRule="auto"/>
        <w:ind w:left="2160"/>
        <w:rPr>
          <w:rFonts w:eastAsia="Arial" w:cs="Arial"/>
          <w:sz w:val="20"/>
          <w:szCs w:val="20"/>
        </w:rPr>
      </w:pPr>
      <w:r w:rsidRPr="00466169">
        <w:rPr>
          <w:rFonts w:eastAsia="Arial" w:cs="Arial"/>
          <w:sz w:val="20"/>
          <w:szCs w:val="20"/>
        </w:rPr>
        <w:t>Formal claim appeals must be reviewed by a Contractor panel and meet the requirements of 405 IAC 1-1.6-3.</w:t>
      </w:r>
    </w:p>
    <w:p w14:paraId="2DCAF440" w14:textId="4FA35365" w:rsidR="00D32B99" w:rsidRPr="00466169" w:rsidRDefault="00D32B99" w:rsidP="00423A14">
      <w:pPr>
        <w:numPr>
          <w:ilvl w:val="0"/>
          <w:numId w:val="195"/>
        </w:numPr>
        <w:tabs>
          <w:tab w:val="left" w:pos="2160"/>
        </w:tabs>
        <w:spacing w:line="276" w:lineRule="auto"/>
        <w:ind w:left="2160"/>
        <w:rPr>
          <w:rFonts w:eastAsia="Arial" w:cs="Arial"/>
          <w:sz w:val="20"/>
          <w:szCs w:val="20"/>
        </w:rPr>
      </w:pPr>
      <w:r w:rsidRPr="00466169">
        <w:rPr>
          <w:rFonts w:eastAsia="Arial" w:cs="Arial"/>
          <w:sz w:val="20"/>
          <w:szCs w:val="20"/>
        </w:rPr>
        <w:t xml:space="preserve">If a claim dispute is overturned at any level, in full or in part, the Contractor </w:t>
      </w:r>
      <w:r w:rsidR="00BD7CC6" w:rsidRPr="00466169">
        <w:rPr>
          <w:rFonts w:eastAsia="Arial" w:cs="Arial"/>
          <w:sz w:val="20"/>
          <w:szCs w:val="20"/>
        </w:rPr>
        <w:t>must</w:t>
      </w:r>
      <w:r w:rsidRPr="00466169">
        <w:rPr>
          <w:rFonts w:eastAsia="Arial" w:cs="Arial"/>
          <w:sz w:val="20"/>
          <w:szCs w:val="20"/>
        </w:rPr>
        <w:t xml:space="preserve"> reprocess and pay the claim(s) in a manner consistent with the Decision, along with any applicable interest, within </w:t>
      </w:r>
      <w:r w:rsidR="00D37C90" w:rsidRPr="00466169">
        <w:rPr>
          <w:rFonts w:eastAsia="Arial" w:cs="Arial"/>
          <w:sz w:val="20"/>
          <w:szCs w:val="20"/>
        </w:rPr>
        <w:t>thirty (</w:t>
      </w:r>
      <w:r w:rsidRPr="00466169">
        <w:rPr>
          <w:rFonts w:eastAsia="Arial" w:cs="Arial"/>
          <w:sz w:val="20"/>
          <w:szCs w:val="20"/>
        </w:rPr>
        <w:t>30</w:t>
      </w:r>
      <w:r w:rsidR="00D37C90" w:rsidRPr="00466169">
        <w:rPr>
          <w:rFonts w:eastAsia="Arial" w:cs="Arial"/>
          <w:sz w:val="20"/>
          <w:szCs w:val="20"/>
        </w:rPr>
        <w:t>)</w:t>
      </w:r>
      <w:r w:rsidRPr="00466169">
        <w:rPr>
          <w:rFonts w:eastAsia="Arial" w:cs="Arial"/>
          <w:sz w:val="20"/>
          <w:szCs w:val="20"/>
        </w:rPr>
        <w:t xml:space="preserve"> business days of the date of the Decision.</w:t>
      </w:r>
    </w:p>
    <w:p w14:paraId="5E0918E9" w14:textId="77777777" w:rsidR="00D32B99" w:rsidRPr="00466169" w:rsidRDefault="00D32B99" w:rsidP="00423A14">
      <w:pPr>
        <w:numPr>
          <w:ilvl w:val="0"/>
          <w:numId w:val="195"/>
        </w:numPr>
        <w:tabs>
          <w:tab w:val="left" w:pos="810"/>
          <w:tab w:val="left" w:pos="1440"/>
          <w:tab w:val="left" w:pos="2160"/>
        </w:tabs>
        <w:spacing w:line="276" w:lineRule="auto"/>
        <w:ind w:left="2160"/>
        <w:rPr>
          <w:rFonts w:eastAsia="Arial" w:cs="Arial"/>
          <w:sz w:val="20"/>
          <w:szCs w:val="20"/>
        </w:rPr>
      </w:pPr>
      <w:r w:rsidRPr="00466169">
        <w:rPr>
          <w:rFonts w:eastAsia="Arial" w:cs="Arial"/>
          <w:sz w:val="20"/>
          <w:szCs w:val="20"/>
        </w:rPr>
        <w:t>If the Contractor upholds a claim dispute and a request for binding arbitration or other next level review of the decision is subsequently filed, the Contractor must review the matter to determine why the request for hearing was filed and resolve the matter or the cause of the matter when appropriate.</w:t>
      </w:r>
    </w:p>
    <w:p w14:paraId="1E0D7E6F" w14:textId="7620BC74" w:rsidR="00D32B99" w:rsidRPr="00466169" w:rsidRDefault="00D32B99" w:rsidP="00423A14">
      <w:pPr>
        <w:numPr>
          <w:ilvl w:val="0"/>
          <w:numId w:val="195"/>
        </w:numPr>
        <w:tabs>
          <w:tab w:val="left" w:pos="810"/>
          <w:tab w:val="left" w:pos="1440"/>
          <w:tab w:val="left" w:pos="2160"/>
        </w:tabs>
        <w:spacing w:line="276" w:lineRule="auto"/>
        <w:ind w:left="2160"/>
        <w:rPr>
          <w:rFonts w:eastAsia="Arial" w:cs="Arial"/>
          <w:sz w:val="20"/>
          <w:szCs w:val="20"/>
        </w:rPr>
      </w:pPr>
      <w:r w:rsidRPr="00466169">
        <w:rPr>
          <w:rFonts w:eastAsia="Arial" w:cs="Arial"/>
          <w:sz w:val="20"/>
          <w:szCs w:val="20"/>
        </w:rPr>
        <w:t xml:space="preserve">If the Contractor reverses a decision to deny, limit or delay services not furnished during the claim dispute or the pendency of the hearing process, the Contractor </w:t>
      </w:r>
      <w:r w:rsidR="00BD7CC6" w:rsidRPr="00466169">
        <w:rPr>
          <w:rFonts w:eastAsia="Arial" w:cs="Arial"/>
          <w:sz w:val="20"/>
          <w:szCs w:val="20"/>
        </w:rPr>
        <w:t>must</w:t>
      </w:r>
      <w:r w:rsidRPr="00466169">
        <w:rPr>
          <w:rFonts w:eastAsia="Arial" w:cs="Arial"/>
          <w:sz w:val="20"/>
          <w:szCs w:val="20"/>
        </w:rPr>
        <w:t xml:space="preserve"> authorize or provide the services promptly and as expeditiously as the member’s health condition requires but no later than </w:t>
      </w:r>
      <w:r w:rsidR="004E35BF" w:rsidRPr="00466169">
        <w:rPr>
          <w:rFonts w:eastAsia="Arial" w:cs="Arial"/>
          <w:sz w:val="20"/>
          <w:szCs w:val="20"/>
        </w:rPr>
        <w:t>seventy-two (</w:t>
      </w:r>
      <w:r w:rsidRPr="00466169">
        <w:rPr>
          <w:rFonts w:eastAsia="Arial" w:cs="Arial"/>
          <w:sz w:val="20"/>
          <w:szCs w:val="20"/>
        </w:rPr>
        <w:t>72</w:t>
      </w:r>
      <w:r w:rsidR="004E35BF" w:rsidRPr="00466169">
        <w:rPr>
          <w:rFonts w:eastAsia="Arial" w:cs="Arial"/>
          <w:sz w:val="20"/>
          <w:szCs w:val="20"/>
        </w:rPr>
        <w:t>)</w:t>
      </w:r>
      <w:r w:rsidRPr="00466169">
        <w:rPr>
          <w:rFonts w:eastAsia="Arial" w:cs="Arial"/>
          <w:sz w:val="20"/>
          <w:szCs w:val="20"/>
        </w:rPr>
        <w:t xml:space="preserve"> hours from the date it receives the notice reversing the determination [42 CFR 438.424]. Services must be authorized within the above timeframe irrespective of whether the Contractor contests the decision.</w:t>
      </w:r>
    </w:p>
    <w:p w14:paraId="06B82F5C" w14:textId="4F697647" w:rsidR="00D32B99" w:rsidRPr="00466169" w:rsidRDefault="00D32B99" w:rsidP="00423A14">
      <w:pPr>
        <w:numPr>
          <w:ilvl w:val="0"/>
          <w:numId w:val="195"/>
        </w:numPr>
        <w:tabs>
          <w:tab w:val="left" w:pos="2160"/>
        </w:tabs>
        <w:spacing w:line="276" w:lineRule="auto"/>
        <w:ind w:left="2160"/>
        <w:rPr>
          <w:rFonts w:eastAsia="Arial" w:cs="Arial"/>
          <w:sz w:val="20"/>
          <w:szCs w:val="20"/>
        </w:rPr>
      </w:pPr>
      <w:r w:rsidRPr="00466169">
        <w:rPr>
          <w:rFonts w:eastAsia="Arial" w:cs="Arial"/>
          <w:sz w:val="20"/>
          <w:szCs w:val="20"/>
        </w:rPr>
        <w:t xml:space="preserve">In compliance with Indiana law, </w:t>
      </w:r>
      <w:r w:rsidR="005126BA" w:rsidRPr="00466169">
        <w:rPr>
          <w:rFonts w:eastAsia="Arial" w:cs="Arial"/>
          <w:sz w:val="20"/>
          <w:szCs w:val="20"/>
        </w:rPr>
        <w:t xml:space="preserve">405 </w:t>
      </w:r>
      <w:r w:rsidRPr="00466169">
        <w:rPr>
          <w:rFonts w:eastAsia="Arial" w:cs="Arial"/>
          <w:sz w:val="20"/>
          <w:szCs w:val="20"/>
        </w:rPr>
        <w:t xml:space="preserve">IAC 1-1.6-4, binding arbitration must be conducted in accordance with the rules and regulations of the American Health Lawyers Association, pursuant to the Uniform Arbitration Act as adopted in the state of Indiana at Indiana Code 34-57-2-1 et seq., unless the provider and the Contractor mutually agree to an alternative binding resolution process. </w:t>
      </w:r>
    </w:p>
    <w:p w14:paraId="62FD9763" w14:textId="77777777" w:rsidR="00D32B99" w:rsidRPr="00466169" w:rsidRDefault="00D32B99" w:rsidP="00423A14">
      <w:pPr>
        <w:numPr>
          <w:ilvl w:val="0"/>
          <w:numId w:val="195"/>
        </w:numPr>
        <w:tabs>
          <w:tab w:val="left" w:pos="810"/>
          <w:tab w:val="left" w:pos="1440"/>
          <w:tab w:val="left" w:pos="2160"/>
        </w:tabs>
        <w:spacing w:line="276" w:lineRule="auto"/>
        <w:ind w:left="2160"/>
        <w:rPr>
          <w:rFonts w:eastAsia="Arial" w:cs="Arial"/>
          <w:sz w:val="20"/>
          <w:szCs w:val="20"/>
        </w:rPr>
      </w:pPr>
      <w:r w:rsidRPr="00466169">
        <w:rPr>
          <w:rFonts w:eastAsia="Arial" w:cs="Arial"/>
          <w:sz w:val="20"/>
          <w:szCs w:val="20"/>
        </w:rPr>
        <w:t>Timely processes for reporting Provider dispute data and decisions to the Contractor Administration, Quality Management, Provider Relations and other affected Contractor staff for consideration and resolution of claims processing or dispute process issues.</w:t>
      </w:r>
    </w:p>
    <w:p w14:paraId="35A5AF4B" w14:textId="759688F5" w:rsidR="00D32B99" w:rsidRPr="00466169" w:rsidRDefault="00D32B99" w:rsidP="00423A14">
      <w:pPr>
        <w:numPr>
          <w:ilvl w:val="0"/>
          <w:numId w:val="195"/>
        </w:numPr>
        <w:tabs>
          <w:tab w:val="left" w:pos="810"/>
          <w:tab w:val="left" w:pos="1440"/>
          <w:tab w:val="left" w:pos="2160"/>
        </w:tabs>
        <w:spacing w:line="276" w:lineRule="auto"/>
        <w:ind w:left="2160"/>
        <w:rPr>
          <w:rFonts w:eastAsia="Arial" w:cs="Arial"/>
          <w:sz w:val="20"/>
          <w:szCs w:val="20"/>
        </w:rPr>
      </w:pPr>
      <w:r w:rsidRPr="00466169">
        <w:rPr>
          <w:rFonts w:eastAsia="Arial" w:cs="Arial"/>
          <w:sz w:val="20"/>
          <w:szCs w:val="20"/>
        </w:rPr>
        <w:t xml:space="preserve">The provider dispute process is not applicable when the Contractor wrongfully denies a claim due to system processing errors. It is the responsibility of the Contractor to remedy and reprocess claims. </w:t>
      </w:r>
      <w:r w:rsidR="006E78BF" w:rsidRPr="00466169">
        <w:rPr>
          <w:rFonts w:eastAsia="Arial" w:cs="Arial"/>
          <w:sz w:val="20"/>
          <w:szCs w:val="20"/>
        </w:rPr>
        <w:t xml:space="preserve">The </w:t>
      </w:r>
      <w:r w:rsidRPr="00466169">
        <w:rPr>
          <w:rFonts w:eastAsia="Arial" w:cs="Arial"/>
          <w:sz w:val="20"/>
          <w:szCs w:val="20"/>
        </w:rPr>
        <w:t xml:space="preserve">Contractor </w:t>
      </w:r>
      <w:r w:rsidR="00BD7CC6" w:rsidRPr="00466169">
        <w:rPr>
          <w:rFonts w:eastAsia="Arial" w:cs="Arial"/>
          <w:sz w:val="20"/>
          <w:szCs w:val="20"/>
        </w:rPr>
        <w:t>must</w:t>
      </w:r>
      <w:r w:rsidRPr="00466169">
        <w:rPr>
          <w:rFonts w:eastAsia="Arial" w:cs="Arial"/>
          <w:sz w:val="20"/>
          <w:szCs w:val="20"/>
        </w:rPr>
        <w:t xml:space="preserve"> not place the onus of filing a dispute in matters of system misconfiguration or other Contractor error as this would not meet the definition of dispute. The Contractor must notify </w:t>
      </w:r>
      <w:r w:rsidR="00176F8D" w:rsidRPr="00466169">
        <w:rPr>
          <w:rFonts w:eastAsia="Arial" w:cs="Arial"/>
          <w:sz w:val="20"/>
          <w:szCs w:val="20"/>
        </w:rPr>
        <w:t>FSSA</w:t>
      </w:r>
      <w:r w:rsidRPr="00466169">
        <w:rPr>
          <w:rFonts w:eastAsia="Arial" w:cs="Arial"/>
          <w:sz w:val="20"/>
          <w:szCs w:val="20"/>
        </w:rPr>
        <w:t xml:space="preserve"> within two</w:t>
      </w:r>
      <w:r w:rsidR="00646AE6" w:rsidRPr="00466169">
        <w:rPr>
          <w:rFonts w:eastAsia="Arial" w:cs="Arial"/>
          <w:sz w:val="20"/>
          <w:szCs w:val="20"/>
        </w:rPr>
        <w:t xml:space="preserve"> (</w:t>
      </w:r>
      <w:r w:rsidRPr="00466169">
        <w:rPr>
          <w:rFonts w:eastAsia="Arial" w:cs="Arial"/>
          <w:sz w:val="20"/>
          <w:szCs w:val="20"/>
        </w:rPr>
        <w:t xml:space="preserve">2) business days of discovery of a high impact claims system issue that delays provider payments. </w:t>
      </w:r>
    </w:p>
    <w:p w14:paraId="3B5EDB32" w14:textId="2D2126BB" w:rsidR="004D4F21" w:rsidRPr="00466169" w:rsidRDefault="004D4F21" w:rsidP="004D4F21">
      <w:pPr>
        <w:tabs>
          <w:tab w:val="left" w:pos="810"/>
          <w:tab w:val="left" w:pos="1440"/>
          <w:tab w:val="left" w:pos="2160"/>
        </w:tabs>
        <w:spacing w:line="276" w:lineRule="auto"/>
        <w:ind w:left="2160"/>
        <w:rPr>
          <w:rFonts w:eastAsia="Arial" w:cs="Arial"/>
          <w:sz w:val="20"/>
          <w:szCs w:val="20"/>
        </w:rPr>
      </w:pPr>
    </w:p>
    <w:p w14:paraId="6727CA2F" w14:textId="411818D1" w:rsidR="003A274E" w:rsidRPr="00466169" w:rsidRDefault="00456C51" w:rsidP="009F10DB">
      <w:pPr>
        <w:pStyle w:val="Heading3"/>
      </w:pPr>
      <w:bookmarkStart w:id="833" w:name="_Toc238048355"/>
      <w:r w:rsidRPr="00466169">
        <w:t>Reserved</w:t>
      </w:r>
      <w:bookmarkEnd w:id="833"/>
    </w:p>
    <w:p w14:paraId="6897AE17" w14:textId="77777777" w:rsidR="00456C51" w:rsidRPr="00466169" w:rsidRDefault="00456C51" w:rsidP="004D4F21">
      <w:pPr>
        <w:spacing w:line="276" w:lineRule="auto"/>
        <w:rPr>
          <w:rFonts w:cs="Arial"/>
          <w:sz w:val="20"/>
          <w:szCs w:val="20"/>
          <w:lang w:eastAsia="en-US"/>
        </w:rPr>
      </w:pPr>
    </w:p>
    <w:p w14:paraId="5B207F86" w14:textId="527044FA" w:rsidR="0009732D" w:rsidRPr="00466169" w:rsidRDefault="0009732D" w:rsidP="009F10DB">
      <w:pPr>
        <w:pStyle w:val="Heading3"/>
      </w:pPr>
      <w:bookmarkStart w:id="834" w:name="_Toc238048356"/>
      <w:r w:rsidRPr="00466169">
        <w:t>Education for H</w:t>
      </w:r>
      <w:r w:rsidR="61927190" w:rsidRPr="00466169">
        <w:t>ealthy Indiana Plan</w:t>
      </w:r>
      <w:r w:rsidRPr="00466169">
        <w:t xml:space="preserve"> Providers</w:t>
      </w:r>
      <w:bookmarkEnd w:id="834"/>
    </w:p>
    <w:p w14:paraId="31EFBA7C" w14:textId="77777777" w:rsidR="00D736D6" w:rsidRPr="00466169" w:rsidRDefault="00D736D6" w:rsidP="00D736D6">
      <w:pPr>
        <w:rPr>
          <w:rFonts w:cs="Arial"/>
          <w:sz w:val="20"/>
          <w:szCs w:val="20"/>
          <w:lang w:eastAsia="en-US"/>
        </w:rPr>
      </w:pPr>
    </w:p>
    <w:p w14:paraId="08C9181E" w14:textId="6BCF18A1" w:rsidR="0009732D" w:rsidRPr="00466169" w:rsidRDefault="0009732D" w:rsidP="004E2E31">
      <w:pPr>
        <w:widowControl w:val="0"/>
        <w:autoSpaceDE w:val="0"/>
        <w:autoSpaceDN w:val="0"/>
        <w:spacing w:line="276" w:lineRule="auto"/>
        <w:ind w:left="1440" w:right="119"/>
        <w:rPr>
          <w:rFonts w:eastAsia="Calibri" w:cs="Arial"/>
          <w:sz w:val="20"/>
          <w:szCs w:val="20"/>
          <w:lang w:eastAsia="en-US"/>
        </w:rPr>
      </w:pPr>
      <w:r w:rsidRPr="00466169">
        <w:rPr>
          <w:rFonts w:eastAsia="Calibri" w:cs="Arial"/>
          <w:sz w:val="20"/>
          <w:szCs w:val="20"/>
          <w:lang w:eastAsia="en-US"/>
        </w:rPr>
        <w:t xml:space="preserve">For </w:t>
      </w:r>
      <w:r w:rsidR="0C150737" w:rsidRPr="00466169">
        <w:rPr>
          <w:rFonts w:eastAsia="Calibri" w:cs="Arial"/>
          <w:sz w:val="20"/>
          <w:szCs w:val="20"/>
          <w:lang w:eastAsia="en-US"/>
        </w:rPr>
        <w:t>Healthy Indiana Plan</w:t>
      </w:r>
      <w:r w:rsidRPr="00466169">
        <w:rPr>
          <w:rFonts w:eastAsia="Calibri" w:cs="Arial"/>
          <w:sz w:val="20"/>
          <w:szCs w:val="20"/>
          <w:lang w:eastAsia="en-US"/>
        </w:rPr>
        <w:t xml:space="preserve"> providers, the Contractor must provide education and outreach about the SUPDL and nonformulary drug coverage for </w:t>
      </w:r>
      <w:r w:rsidR="06CF3E5E" w:rsidRPr="00466169">
        <w:rPr>
          <w:rFonts w:eastAsia="Calibri" w:cs="Arial"/>
          <w:sz w:val="20"/>
          <w:szCs w:val="20"/>
          <w:lang w:eastAsia="en-US"/>
        </w:rPr>
        <w:t>Healthy Indiana Plan</w:t>
      </w:r>
      <w:r w:rsidRPr="00466169">
        <w:rPr>
          <w:rFonts w:eastAsia="Calibri" w:cs="Arial"/>
          <w:sz w:val="20"/>
          <w:szCs w:val="20"/>
          <w:lang w:eastAsia="en-US"/>
        </w:rPr>
        <w:t xml:space="preserve"> benefits; medically frail policies and procedures; co-payments for emergency room services; co-payments for </w:t>
      </w:r>
      <w:r w:rsidR="433F6581" w:rsidRPr="00466169">
        <w:rPr>
          <w:rFonts w:eastAsia="Calibri" w:cs="Arial"/>
          <w:sz w:val="20"/>
          <w:szCs w:val="20"/>
          <w:lang w:eastAsia="en-US"/>
        </w:rPr>
        <w:t>Healthy Indiana Plan</w:t>
      </w:r>
      <w:r w:rsidRPr="00466169">
        <w:rPr>
          <w:rFonts w:eastAsia="Calibri" w:cs="Arial"/>
          <w:sz w:val="20"/>
          <w:szCs w:val="20"/>
          <w:lang w:eastAsia="en-US"/>
        </w:rPr>
        <w:t xml:space="preserve"> services.</w:t>
      </w:r>
    </w:p>
    <w:p w14:paraId="77818965" w14:textId="21BD15B0" w:rsidR="00D736D6" w:rsidRPr="00466169" w:rsidRDefault="00D736D6" w:rsidP="004E2E31">
      <w:pPr>
        <w:widowControl w:val="0"/>
        <w:autoSpaceDE w:val="0"/>
        <w:autoSpaceDN w:val="0"/>
        <w:spacing w:line="276" w:lineRule="auto"/>
        <w:ind w:left="1440" w:right="119"/>
        <w:rPr>
          <w:rFonts w:eastAsia="Calibri" w:cs="Arial"/>
          <w:sz w:val="20"/>
          <w:szCs w:val="20"/>
          <w:lang w:eastAsia="en-US"/>
        </w:rPr>
      </w:pPr>
    </w:p>
    <w:p w14:paraId="6EC825A4" w14:textId="72D06CE9" w:rsidR="0009732D" w:rsidRPr="00466169" w:rsidRDefault="0009732D" w:rsidP="004E2E31">
      <w:pPr>
        <w:widowControl w:val="0"/>
        <w:autoSpaceDE w:val="0"/>
        <w:autoSpaceDN w:val="0"/>
        <w:spacing w:line="276" w:lineRule="auto"/>
        <w:ind w:left="1440" w:right="119"/>
        <w:rPr>
          <w:rFonts w:eastAsia="Arial" w:cs="Arial"/>
          <w:sz w:val="20"/>
          <w:szCs w:val="20"/>
        </w:rPr>
      </w:pPr>
      <w:r w:rsidRPr="00466169">
        <w:rPr>
          <w:rFonts w:eastAsia="Calibri" w:cs="Arial"/>
          <w:sz w:val="20"/>
          <w:szCs w:val="20"/>
          <w:lang w:eastAsia="en-US"/>
        </w:rPr>
        <w:t>Provider education must also include information about member cost-sharing, including the five percent (5%) cap on cost-sharing, and the requirement that providers reduce or waive member co-payments if notified by the Contractor or the State that the member’s family has exceeded the five percent (5%) cap on member cost-sharing. Any notification to providers must identify the time period during which the co-payments must be reduced or waived.</w:t>
      </w:r>
    </w:p>
    <w:p w14:paraId="4DDD1E7E" w14:textId="77777777" w:rsidR="00D736D6" w:rsidRPr="00466169" w:rsidRDefault="00D736D6" w:rsidP="004E2E31">
      <w:pPr>
        <w:widowControl w:val="0"/>
        <w:autoSpaceDE w:val="0"/>
        <w:autoSpaceDN w:val="0"/>
        <w:spacing w:line="276" w:lineRule="auto"/>
        <w:ind w:left="1440" w:right="119"/>
        <w:rPr>
          <w:rFonts w:eastAsia="Arial" w:cs="Arial"/>
          <w:sz w:val="20"/>
          <w:szCs w:val="20"/>
        </w:rPr>
      </w:pPr>
    </w:p>
    <w:p w14:paraId="3042B387" w14:textId="5DA5C0E0" w:rsidR="00D32B99" w:rsidRPr="00466169" w:rsidRDefault="2EAD5E1A" w:rsidP="0003720A">
      <w:pPr>
        <w:pStyle w:val="Heading2"/>
        <w:rPr>
          <w:rFonts w:eastAsia="MS Gothic"/>
          <w:bCs/>
        </w:rPr>
      </w:pPr>
      <w:bookmarkStart w:id="835" w:name="_TOC_250073"/>
      <w:bookmarkStart w:id="836" w:name="_Toc508778381"/>
      <w:bookmarkStart w:id="837" w:name="_Toc32232280"/>
      <w:bookmarkStart w:id="838" w:name="_Toc215668875"/>
      <w:bookmarkStart w:id="839" w:name="_Toc238048357"/>
      <w:r w:rsidRPr="00466169">
        <w:t xml:space="preserve">Contractor Communications with </w:t>
      </w:r>
      <w:bookmarkEnd w:id="835"/>
      <w:r w:rsidRPr="00466169">
        <w:t>Providers</w:t>
      </w:r>
      <w:bookmarkEnd w:id="836"/>
      <w:bookmarkEnd w:id="837"/>
      <w:bookmarkEnd w:id="838"/>
      <w:bookmarkEnd w:id="839"/>
    </w:p>
    <w:p w14:paraId="6EB9FB02" w14:textId="77777777" w:rsidR="00D736D6" w:rsidRPr="00466169" w:rsidRDefault="00D736D6" w:rsidP="00D736D6">
      <w:pPr>
        <w:rPr>
          <w:rFonts w:cs="Arial"/>
          <w:sz w:val="20"/>
          <w:szCs w:val="20"/>
          <w:lang w:eastAsia="zh-CN"/>
        </w:rPr>
      </w:pPr>
    </w:p>
    <w:p w14:paraId="09EE0F5F" w14:textId="55F553B0" w:rsidR="00D32B99" w:rsidRPr="00466169" w:rsidRDefault="00D32B99" w:rsidP="004E2E31">
      <w:pPr>
        <w:widowControl w:val="0"/>
        <w:autoSpaceDE w:val="0"/>
        <w:autoSpaceDN w:val="0"/>
        <w:spacing w:line="276" w:lineRule="auto"/>
        <w:ind w:left="720" w:right="193"/>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have in place policies and procedures to maintain frequent communications and provide information to its provider network. As required by 42 CFR 438.207(c), which sets notification requirements,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notify </w:t>
      </w:r>
      <w:r w:rsidR="00176F8D" w:rsidRPr="00466169">
        <w:rPr>
          <w:rFonts w:eastAsia="Calibri" w:cs="Arial"/>
          <w:sz w:val="20"/>
          <w:szCs w:val="20"/>
          <w:lang w:eastAsia="en-US"/>
        </w:rPr>
        <w:t>FSSA</w:t>
      </w:r>
      <w:r w:rsidRPr="00466169">
        <w:rPr>
          <w:rFonts w:eastAsia="Calibri" w:cs="Arial"/>
          <w:sz w:val="20"/>
          <w:szCs w:val="20"/>
          <w:lang w:eastAsia="en-US"/>
        </w:rPr>
        <w:t xml:space="preserve"> of material changes, as described in Section 2.</w:t>
      </w:r>
      <w:r w:rsidR="3FAD2A02" w:rsidRPr="00466169">
        <w:rPr>
          <w:rFonts w:eastAsia="Calibri" w:cs="Arial"/>
          <w:sz w:val="20"/>
          <w:szCs w:val="20"/>
          <w:lang w:eastAsia="en-US"/>
        </w:rPr>
        <w:t>11</w:t>
      </w:r>
      <w:r w:rsidRPr="00466169">
        <w:rPr>
          <w:rFonts w:eastAsia="Calibri" w:cs="Arial"/>
          <w:sz w:val="20"/>
          <w:szCs w:val="20"/>
          <w:lang w:eastAsia="en-US"/>
        </w:rPr>
        <w:t xml:space="preserve">, that may affect providers at least thirty (30) calendar days prior to notifying its provider network of the changes.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give providers at least forty-five (45) calendar days advance notice of material changes that may affect the providers’ practice such as changes in subcontractors, claims submission procedures, prior authorization policies, or network closures.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post a notice of the changes on its website to inform both network and out-of-network providers and make payment policies available to non-contracted providers upon request.</w:t>
      </w:r>
    </w:p>
    <w:p w14:paraId="6824335A" w14:textId="77777777" w:rsidR="00D736D6" w:rsidRPr="00466169" w:rsidRDefault="00D736D6" w:rsidP="004E2E31">
      <w:pPr>
        <w:widowControl w:val="0"/>
        <w:autoSpaceDE w:val="0"/>
        <w:autoSpaceDN w:val="0"/>
        <w:spacing w:line="276" w:lineRule="auto"/>
        <w:ind w:left="720" w:right="193"/>
        <w:rPr>
          <w:rFonts w:eastAsia="Calibri" w:cs="Arial"/>
          <w:sz w:val="20"/>
          <w:szCs w:val="20"/>
          <w:lang w:eastAsia="en-US"/>
        </w:rPr>
      </w:pPr>
    </w:p>
    <w:p w14:paraId="0CD07460" w14:textId="6A06A34E" w:rsidR="00D32B99" w:rsidRPr="00466169" w:rsidRDefault="00D32B99" w:rsidP="004E2E31">
      <w:pPr>
        <w:widowControl w:val="0"/>
        <w:spacing w:line="276" w:lineRule="auto"/>
        <w:ind w:left="720" w:right="193"/>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notify providers of planned and unexpected systems outages which affect provider’s ability to submit claims or communicate with the Contractor’s provider services helpline. Notification of the systems outage </w:t>
      </w:r>
      <w:r w:rsidR="00CF2E03" w:rsidRPr="00466169">
        <w:rPr>
          <w:rFonts w:eastAsia="Calibri" w:cs="Arial"/>
          <w:sz w:val="20"/>
          <w:szCs w:val="20"/>
          <w:lang w:eastAsia="en-US"/>
        </w:rPr>
        <w:t>must</w:t>
      </w:r>
      <w:r w:rsidRPr="00466169">
        <w:rPr>
          <w:rFonts w:eastAsia="Calibri" w:cs="Arial"/>
          <w:sz w:val="20"/>
          <w:szCs w:val="20"/>
          <w:lang w:eastAsia="en-US"/>
        </w:rPr>
        <w:t xml:space="preserve"> be placed on the Contractor’s provider website within two </w:t>
      </w:r>
      <w:r w:rsidR="00500868" w:rsidRPr="00466169">
        <w:rPr>
          <w:rFonts w:eastAsia="Calibri" w:cs="Arial"/>
          <w:sz w:val="20"/>
          <w:szCs w:val="20"/>
          <w:lang w:eastAsia="en-US"/>
        </w:rPr>
        <w:t>(2)</w:t>
      </w:r>
      <w:r w:rsidRPr="00466169">
        <w:rPr>
          <w:rFonts w:eastAsia="Calibri" w:cs="Arial"/>
          <w:sz w:val="20"/>
          <w:szCs w:val="20"/>
          <w:lang w:eastAsia="en-US"/>
        </w:rPr>
        <w:t xml:space="preserve"> hours of identification.</w:t>
      </w:r>
    </w:p>
    <w:p w14:paraId="69D4080F" w14:textId="77777777" w:rsidR="00D736D6" w:rsidRPr="00466169" w:rsidRDefault="00D736D6" w:rsidP="004E2E31">
      <w:pPr>
        <w:widowControl w:val="0"/>
        <w:spacing w:line="276" w:lineRule="auto"/>
        <w:ind w:left="720" w:right="193"/>
        <w:rPr>
          <w:rFonts w:eastAsia="Calibri" w:cs="Arial"/>
          <w:sz w:val="20"/>
          <w:szCs w:val="20"/>
          <w:lang w:eastAsia="en-US"/>
        </w:rPr>
      </w:pPr>
    </w:p>
    <w:p w14:paraId="13E7B876" w14:textId="247A4998" w:rsidR="001F202F" w:rsidRPr="00466169" w:rsidRDefault="001F202F" w:rsidP="004E2E31">
      <w:pPr>
        <w:widowControl w:val="0"/>
        <w:autoSpaceDE w:val="0"/>
        <w:autoSpaceDN w:val="0"/>
        <w:spacing w:line="276" w:lineRule="auto"/>
        <w:ind w:left="720" w:right="457"/>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notify providers of any system configuration errors that result in providers receiving incorrect claim denials or incorrect payment rates. If the incorrect system configuration is isolated to a specific provider, the Contractor may elect to notify only that provider through direct communication. For incorrect system configurations affecting more than one provider, the Contractor must notify all providers. The notification must include a brief description of the error, a timeline for resolution, and any provider-specific actions to be taken. The notification must be made available on the provider-facing public website within thirty (30) calendar days of the issue identification.</w:t>
      </w:r>
    </w:p>
    <w:p w14:paraId="471980A4" w14:textId="77777777" w:rsidR="00D736D6" w:rsidRPr="00466169" w:rsidRDefault="00D736D6" w:rsidP="004E2E31">
      <w:pPr>
        <w:widowControl w:val="0"/>
        <w:autoSpaceDE w:val="0"/>
        <w:autoSpaceDN w:val="0"/>
        <w:spacing w:line="276" w:lineRule="auto"/>
        <w:ind w:left="720" w:right="457"/>
        <w:rPr>
          <w:rFonts w:eastAsia="Calibri" w:cs="Arial"/>
          <w:sz w:val="20"/>
          <w:szCs w:val="20"/>
          <w:lang w:eastAsia="en-US"/>
        </w:rPr>
      </w:pPr>
    </w:p>
    <w:p w14:paraId="340D3794" w14:textId="178CE988" w:rsidR="00D32B99" w:rsidRPr="00466169" w:rsidRDefault="00D32B99" w:rsidP="004E2E31">
      <w:pPr>
        <w:widowControl w:val="0"/>
        <w:autoSpaceDE w:val="0"/>
        <w:autoSpaceDN w:val="0"/>
        <w:spacing w:line="276" w:lineRule="auto"/>
        <w:ind w:left="720" w:right="457"/>
        <w:rPr>
          <w:rFonts w:eastAsia="Arial" w:cs="Arial"/>
          <w:color w:val="000000" w:themeColor="text1"/>
          <w:sz w:val="20"/>
          <w:szCs w:val="20"/>
          <w:lang w:eastAsia="en-US"/>
        </w:rPr>
      </w:pPr>
      <w:r w:rsidRPr="00466169">
        <w:rPr>
          <w:rFonts w:eastAsia="Calibri" w:cs="Arial"/>
          <w:sz w:val="20"/>
          <w:szCs w:val="20"/>
          <w:lang w:eastAsia="en-US"/>
        </w:rPr>
        <w:t xml:space="preserve">All public facing communications from the Contractor’s subcontractors must be approved by </w:t>
      </w:r>
      <w:r w:rsidRPr="00466169">
        <w:rPr>
          <w:rFonts w:eastAsia="Arial" w:cs="Arial"/>
          <w:color w:val="000000" w:themeColor="text1"/>
          <w:sz w:val="20"/>
          <w:szCs w:val="20"/>
          <w:lang w:eastAsia="en-US"/>
        </w:rPr>
        <w:t>FSSA and meet the same timeframe as the Contractor’s requirement.</w:t>
      </w:r>
    </w:p>
    <w:p w14:paraId="2BDEF9C1" w14:textId="77777777" w:rsidR="00D736D6" w:rsidRPr="00466169" w:rsidRDefault="00D736D6" w:rsidP="004E2E31">
      <w:pPr>
        <w:widowControl w:val="0"/>
        <w:autoSpaceDE w:val="0"/>
        <w:autoSpaceDN w:val="0"/>
        <w:spacing w:line="276" w:lineRule="auto"/>
        <w:ind w:left="720" w:right="457"/>
        <w:rPr>
          <w:rFonts w:eastAsia="Arial" w:cs="Arial"/>
          <w:color w:val="000000" w:themeColor="text1"/>
          <w:sz w:val="20"/>
          <w:szCs w:val="20"/>
          <w:lang w:eastAsia="en-US"/>
        </w:rPr>
      </w:pPr>
    </w:p>
    <w:p w14:paraId="7A1A0526" w14:textId="2D27F651" w:rsidR="00D32B99" w:rsidRPr="00466169" w:rsidRDefault="00D32B99" w:rsidP="004E2E31">
      <w:pPr>
        <w:widowControl w:val="0"/>
        <w:autoSpaceDE w:val="0"/>
        <w:autoSpaceDN w:val="0"/>
        <w:spacing w:line="276" w:lineRule="auto"/>
        <w:ind w:left="720" w:right="457"/>
        <w:rPr>
          <w:rFonts w:eastAsia="Calibri" w:cs="Arial"/>
          <w:sz w:val="20"/>
          <w:szCs w:val="20"/>
          <w:lang w:eastAsia="en-US"/>
        </w:rPr>
      </w:pPr>
      <w:r w:rsidRPr="00466169">
        <w:rPr>
          <w:rFonts w:eastAsia="Calibri" w:cs="Arial"/>
          <w:sz w:val="20"/>
          <w:szCs w:val="20"/>
          <w:lang w:eastAsia="en-US"/>
        </w:rPr>
        <w:t xml:space="preserve">Because some pharmacy services are covered by Indiana Medicaid FFS under the pharmacy benefit consolidation, </w:t>
      </w:r>
      <w:r w:rsidR="006E78BF" w:rsidRPr="00466169">
        <w:rPr>
          <w:rFonts w:eastAsia="Calibri" w:cs="Arial"/>
          <w:sz w:val="20"/>
          <w:szCs w:val="20"/>
          <w:lang w:eastAsia="en-US"/>
        </w:rPr>
        <w:t xml:space="preserve">The </w:t>
      </w:r>
      <w:r w:rsidRPr="00466169">
        <w:rPr>
          <w:rFonts w:eastAsia="Calibri" w:cs="Arial"/>
          <w:sz w:val="20"/>
          <w:szCs w:val="20"/>
          <w:lang w:eastAsia="en-US"/>
        </w:rPr>
        <w:t>Contractor must educate providers about which pharmacy services should be submitted to the State fiscal agent for reimbursement, and which should be submitted to the Contractor.</w:t>
      </w:r>
    </w:p>
    <w:p w14:paraId="7E976CF4" w14:textId="77777777" w:rsidR="00D736D6" w:rsidRPr="00466169" w:rsidRDefault="00D736D6" w:rsidP="004E2E31">
      <w:pPr>
        <w:widowControl w:val="0"/>
        <w:autoSpaceDE w:val="0"/>
        <w:autoSpaceDN w:val="0"/>
        <w:spacing w:line="276" w:lineRule="auto"/>
        <w:ind w:left="720" w:right="457"/>
        <w:rPr>
          <w:rFonts w:eastAsia="Calibri" w:cs="Arial"/>
          <w:sz w:val="20"/>
          <w:szCs w:val="20"/>
          <w:lang w:eastAsia="en-US"/>
        </w:rPr>
      </w:pPr>
    </w:p>
    <w:p w14:paraId="53448195" w14:textId="77777777" w:rsidR="00D32B99" w:rsidRPr="00466169" w:rsidRDefault="00D32B99" w:rsidP="004E2E31">
      <w:pPr>
        <w:widowControl w:val="0"/>
        <w:spacing w:line="276" w:lineRule="auto"/>
        <w:ind w:left="720" w:right="285"/>
        <w:rPr>
          <w:rFonts w:eastAsia="Calibri" w:cs="Arial"/>
          <w:sz w:val="20"/>
          <w:szCs w:val="20"/>
          <w:lang w:eastAsia="en-US"/>
        </w:rPr>
      </w:pPr>
      <w:r w:rsidRPr="00466169">
        <w:rPr>
          <w:rFonts w:eastAsia="Calibri" w:cs="Arial"/>
          <w:sz w:val="20"/>
          <w:szCs w:val="20"/>
          <w:lang w:eastAsia="en-US"/>
        </w:rPr>
        <w:t>All member related documents that are necessarily shared with the member’s respective provider(s) must reference the member’s Indiana Medicaid ID number. No other number, including the Contractor’s internal system tracking number, may be included and/or referenced on member documents.</w:t>
      </w:r>
    </w:p>
    <w:p w14:paraId="1B67C9A2" w14:textId="77777777" w:rsidR="00D736D6" w:rsidRPr="00466169" w:rsidRDefault="00D736D6" w:rsidP="004E2E31">
      <w:pPr>
        <w:widowControl w:val="0"/>
        <w:spacing w:line="276" w:lineRule="auto"/>
        <w:ind w:left="720" w:right="285"/>
        <w:rPr>
          <w:rFonts w:eastAsia="Calibri" w:cs="Arial"/>
          <w:sz w:val="20"/>
          <w:szCs w:val="20"/>
          <w:lang w:eastAsia="en-US"/>
        </w:rPr>
      </w:pPr>
    </w:p>
    <w:p w14:paraId="50D966C9" w14:textId="77777777" w:rsidR="00D32B99" w:rsidRPr="00466169" w:rsidRDefault="00D32B99" w:rsidP="009F10DB">
      <w:pPr>
        <w:pStyle w:val="Heading3"/>
      </w:pPr>
      <w:bookmarkStart w:id="840" w:name="_Toc70426677"/>
      <w:bookmarkStart w:id="841" w:name="_Toc70455204"/>
      <w:bookmarkStart w:id="842" w:name="_Toc70571870"/>
      <w:bookmarkStart w:id="843" w:name="_Toc71817652"/>
      <w:bookmarkStart w:id="844" w:name="_Toc71818069"/>
      <w:bookmarkStart w:id="845" w:name="_Toc72451905"/>
      <w:bookmarkStart w:id="846" w:name="_Toc73107559"/>
      <w:bookmarkStart w:id="847" w:name="_Toc73602011"/>
      <w:bookmarkStart w:id="848" w:name="_Toc73603819"/>
      <w:bookmarkStart w:id="849" w:name="_Toc73629097"/>
      <w:bookmarkStart w:id="850" w:name="_Toc77004539"/>
      <w:bookmarkStart w:id="851" w:name="_TOC_250072"/>
      <w:bookmarkStart w:id="852" w:name="_Toc508778382"/>
      <w:bookmarkStart w:id="853" w:name="_Toc32232281"/>
      <w:bookmarkStart w:id="854" w:name="_Toc215668876"/>
      <w:bookmarkStart w:id="855" w:name="_Toc238048358"/>
      <w:bookmarkEnd w:id="840"/>
      <w:bookmarkEnd w:id="841"/>
      <w:bookmarkEnd w:id="842"/>
      <w:bookmarkEnd w:id="843"/>
      <w:bookmarkEnd w:id="844"/>
      <w:bookmarkEnd w:id="845"/>
      <w:bookmarkEnd w:id="846"/>
      <w:bookmarkEnd w:id="847"/>
      <w:bookmarkEnd w:id="848"/>
      <w:bookmarkEnd w:id="849"/>
      <w:bookmarkEnd w:id="850"/>
      <w:r w:rsidRPr="00466169">
        <w:t xml:space="preserve">Provider </w:t>
      </w:r>
      <w:bookmarkEnd w:id="851"/>
      <w:r w:rsidRPr="00466169">
        <w:t>Website</w:t>
      </w:r>
      <w:bookmarkEnd w:id="852"/>
      <w:bookmarkEnd w:id="853"/>
      <w:bookmarkEnd w:id="854"/>
      <w:bookmarkEnd w:id="855"/>
    </w:p>
    <w:p w14:paraId="0FA5A9C5" w14:textId="77777777" w:rsidR="00D736D6" w:rsidRPr="00466169" w:rsidRDefault="00D736D6" w:rsidP="00D736D6">
      <w:pPr>
        <w:rPr>
          <w:rFonts w:cs="Arial"/>
          <w:sz w:val="20"/>
          <w:szCs w:val="20"/>
          <w:lang w:eastAsia="en-US"/>
        </w:rPr>
      </w:pPr>
    </w:p>
    <w:p w14:paraId="3F491552" w14:textId="0C01903C" w:rsidR="00D32B99" w:rsidRPr="00466169" w:rsidRDefault="00D32B99" w:rsidP="004E2E31">
      <w:pPr>
        <w:widowControl w:val="0"/>
        <w:autoSpaceDE w:val="0"/>
        <w:autoSpaceDN w:val="0"/>
        <w:spacing w:line="276" w:lineRule="auto"/>
        <w:ind w:left="1440" w:right="241"/>
        <w:rPr>
          <w:rFonts w:eastAsia="Calibri" w:cs="Arial"/>
          <w:sz w:val="20"/>
          <w:szCs w:val="20"/>
          <w:lang w:eastAsia="en-US"/>
        </w:rPr>
      </w:pPr>
      <w:r w:rsidRPr="00466169">
        <w:rPr>
          <w:rFonts w:eastAsia="Calibri" w:cs="Arial"/>
          <w:sz w:val="20"/>
          <w:szCs w:val="20"/>
          <w:lang w:eastAsia="en-US"/>
        </w:rPr>
        <w:t xml:space="preserve">The Contractor must develop and maintain a website in an FSSA-approved format (compliant with Section 508 of the US Rehabilitation Act) to ensure compliance with existing accessibility guidelines for network and out-of-network providers. The website must be live and meet the requirements of this section on the effective date of the Contract and on a perpetual basis. FSSA must pre-approve the Contractor’s website information and graphic presentations. The Contractor may choose to develop a separate provider website or incorporate it into the home page of the member website described in Section </w:t>
      </w:r>
      <w:r w:rsidR="3EF681B2" w:rsidRPr="00466169">
        <w:rPr>
          <w:rFonts w:eastAsia="Calibri" w:cs="Arial"/>
          <w:sz w:val="20"/>
          <w:szCs w:val="20"/>
          <w:lang w:eastAsia="en-US"/>
        </w:rPr>
        <w:t>5.6.</w:t>
      </w:r>
      <w:r w:rsidRPr="00466169">
        <w:rPr>
          <w:rFonts w:eastAsia="Calibri" w:cs="Arial"/>
          <w:sz w:val="20"/>
          <w:szCs w:val="20"/>
          <w:lang w:eastAsia="en-US"/>
        </w:rPr>
        <w:t>4.</w:t>
      </w:r>
    </w:p>
    <w:p w14:paraId="6A982A57" w14:textId="77777777" w:rsidR="00D736D6" w:rsidRPr="00466169" w:rsidRDefault="00D736D6" w:rsidP="004E2E31">
      <w:pPr>
        <w:widowControl w:val="0"/>
        <w:autoSpaceDE w:val="0"/>
        <w:autoSpaceDN w:val="0"/>
        <w:spacing w:line="276" w:lineRule="auto"/>
        <w:ind w:left="1440" w:right="241"/>
        <w:rPr>
          <w:rFonts w:eastAsia="Calibri" w:cs="Arial"/>
          <w:sz w:val="20"/>
          <w:szCs w:val="20"/>
          <w:lang w:eastAsia="en-US"/>
        </w:rPr>
      </w:pPr>
    </w:p>
    <w:p w14:paraId="71C3BEA2" w14:textId="77777777" w:rsidR="00D32B99" w:rsidRPr="00466169" w:rsidRDefault="00D32B99" w:rsidP="004E2E31">
      <w:pPr>
        <w:widowControl w:val="0"/>
        <w:autoSpaceDE w:val="0"/>
        <w:autoSpaceDN w:val="0"/>
        <w:spacing w:line="276" w:lineRule="auto"/>
        <w:ind w:left="1440" w:right="167"/>
        <w:rPr>
          <w:rFonts w:eastAsia="Calibri" w:cs="Arial"/>
          <w:sz w:val="20"/>
          <w:szCs w:val="20"/>
          <w:lang w:eastAsia="en-US"/>
        </w:rPr>
      </w:pPr>
      <w:r w:rsidRPr="00466169">
        <w:rPr>
          <w:rFonts w:eastAsia="Calibri" w:cs="Arial"/>
          <w:sz w:val="20"/>
          <w:szCs w:val="20"/>
          <w:lang w:eastAsia="en-US"/>
        </w:rPr>
        <w:t>To minimize download and wait times, the website must avoid techniques or tools that require significant memory or disk resources or require special intervention on the user side to install plug-ins or additional software. The Contractor must date each web page, change the date with each revision and allow users print access to the information. The provider website may have secured information available to network providers but must, at a minimum, have the following information available to all providers:</w:t>
      </w:r>
    </w:p>
    <w:p w14:paraId="2CA935F2" w14:textId="77777777" w:rsidR="00D736D6" w:rsidRPr="00466169" w:rsidRDefault="00D736D6" w:rsidP="004E2E31">
      <w:pPr>
        <w:widowControl w:val="0"/>
        <w:autoSpaceDE w:val="0"/>
        <w:autoSpaceDN w:val="0"/>
        <w:spacing w:line="276" w:lineRule="auto"/>
        <w:ind w:left="1440" w:right="167"/>
        <w:rPr>
          <w:rFonts w:eastAsia="Calibri" w:cs="Arial"/>
          <w:sz w:val="20"/>
          <w:szCs w:val="20"/>
          <w:lang w:eastAsia="en-US"/>
        </w:rPr>
      </w:pPr>
    </w:p>
    <w:p w14:paraId="7D753081"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Contractor’s contact information;</w:t>
      </w:r>
    </w:p>
    <w:p w14:paraId="13D2B52F"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Provider Policy and Procedure Manual and associated forms;</w:t>
      </w:r>
    </w:p>
    <w:p w14:paraId="157D8A58"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All of the Contractor’s provider communication materials, organized online in a user-friendly, searchable format by communication type and topic;</w:t>
      </w:r>
    </w:p>
    <w:p w14:paraId="0C310346"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The applicable preferred drug list;</w:t>
      </w:r>
    </w:p>
    <w:p w14:paraId="4F575BD6"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Claim submission information including, but not limited to the Contractor submission and processing requirements, paper and electronic submission procedures, emergency room auto-pay lists and frequently asked questions;</w:t>
      </w:r>
    </w:p>
    <w:p w14:paraId="656AFE8D"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Provider claims dispute resolution procedures for contracted and out-of- network providers;</w:t>
      </w:r>
    </w:p>
    <w:p w14:paraId="54B450F2"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Prior authorization procedures, including a complete list of services which require prior authorization and a function to search to see if a service requires authorization;</w:t>
      </w:r>
    </w:p>
    <w:p w14:paraId="24923912"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Appeal procedures;</w:t>
      </w:r>
    </w:p>
    <w:p w14:paraId="18A42342"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Entire network provider directory;</w:t>
      </w:r>
    </w:p>
    <w:p w14:paraId="6BE96BE6" w14:textId="05F74B1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 xml:space="preserve">Links to FSSA's website for general Medicaid and </w:t>
      </w:r>
      <w:r w:rsidR="45DF0E15" w:rsidRPr="00466169">
        <w:rPr>
          <w:rFonts w:eastAsia="Calibri" w:cs="Arial"/>
          <w:sz w:val="20"/>
          <w:szCs w:val="20"/>
          <w:lang w:eastAsia="en-US"/>
        </w:rPr>
        <w:t>Healthy Indiana Plan</w:t>
      </w:r>
      <w:r w:rsidRPr="00466169">
        <w:rPr>
          <w:rFonts w:eastAsia="Calibri" w:cs="Arial"/>
          <w:sz w:val="20"/>
          <w:szCs w:val="20"/>
          <w:lang w:eastAsia="en-US"/>
        </w:rPr>
        <w:t xml:space="preserve"> information; </w:t>
      </w:r>
    </w:p>
    <w:p w14:paraId="74DD36FC"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HIPAA and 42 CFR Part 2 Privacy Policy and Procedures; and</w:t>
      </w:r>
    </w:p>
    <w:p w14:paraId="6593590E" w14:textId="77777777" w:rsidR="00D32B99" w:rsidRPr="00466169" w:rsidRDefault="00D32B99" w:rsidP="00423A14">
      <w:pPr>
        <w:widowControl w:val="0"/>
        <w:numPr>
          <w:ilvl w:val="2"/>
          <w:numId w:val="36"/>
        </w:numPr>
        <w:tabs>
          <w:tab w:val="left" w:pos="1540"/>
        </w:tabs>
        <w:autoSpaceDE w:val="0"/>
        <w:autoSpaceDN w:val="0"/>
        <w:spacing w:line="276" w:lineRule="auto"/>
        <w:contextualSpacing/>
        <w:rPr>
          <w:rFonts w:eastAsia="Calibri" w:cs="Arial"/>
          <w:sz w:val="20"/>
          <w:szCs w:val="20"/>
          <w:lang w:eastAsia="en-US"/>
        </w:rPr>
      </w:pPr>
      <w:r w:rsidRPr="00466169">
        <w:rPr>
          <w:rFonts w:eastAsia="Calibri" w:cs="Arial"/>
          <w:sz w:val="20"/>
          <w:szCs w:val="20"/>
          <w:lang w:eastAsia="en-US"/>
        </w:rPr>
        <w:t>Network participation request information including all of the information, steps, and forms that are required from the provider for a request to join the Contractor’s network and be credentialed.</w:t>
      </w:r>
    </w:p>
    <w:p w14:paraId="669EA7E1" w14:textId="77777777" w:rsidR="00B40CA0" w:rsidRPr="00466169" w:rsidRDefault="00B40CA0" w:rsidP="004E2E31">
      <w:pPr>
        <w:widowControl w:val="0"/>
        <w:tabs>
          <w:tab w:val="left" w:pos="1540"/>
        </w:tabs>
        <w:autoSpaceDE w:val="0"/>
        <w:autoSpaceDN w:val="0"/>
        <w:spacing w:line="276" w:lineRule="auto"/>
        <w:ind w:left="2250"/>
        <w:contextualSpacing/>
        <w:rPr>
          <w:rFonts w:eastAsia="Calibri" w:cs="Arial"/>
          <w:sz w:val="20"/>
          <w:szCs w:val="20"/>
          <w:lang w:eastAsia="en-US"/>
        </w:rPr>
      </w:pPr>
    </w:p>
    <w:p w14:paraId="60CC637F" w14:textId="10B20484" w:rsidR="00D32B99" w:rsidRPr="00466169" w:rsidRDefault="00D32B99" w:rsidP="00B40CA0">
      <w:pPr>
        <w:widowControl w:val="0"/>
        <w:tabs>
          <w:tab w:val="left" w:pos="1900"/>
          <w:tab w:val="left" w:pos="1901"/>
        </w:tabs>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provide a secure portal for providers to conduct business transactions including, but not limited to electronic claims submission, prior authorization submission, grievance and appeals submission and tracking, etc. This portal must be compliant with all IT requirements identified in Section </w:t>
      </w:r>
      <w:r w:rsidR="00569C09" w:rsidRPr="00466169">
        <w:rPr>
          <w:rFonts w:eastAsia="Calibri" w:cs="Arial"/>
          <w:sz w:val="20"/>
          <w:szCs w:val="20"/>
          <w:lang w:eastAsia="en-US"/>
        </w:rPr>
        <w:t>9</w:t>
      </w:r>
      <w:r w:rsidRPr="00466169">
        <w:rPr>
          <w:rFonts w:eastAsia="Calibri" w:cs="Arial"/>
          <w:sz w:val="20"/>
          <w:szCs w:val="20"/>
          <w:lang w:eastAsia="en-US"/>
        </w:rPr>
        <w:t xml:space="preserve"> Information Technology (IT) Systems and approved by the State.</w:t>
      </w:r>
    </w:p>
    <w:p w14:paraId="0C987DB2" w14:textId="77777777" w:rsidR="003E301D" w:rsidRPr="00466169" w:rsidRDefault="003E301D" w:rsidP="00B40CA0">
      <w:pPr>
        <w:widowControl w:val="0"/>
        <w:tabs>
          <w:tab w:val="left" w:pos="1900"/>
          <w:tab w:val="left" w:pos="1901"/>
        </w:tabs>
        <w:spacing w:line="276" w:lineRule="auto"/>
        <w:ind w:left="1440"/>
        <w:rPr>
          <w:rFonts w:eastAsia="Calibri" w:cs="Arial"/>
          <w:sz w:val="20"/>
          <w:szCs w:val="20"/>
          <w:lang w:eastAsia="en-US"/>
        </w:rPr>
      </w:pPr>
    </w:p>
    <w:p w14:paraId="0F5EEAAE" w14:textId="1013426B" w:rsidR="003E301D" w:rsidRPr="00466169" w:rsidRDefault="003E301D" w:rsidP="009F10DB">
      <w:pPr>
        <w:pStyle w:val="Heading3"/>
      </w:pPr>
      <w:bookmarkStart w:id="856" w:name="_Toc238048359"/>
      <w:r w:rsidRPr="00466169">
        <w:t>Provider Newsletters</w:t>
      </w:r>
      <w:bookmarkEnd w:id="856"/>
    </w:p>
    <w:p w14:paraId="4C28BC5B" w14:textId="77777777" w:rsidR="00D736D6" w:rsidRPr="00466169" w:rsidRDefault="00D736D6" w:rsidP="00D736D6">
      <w:pPr>
        <w:rPr>
          <w:rFonts w:cs="Arial"/>
          <w:sz w:val="20"/>
          <w:szCs w:val="20"/>
          <w:lang w:eastAsia="en-US"/>
        </w:rPr>
      </w:pPr>
    </w:p>
    <w:p w14:paraId="475DBF52" w14:textId="3FC4E9E6" w:rsidR="003E301D" w:rsidRPr="00466169" w:rsidRDefault="003E301D" w:rsidP="004E2E31">
      <w:pPr>
        <w:widowControl w:val="0"/>
        <w:spacing w:line="276" w:lineRule="auto"/>
        <w:ind w:left="1440" w:right="285"/>
        <w:rPr>
          <w:rFonts w:eastAsia="Arial" w:cs="Arial"/>
          <w:color w:val="000000" w:themeColor="text1"/>
          <w:sz w:val="20"/>
          <w:szCs w:val="20"/>
        </w:rPr>
      </w:pPr>
      <w:r w:rsidRPr="00466169">
        <w:rPr>
          <w:rFonts w:eastAsia="Arial" w:cs="Arial"/>
          <w:color w:val="000000" w:themeColor="text1"/>
          <w:sz w:val="20"/>
          <w:szCs w:val="20"/>
        </w:rPr>
        <w:t xml:space="preserve">The Contractor must distribute provider newsletters not fewer than four (4) times per year that provide updates related to provider services, and policies and procedures specific to the </w:t>
      </w:r>
      <w:r w:rsidR="066EFAEE" w:rsidRPr="00466169">
        <w:rPr>
          <w:rFonts w:eastAsia="Calibri" w:cs="Arial"/>
          <w:sz w:val="20"/>
          <w:szCs w:val="20"/>
          <w:lang w:eastAsia="en-US"/>
        </w:rPr>
        <w:t>Healthy Indiana Plan</w:t>
      </w:r>
      <w:r w:rsidR="066EFAEE" w:rsidRPr="00466169">
        <w:rPr>
          <w:rFonts w:eastAsia="Arial" w:cs="Arial"/>
          <w:color w:val="000000" w:themeColor="text1"/>
          <w:sz w:val="20"/>
          <w:szCs w:val="20"/>
        </w:rPr>
        <w:t xml:space="preserve"> </w:t>
      </w:r>
      <w:r w:rsidRPr="00466169">
        <w:rPr>
          <w:rFonts w:eastAsia="Arial" w:cs="Arial"/>
          <w:color w:val="000000" w:themeColor="text1"/>
          <w:sz w:val="20"/>
          <w:szCs w:val="20"/>
        </w:rPr>
        <w:t xml:space="preserve">program. The newsletters must be publicly posted on the Contractor’s website and able to be subscribed to by providers, associations, the State, and other members of the public. The Contractor must notify their contracted providers </w:t>
      </w:r>
      <w:r w:rsidR="00101151" w:rsidRPr="00466169">
        <w:rPr>
          <w:rFonts w:eastAsia="Arial" w:cs="Arial"/>
          <w:color w:val="000000" w:themeColor="text1"/>
          <w:sz w:val="20"/>
          <w:szCs w:val="20"/>
        </w:rPr>
        <w:t>of</w:t>
      </w:r>
      <w:r w:rsidRPr="00466169">
        <w:rPr>
          <w:rFonts w:eastAsia="Arial" w:cs="Arial"/>
          <w:color w:val="000000" w:themeColor="text1"/>
          <w:sz w:val="20"/>
          <w:szCs w:val="20"/>
        </w:rPr>
        <w:t xml:space="preserve"> changes such as to policy, procedures, claim processing errors, contact information, and medical necessity criteria via the Contractor’s newsletter in compliance with the Material Change provision in Section 2.1</w:t>
      </w:r>
      <w:r w:rsidR="0643DEAE" w:rsidRPr="00466169">
        <w:rPr>
          <w:rFonts w:eastAsia="Arial" w:cs="Arial"/>
          <w:color w:val="000000" w:themeColor="text1"/>
          <w:sz w:val="20"/>
          <w:szCs w:val="20"/>
        </w:rPr>
        <w:t>1</w:t>
      </w:r>
      <w:r w:rsidRPr="00466169">
        <w:rPr>
          <w:rFonts w:eastAsia="Arial" w:cs="Arial"/>
          <w:color w:val="000000" w:themeColor="text1"/>
          <w:sz w:val="20"/>
          <w:szCs w:val="20"/>
        </w:rPr>
        <w:t>.</w:t>
      </w:r>
    </w:p>
    <w:p w14:paraId="074856D9" w14:textId="77777777" w:rsidR="00D736D6" w:rsidRPr="00466169" w:rsidRDefault="00D736D6" w:rsidP="004E2E31">
      <w:pPr>
        <w:widowControl w:val="0"/>
        <w:spacing w:line="276" w:lineRule="auto"/>
        <w:ind w:left="1440" w:right="285"/>
        <w:rPr>
          <w:rFonts w:eastAsia="Calibri" w:cs="Arial"/>
          <w:sz w:val="20"/>
          <w:szCs w:val="20"/>
          <w:lang w:eastAsia="en-US"/>
        </w:rPr>
      </w:pPr>
    </w:p>
    <w:p w14:paraId="6E2A9D93" w14:textId="77777777" w:rsidR="00CE0B3A" w:rsidRPr="00466169" w:rsidRDefault="00CE0B3A" w:rsidP="009F10DB">
      <w:pPr>
        <w:pStyle w:val="Heading3"/>
      </w:pPr>
      <w:bookmarkStart w:id="857" w:name="_Toc238048360"/>
      <w:r w:rsidRPr="00466169">
        <w:t>Provider Welcome Letter</w:t>
      </w:r>
      <w:bookmarkEnd w:id="857"/>
    </w:p>
    <w:p w14:paraId="7A8CC174" w14:textId="77777777" w:rsidR="00D736D6" w:rsidRPr="00466169" w:rsidRDefault="00D736D6" w:rsidP="00D736D6">
      <w:pPr>
        <w:rPr>
          <w:rFonts w:cs="Arial"/>
          <w:sz w:val="20"/>
          <w:szCs w:val="20"/>
          <w:lang w:eastAsia="en-US"/>
        </w:rPr>
      </w:pPr>
    </w:p>
    <w:p w14:paraId="73EC07E9" w14:textId="77777777" w:rsidR="00CE0B3A" w:rsidRPr="00466169" w:rsidRDefault="00CE0B3A" w:rsidP="004E2E31">
      <w:pPr>
        <w:widowControl w:val="0"/>
        <w:autoSpaceDE w:val="0"/>
        <w:autoSpaceDN w:val="0"/>
        <w:spacing w:line="276" w:lineRule="auto"/>
        <w:ind w:left="1440" w:right="360"/>
        <w:rPr>
          <w:rFonts w:eastAsia="Calibri" w:cs="Arial"/>
          <w:sz w:val="20"/>
          <w:szCs w:val="20"/>
          <w:lang w:eastAsia="en-US"/>
        </w:rPr>
      </w:pPr>
      <w:r w:rsidRPr="00466169">
        <w:rPr>
          <w:rFonts w:eastAsia="Calibri" w:cs="Arial"/>
          <w:sz w:val="20"/>
          <w:szCs w:val="20"/>
          <w:lang w:eastAsia="en-US"/>
        </w:rPr>
        <w:t xml:space="preserve">The Contractor is required to issue a provider welcome letter within five (5) business days of the network participation process completion. The Contractor must include the standard language provided by FSSA in all provider welcome letters. The standard language includes things such as network effective date, effective date policy, and reference to provider materials. The Contractor may add additional language at the discretion of and approval by FSSA. </w:t>
      </w:r>
    </w:p>
    <w:p w14:paraId="19262AED" w14:textId="77777777" w:rsidR="00D736D6" w:rsidRPr="00466169" w:rsidRDefault="00D736D6" w:rsidP="004E2E31">
      <w:pPr>
        <w:widowControl w:val="0"/>
        <w:autoSpaceDE w:val="0"/>
        <w:autoSpaceDN w:val="0"/>
        <w:spacing w:line="276" w:lineRule="auto"/>
        <w:ind w:left="1440" w:right="360"/>
        <w:rPr>
          <w:rFonts w:eastAsia="Calibri" w:cs="Arial"/>
          <w:sz w:val="20"/>
          <w:szCs w:val="20"/>
          <w:lang w:eastAsia="en-US"/>
        </w:rPr>
      </w:pPr>
    </w:p>
    <w:p w14:paraId="40F86B0F" w14:textId="77777777" w:rsidR="00CE0B3A" w:rsidRPr="00466169" w:rsidRDefault="00CE0B3A" w:rsidP="00B40CA0">
      <w:pPr>
        <w:widowControl w:val="0"/>
        <w:autoSpaceDE w:val="0"/>
        <w:autoSpaceDN w:val="0"/>
        <w:spacing w:line="276" w:lineRule="auto"/>
        <w:ind w:left="1440" w:right="360"/>
        <w:rPr>
          <w:rFonts w:eastAsia="Calibri" w:cs="Arial"/>
          <w:sz w:val="20"/>
          <w:szCs w:val="20"/>
          <w:lang w:eastAsia="en-US"/>
        </w:rPr>
      </w:pPr>
      <w:r w:rsidRPr="00466169">
        <w:rPr>
          <w:rFonts w:eastAsia="Calibri" w:cs="Arial"/>
          <w:sz w:val="20"/>
          <w:szCs w:val="20"/>
          <w:lang w:eastAsia="en-US"/>
        </w:rPr>
        <w:t>The welcome letter should be the final confirmation that the provider is fully enrolled in the Contractor’s network and able to render services.</w:t>
      </w:r>
    </w:p>
    <w:p w14:paraId="1C11F12E" w14:textId="77777777" w:rsidR="00D32B99" w:rsidRPr="00466169" w:rsidRDefault="00D32B99" w:rsidP="00B40CA0">
      <w:pPr>
        <w:widowControl w:val="0"/>
        <w:tabs>
          <w:tab w:val="left" w:pos="1900"/>
          <w:tab w:val="left" w:pos="1901"/>
        </w:tabs>
        <w:spacing w:line="276" w:lineRule="auto"/>
        <w:ind w:left="1440"/>
        <w:rPr>
          <w:rFonts w:eastAsia="Calibri" w:cs="Arial"/>
          <w:sz w:val="20"/>
          <w:szCs w:val="20"/>
          <w:lang w:eastAsia="en-US"/>
        </w:rPr>
      </w:pPr>
    </w:p>
    <w:p w14:paraId="775E36B8" w14:textId="77777777" w:rsidR="00D32B99" w:rsidRPr="00466169" w:rsidRDefault="00D32B99" w:rsidP="009F10DB">
      <w:pPr>
        <w:pStyle w:val="Heading3"/>
      </w:pPr>
      <w:bookmarkStart w:id="858" w:name="_TOC_250071"/>
      <w:bookmarkStart w:id="859" w:name="_Toc508778383"/>
      <w:bookmarkStart w:id="860" w:name="_Toc32232282"/>
      <w:bookmarkStart w:id="861" w:name="_Toc215668877"/>
      <w:bookmarkStart w:id="862" w:name="_Toc238048361"/>
      <w:r w:rsidRPr="00466169">
        <w:t xml:space="preserve">Provider Services </w:t>
      </w:r>
      <w:bookmarkEnd w:id="858"/>
      <w:r w:rsidRPr="00466169">
        <w:t>Helpline</w:t>
      </w:r>
      <w:bookmarkEnd w:id="859"/>
      <w:bookmarkEnd w:id="860"/>
      <w:bookmarkEnd w:id="861"/>
      <w:bookmarkEnd w:id="862"/>
    </w:p>
    <w:p w14:paraId="67A9D87A" w14:textId="77777777" w:rsidR="00D736D6" w:rsidRPr="00466169" w:rsidRDefault="00D736D6" w:rsidP="00D736D6">
      <w:pPr>
        <w:rPr>
          <w:rFonts w:cs="Arial"/>
          <w:sz w:val="20"/>
          <w:szCs w:val="20"/>
          <w:lang w:eastAsia="en-US"/>
        </w:rPr>
      </w:pPr>
    </w:p>
    <w:p w14:paraId="746615D8" w14:textId="59AE5835" w:rsidR="00D32B99" w:rsidRPr="00466169" w:rsidRDefault="00D32B99" w:rsidP="004E2E31">
      <w:pPr>
        <w:widowControl w:val="0"/>
        <w:autoSpaceDE w:val="0"/>
        <w:autoSpaceDN w:val="0"/>
        <w:spacing w:line="276" w:lineRule="auto"/>
        <w:ind w:left="1440" w:right="232"/>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maintain a toll-free telephone helpline for all providers with questions, concerns or complaints. With the exception of the holidays listed below,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staff the telephone provider helpline with personnel trained to accurately address provider issues during (at a minimum) a twelve (12)-hour business day, from 8 a.m. to 8 p.m. Eastern, Monday through Friday. The provider helpline may be closed on the following holidays: New Year’s Day, Martin Luther King Jr. Day, Memorial Day, Independence Day (July 4</w:t>
      </w:r>
      <w:r w:rsidRPr="00466169">
        <w:rPr>
          <w:rFonts w:eastAsia="Calibri" w:cs="Arial"/>
          <w:sz w:val="20"/>
          <w:szCs w:val="20"/>
          <w:vertAlign w:val="superscript"/>
          <w:lang w:eastAsia="en-US"/>
        </w:rPr>
        <w:t>th</w:t>
      </w:r>
      <w:r w:rsidRPr="00466169">
        <w:rPr>
          <w:rFonts w:eastAsia="Calibri" w:cs="Arial"/>
          <w:sz w:val="20"/>
          <w:szCs w:val="20"/>
          <w:lang w:eastAsia="en-US"/>
        </w:rPr>
        <w:t xml:space="preserve">), Labor Day, Thanksgiving, and Christmas. The Contractor may request that additional days, such as the day after Thanksgiving, be authorized for limited staff attendance or early closure. This request </w:t>
      </w:r>
      <w:r w:rsidR="00CF2E03" w:rsidRPr="00466169">
        <w:rPr>
          <w:rFonts w:eastAsia="Calibri" w:cs="Arial"/>
          <w:sz w:val="20"/>
          <w:szCs w:val="20"/>
          <w:lang w:eastAsia="en-US"/>
        </w:rPr>
        <w:t>must</w:t>
      </w:r>
      <w:r w:rsidRPr="00466169">
        <w:rPr>
          <w:rFonts w:eastAsia="Calibri" w:cs="Arial"/>
          <w:sz w:val="20"/>
          <w:szCs w:val="20"/>
          <w:lang w:eastAsia="en-US"/>
        </w:rPr>
        <w:t xml:space="preserve"> be submitted to FSSA at least thirty (30) calendar days in advance of the date being requested for limited staff attendance and must be approved by FSSA. For all days with a closure, early closing or limited staff attendance, there shall be a process for providers to process emergency prior authorizations as needed. Call center closures, limited staffing or early closures shall not burden a member’s access to care.</w:t>
      </w:r>
    </w:p>
    <w:p w14:paraId="0E4BFB58" w14:textId="77777777" w:rsidR="00D736D6" w:rsidRPr="00466169" w:rsidRDefault="00D736D6" w:rsidP="004E2E31">
      <w:pPr>
        <w:widowControl w:val="0"/>
        <w:autoSpaceDE w:val="0"/>
        <w:autoSpaceDN w:val="0"/>
        <w:spacing w:line="276" w:lineRule="auto"/>
        <w:ind w:left="1440" w:right="232"/>
        <w:rPr>
          <w:rFonts w:eastAsia="Calibri" w:cs="Arial"/>
          <w:sz w:val="20"/>
          <w:szCs w:val="20"/>
          <w:lang w:eastAsia="en-US"/>
        </w:rPr>
      </w:pPr>
    </w:p>
    <w:p w14:paraId="0B60F9FB" w14:textId="680E7663" w:rsidR="00D32B99" w:rsidRPr="00466169" w:rsidRDefault="00D32B99" w:rsidP="004E2E31">
      <w:pPr>
        <w:widowControl w:val="0"/>
        <w:spacing w:line="276" w:lineRule="auto"/>
        <w:ind w:left="1440" w:right="282"/>
        <w:rPr>
          <w:rFonts w:eastAsia="Calibri" w:cs="Arial"/>
          <w:sz w:val="20"/>
          <w:szCs w:val="20"/>
          <w:lang w:eastAsia="en-US"/>
        </w:rPr>
      </w:pPr>
      <w:r w:rsidRPr="00466169">
        <w:rPr>
          <w:rFonts w:eastAsia="Calibri" w:cs="Arial"/>
          <w:sz w:val="20"/>
          <w:szCs w:val="20"/>
          <w:lang w:eastAsia="en-US"/>
        </w:rPr>
        <w:t>The Contractor must maintain a system for tracking and reporting the number and type of provider calls and inquiries. The Contractor must monitor its provider services helpline and report helpline performance to FSSA as described in the</w:t>
      </w:r>
      <w:r w:rsidR="00A42545" w:rsidRPr="00466169">
        <w:rPr>
          <w:rFonts w:eastAsia="Arial" w:cs="Arial"/>
          <w:sz w:val="20"/>
          <w:szCs w:val="20"/>
        </w:rPr>
        <w:t xml:space="preserve"> MCO</w:t>
      </w:r>
      <w:r w:rsidRPr="00466169">
        <w:rPr>
          <w:rFonts w:eastAsia="Calibri" w:cs="Arial"/>
          <w:sz w:val="20"/>
          <w:szCs w:val="20"/>
          <w:lang w:eastAsia="en-US"/>
        </w:rPr>
        <w:t xml:space="preserve"> Reporting Manual.</w:t>
      </w:r>
    </w:p>
    <w:p w14:paraId="0588C556" w14:textId="77777777" w:rsidR="00D736D6" w:rsidRPr="00466169" w:rsidRDefault="00D736D6" w:rsidP="004E2E31">
      <w:pPr>
        <w:widowControl w:val="0"/>
        <w:spacing w:line="276" w:lineRule="auto"/>
        <w:ind w:left="1440" w:right="282"/>
        <w:rPr>
          <w:rFonts w:eastAsia="Calibri" w:cs="Arial"/>
          <w:sz w:val="20"/>
          <w:szCs w:val="20"/>
          <w:lang w:eastAsia="en-US"/>
        </w:rPr>
      </w:pPr>
    </w:p>
    <w:p w14:paraId="2262C510" w14:textId="77777777" w:rsidR="00D32B99" w:rsidRPr="00466169" w:rsidRDefault="00D32B99" w:rsidP="009F10DB">
      <w:pPr>
        <w:pStyle w:val="Heading3"/>
      </w:pPr>
      <w:bookmarkStart w:id="863" w:name="_TOC_250070"/>
      <w:bookmarkStart w:id="864" w:name="_Toc508778384"/>
      <w:bookmarkStart w:id="865" w:name="_Toc32232283"/>
      <w:bookmarkStart w:id="866" w:name="_Toc215668878"/>
      <w:bookmarkStart w:id="867" w:name="_Toc238048362"/>
      <w:r w:rsidRPr="00466169">
        <w:t xml:space="preserve">IHCP Roadshows and </w:t>
      </w:r>
      <w:bookmarkEnd w:id="863"/>
      <w:r w:rsidRPr="00466169">
        <w:t>Seminars</w:t>
      </w:r>
      <w:bookmarkEnd w:id="864"/>
      <w:bookmarkEnd w:id="865"/>
      <w:bookmarkEnd w:id="866"/>
      <w:bookmarkEnd w:id="867"/>
    </w:p>
    <w:p w14:paraId="47ED4948" w14:textId="77777777" w:rsidR="00D736D6" w:rsidRPr="00466169" w:rsidRDefault="00D736D6" w:rsidP="00D736D6">
      <w:pPr>
        <w:rPr>
          <w:rFonts w:cs="Arial"/>
          <w:sz w:val="20"/>
          <w:szCs w:val="20"/>
          <w:lang w:eastAsia="en-US"/>
        </w:rPr>
      </w:pPr>
    </w:p>
    <w:p w14:paraId="422EB71A" w14:textId="1D599D09" w:rsidR="00D32B99" w:rsidRPr="00466169" w:rsidRDefault="00D32B99" w:rsidP="004E2E31">
      <w:pPr>
        <w:widowControl w:val="0"/>
        <w:autoSpaceDE w:val="0"/>
        <w:autoSpaceDN w:val="0"/>
        <w:spacing w:line="276" w:lineRule="auto"/>
        <w:ind w:left="1440" w:right="360"/>
        <w:rPr>
          <w:rFonts w:eastAsia="Calibri" w:cs="Arial"/>
          <w:sz w:val="20"/>
          <w:szCs w:val="20"/>
          <w:lang w:eastAsia="en-US"/>
        </w:rPr>
      </w:pPr>
      <w:r w:rsidRPr="00466169">
        <w:rPr>
          <w:rFonts w:eastAsia="Calibri" w:cs="Arial"/>
          <w:sz w:val="20"/>
          <w:szCs w:val="20"/>
          <w:lang w:eastAsia="en-US"/>
        </w:rPr>
        <w:t>The State fiscal agent sponsors roadshows and seminars for all IHCP providers. The Contractor must participate in the roadshows and the provider seminars. The Contractor must attend and actively participate in roadshow and seminar planning meetings. The Contractor must adhere to all presentation development deadlines set by FSSA and respond timely to requests for information from FSSA or the State fiscal agent. A Contractor representative must participate in planning roadshows and seminars and be available to make formal presentations and respond to questions during the scheduled time(s). The Contractor must also set up an information booth with a representative available during the provider roadshows and seminars.</w:t>
      </w:r>
    </w:p>
    <w:p w14:paraId="1203C946" w14:textId="77777777" w:rsidR="00D736D6" w:rsidRPr="00466169" w:rsidRDefault="00D736D6" w:rsidP="004E2E31">
      <w:pPr>
        <w:widowControl w:val="0"/>
        <w:autoSpaceDE w:val="0"/>
        <w:autoSpaceDN w:val="0"/>
        <w:spacing w:line="276" w:lineRule="auto"/>
        <w:ind w:left="1440" w:right="360"/>
        <w:rPr>
          <w:rFonts w:eastAsia="Calibri" w:cs="Arial"/>
          <w:sz w:val="20"/>
          <w:szCs w:val="20"/>
          <w:lang w:eastAsia="en-US"/>
        </w:rPr>
      </w:pPr>
    </w:p>
    <w:p w14:paraId="3AA0F736" w14:textId="1817FF32" w:rsidR="00D32B99" w:rsidRPr="00466169" w:rsidRDefault="2EAD5E1A" w:rsidP="0003720A">
      <w:pPr>
        <w:pStyle w:val="Heading2"/>
        <w:rPr>
          <w:rFonts w:eastAsia="MS Gothic"/>
        </w:rPr>
      </w:pPr>
      <w:bookmarkStart w:id="868" w:name="_TOC_250069"/>
      <w:bookmarkStart w:id="869" w:name="_Toc508778385"/>
      <w:bookmarkStart w:id="870" w:name="_Toc32232284"/>
      <w:bookmarkStart w:id="871" w:name="_Toc215668880"/>
      <w:bookmarkStart w:id="872" w:name="_Toc238048363"/>
      <w:r w:rsidRPr="00466169">
        <w:t xml:space="preserve">Payment for Health Care-Acquired Conditions and Provider-Preventable </w:t>
      </w:r>
      <w:bookmarkEnd w:id="868"/>
      <w:r w:rsidRPr="00466169">
        <w:t>Conditions</w:t>
      </w:r>
      <w:bookmarkEnd w:id="869"/>
      <w:bookmarkEnd w:id="870"/>
      <w:bookmarkEnd w:id="871"/>
      <w:bookmarkEnd w:id="872"/>
    </w:p>
    <w:p w14:paraId="4981A951" w14:textId="77777777" w:rsidR="00D736D6" w:rsidRPr="00466169" w:rsidRDefault="00D736D6" w:rsidP="00D736D6">
      <w:pPr>
        <w:rPr>
          <w:rFonts w:cs="Arial"/>
          <w:sz w:val="20"/>
          <w:szCs w:val="20"/>
          <w:lang w:eastAsia="zh-CN"/>
        </w:rPr>
      </w:pPr>
    </w:p>
    <w:p w14:paraId="4C38A483" w14:textId="130E0163" w:rsidR="00D32B99" w:rsidRPr="00466169" w:rsidRDefault="00D32B99"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develop policies and procedures to prohibit the payment of charges for certain hospital acquired conditions and “never events.” These policies and procedures shall be approved by FSSA prior to implementation and upon any subsequent change.</w:t>
      </w:r>
    </w:p>
    <w:p w14:paraId="31B00C57" w14:textId="77777777" w:rsidR="00D736D6" w:rsidRPr="00466169" w:rsidRDefault="00D736D6" w:rsidP="004E2E31">
      <w:pPr>
        <w:widowControl w:val="0"/>
        <w:autoSpaceDE w:val="0"/>
        <w:autoSpaceDN w:val="0"/>
        <w:spacing w:line="276" w:lineRule="auto"/>
        <w:ind w:left="720"/>
        <w:rPr>
          <w:rFonts w:eastAsia="Calibri" w:cs="Arial"/>
          <w:sz w:val="20"/>
          <w:szCs w:val="20"/>
          <w:lang w:eastAsia="en-US"/>
        </w:rPr>
      </w:pPr>
    </w:p>
    <w:p w14:paraId="340C23E3" w14:textId="77777777" w:rsidR="00D32B99" w:rsidRPr="00466169" w:rsidRDefault="00D32B99"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In accordance with 42 CFR 434.6(a)(12)(i), 42 CFR 438.3(g) and 42 CFR 447.26(b), no payment shall be made by the Contractor to a provider for a provider-preventable condition as identified in the State Plan when the following criteria are met:</w:t>
      </w:r>
    </w:p>
    <w:p w14:paraId="39642012"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50C97D53" w14:textId="1269A36D" w:rsidR="00D32B99" w:rsidRPr="00466169" w:rsidRDefault="00D32B99" w:rsidP="00423A14">
      <w:pPr>
        <w:numPr>
          <w:ilvl w:val="0"/>
          <w:numId w:val="196"/>
        </w:numPr>
        <w:spacing w:line="276" w:lineRule="auto"/>
        <w:ind w:left="1440"/>
        <w:rPr>
          <w:rFonts w:eastAsia="Times New Roman" w:cs="Arial"/>
          <w:sz w:val="20"/>
          <w:szCs w:val="20"/>
          <w:lang w:eastAsia="en-US"/>
        </w:rPr>
      </w:pPr>
      <w:r w:rsidRPr="00466169">
        <w:rPr>
          <w:rFonts w:eastAsia="Times New Roman" w:cs="Arial"/>
          <w:sz w:val="20"/>
          <w:szCs w:val="20"/>
          <w:lang w:eastAsia="en-US"/>
        </w:rPr>
        <w:t>Is found by the State or Contractor, based upon a review of medical literature by qualified professionals, to be reasonably preventable through the application of procedures supported by evidence-based guidelines</w:t>
      </w:r>
    </w:p>
    <w:p w14:paraId="5CD9CC64" w14:textId="79AF495C" w:rsidR="00D32B99" w:rsidRPr="00466169" w:rsidRDefault="00D32B99" w:rsidP="00423A14">
      <w:pPr>
        <w:numPr>
          <w:ilvl w:val="0"/>
          <w:numId w:val="196"/>
        </w:numPr>
        <w:spacing w:line="276" w:lineRule="auto"/>
        <w:ind w:left="1440"/>
        <w:rPr>
          <w:rFonts w:eastAsia="Times New Roman" w:cs="Arial"/>
          <w:sz w:val="20"/>
          <w:szCs w:val="20"/>
          <w:lang w:eastAsia="en-US"/>
        </w:rPr>
      </w:pPr>
      <w:r w:rsidRPr="00466169">
        <w:rPr>
          <w:rFonts w:eastAsia="Times New Roman" w:cs="Arial"/>
          <w:sz w:val="20"/>
          <w:szCs w:val="20"/>
          <w:lang w:eastAsia="en-US"/>
        </w:rPr>
        <w:t>Has a negative consequence for the beneficiary</w:t>
      </w:r>
    </w:p>
    <w:p w14:paraId="2A83001B" w14:textId="549E5A89" w:rsidR="00D32B99" w:rsidRPr="00466169" w:rsidRDefault="00D32B99" w:rsidP="00423A14">
      <w:pPr>
        <w:numPr>
          <w:ilvl w:val="0"/>
          <w:numId w:val="196"/>
        </w:numPr>
        <w:spacing w:line="276" w:lineRule="auto"/>
        <w:ind w:left="1440"/>
        <w:rPr>
          <w:rFonts w:eastAsia="Times New Roman" w:cs="Arial"/>
          <w:sz w:val="20"/>
          <w:szCs w:val="20"/>
          <w:lang w:eastAsia="en-US"/>
        </w:rPr>
      </w:pPr>
      <w:r w:rsidRPr="00466169">
        <w:rPr>
          <w:rFonts w:eastAsia="Times New Roman" w:cs="Arial"/>
          <w:sz w:val="20"/>
          <w:szCs w:val="20"/>
          <w:lang w:eastAsia="en-US"/>
        </w:rPr>
        <w:t>Is auditable</w:t>
      </w:r>
    </w:p>
    <w:p w14:paraId="7EA7D53C" w14:textId="5A042D62" w:rsidR="00D32B99" w:rsidRPr="00466169" w:rsidRDefault="00D32B99" w:rsidP="00423A14">
      <w:pPr>
        <w:numPr>
          <w:ilvl w:val="0"/>
          <w:numId w:val="196"/>
        </w:numPr>
        <w:spacing w:line="276" w:lineRule="auto"/>
        <w:ind w:left="1440"/>
        <w:rPr>
          <w:rFonts w:eastAsia="Times New Roman" w:cs="Arial"/>
          <w:sz w:val="20"/>
          <w:szCs w:val="20"/>
          <w:lang w:eastAsia="en-US"/>
        </w:rPr>
      </w:pPr>
      <w:r w:rsidRPr="00466169">
        <w:rPr>
          <w:rFonts w:eastAsia="Times New Roman" w:cs="Arial"/>
          <w:sz w:val="20"/>
          <w:szCs w:val="20"/>
          <w:lang w:eastAsia="en-US"/>
        </w:rPr>
        <w:t>Includes, at a minimum, wrong surgical or other invasive procedure performed on a patient; surgical or other invasive procedure performed on the wrong body part; surgical or other invasive procedure performed on the wrong patient</w:t>
      </w:r>
    </w:p>
    <w:p w14:paraId="21E58B4B" w14:textId="77777777" w:rsidR="00B40CA0" w:rsidRPr="00466169" w:rsidRDefault="00B40CA0" w:rsidP="00B40CA0">
      <w:pPr>
        <w:spacing w:line="276" w:lineRule="auto"/>
        <w:ind w:left="1440"/>
        <w:rPr>
          <w:rFonts w:eastAsia="Times New Roman" w:cs="Arial"/>
          <w:sz w:val="20"/>
          <w:szCs w:val="20"/>
          <w:lang w:eastAsia="en-US"/>
        </w:rPr>
      </w:pPr>
    </w:p>
    <w:p w14:paraId="07AC5F4D" w14:textId="4ABCE916" w:rsidR="00D32B99" w:rsidRPr="00466169" w:rsidRDefault="00D32B99" w:rsidP="004E2E31">
      <w:pPr>
        <w:spacing w:line="276" w:lineRule="auto"/>
        <w:ind w:left="720"/>
        <w:rPr>
          <w:rFonts w:eastAsia="Times New Roman" w:cs="Arial"/>
          <w:sz w:val="20"/>
          <w:szCs w:val="20"/>
          <w:lang w:eastAsia="en-US"/>
        </w:rPr>
      </w:pPr>
      <w:r w:rsidRPr="00466169">
        <w:rPr>
          <w:rFonts w:eastAsia="Calibri" w:cs="Arial"/>
          <w:sz w:val="20"/>
          <w:szCs w:val="20"/>
          <w:lang w:eastAsia="en-US"/>
        </w:rPr>
        <w:t xml:space="preserve">All payments made by Contractor for “never events” shall be recovered by the Contractor and/or FSSA as prescribed in Section </w:t>
      </w:r>
      <w:r w:rsidR="42E3091A" w:rsidRPr="00466169">
        <w:rPr>
          <w:rFonts w:eastAsia="Calibri" w:cs="Arial"/>
          <w:sz w:val="20"/>
          <w:szCs w:val="20"/>
          <w:lang w:eastAsia="en-US"/>
        </w:rPr>
        <w:t>8</w:t>
      </w:r>
      <w:r w:rsidRPr="00466169">
        <w:rPr>
          <w:rFonts w:eastAsia="Calibri" w:cs="Arial"/>
          <w:sz w:val="20"/>
          <w:szCs w:val="20"/>
          <w:lang w:eastAsia="en-US"/>
        </w:rPr>
        <w:t xml:space="preserve">.4 Program Integrity Overpayment Recovery. </w:t>
      </w:r>
      <w:r w:rsidRPr="00466169">
        <w:rPr>
          <w:rFonts w:eastAsia="Times New Roman" w:cs="Arial"/>
          <w:sz w:val="20"/>
          <w:szCs w:val="20"/>
          <w:lang w:eastAsia="en-US"/>
        </w:rPr>
        <w:t xml:space="preserve">The Contractor </w:t>
      </w:r>
      <w:r w:rsidR="00CF2E03" w:rsidRPr="00466169">
        <w:rPr>
          <w:rFonts w:eastAsia="Times New Roman" w:cs="Arial"/>
          <w:sz w:val="20"/>
          <w:szCs w:val="20"/>
          <w:lang w:eastAsia="en-US"/>
        </w:rPr>
        <w:t>must</w:t>
      </w:r>
      <w:r w:rsidRPr="00466169">
        <w:rPr>
          <w:rFonts w:eastAsia="Times New Roman" w:cs="Arial"/>
          <w:sz w:val="20"/>
          <w:szCs w:val="20"/>
          <w:lang w:eastAsia="en-US"/>
        </w:rPr>
        <w:t xml:space="preserve"> report all identified provider-preventable conditions, as required by the </w:t>
      </w:r>
      <w:r w:rsidR="43FDC73E" w:rsidRPr="00466169">
        <w:rPr>
          <w:rFonts w:eastAsia="Times New Roman" w:cs="Arial"/>
          <w:sz w:val="20"/>
          <w:szCs w:val="20"/>
          <w:lang w:eastAsia="en-US"/>
        </w:rPr>
        <w:t>MCO</w:t>
      </w:r>
      <w:r w:rsidRPr="00466169">
        <w:rPr>
          <w:rFonts w:eastAsia="Times New Roman" w:cs="Arial"/>
          <w:sz w:val="20"/>
          <w:szCs w:val="20"/>
          <w:lang w:eastAsia="en-US"/>
        </w:rPr>
        <w:t xml:space="preserve"> Reporting Manual per 42 CFR 438.3(g).</w:t>
      </w:r>
    </w:p>
    <w:p w14:paraId="1B36465C" w14:textId="77777777" w:rsidR="00D736D6" w:rsidRPr="00466169" w:rsidRDefault="00D736D6" w:rsidP="004E2E31">
      <w:pPr>
        <w:spacing w:line="276" w:lineRule="auto"/>
        <w:ind w:left="720"/>
        <w:rPr>
          <w:rFonts w:eastAsia="Times New Roman" w:cs="Arial"/>
          <w:sz w:val="20"/>
          <w:szCs w:val="20"/>
          <w:lang w:eastAsia="en-US"/>
        </w:rPr>
      </w:pPr>
    </w:p>
    <w:p w14:paraId="7AD0D43A" w14:textId="77777777" w:rsidR="00D32B99" w:rsidRPr="00466169" w:rsidRDefault="00D32B99" w:rsidP="004E2E31">
      <w:pPr>
        <w:widowControl w:val="0"/>
        <w:autoSpaceDE w:val="0"/>
        <w:autoSpaceDN w:val="0"/>
        <w:spacing w:line="276" w:lineRule="auto"/>
        <w:ind w:left="720" w:right="330"/>
        <w:rPr>
          <w:rFonts w:eastAsia="Calibri" w:cs="Arial"/>
          <w:sz w:val="20"/>
          <w:szCs w:val="20"/>
          <w:lang w:eastAsia="en-US"/>
        </w:rPr>
      </w:pPr>
      <w:r w:rsidRPr="00466169">
        <w:rPr>
          <w:rFonts w:eastAsia="Calibri" w:cs="Arial"/>
          <w:sz w:val="20"/>
          <w:szCs w:val="20"/>
          <w:lang w:eastAsia="en-US"/>
        </w:rPr>
        <w:t xml:space="preserve">The Contractor’s policies on non-payment of certain hospital-acquired conditions must comply with 405 IAC 1-10.5-5 and the IHCP Provider Bulletin regarding Present on Admission Indicator for Hospital Acquired Conditions dated March 30, 2023, (BT202326), as well as any updates or amendments thereto. </w:t>
      </w:r>
      <w:r w:rsidRPr="00466169">
        <w:rPr>
          <w:rFonts w:cs="Arial"/>
          <w:sz w:val="20"/>
          <w:szCs w:val="20"/>
        </w:rPr>
        <w:t>IHCP follows the CMS determinations for hospital-acquired conditions (HACs) that will not be considered for payment if the diagnoses were not present on admission (POA).</w:t>
      </w:r>
    </w:p>
    <w:p w14:paraId="0CDFFB74" w14:textId="77777777" w:rsidR="00D736D6" w:rsidRPr="00466169" w:rsidRDefault="00D736D6" w:rsidP="004E2E31">
      <w:pPr>
        <w:widowControl w:val="0"/>
        <w:autoSpaceDE w:val="0"/>
        <w:autoSpaceDN w:val="0"/>
        <w:spacing w:line="276" w:lineRule="auto"/>
        <w:ind w:left="720" w:right="330"/>
        <w:rPr>
          <w:rFonts w:eastAsia="Calibri" w:cs="Arial"/>
          <w:sz w:val="20"/>
          <w:szCs w:val="20"/>
          <w:lang w:eastAsia="en-US"/>
        </w:rPr>
      </w:pPr>
    </w:p>
    <w:p w14:paraId="386AAB4F" w14:textId="56EE6928" w:rsidR="00D32B99" w:rsidRPr="00466169" w:rsidRDefault="00D32B99" w:rsidP="004E2E31">
      <w:pPr>
        <w:widowControl w:val="0"/>
        <w:autoSpaceDE w:val="0"/>
        <w:autoSpaceDN w:val="0"/>
        <w:spacing w:line="276" w:lineRule="auto"/>
        <w:ind w:left="720" w:right="453"/>
        <w:rPr>
          <w:rFonts w:eastAsia="Calibri" w:cs="Arial"/>
          <w:sz w:val="20"/>
          <w:szCs w:val="20"/>
          <w:lang w:eastAsia="en-US"/>
        </w:rPr>
      </w:pPr>
      <w:r w:rsidRPr="00466169">
        <w:rPr>
          <w:rFonts w:eastAsia="Calibri" w:cs="Arial"/>
          <w:sz w:val="20"/>
          <w:szCs w:val="20"/>
          <w:lang w:eastAsia="en-US"/>
        </w:rPr>
        <w:t xml:space="preserve">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require that as a condition of payment, all providers agree to comply with the reporting requirements in 42 CFR 447.26(d)</w:t>
      </w:r>
      <w:r w:rsidRPr="00466169">
        <w:rPr>
          <w:rFonts w:eastAsia="Times New Roman" w:cs="Arial"/>
          <w:sz w:val="20"/>
          <w:szCs w:val="20"/>
          <w:lang w:eastAsia="en-US"/>
        </w:rPr>
        <w:t>, 42 CFR 438.3(g) and 42 CFR 434.6(a)(12)(ii)</w:t>
      </w:r>
      <w:r w:rsidRPr="00466169">
        <w:rPr>
          <w:rFonts w:eastAsia="Calibri" w:cs="Arial"/>
          <w:sz w:val="20"/>
          <w:szCs w:val="20"/>
          <w:lang w:eastAsia="en-US"/>
        </w:rPr>
        <w:t xml:space="preserve">. The Contractor’s policy on non-payment of certain never events </w:t>
      </w:r>
      <w:r w:rsidR="00CF2E03" w:rsidRPr="00466169">
        <w:rPr>
          <w:rFonts w:eastAsia="Calibri" w:cs="Arial"/>
          <w:sz w:val="20"/>
          <w:szCs w:val="20"/>
          <w:lang w:eastAsia="en-US"/>
        </w:rPr>
        <w:t>must</w:t>
      </w:r>
      <w:r w:rsidRPr="00466169">
        <w:rPr>
          <w:rFonts w:eastAsia="Calibri" w:cs="Arial"/>
          <w:sz w:val="20"/>
          <w:szCs w:val="20"/>
          <w:lang w:eastAsia="en-US"/>
        </w:rPr>
        <w:t xml:space="preserve"> be developed in accordance with current Medicare National Coverage Determinations (NCDs), as well as any Indiana Medicaid FFS rules or other guidance adopted or issued by FSSA at a future date.</w:t>
      </w:r>
    </w:p>
    <w:p w14:paraId="28AEBAD5" w14:textId="77777777" w:rsidR="00D736D6" w:rsidRPr="00466169" w:rsidRDefault="00D736D6" w:rsidP="004E2E31">
      <w:pPr>
        <w:widowControl w:val="0"/>
        <w:autoSpaceDE w:val="0"/>
        <w:autoSpaceDN w:val="0"/>
        <w:spacing w:line="276" w:lineRule="auto"/>
        <w:ind w:left="720" w:right="453"/>
        <w:rPr>
          <w:rFonts w:eastAsia="Calibri" w:cs="Arial"/>
          <w:sz w:val="20"/>
          <w:szCs w:val="20"/>
          <w:lang w:eastAsia="en-US"/>
        </w:rPr>
      </w:pPr>
    </w:p>
    <w:p w14:paraId="6F3AC173" w14:textId="38ADEE57" w:rsidR="00D32B99" w:rsidRPr="00466169" w:rsidRDefault="2EAD5E1A" w:rsidP="0003720A">
      <w:pPr>
        <w:pStyle w:val="Heading2"/>
      </w:pPr>
      <w:bookmarkStart w:id="873" w:name="_TOC_250068"/>
      <w:bookmarkStart w:id="874" w:name="_Toc508778386"/>
      <w:bookmarkStart w:id="875" w:name="_Toc32232285"/>
      <w:bookmarkStart w:id="876" w:name="_Toc215668881"/>
      <w:bookmarkStart w:id="877" w:name="_Toc238048364"/>
      <w:r w:rsidRPr="00466169">
        <w:t xml:space="preserve">Member Payment </w:t>
      </w:r>
      <w:bookmarkEnd w:id="873"/>
      <w:r w:rsidRPr="00466169">
        <w:t>Responsibility</w:t>
      </w:r>
      <w:bookmarkEnd w:id="874"/>
      <w:bookmarkEnd w:id="875"/>
      <w:bookmarkEnd w:id="876"/>
      <w:bookmarkEnd w:id="877"/>
    </w:p>
    <w:p w14:paraId="52D73685" w14:textId="77777777" w:rsidR="00D736D6" w:rsidRPr="00466169" w:rsidRDefault="00D736D6" w:rsidP="00D736D6">
      <w:pPr>
        <w:rPr>
          <w:rFonts w:cs="Arial"/>
          <w:sz w:val="20"/>
          <w:szCs w:val="20"/>
          <w:lang w:eastAsia="zh-CN"/>
        </w:rPr>
      </w:pPr>
    </w:p>
    <w:p w14:paraId="3C1C4B1E" w14:textId="09BB271C" w:rsidR="00D32B99" w:rsidRPr="00466169" w:rsidRDefault="00D32B99"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In accordance with 42 CFR 438.106, 42 CFR 438.3(k), 42 CFR 438.230, and Section 1932(b)(1)-(2) and (6) of the Social Security Act, the Contractor and its subcontractors </w:t>
      </w:r>
      <w:r w:rsidR="00CF2E03" w:rsidRPr="00466169">
        <w:rPr>
          <w:rFonts w:eastAsia="Calibri" w:cs="Arial"/>
          <w:sz w:val="20"/>
          <w:szCs w:val="20"/>
          <w:lang w:eastAsia="en-US"/>
        </w:rPr>
        <w:t>must</w:t>
      </w:r>
      <w:r w:rsidRPr="00466169">
        <w:rPr>
          <w:rFonts w:eastAsia="Calibri" w:cs="Arial"/>
          <w:sz w:val="20"/>
          <w:szCs w:val="20"/>
          <w:lang w:eastAsia="en-US"/>
        </w:rPr>
        <w:t xml:space="preserve"> ensure that members are not held liable for any of the following:</w:t>
      </w:r>
    </w:p>
    <w:p w14:paraId="0C51D4E5" w14:textId="77777777" w:rsidR="00D736D6" w:rsidRPr="00466169" w:rsidRDefault="00D736D6" w:rsidP="004E2E31">
      <w:pPr>
        <w:widowControl w:val="0"/>
        <w:autoSpaceDE w:val="0"/>
        <w:autoSpaceDN w:val="0"/>
        <w:spacing w:line="276" w:lineRule="auto"/>
        <w:ind w:left="720" w:right="158"/>
        <w:rPr>
          <w:rFonts w:eastAsia="Calibri" w:cs="Arial"/>
          <w:sz w:val="20"/>
          <w:szCs w:val="20"/>
          <w:lang w:eastAsia="en-US"/>
        </w:rPr>
      </w:pPr>
    </w:p>
    <w:p w14:paraId="247A9EEF" w14:textId="77777777" w:rsidR="00D32B99" w:rsidRPr="00466169" w:rsidRDefault="00D32B99" w:rsidP="00423A14">
      <w:pPr>
        <w:widowControl w:val="0"/>
        <w:numPr>
          <w:ilvl w:val="2"/>
          <w:numId w:val="197"/>
        </w:numPr>
        <w:spacing w:line="276" w:lineRule="auto"/>
        <w:ind w:left="1440"/>
        <w:rPr>
          <w:rFonts w:eastAsia="Calibri" w:cs="Arial"/>
          <w:sz w:val="20"/>
          <w:szCs w:val="20"/>
          <w:lang w:eastAsia="en-US"/>
        </w:rPr>
      </w:pPr>
      <w:r w:rsidRPr="00466169">
        <w:rPr>
          <w:rFonts w:eastAsia="Calibri" w:cs="Arial"/>
          <w:sz w:val="20"/>
          <w:szCs w:val="20"/>
          <w:lang w:eastAsia="en-US"/>
        </w:rPr>
        <w:t>Any payments for covered services furnished under a contract, referral or other arrangement, to the extent that those payments are in excess of the amount that the member would owe if the Contractor provided the services directly;</w:t>
      </w:r>
    </w:p>
    <w:p w14:paraId="0F2FF2EC" w14:textId="77777777" w:rsidR="00D32B99" w:rsidRPr="00466169" w:rsidRDefault="00D32B99" w:rsidP="00423A14">
      <w:pPr>
        <w:widowControl w:val="0"/>
        <w:numPr>
          <w:ilvl w:val="2"/>
          <w:numId w:val="197"/>
        </w:numPr>
        <w:spacing w:line="276" w:lineRule="auto"/>
        <w:ind w:left="1440"/>
        <w:rPr>
          <w:rFonts w:eastAsia="Calibri" w:cs="Arial"/>
          <w:sz w:val="20"/>
          <w:szCs w:val="20"/>
          <w:lang w:eastAsia="en-US"/>
        </w:rPr>
      </w:pPr>
      <w:r w:rsidRPr="00466169">
        <w:rPr>
          <w:rFonts w:eastAsia="Calibri" w:cs="Arial"/>
          <w:sz w:val="20"/>
          <w:szCs w:val="20"/>
          <w:lang w:eastAsia="en-US"/>
        </w:rPr>
        <w:t>Covered services provided to the member for which FSSA does not pay the Contractor;</w:t>
      </w:r>
    </w:p>
    <w:p w14:paraId="3D86EEC6" w14:textId="77777777" w:rsidR="00D32B99" w:rsidRPr="00466169" w:rsidRDefault="00D32B99" w:rsidP="00423A14">
      <w:pPr>
        <w:widowControl w:val="0"/>
        <w:numPr>
          <w:ilvl w:val="2"/>
          <w:numId w:val="197"/>
        </w:numPr>
        <w:spacing w:line="276" w:lineRule="auto"/>
        <w:ind w:left="1440"/>
        <w:rPr>
          <w:rFonts w:eastAsia="Calibri" w:cs="Arial"/>
          <w:sz w:val="20"/>
          <w:szCs w:val="20"/>
          <w:lang w:eastAsia="en-US"/>
        </w:rPr>
      </w:pPr>
      <w:r w:rsidRPr="00466169">
        <w:rPr>
          <w:rFonts w:eastAsia="Calibri" w:cs="Arial"/>
          <w:sz w:val="20"/>
          <w:szCs w:val="20"/>
          <w:lang w:eastAsia="en-US"/>
        </w:rPr>
        <w:t>Covered services provided to the member for which FSSA or the Contractor does not pay the provider that furnishes the services under a contractual, referral or other arrangement; and</w:t>
      </w:r>
    </w:p>
    <w:p w14:paraId="7C82EDC1" w14:textId="77777777" w:rsidR="00D32B99" w:rsidRPr="00466169" w:rsidRDefault="00D32B99" w:rsidP="00423A14">
      <w:pPr>
        <w:widowControl w:val="0"/>
        <w:numPr>
          <w:ilvl w:val="2"/>
          <w:numId w:val="197"/>
        </w:numPr>
        <w:spacing w:line="276" w:lineRule="auto"/>
        <w:ind w:left="1440"/>
        <w:rPr>
          <w:rFonts w:eastAsia="Calibri" w:cs="Arial"/>
          <w:sz w:val="20"/>
          <w:szCs w:val="20"/>
          <w:lang w:eastAsia="en-US"/>
        </w:rPr>
      </w:pPr>
      <w:r w:rsidRPr="00466169">
        <w:rPr>
          <w:rFonts w:eastAsia="Calibri" w:cs="Arial"/>
          <w:sz w:val="20"/>
          <w:szCs w:val="20"/>
          <w:lang w:eastAsia="en-US"/>
        </w:rPr>
        <w:t>The Contractor’s debts or subcontractor’s debts, in the event of the entity’s insolvency.</w:t>
      </w:r>
    </w:p>
    <w:p w14:paraId="18CD6A6A" w14:textId="77777777" w:rsidR="00201CBE" w:rsidRPr="00466169" w:rsidRDefault="00201CBE" w:rsidP="00201CBE">
      <w:pPr>
        <w:widowControl w:val="0"/>
        <w:autoSpaceDE w:val="0"/>
        <w:autoSpaceDN w:val="0"/>
        <w:spacing w:line="276" w:lineRule="auto"/>
        <w:ind w:left="1800"/>
        <w:rPr>
          <w:rFonts w:eastAsia="Calibri" w:cs="Arial"/>
          <w:sz w:val="20"/>
          <w:szCs w:val="20"/>
          <w:lang w:eastAsia="en-US"/>
        </w:rPr>
      </w:pPr>
    </w:p>
    <w:p w14:paraId="45E7FE6C" w14:textId="3546846B" w:rsidR="00D32B99" w:rsidRPr="00466169" w:rsidRDefault="00D32B99"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If the Contractor imposes premiums or charges on members that are in excess of those permitted in the Medicaid program, </w:t>
      </w:r>
      <w:r w:rsidRPr="00466169">
        <w:rPr>
          <w:rFonts w:eastAsia="Times New Roman" w:cs="Arial"/>
          <w:sz w:val="20"/>
          <w:szCs w:val="20"/>
          <w:lang w:eastAsia="en-US"/>
        </w:rPr>
        <w:t xml:space="preserve">in accordance with 42 CFR 438.700(b)(2), </w:t>
      </w:r>
      <w:r w:rsidRPr="00466169">
        <w:rPr>
          <w:rFonts w:eastAsia="Calibri" w:cs="Arial"/>
          <w:sz w:val="20"/>
          <w:szCs w:val="20"/>
          <w:lang w:eastAsia="en-US"/>
        </w:rPr>
        <w:t>the State may impose a civil monetary penalty of up to twenty-five thousand dollars ($25,000) or double the amount of the excess charges (whichever is greater) and may enforce other corrective actions as described in Exhibit 2</w:t>
      </w:r>
      <w:r w:rsidR="51771D2C"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If the State imposes a civil monetary penalty on the Contractor for this violation, the State will deduct the amount of the overcharge from the penalty and return it to the affected member(s) per 42 CFR 438.704(c). Per 42 CFR § 447.51, premium means any enrollment fee, premium, or other similar charge.</w:t>
      </w:r>
    </w:p>
    <w:p w14:paraId="390C08FB" w14:textId="77777777" w:rsidR="00D736D6" w:rsidRPr="00466169" w:rsidRDefault="00D736D6" w:rsidP="004E2E31">
      <w:pPr>
        <w:widowControl w:val="0"/>
        <w:autoSpaceDE w:val="0"/>
        <w:autoSpaceDN w:val="0"/>
        <w:spacing w:line="276" w:lineRule="auto"/>
        <w:ind w:left="720"/>
        <w:rPr>
          <w:rFonts w:eastAsia="Calibri" w:cs="Arial"/>
          <w:sz w:val="20"/>
          <w:szCs w:val="20"/>
          <w:lang w:eastAsia="en-US"/>
        </w:rPr>
      </w:pPr>
    </w:p>
    <w:p w14:paraId="70185211" w14:textId="49E02DA8" w:rsidR="00D32B99" w:rsidRPr="00466169" w:rsidRDefault="00D32B99" w:rsidP="004E2E31">
      <w:pPr>
        <w:widowControl w:val="0"/>
        <w:spacing w:line="276" w:lineRule="auto"/>
        <w:ind w:left="720" w:right="162"/>
        <w:rPr>
          <w:rFonts w:eastAsia="Calibri" w:cs="Arial"/>
          <w:sz w:val="20"/>
          <w:szCs w:val="20"/>
          <w:lang w:eastAsia="en-US"/>
        </w:rPr>
      </w:pPr>
      <w:r w:rsidRPr="00466169">
        <w:rPr>
          <w:rFonts w:eastAsia="Calibri" w:cs="Arial"/>
          <w:sz w:val="20"/>
          <w:szCs w:val="20"/>
          <w:lang w:eastAsia="en-US"/>
        </w:rPr>
        <w:t xml:space="preserve">The Contractor must ensure that its providers do not balance bill its members </w:t>
      </w:r>
      <w:r w:rsidRPr="00466169">
        <w:rPr>
          <w:rFonts w:eastAsia="Times New Roman" w:cs="Arial"/>
          <w:sz w:val="20"/>
          <w:szCs w:val="20"/>
          <w:lang w:eastAsia="en-US"/>
        </w:rPr>
        <w:t xml:space="preserve">per </w:t>
      </w:r>
      <w:r w:rsidR="6407F22E" w:rsidRPr="00466169">
        <w:rPr>
          <w:rFonts w:eastAsia="Times New Roman" w:cs="Arial"/>
          <w:sz w:val="20"/>
          <w:szCs w:val="20"/>
          <w:lang w:eastAsia="en-US"/>
        </w:rPr>
        <w:t>42</w:t>
      </w:r>
      <w:r w:rsidRPr="00466169">
        <w:rPr>
          <w:rFonts w:eastAsia="Times New Roman" w:cs="Arial"/>
          <w:sz w:val="20"/>
          <w:szCs w:val="20"/>
          <w:lang w:eastAsia="en-US"/>
        </w:rPr>
        <w:t xml:space="preserve"> CFR 438.3(k), 42 CFR 438.230(c)(1)-(2), and </w:t>
      </w:r>
      <w:r w:rsidR="61E0E138" w:rsidRPr="00466169">
        <w:rPr>
          <w:rFonts w:eastAsia="Times New Roman" w:cs="Arial"/>
          <w:sz w:val="20"/>
          <w:szCs w:val="20"/>
          <w:lang w:eastAsia="en-US"/>
        </w:rPr>
        <w:t>Section</w:t>
      </w:r>
      <w:r w:rsidRPr="00466169">
        <w:rPr>
          <w:rFonts w:eastAsia="Times New Roman" w:cs="Arial"/>
          <w:sz w:val="20"/>
          <w:szCs w:val="20"/>
          <w:lang w:eastAsia="en-US"/>
        </w:rPr>
        <w:t xml:space="preserve"> 1932(b)(6) of the Social Security Act</w:t>
      </w:r>
      <w:r w:rsidRPr="00466169">
        <w:rPr>
          <w:rFonts w:eastAsia="Calibri" w:cs="Arial"/>
          <w:sz w:val="20"/>
          <w:szCs w:val="20"/>
          <w:lang w:eastAsia="en-US"/>
        </w:rPr>
        <w:t xml:space="preserve">. Balance billing is defined as charging the member for covered services above the amount paid to the provider by the Contractor. If the Contractor is aware that an out-of-network, non-IHCP provider, such as an out-of-state emergency services provider, is balance billing a member,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instruct the provider to stop billing the member and to enroll in the IHCP in order to receive reimbursement from the Contractor.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also contact the member to help resolve issues related to the billing.</w:t>
      </w:r>
    </w:p>
    <w:p w14:paraId="1E89B94D" w14:textId="77777777" w:rsidR="00D736D6" w:rsidRPr="00466169" w:rsidRDefault="00D736D6" w:rsidP="004E2E31">
      <w:pPr>
        <w:widowControl w:val="0"/>
        <w:spacing w:line="276" w:lineRule="auto"/>
        <w:ind w:left="720" w:right="162"/>
        <w:rPr>
          <w:rFonts w:eastAsia="Calibri" w:cs="Arial"/>
          <w:sz w:val="20"/>
          <w:szCs w:val="20"/>
          <w:lang w:eastAsia="en-US"/>
        </w:rPr>
      </w:pPr>
    </w:p>
    <w:p w14:paraId="70115866" w14:textId="77777777" w:rsidR="00D32B99" w:rsidRPr="00466169" w:rsidRDefault="00D32B99" w:rsidP="004E2E31">
      <w:pPr>
        <w:widowControl w:val="0"/>
        <w:autoSpaceDE w:val="0"/>
        <w:autoSpaceDN w:val="0"/>
        <w:spacing w:line="276" w:lineRule="auto"/>
        <w:ind w:left="720" w:right="129"/>
        <w:rPr>
          <w:rFonts w:eastAsia="Calibri" w:cs="Arial"/>
          <w:sz w:val="20"/>
          <w:szCs w:val="20"/>
          <w:lang w:eastAsia="en-US"/>
        </w:rPr>
      </w:pPr>
      <w:r w:rsidRPr="00466169">
        <w:rPr>
          <w:rFonts w:eastAsia="Calibri" w:cs="Arial"/>
          <w:sz w:val="20"/>
          <w:szCs w:val="20"/>
          <w:lang w:eastAsia="en-US"/>
        </w:rPr>
        <w:t>IHCP providers are prohibited from charging a member, or the family of the member, for any amount not paid as billed for a covered IHCP service. Provider acceptance of payment from the Contractor as payment in full is a condition of participation in the IHCP. An IHCP provider can bill a member only when:</w:t>
      </w:r>
    </w:p>
    <w:p w14:paraId="3EB68927" w14:textId="77777777" w:rsidR="00D736D6" w:rsidRPr="00466169" w:rsidRDefault="00D736D6" w:rsidP="004E2E31">
      <w:pPr>
        <w:widowControl w:val="0"/>
        <w:autoSpaceDE w:val="0"/>
        <w:autoSpaceDN w:val="0"/>
        <w:spacing w:line="276" w:lineRule="auto"/>
        <w:ind w:left="720" w:right="129"/>
        <w:rPr>
          <w:rFonts w:eastAsia="Calibri" w:cs="Arial"/>
          <w:sz w:val="20"/>
          <w:szCs w:val="20"/>
          <w:lang w:eastAsia="en-US"/>
        </w:rPr>
      </w:pPr>
    </w:p>
    <w:p w14:paraId="64793591" w14:textId="77777777" w:rsidR="00D32B99" w:rsidRPr="00466169" w:rsidRDefault="00D32B99" w:rsidP="00423A14">
      <w:pPr>
        <w:widowControl w:val="0"/>
        <w:numPr>
          <w:ilvl w:val="2"/>
          <w:numId w:val="197"/>
        </w:numPr>
        <w:spacing w:line="276" w:lineRule="auto"/>
        <w:ind w:left="1440"/>
        <w:rPr>
          <w:rFonts w:eastAsia="Calibri" w:cs="Arial"/>
          <w:sz w:val="20"/>
          <w:szCs w:val="20"/>
          <w:lang w:eastAsia="en-US"/>
        </w:rPr>
      </w:pPr>
      <w:r w:rsidRPr="00466169">
        <w:rPr>
          <w:rFonts w:eastAsia="Calibri" w:cs="Arial"/>
          <w:sz w:val="20"/>
          <w:szCs w:val="20"/>
          <w:lang w:eastAsia="en-US"/>
        </w:rPr>
        <w:t>The service rendered is determined to be non-covered by the</w:t>
      </w:r>
      <w:r w:rsidRPr="00466169">
        <w:rPr>
          <w:rFonts w:eastAsia="Calibri" w:cs="Arial"/>
          <w:spacing w:val="-28"/>
          <w:sz w:val="20"/>
          <w:szCs w:val="20"/>
          <w:lang w:eastAsia="en-US"/>
        </w:rPr>
        <w:t xml:space="preserve"> </w:t>
      </w:r>
      <w:r w:rsidRPr="00466169">
        <w:rPr>
          <w:rFonts w:eastAsia="Calibri" w:cs="Arial"/>
          <w:sz w:val="20"/>
          <w:szCs w:val="20"/>
          <w:lang w:eastAsia="en-US"/>
        </w:rPr>
        <w:t>IHCP or the member has exceeded the program limitations for a particular</w:t>
      </w:r>
      <w:r w:rsidRPr="00466169">
        <w:rPr>
          <w:rFonts w:eastAsia="Calibri" w:cs="Arial"/>
          <w:spacing w:val="-22"/>
          <w:sz w:val="20"/>
          <w:szCs w:val="20"/>
          <w:lang w:eastAsia="en-US"/>
        </w:rPr>
        <w:t xml:space="preserve"> </w:t>
      </w:r>
      <w:r w:rsidRPr="00466169">
        <w:rPr>
          <w:rFonts w:eastAsia="Calibri" w:cs="Arial"/>
          <w:sz w:val="20"/>
          <w:szCs w:val="20"/>
          <w:lang w:eastAsia="en-US"/>
        </w:rPr>
        <w:t>service.</w:t>
      </w:r>
    </w:p>
    <w:p w14:paraId="1908E6E7" w14:textId="77777777" w:rsidR="00D32B99" w:rsidRPr="00466169" w:rsidRDefault="00D32B99" w:rsidP="00423A14">
      <w:pPr>
        <w:widowControl w:val="0"/>
        <w:numPr>
          <w:ilvl w:val="2"/>
          <w:numId w:val="19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member must understand, before receiving the service, that the service is not covered under the IHCP, and that the member is responsible for the charges associated with the service.</w:t>
      </w:r>
    </w:p>
    <w:p w14:paraId="058EDCA0" w14:textId="77777777" w:rsidR="00D32B99" w:rsidRPr="00466169" w:rsidRDefault="00D32B99" w:rsidP="00423A14">
      <w:pPr>
        <w:widowControl w:val="0"/>
        <w:numPr>
          <w:ilvl w:val="2"/>
          <w:numId w:val="19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provider must maintain documentation that the member voluntarily chose to receive the service, knowing that the IHCP did not cover the service. A generic consent form is not acceptable unless it identifies the specific procedure to be performed, and the member signs the consent before receiving the service. See the Provider Enrollment provider reference module for more</w:t>
      </w:r>
      <w:r w:rsidRPr="00466169">
        <w:rPr>
          <w:rFonts w:eastAsia="Calibri" w:cs="Arial"/>
          <w:spacing w:val="-9"/>
          <w:sz w:val="20"/>
          <w:szCs w:val="20"/>
          <w:lang w:eastAsia="en-US"/>
        </w:rPr>
        <w:t xml:space="preserve"> </w:t>
      </w:r>
      <w:r w:rsidRPr="00466169">
        <w:rPr>
          <w:rFonts w:eastAsia="Calibri" w:cs="Arial"/>
          <w:sz w:val="20"/>
          <w:szCs w:val="20"/>
          <w:lang w:eastAsia="en-US"/>
        </w:rPr>
        <w:t>information.</w:t>
      </w:r>
    </w:p>
    <w:p w14:paraId="6CFD0505" w14:textId="77777777" w:rsidR="00201CBE" w:rsidRPr="00466169" w:rsidRDefault="00201CBE" w:rsidP="00201CBE">
      <w:pPr>
        <w:widowControl w:val="0"/>
        <w:autoSpaceDE w:val="0"/>
        <w:autoSpaceDN w:val="0"/>
        <w:spacing w:line="276" w:lineRule="auto"/>
        <w:ind w:left="1800" w:right="259"/>
        <w:rPr>
          <w:rFonts w:eastAsia="Calibri" w:cs="Arial"/>
          <w:sz w:val="20"/>
          <w:szCs w:val="20"/>
          <w:lang w:eastAsia="en-US"/>
        </w:rPr>
      </w:pPr>
    </w:p>
    <w:p w14:paraId="54B29C26" w14:textId="77777777" w:rsidR="00D32B99" w:rsidRPr="00466169" w:rsidRDefault="00D32B99" w:rsidP="004E2E31">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In cases where prior authorization is denied, a provider can bill a member for covered services if certain safeguards are in place and followed by the provider. The Contractor must establish, communicate and monitor compliance with these procedures, which must include at least the following:</w:t>
      </w:r>
    </w:p>
    <w:p w14:paraId="6C08786F" w14:textId="77777777" w:rsidR="00D736D6" w:rsidRPr="00466169" w:rsidRDefault="00D736D6" w:rsidP="004E2E31">
      <w:pPr>
        <w:widowControl w:val="0"/>
        <w:autoSpaceDE w:val="0"/>
        <w:autoSpaceDN w:val="0"/>
        <w:spacing w:line="276" w:lineRule="auto"/>
        <w:ind w:left="720" w:right="144"/>
        <w:rPr>
          <w:rFonts w:eastAsia="Calibri" w:cs="Arial"/>
          <w:sz w:val="20"/>
          <w:szCs w:val="20"/>
          <w:lang w:eastAsia="en-US"/>
        </w:rPr>
      </w:pPr>
    </w:p>
    <w:p w14:paraId="631D3638" w14:textId="77777777" w:rsidR="00D32B99" w:rsidRPr="00466169" w:rsidRDefault="00D32B99" w:rsidP="00423A14">
      <w:pPr>
        <w:widowControl w:val="0"/>
        <w:numPr>
          <w:ilvl w:val="2"/>
          <w:numId w:val="198"/>
        </w:numPr>
        <w:autoSpaceDE w:val="0"/>
        <w:autoSpaceDN w:val="0"/>
        <w:spacing w:line="276" w:lineRule="auto"/>
        <w:ind w:left="1440" w:right="290"/>
        <w:rPr>
          <w:rFonts w:eastAsia="Calibri" w:cs="Arial"/>
          <w:sz w:val="20"/>
          <w:szCs w:val="20"/>
          <w:lang w:eastAsia="en-US"/>
        </w:rPr>
      </w:pPr>
      <w:r w:rsidRPr="00466169">
        <w:rPr>
          <w:rFonts w:eastAsia="Calibri" w:cs="Arial"/>
          <w:sz w:val="20"/>
          <w:szCs w:val="20"/>
          <w:lang w:eastAsia="en-US"/>
        </w:rPr>
        <w:t>The provider must establish that authorization has been requested and denied prior</w:t>
      </w:r>
      <w:r w:rsidRPr="00466169">
        <w:rPr>
          <w:rFonts w:eastAsia="Calibri" w:cs="Arial"/>
          <w:spacing w:val="-25"/>
          <w:sz w:val="20"/>
          <w:szCs w:val="20"/>
          <w:lang w:eastAsia="en-US"/>
        </w:rPr>
        <w:t xml:space="preserve"> </w:t>
      </w:r>
      <w:r w:rsidRPr="00466169">
        <w:rPr>
          <w:rFonts w:eastAsia="Calibri" w:cs="Arial"/>
          <w:sz w:val="20"/>
          <w:szCs w:val="20"/>
          <w:lang w:eastAsia="en-US"/>
        </w:rPr>
        <w:t>to rendering the</w:t>
      </w:r>
      <w:r w:rsidRPr="00466169">
        <w:rPr>
          <w:rFonts w:eastAsia="Calibri" w:cs="Arial"/>
          <w:spacing w:val="-5"/>
          <w:sz w:val="20"/>
          <w:szCs w:val="20"/>
          <w:lang w:eastAsia="en-US"/>
        </w:rPr>
        <w:t xml:space="preserve"> </w:t>
      </w:r>
      <w:r w:rsidRPr="00466169">
        <w:rPr>
          <w:rFonts w:eastAsia="Calibri" w:cs="Arial"/>
          <w:sz w:val="20"/>
          <w:szCs w:val="20"/>
          <w:lang w:eastAsia="en-US"/>
        </w:rPr>
        <w:t>service;</w:t>
      </w:r>
    </w:p>
    <w:p w14:paraId="72B5E911" w14:textId="77777777" w:rsidR="00D32B99" w:rsidRPr="00466169" w:rsidRDefault="00D32B99" w:rsidP="00423A14">
      <w:pPr>
        <w:widowControl w:val="0"/>
        <w:numPr>
          <w:ilvl w:val="2"/>
          <w:numId w:val="198"/>
        </w:numPr>
        <w:autoSpaceDE w:val="0"/>
        <w:autoSpaceDN w:val="0"/>
        <w:spacing w:line="276" w:lineRule="auto"/>
        <w:ind w:left="1440" w:right="247"/>
        <w:rPr>
          <w:rFonts w:eastAsia="Calibri" w:cs="Arial"/>
          <w:sz w:val="20"/>
          <w:szCs w:val="20"/>
          <w:lang w:eastAsia="en-US"/>
        </w:rPr>
      </w:pPr>
      <w:r w:rsidRPr="00466169">
        <w:rPr>
          <w:rFonts w:eastAsia="Calibri" w:cs="Arial"/>
          <w:sz w:val="20"/>
          <w:szCs w:val="20"/>
          <w:lang w:eastAsia="en-US"/>
        </w:rPr>
        <w:t>The provider has an opportunity to request review of the authorization decision by the Contractor. The Contractor must inform providers of the contact person, the means for contact, the information required to complete the review and the procedures for expedited review if</w:t>
      </w:r>
      <w:r w:rsidRPr="00466169">
        <w:rPr>
          <w:rFonts w:eastAsia="Calibri" w:cs="Arial"/>
          <w:spacing w:val="-5"/>
          <w:sz w:val="20"/>
          <w:szCs w:val="20"/>
          <w:lang w:eastAsia="en-US"/>
        </w:rPr>
        <w:t xml:space="preserve"> </w:t>
      </w:r>
      <w:r w:rsidRPr="00466169">
        <w:rPr>
          <w:rFonts w:eastAsia="Calibri" w:cs="Arial"/>
          <w:sz w:val="20"/>
          <w:szCs w:val="20"/>
          <w:lang w:eastAsia="en-US"/>
        </w:rPr>
        <w:t>necessary;</w:t>
      </w:r>
    </w:p>
    <w:p w14:paraId="47BB3280" w14:textId="77777777" w:rsidR="00D32B99" w:rsidRPr="00466169" w:rsidRDefault="00D32B99" w:rsidP="00423A14">
      <w:pPr>
        <w:widowControl w:val="0"/>
        <w:numPr>
          <w:ilvl w:val="2"/>
          <w:numId w:val="198"/>
        </w:numPr>
        <w:autoSpaceDE w:val="0"/>
        <w:autoSpaceDN w:val="0"/>
        <w:spacing w:line="276" w:lineRule="auto"/>
        <w:ind w:left="1440" w:right="142"/>
        <w:rPr>
          <w:rFonts w:eastAsia="Calibri" w:cs="Arial"/>
          <w:sz w:val="20"/>
          <w:szCs w:val="20"/>
          <w:lang w:eastAsia="en-US"/>
        </w:rPr>
      </w:pPr>
      <w:r w:rsidRPr="00466169">
        <w:rPr>
          <w:rFonts w:eastAsia="Calibri" w:cs="Arial"/>
          <w:sz w:val="20"/>
          <w:szCs w:val="20"/>
          <w:lang w:eastAsia="en-US"/>
        </w:rPr>
        <w:t>If the Contractor maintains the decision to deny authorization, the provider must inform the member that the service requires authorization, and that authorization has been denied—if the provider is an out-of-network provider, the provider must also explain that covered services may be available without cost in-network if authorization is provided;</w:t>
      </w:r>
    </w:p>
    <w:p w14:paraId="738D461E" w14:textId="77777777" w:rsidR="00D32B99" w:rsidRPr="00466169" w:rsidRDefault="00D32B99" w:rsidP="00423A14">
      <w:pPr>
        <w:widowControl w:val="0"/>
        <w:numPr>
          <w:ilvl w:val="2"/>
          <w:numId w:val="198"/>
        </w:numPr>
        <w:autoSpaceDE w:val="0"/>
        <w:autoSpaceDN w:val="0"/>
        <w:spacing w:line="276" w:lineRule="auto"/>
        <w:ind w:left="1440" w:right="213"/>
        <w:rPr>
          <w:rFonts w:eastAsia="Calibri" w:cs="Arial"/>
          <w:sz w:val="20"/>
          <w:szCs w:val="20"/>
          <w:lang w:eastAsia="en-US"/>
        </w:rPr>
      </w:pPr>
      <w:r w:rsidRPr="00466169">
        <w:rPr>
          <w:rFonts w:eastAsia="Calibri" w:cs="Arial"/>
          <w:sz w:val="20"/>
          <w:szCs w:val="20"/>
          <w:lang w:eastAsia="en-US"/>
        </w:rPr>
        <w:t>The member must be informed of the right to contact the Contractor to file an appeal</w:t>
      </w:r>
      <w:r w:rsidRPr="00466169">
        <w:rPr>
          <w:rFonts w:eastAsia="Calibri" w:cs="Arial"/>
          <w:spacing w:val="-29"/>
          <w:sz w:val="20"/>
          <w:szCs w:val="20"/>
          <w:lang w:eastAsia="en-US"/>
        </w:rPr>
        <w:t xml:space="preserve"> </w:t>
      </w:r>
      <w:r w:rsidRPr="00466169">
        <w:rPr>
          <w:rFonts w:eastAsia="Calibri" w:cs="Arial"/>
          <w:sz w:val="20"/>
          <w:szCs w:val="20"/>
          <w:lang w:eastAsia="en-US"/>
        </w:rPr>
        <w:t>if the member disagrees with the decision to deny</w:t>
      </w:r>
      <w:r w:rsidRPr="00466169">
        <w:rPr>
          <w:rFonts w:eastAsia="Calibri" w:cs="Arial"/>
          <w:spacing w:val="-13"/>
          <w:sz w:val="20"/>
          <w:szCs w:val="20"/>
          <w:lang w:eastAsia="en-US"/>
        </w:rPr>
        <w:t xml:space="preserve"> </w:t>
      </w:r>
      <w:r w:rsidRPr="00466169">
        <w:rPr>
          <w:rFonts w:eastAsia="Calibri" w:cs="Arial"/>
          <w:sz w:val="20"/>
          <w:szCs w:val="20"/>
          <w:lang w:eastAsia="en-US"/>
        </w:rPr>
        <w:t>authorization;</w:t>
      </w:r>
    </w:p>
    <w:p w14:paraId="0DC7E324" w14:textId="77777777" w:rsidR="00D32B99" w:rsidRPr="00466169" w:rsidRDefault="00D32B99" w:rsidP="00423A14">
      <w:pPr>
        <w:widowControl w:val="0"/>
        <w:numPr>
          <w:ilvl w:val="2"/>
          <w:numId w:val="198"/>
        </w:numPr>
        <w:autoSpaceDE w:val="0"/>
        <w:autoSpaceDN w:val="0"/>
        <w:spacing w:line="276" w:lineRule="auto"/>
        <w:ind w:left="1440" w:right="625"/>
        <w:rPr>
          <w:rFonts w:eastAsia="Calibri" w:cs="Arial"/>
          <w:sz w:val="20"/>
          <w:szCs w:val="20"/>
          <w:lang w:eastAsia="en-US"/>
        </w:rPr>
      </w:pPr>
      <w:r w:rsidRPr="00466169">
        <w:rPr>
          <w:rFonts w:eastAsia="Calibri" w:cs="Arial"/>
          <w:sz w:val="20"/>
          <w:szCs w:val="20"/>
          <w:lang w:eastAsia="en-US"/>
        </w:rPr>
        <w:t>The provider must inform the member of member responsibility for payment if</w:t>
      </w:r>
      <w:r w:rsidRPr="00466169">
        <w:rPr>
          <w:rFonts w:eastAsia="Calibri" w:cs="Arial"/>
          <w:spacing w:val="-31"/>
          <w:sz w:val="20"/>
          <w:szCs w:val="20"/>
          <w:lang w:eastAsia="en-US"/>
        </w:rPr>
        <w:t xml:space="preserve"> </w:t>
      </w:r>
      <w:r w:rsidRPr="00466169">
        <w:rPr>
          <w:rFonts w:eastAsia="Calibri" w:cs="Arial"/>
          <w:sz w:val="20"/>
          <w:szCs w:val="20"/>
          <w:lang w:eastAsia="en-US"/>
        </w:rPr>
        <w:t>the member chooses to or insists on receiving the services without</w:t>
      </w:r>
      <w:r w:rsidRPr="00466169">
        <w:rPr>
          <w:rFonts w:eastAsia="Calibri" w:cs="Arial"/>
          <w:spacing w:val="-26"/>
          <w:sz w:val="20"/>
          <w:szCs w:val="20"/>
          <w:lang w:eastAsia="en-US"/>
        </w:rPr>
        <w:t xml:space="preserve"> </w:t>
      </w:r>
      <w:r w:rsidRPr="00466169">
        <w:rPr>
          <w:rFonts w:eastAsia="Calibri" w:cs="Arial"/>
          <w:sz w:val="20"/>
          <w:szCs w:val="20"/>
          <w:lang w:eastAsia="en-US"/>
        </w:rPr>
        <w:t>authorization;</w:t>
      </w:r>
    </w:p>
    <w:p w14:paraId="48618178" w14:textId="77777777" w:rsidR="00D32B99" w:rsidRPr="00466169" w:rsidRDefault="00D32B99" w:rsidP="00423A14">
      <w:pPr>
        <w:widowControl w:val="0"/>
        <w:numPr>
          <w:ilvl w:val="2"/>
          <w:numId w:val="198"/>
        </w:numPr>
        <w:autoSpaceDE w:val="0"/>
        <w:autoSpaceDN w:val="0"/>
        <w:spacing w:line="276" w:lineRule="auto"/>
        <w:ind w:left="1440" w:right="223"/>
        <w:rPr>
          <w:rFonts w:eastAsia="Calibri" w:cs="Arial"/>
          <w:sz w:val="20"/>
          <w:szCs w:val="20"/>
          <w:lang w:eastAsia="en-US"/>
        </w:rPr>
      </w:pPr>
      <w:r w:rsidRPr="00466169">
        <w:rPr>
          <w:rFonts w:eastAsia="Calibri" w:cs="Arial"/>
          <w:sz w:val="20"/>
          <w:szCs w:val="20"/>
          <w:lang w:eastAsia="en-US"/>
        </w:rPr>
        <w:t>The provider must have the right to appeal any denial of payment by the Contractor for denial of</w:t>
      </w:r>
      <w:r w:rsidRPr="00466169">
        <w:rPr>
          <w:rFonts w:eastAsia="Calibri" w:cs="Arial"/>
          <w:spacing w:val="-3"/>
          <w:sz w:val="20"/>
          <w:szCs w:val="20"/>
          <w:lang w:eastAsia="en-US"/>
        </w:rPr>
        <w:t xml:space="preserve"> </w:t>
      </w:r>
      <w:r w:rsidRPr="00466169">
        <w:rPr>
          <w:rFonts w:eastAsia="Calibri" w:cs="Arial"/>
          <w:sz w:val="20"/>
          <w:szCs w:val="20"/>
          <w:lang w:eastAsia="en-US"/>
        </w:rPr>
        <w:t>authorization.</w:t>
      </w:r>
    </w:p>
    <w:p w14:paraId="5FB0A492" w14:textId="77777777" w:rsidR="00591522" w:rsidRPr="00466169" w:rsidRDefault="00D32B99" w:rsidP="00423A14">
      <w:pPr>
        <w:widowControl w:val="0"/>
        <w:numPr>
          <w:ilvl w:val="2"/>
          <w:numId w:val="198"/>
        </w:numPr>
        <w:autoSpaceDE w:val="0"/>
        <w:autoSpaceDN w:val="0"/>
        <w:spacing w:line="276" w:lineRule="auto"/>
        <w:ind w:left="1440" w:right="230"/>
        <w:rPr>
          <w:rFonts w:eastAsia="Calibri" w:cs="Arial"/>
          <w:sz w:val="20"/>
          <w:szCs w:val="20"/>
          <w:lang w:eastAsia="en-US"/>
        </w:rPr>
      </w:pPr>
      <w:r w:rsidRPr="00466169">
        <w:rPr>
          <w:rFonts w:eastAsia="Calibri" w:cs="Arial"/>
          <w:sz w:val="20"/>
          <w:szCs w:val="20"/>
          <w:lang w:eastAsia="en-US"/>
        </w:rPr>
        <w:t>If the provider chooses to use a waiver to establish member responsibility for payment, use of such a waiver shall meet the following</w:t>
      </w:r>
      <w:r w:rsidRPr="00466169">
        <w:rPr>
          <w:rFonts w:eastAsia="Calibri" w:cs="Arial"/>
          <w:spacing w:val="-21"/>
          <w:sz w:val="20"/>
          <w:szCs w:val="20"/>
          <w:lang w:eastAsia="en-US"/>
        </w:rPr>
        <w:t xml:space="preserve"> </w:t>
      </w:r>
      <w:r w:rsidRPr="00466169">
        <w:rPr>
          <w:rFonts w:eastAsia="Calibri" w:cs="Arial"/>
          <w:sz w:val="20"/>
          <w:szCs w:val="20"/>
          <w:lang w:eastAsia="en-US"/>
        </w:rPr>
        <w:t>requirements:</w:t>
      </w:r>
    </w:p>
    <w:p w14:paraId="16A655ED" w14:textId="77777777" w:rsidR="00591522" w:rsidRPr="00466169" w:rsidRDefault="00D32B99" w:rsidP="00423A14">
      <w:pPr>
        <w:widowControl w:val="0"/>
        <w:numPr>
          <w:ilvl w:val="3"/>
          <w:numId w:val="19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waiver is signed only after the member receives the appropriate</w:t>
      </w:r>
      <w:r w:rsidRPr="00466169">
        <w:rPr>
          <w:rFonts w:eastAsia="Calibri" w:cs="Arial"/>
          <w:spacing w:val="-28"/>
          <w:sz w:val="20"/>
          <w:szCs w:val="20"/>
          <w:lang w:eastAsia="en-US"/>
        </w:rPr>
        <w:t xml:space="preserve"> </w:t>
      </w:r>
      <w:r w:rsidRPr="00466169">
        <w:rPr>
          <w:rFonts w:eastAsia="Calibri" w:cs="Arial"/>
          <w:sz w:val="20"/>
          <w:szCs w:val="20"/>
          <w:lang w:eastAsia="en-US"/>
        </w:rPr>
        <w:t>notification.</w:t>
      </w:r>
    </w:p>
    <w:p w14:paraId="063B1342" w14:textId="77777777" w:rsidR="00591522" w:rsidRPr="00466169" w:rsidRDefault="00D32B99" w:rsidP="00423A14">
      <w:pPr>
        <w:widowControl w:val="0"/>
        <w:numPr>
          <w:ilvl w:val="3"/>
          <w:numId w:val="19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waiver does not contain any language or condition to the effect that if authorization is denied, the member is responsible for</w:t>
      </w:r>
      <w:r w:rsidRPr="00466169">
        <w:rPr>
          <w:rFonts w:eastAsia="Calibri" w:cs="Arial"/>
          <w:spacing w:val="-20"/>
          <w:sz w:val="20"/>
          <w:szCs w:val="20"/>
          <w:lang w:eastAsia="en-US"/>
        </w:rPr>
        <w:t xml:space="preserve"> </w:t>
      </w:r>
      <w:r w:rsidRPr="00466169">
        <w:rPr>
          <w:rFonts w:eastAsia="Calibri" w:cs="Arial"/>
          <w:sz w:val="20"/>
          <w:szCs w:val="20"/>
          <w:lang w:eastAsia="en-US"/>
        </w:rPr>
        <w:t>payment.</w:t>
      </w:r>
    </w:p>
    <w:p w14:paraId="235E7A42" w14:textId="77777777" w:rsidR="00591522" w:rsidRPr="00466169" w:rsidRDefault="00D32B99" w:rsidP="00423A14">
      <w:pPr>
        <w:widowControl w:val="0"/>
        <w:numPr>
          <w:ilvl w:val="3"/>
          <w:numId w:val="19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Providers must not use non-specific patient waivers. A waiver must be obtained for each encounter or patient visit that falls under the scenario of non-covered</w:t>
      </w:r>
      <w:r w:rsidRPr="00466169">
        <w:rPr>
          <w:rFonts w:eastAsia="Calibri" w:cs="Arial"/>
          <w:spacing w:val="-28"/>
          <w:sz w:val="20"/>
          <w:szCs w:val="20"/>
          <w:lang w:eastAsia="en-US"/>
        </w:rPr>
        <w:t xml:space="preserve"> </w:t>
      </w:r>
      <w:r w:rsidRPr="00466169">
        <w:rPr>
          <w:rFonts w:eastAsia="Calibri" w:cs="Arial"/>
          <w:sz w:val="20"/>
          <w:szCs w:val="20"/>
          <w:lang w:eastAsia="en-US"/>
        </w:rPr>
        <w:t>services.</w:t>
      </w:r>
    </w:p>
    <w:p w14:paraId="7A85010D" w14:textId="77777777" w:rsidR="00D32B99" w:rsidRPr="00466169" w:rsidRDefault="00D32B99" w:rsidP="00423A14">
      <w:pPr>
        <w:widowControl w:val="0"/>
        <w:numPr>
          <w:ilvl w:val="3"/>
          <w:numId w:val="19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waiver must specify the date the services are provided and the services that fall under the waiver’s</w:t>
      </w:r>
      <w:r w:rsidRPr="00466169">
        <w:rPr>
          <w:rFonts w:eastAsia="Calibri" w:cs="Arial"/>
          <w:spacing w:val="-4"/>
          <w:sz w:val="20"/>
          <w:szCs w:val="20"/>
          <w:lang w:eastAsia="en-US"/>
        </w:rPr>
        <w:t xml:space="preserve"> </w:t>
      </w:r>
      <w:r w:rsidRPr="00466169">
        <w:rPr>
          <w:rFonts w:eastAsia="Calibri" w:cs="Arial"/>
          <w:sz w:val="20"/>
          <w:szCs w:val="20"/>
          <w:lang w:eastAsia="en-US"/>
        </w:rPr>
        <w:t>application.</w:t>
      </w:r>
    </w:p>
    <w:p w14:paraId="14873753" w14:textId="77777777" w:rsidR="00201CBE" w:rsidRPr="00466169" w:rsidRDefault="00201CBE" w:rsidP="00201CBE">
      <w:pPr>
        <w:widowControl w:val="0"/>
        <w:autoSpaceDE w:val="0"/>
        <w:autoSpaceDN w:val="0"/>
        <w:spacing w:line="276" w:lineRule="auto"/>
        <w:ind w:left="2160" w:right="186"/>
        <w:rPr>
          <w:rFonts w:eastAsia="Calibri" w:cs="Arial"/>
          <w:sz w:val="20"/>
          <w:szCs w:val="20"/>
          <w:lang w:eastAsia="en-US"/>
        </w:rPr>
      </w:pPr>
    </w:p>
    <w:p w14:paraId="5B865013" w14:textId="5E560C8E" w:rsidR="00D32B99" w:rsidRPr="00466169" w:rsidRDefault="2EAD5E1A" w:rsidP="004E2E31">
      <w:pPr>
        <w:widowControl w:val="0"/>
        <w:autoSpaceDE w:val="0"/>
        <w:autoSpaceDN w:val="0"/>
        <w:spacing w:line="276" w:lineRule="auto"/>
        <w:ind w:left="720" w:right="164"/>
        <w:rPr>
          <w:rFonts w:eastAsia="Calibri" w:cs="Arial"/>
          <w:sz w:val="20"/>
          <w:szCs w:val="20"/>
          <w:lang w:eastAsia="en-US"/>
        </w:rPr>
      </w:pPr>
      <w:r w:rsidRPr="00466169">
        <w:rPr>
          <w:rFonts w:eastAsia="Calibri" w:cs="Arial"/>
          <w:spacing w:val="-2"/>
          <w:sz w:val="20"/>
          <w:szCs w:val="20"/>
          <w:lang w:eastAsia="en-US"/>
        </w:rPr>
        <w:t xml:space="preserve">This section should </w:t>
      </w:r>
      <w:r w:rsidRPr="00466169">
        <w:rPr>
          <w:rFonts w:eastAsia="Calibri" w:cs="Arial"/>
          <w:sz w:val="20"/>
          <w:szCs w:val="20"/>
          <w:lang w:eastAsia="en-US"/>
        </w:rPr>
        <w:t xml:space="preserve">not </w:t>
      </w:r>
      <w:r w:rsidRPr="00466169">
        <w:rPr>
          <w:rFonts w:eastAsia="Calibri" w:cs="Arial"/>
          <w:spacing w:val="-3"/>
          <w:sz w:val="20"/>
          <w:szCs w:val="20"/>
          <w:lang w:eastAsia="en-US"/>
        </w:rPr>
        <w:t xml:space="preserve">be </w:t>
      </w:r>
      <w:r w:rsidRPr="00466169">
        <w:rPr>
          <w:rFonts w:eastAsia="Calibri" w:cs="Arial"/>
          <w:sz w:val="20"/>
          <w:szCs w:val="20"/>
          <w:lang w:eastAsia="en-US"/>
        </w:rPr>
        <w:t xml:space="preserve">interpreted </w:t>
      </w:r>
      <w:r w:rsidRPr="00466169">
        <w:rPr>
          <w:rFonts w:eastAsia="Calibri" w:cs="Arial"/>
          <w:spacing w:val="-3"/>
          <w:sz w:val="20"/>
          <w:szCs w:val="20"/>
          <w:lang w:eastAsia="en-US"/>
        </w:rPr>
        <w:t xml:space="preserve">as </w:t>
      </w:r>
      <w:r w:rsidRPr="00466169">
        <w:rPr>
          <w:rFonts w:eastAsia="Calibri" w:cs="Arial"/>
          <w:sz w:val="20"/>
          <w:szCs w:val="20"/>
          <w:lang w:eastAsia="en-US"/>
        </w:rPr>
        <w:t xml:space="preserve">interfering </w:t>
      </w:r>
      <w:r w:rsidRPr="00466169">
        <w:rPr>
          <w:rFonts w:eastAsia="Calibri" w:cs="Arial"/>
          <w:spacing w:val="-3"/>
          <w:sz w:val="20"/>
          <w:szCs w:val="20"/>
          <w:lang w:eastAsia="en-US"/>
        </w:rPr>
        <w:t xml:space="preserve">with a </w:t>
      </w:r>
      <w:r w:rsidRPr="00466169">
        <w:rPr>
          <w:rFonts w:eastAsia="Calibri" w:cs="Arial"/>
          <w:sz w:val="20"/>
          <w:szCs w:val="20"/>
          <w:lang w:eastAsia="en-US"/>
        </w:rPr>
        <w:t xml:space="preserve">provider’s ability </w:t>
      </w:r>
      <w:r w:rsidRPr="00466169">
        <w:rPr>
          <w:rFonts w:eastAsia="Calibri" w:cs="Arial"/>
          <w:spacing w:val="-3"/>
          <w:sz w:val="20"/>
          <w:szCs w:val="20"/>
          <w:lang w:eastAsia="en-US"/>
        </w:rPr>
        <w:t xml:space="preserve">to </w:t>
      </w:r>
      <w:r w:rsidR="00A856D5" w:rsidRPr="00466169">
        <w:rPr>
          <w:rFonts w:eastAsia="Calibri" w:cs="Arial"/>
          <w:sz w:val="20"/>
          <w:szCs w:val="20"/>
          <w:lang w:eastAsia="en-US"/>
        </w:rPr>
        <w:t>hold Healthy Indiana Plan members liable for cost-sharing imposed consistent with the State Plan and applicable law, including the emergency services co-payment and, beginning October 1, 2028, cost sharing required under Section 71120 of Public Law 119-21.</w:t>
      </w:r>
    </w:p>
    <w:p w14:paraId="74E1ADCA" w14:textId="77777777" w:rsidR="00D736D6" w:rsidRPr="00466169" w:rsidRDefault="00D736D6" w:rsidP="004E2E31">
      <w:pPr>
        <w:widowControl w:val="0"/>
        <w:autoSpaceDE w:val="0"/>
        <w:autoSpaceDN w:val="0"/>
        <w:spacing w:line="276" w:lineRule="auto"/>
        <w:ind w:left="720" w:right="164"/>
        <w:rPr>
          <w:rFonts w:eastAsia="Calibri" w:cs="Arial"/>
          <w:sz w:val="20"/>
          <w:szCs w:val="20"/>
          <w:lang w:eastAsia="en-US"/>
        </w:rPr>
      </w:pPr>
    </w:p>
    <w:p w14:paraId="7AADFA9B" w14:textId="5D18C3F5" w:rsidR="00D32B99" w:rsidRPr="00466169" w:rsidRDefault="2EAD5E1A" w:rsidP="0003720A">
      <w:pPr>
        <w:pStyle w:val="Heading2"/>
        <w:rPr>
          <w:rFonts w:eastAsia="MS Gothic"/>
        </w:rPr>
      </w:pPr>
      <w:bookmarkStart w:id="878" w:name="_TOC_250067"/>
      <w:bookmarkStart w:id="879" w:name="_Toc508778387"/>
      <w:bookmarkStart w:id="880" w:name="_Toc32232286"/>
      <w:bookmarkStart w:id="881" w:name="_Toc215668882"/>
      <w:bookmarkStart w:id="882" w:name="_Toc238048365"/>
      <w:r w:rsidRPr="00466169">
        <w:t xml:space="preserve">Provider </w:t>
      </w:r>
      <w:bookmarkEnd w:id="878"/>
      <w:r w:rsidRPr="00466169">
        <w:t>Directory</w:t>
      </w:r>
      <w:bookmarkEnd w:id="879"/>
      <w:bookmarkEnd w:id="880"/>
      <w:bookmarkEnd w:id="881"/>
      <w:bookmarkEnd w:id="882"/>
    </w:p>
    <w:p w14:paraId="34D9DC6F" w14:textId="77777777" w:rsidR="00C12E23" w:rsidRPr="00466169" w:rsidRDefault="00C12E23" w:rsidP="00201CBE">
      <w:pPr>
        <w:spacing w:line="276" w:lineRule="auto"/>
        <w:rPr>
          <w:rFonts w:cs="Arial"/>
          <w:sz w:val="20"/>
          <w:szCs w:val="20"/>
          <w:lang w:eastAsia="zh-CN"/>
        </w:rPr>
      </w:pPr>
    </w:p>
    <w:p w14:paraId="7F73FD86" w14:textId="262C98B3" w:rsidR="00D32B99" w:rsidRPr="00466169" w:rsidRDefault="00D32B99" w:rsidP="00201CBE">
      <w:pPr>
        <w:spacing w:line="276" w:lineRule="auto"/>
        <w:ind w:left="720"/>
        <w:rPr>
          <w:rFonts w:cs="Arial"/>
          <w:sz w:val="20"/>
          <w:szCs w:val="20"/>
        </w:rPr>
      </w:pPr>
      <w:r w:rsidRPr="00466169">
        <w:rPr>
          <w:rFonts w:cs="Arial"/>
          <w:sz w:val="20"/>
          <w:szCs w:val="20"/>
        </w:rPr>
        <w:t xml:space="preserve">The Contractor </w:t>
      </w:r>
      <w:r w:rsidR="00CF2E03" w:rsidRPr="00466169">
        <w:rPr>
          <w:rFonts w:cs="Arial"/>
          <w:sz w:val="20"/>
          <w:szCs w:val="20"/>
        </w:rPr>
        <w:t>must</w:t>
      </w:r>
      <w:r w:rsidRPr="00466169">
        <w:rPr>
          <w:rFonts w:cs="Arial"/>
          <w:sz w:val="20"/>
          <w:szCs w:val="20"/>
        </w:rPr>
        <w:t xml:space="preserve"> develop a provider directory consistent with the requirements of 42 CFR 438.10(h) and this Contract. The Contractor </w:t>
      </w:r>
      <w:r w:rsidR="00CF2E03" w:rsidRPr="00466169">
        <w:rPr>
          <w:rFonts w:cs="Arial"/>
          <w:sz w:val="20"/>
          <w:szCs w:val="20"/>
        </w:rPr>
        <w:t>must</w:t>
      </w:r>
      <w:r w:rsidRPr="00466169">
        <w:rPr>
          <w:rFonts w:cs="Arial"/>
          <w:sz w:val="20"/>
          <w:szCs w:val="20"/>
        </w:rPr>
        <w:t xml:space="preserve"> develop and maintain a searchable electronic provider directory and a paper provider directory. The electronic directory on the Contractor’s website must be searchable by county, updated at least every two (2) weeks and have the date of the last review on the website. As required by 42 CFR 438.10(h)(3)(ii), provider network information on the Contractor’s website must be updated no later than thirty (30) calendar days after the Contractor receives updated provider information. Network provider information shall be available to print from a remote user location </w:t>
      </w:r>
      <w:r w:rsidRPr="00466169">
        <w:rPr>
          <w:rFonts w:eastAsia="Times New Roman" w:cs="Arial"/>
          <w:sz w:val="20"/>
          <w:szCs w:val="20"/>
        </w:rPr>
        <w:t xml:space="preserve">and in a machine-readable file and format as specified by the Secretary per </w:t>
      </w:r>
      <w:r w:rsidRPr="00466169" w:rsidDel="00E6728D">
        <w:rPr>
          <w:rFonts w:eastAsia="Times New Roman" w:cs="Arial"/>
          <w:sz w:val="20"/>
          <w:szCs w:val="20"/>
        </w:rPr>
        <w:t xml:space="preserve">42 CFR </w:t>
      </w:r>
      <w:r w:rsidRPr="00466169">
        <w:rPr>
          <w:rFonts w:eastAsia="Times New Roman" w:cs="Arial"/>
          <w:sz w:val="20"/>
          <w:szCs w:val="20"/>
        </w:rPr>
        <w:t>438.10(h)(4)</w:t>
      </w:r>
      <w:r w:rsidRPr="00466169">
        <w:rPr>
          <w:rFonts w:cs="Arial"/>
          <w:sz w:val="20"/>
          <w:szCs w:val="20"/>
        </w:rPr>
        <w:t xml:space="preserve">. The paper directory must be updated at least monthly if the Contractor does not have a mobile-enabled, electronic directory; or quarterly if the Contractor has a mobile-enabled electronic directory (42 CFR 438.10(h)(3)). </w:t>
      </w:r>
    </w:p>
    <w:p w14:paraId="1FD1E934" w14:textId="77777777" w:rsidR="00D32B99" w:rsidRPr="00466169" w:rsidRDefault="00D32B99" w:rsidP="00201CBE">
      <w:pPr>
        <w:spacing w:line="276" w:lineRule="auto"/>
        <w:ind w:left="720"/>
        <w:rPr>
          <w:rFonts w:cs="Arial"/>
          <w:sz w:val="20"/>
          <w:szCs w:val="20"/>
        </w:rPr>
      </w:pPr>
    </w:p>
    <w:p w14:paraId="52EC3C8B" w14:textId="77777777" w:rsidR="00D32B99" w:rsidRPr="00466169" w:rsidRDefault="00D32B99" w:rsidP="00201CBE">
      <w:pPr>
        <w:spacing w:line="276" w:lineRule="auto"/>
        <w:ind w:left="720"/>
        <w:rPr>
          <w:rFonts w:cs="Arial"/>
          <w:sz w:val="20"/>
          <w:szCs w:val="20"/>
        </w:rPr>
      </w:pPr>
      <w:r w:rsidRPr="00466169">
        <w:rPr>
          <w:rFonts w:cs="Arial"/>
          <w:sz w:val="20"/>
          <w:szCs w:val="20"/>
        </w:rPr>
        <w:t>The provider directory must be available upon request in the format (all alternate formats) requested by the individual to all of the following:</w:t>
      </w:r>
    </w:p>
    <w:p w14:paraId="4BDB735E" w14:textId="77777777" w:rsidR="00D32B99" w:rsidRPr="00466169" w:rsidRDefault="00D32B99" w:rsidP="00201CBE">
      <w:pPr>
        <w:spacing w:line="276" w:lineRule="auto"/>
        <w:ind w:left="720"/>
        <w:rPr>
          <w:rFonts w:cs="Arial"/>
          <w:sz w:val="20"/>
          <w:szCs w:val="20"/>
        </w:rPr>
      </w:pPr>
    </w:p>
    <w:p w14:paraId="3CE5B2F1" w14:textId="79286F11" w:rsidR="00D32B99" w:rsidRPr="00466169" w:rsidRDefault="00D32B99" w:rsidP="00423A14">
      <w:pPr>
        <w:numPr>
          <w:ilvl w:val="0"/>
          <w:numId w:val="32"/>
        </w:numPr>
        <w:spacing w:line="276" w:lineRule="auto"/>
        <w:ind w:left="1440"/>
        <w:rPr>
          <w:rFonts w:cs="Arial"/>
          <w:sz w:val="20"/>
          <w:szCs w:val="20"/>
        </w:rPr>
      </w:pPr>
      <w:r w:rsidRPr="00466169">
        <w:rPr>
          <w:rFonts w:cs="Arial"/>
          <w:sz w:val="20"/>
          <w:szCs w:val="20"/>
        </w:rPr>
        <w:t>Members</w:t>
      </w:r>
    </w:p>
    <w:p w14:paraId="530EA091" w14:textId="3AB627FA" w:rsidR="00D32B99" w:rsidRPr="00466169" w:rsidRDefault="00D32B99" w:rsidP="00423A14">
      <w:pPr>
        <w:numPr>
          <w:ilvl w:val="0"/>
          <w:numId w:val="32"/>
        </w:numPr>
        <w:spacing w:line="276" w:lineRule="auto"/>
        <w:ind w:left="1440"/>
        <w:rPr>
          <w:rFonts w:cs="Arial"/>
          <w:sz w:val="20"/>
          <w:szCs w:val="20"/>
        </w:rPr>
      </w:pPr>
      <w:r w:rsidRPr="00466169">
        <w:rPr>
          <w:rFonts w:cs="Arial"/>
          <w:sz w:val="20"/>
          <w:szCs w:val="20"/>
        </w:rPr>
        <w:t>Members’ Informal Caregivers</w:t>
      </w:r>
    </w:p>
    <w:p w14:paraId="7A0D8B97" w14:textId="6094776B" w:rsidR="00D32B99" w:rsidRPr="00466169" w:rsidRDefault="00D32B99" w:rsidP="00423A14">
      <w:pPr>
        <w:numPr>
          <w:ilvl w:val="0"/>
          <w:numId w:val="32"/>
        </w:numPr>
        <w:spacing w:line="276" w:lineRule="auto"/>
        <w:ind w:left="1440"/>
        <w:rPr>
          <w:rFonts w:cs="Arial"/>
          <w:sz w:val="20"/>
          <w:szCs w:val="20"/>
        </w:rPr>
      </w:pPr>
      <w:r w:rsidRPr="00466169">
        <w:rPr>
          <w:rFonts w:cs="Arial"/>
          <w:sz w:val="20"/>
          <w:szCs w:val="20"/>
        </w:rPr>
        <w:t>Care planning and care coordination staff</w:t>
      </w:r>
    </w:p>
    <w:p w14:paraId="74B11078" w14:textId="63341848" w:rsidR="00D32B99" w:rsidRPr="00466169" w:rsidRDefault="00D32B99" w:rsidP="00423A14">
      <w:pPr>
        <w:numPr>
          <w:ilvl w:val="0"/>
          <w:numId w:val="32"/>
        </w:numPr>
        <w:spacing w:line="276" w:lineRule="auto"/>
        <w:ind w:left="1440"/>
        <w:rPr>
          <w:rFonts w:cs="Arial"/>
          <w:sz w:val="20"/>
          <w:szCs w:val="20"/>
        </w:rPr>
      </w:pPr>
      <w:r w:rsidRPr="00466169">
        <w:rPr>
          <w:rFonts w:cs="Arial"/>
          <w:sz w:val="20"/>
          <w:szCs w:val="20"/>
        </w:rPr>
        <w:t>Interdisciplinary Care Team members</w:t>
      </w:r>
    </w:p>
    <w:p w14:paraId="79DD3D01" w14:textId="31995A90" w:rsidR="001C3B58" w:rsidRPr="00466169" w:rsidRDefault="001C3B58" w:rsidP="00423A14">
      <w:pPr>
        <w:numPr>
          <w:ilvl w:val="0"/>
          <w:numId w:val="32"/>
        </w:numPr>
        <w:spacing w:line="276" w:lineRule="auto"/>
        <w:ind w:left="1440"/>
        <w:rPr>
          <w:rFonts w:cs="Arial"/>
          <w:sz w:val="20"/>
          <w:szCs w:val="20"/>
        </w:rPr>
      </w:pPr>
      <w:r w:rsidRPr="00466169">
        <w:rPr>
          <w:rFonts w:cs="Arial"/>
          <w:sz w:val="20"/>
          <w:szCs w:val="20"/>
        </w:rPr>
        <w:t>FSSA staff</w:t>
      </w:r>
    </w:p>
    <w:p w14:paraId="7707C6E5" w14:textId="77777777" w:rsidR="00201CBE" w:rsidRPr="00466169" w:rsidRDefault="00201CBE" w:rsidP="00201CBE">
      <w:pPr>
        <w:spacing w:line="276" w:lineRule="auto"/>
        <w:ind w:left="1440"/>
        <w:rPr>
          <w:rFonts w:cs="Arial"/>
          <w:sz w:val="20"/>
          <w:szCs w:val="20"/>
        </w:rPr>
      </w:pPr>
    </w:p>
    <w:p w14:paraId="47D1CC18" w14:textId="0B92C1A2" w:rsidR="00D32B99" w:rsidRPr="00466169" w:rsidRDefault="00D32B99" w:rsidP="00201CBE">
      <w:pPr>
        <w:spacing w:line="276" w:lineRule="auto"/>
        <w:ind w:left="720"/>
        <w:rPr>
          <w:rFonts w:cs="Arial"/>
          <w:sz w:val="20"/>
          <w:szCs w:val="20"/>
        </w:rPr>
      </w:pPr>
      <w:r w:rsidRPr="00466169">
        <w:rPr>
          <w:rFonts w:cs="Arial"/>
          <w:sz w:val="20"/>
          <w:szCs w:val="20"/>
        </w:rPr>
        <w:t xml:space="preserve">The Contractor may use the same provider directory for its Indiana Medicaid programs as long as the directory clearly designates which population(s) the provider serves. The provider directory </w:t>
      </w:r>
      <w:r w:rsidR="00CF2E03" w:rsidRPr="00466169">
        <w:rPr>
          <w:rFonts w:cs="Arial"/>
          <w:sz w:val="20"/>
          <w:szCs w:val="20"/>
        </w:rPr>
        <w:t>must</w:t>
      </w:r>
      <w:r w:rsidRPr="00466169">
        <w:rPr>
          <w:rFonts w:cs="Arial"/>
          <w:sz w:val="20"/>
          <w:szCs w:val="20"/>
        </w:rPr>
        <w:t xml:space="preserve"> include providers that are under contract with the </w:t>
      </w:r>
      <w:r w:rsidR="43FDC73E" w:rsidRPr="00466169">
        <w:rPr>
          <w:rFonts w:cs="Arial"/>
          <w:sz w:val="20"/>
          <w:szCs w:val="20"/>
        </w:rPr>
        <w:t>MCO</w:t>
      </w:r>
      <w:r w:rsidRPr="00466169">
        <w:rPr>
          <w:rFonts w:cs="Arial"/>
          <w:sz w:val="20"/>
          <w:szCs w:val="20"/>
        </w:rPr>
        <w:t xml:space="preserve"> including all PMPs, hospitals, pharmacies, behavioral health providers, specialists, specialty providers such as Community Mental Health Clinics. The provider directory </w:t>
      </w:r>
      <w:r w:rsidR="00CF2E03" w:rsidRPr="00466169">
        <w:rPr>
          <w:rFonts w:cs="Arial"/>
          <w:sz w:val="20"/>
          <w:szCs w:val="20"/>
        </w:rPr>
        <w:t>must</w:t>
      </w:r>
      <w:r w:rsidRPr="00466169">
        <w:rPr>
          <w:rFonts w:cs="Arial"/>
          <w:sz w:val="20"/>
          <w:szCs w:val="20"/>
        </w:rPr>
        <w:t xml:space="preserve"> include the following information for providers under contract with the </w:t>
      </w:r>
      <w:r w:rsidR="43FDC73E" w:rsidRPr="00466169">
        <w:rPr>
          <w:rFonts w:cs="Arial"/>
          <w:sz w:val="20"/>
          <w:szCs w:val="20"/>
        </w:rPr>
        <w:t>MCO</w:t>
      </w:r>
      <w:r w:rsidRPr="00466169">
        <w:rPr>
          <w:rFonts w:cs="Arial"/>
          <w:sz w:val="20"/>
          <w:szCs w:val="20"/>
        </w:rPr>
        <w:t>:</w:t>
      </w:r>
    </w:p>
    <w:p w14:paraId="568FA256" w14:textId="77777777" w:rsidR="00D32B99" w:rsidRPr="00466169" w:rsidRDefault="00D32B99" w:rsidP="00201CBE">
      <w:pPr>
        <w:spacing w:line="276" w:lineRule="auto"/>
        <w:ind w:left="720"/>
        <w:rPr>
          <w:rFonts w:cs="Arial"/>
          <w:sz w:val="20"/>
          <w:szCs w:val="20"/>
        </w:rPr>
      </w:pPr>
    </w:p>
    <w:p w14:paraId="5F53B37A" w14:textId="77777777"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Provider name as well as any group affiliation (individual practitioner, clinic or agency as appropriate) including primary care physicians, specialists and hospitals;</w:t>
      </w:r>
    </w:p>
    <w:p w14:paraId="2919414A" w14:textId="5BF62CDB"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Provider’s practice setting street address(es), telephone number(s), website URL, (as appropriate), and for LTSS service providers, the service area;</w:t>
      </w:r>
      <w:r w:rsidR="00C7704A" w:rsidRPr="00466169">
        <w:rPr>
          <w:rFonts w:cs="Arial"/>
          <w:sz w:val="20"/>
          <w:szCs w:val="20"/>
        </w:rPr>
        <w:t xml:space="preserve"> </w:t>
      </w:r>
    </w:p>
    <w:p w14:paraId="48EA71EC" w14:textId="70A7271F"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 xml:space="preserve">Provider specialty (as appropriate); </w:t>
      </w:r>
    </w:p>
    <w:p w14:paraId="652153DB" w14:textId="2452BB15"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 xml:space="preserve">Whether the provider is accepting new Medicaid patients. If a preferred provider is not accepting new members, the </w:t>
      </w:r>
      <w:r w:rsidR="2B7C9BEE" w:rsidRPr="00466169">
        <w:rPr>
          <w:rFonts w:cs="Arial"/>
          <w:sz w:val="20"/>
          <w:szCs w:val="20"/>
        </w:rPr>
        <w:t>Contractor</w:t>
      </w:r>
      <w:r w:rsidRPr="00466169">
        <w:rPr>
          <w:rFonts w:cs="Arial"/>
          <w:sz w:val="20"/>
          <w:szCs w:val="20"/>
        </w:rPr>
        <w:t xml:space="preserve"> </w:t>
      </w:r>
      <w:r w:rsidR="00CF2E03" w:rsidRPr="00466169">
        <w:rPr>
          <w:rFonts w:cs="Arial"/>
          <w:sz w:val="20"/>
          <w:szCs w:val="20"/>
        </w:rPr>
        <w:t>must</w:t>
      </w:r>
      <w:r w:rsidRPr="00466169">
        <w:rPr>
          <w:rFonts w:cs="Arial"/>
          <w:sz w:val="20"/>
          <w:szCs w:val="20"/>
        </w:rPr>
        <w:t xml:space="preserve"> assist the member in obtaining an alternate provider;</w:t>
      </w:r>
    </w:p>
    <w:p w14:paraId="4A9AF2B1" w14:textId="005F35D1"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 xml:space="preserve">The provider’s cultural and linguistic capabilities, including languages (including American Sign Language) offered by the provider or skilled medical interpreter at the provider’s office; </w:t>
      </w:r>
    </w:p>
    <w:p w14:paraId="355D4CFD" w14:textId="28CE10A9"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 xml:space="preserve">Whether the provider has completed cultural competence training; </w:t>
      </w:r>
    </w:p>
    <w:p w14:paraId="1BDF6D80" w14:textId="4CAFF382" w:rsidR="003C3979" w:rsidRPr="00466169" w:rsidRDefault="003C3979" w:rsidP="00423A14">
      <w:pPr>
        <w:numPr>
          <w:ilvl w:val="0"/>
          <w:numId w:val="33"/>
        </w:numPr>
        <w:spacing w:line="276" w:lineRule="auto"/>
        <w:ind w:left="1440"/>
        <w:rPr>
          <w:rFonts w:cs="Arial"/>
          <w:sz w:val="20"/>
          <w:szCs w:val="20"/>
        </w:rPr>
      </w:pPr>
      <w:r w:rsidRPr="00466169">
        <w:rPr>
          <w:rFonts w:cs="Arial"/>
          <w:sz w:val="20"/>
          <w:szCs w:val="20"/>
        </w:rPr>
        <w:t>Whether the provider offers covered services via telehealth;</w:t>
      </w:r>
      <w:r w:rsidR="00FD2FC9" w:rsidRPr="00466169">
        <w:rPr>
          <w:rFonts w:cs="Arial"/>
          <w:sz w:val="20"/>
          <w:szCs w:val="20"/>
        </w:rPr>
        <w:t xml:space="preserve"> and</w:t>
      </w:r>
    </w:p>
    <w:p w14:paraId="575F53D6" w14:textId="0DC9C7B5" w:rsidR="00D32B99" w:rsidRPr="00466169" w:rsidRDefault="00D32B99" w:rsidP="00423A14">
      <w:pPr>
        <w:numPr>
          <w:ilvl w:val="0"/>
          <w:numId w:val="33"/>
        </w:numPr>
        <w:spacing w:line="276" w:lineRule="auto"/>
        <w:ind w:left="1440"/>
        <w:rPr>
          <w:rFonts w:cs="Arial"/>
          <w:sz w:val="20"/>
          <w:szCs w:val="20"/>
        </w:rPr>
      </w:pPr>
      <w:r w:rsidRPr="00466169">
        <w:rPr>
          <w:rFonts w:cs="Arial"/>
          <w:sz w:val="20"/>
          <w:szCs w:val="20"/>
        </w:rPr>
        <w:t xml:space="preserve">Accessibility and accommodations of the provider’s premises for people with physical disabilities, including offices, exam rooms and equipment according to state and federal standards. </w:t>
      </w:r>
    </w:p>
    <w:p w14:paraId="2A20EDF2" w14:textId="77777777" w:rsidR="00201CBE" w:rsidRPr="00466169" w:rsidRDefault="00201CBE" w:rsidP="00201CBE">
      <w:pPr>
        <w:spacing w:line="276" w:lineRule="auto"/>
        <w:ind w:left="1440"/>
        <w:rPr>
          <w:rFonts w:cs="Arial"/>
          <w:sz w:val="20"/>
          <w:szCs w:val="20"/>
        </w:rPr>
      </w:pPr>
    </w:p>
    <w:p w14:paraId="4B050270" w14:textId="568E9627" w:rsidR="00D32B99" w:rsidRPr="00466169" w:rsidRDefault="00D32B99" w:rsidP="00201CBE">
      <w:pPr>
        <w:spacing w:line="276" w:lineRule="auto"/>
        <w:ind w:left="720"/>
        <w:rPr>
          <w:rFonts w:cs="Arial"/>
          <w:sz w:val="20"/>
          <w:szCs w:val="20"/>
        </w:rPr>
      </w:pPr>
      <w:r w:rsidRPr="00466169">
        <w:rPr>
          <w:rFonts w:cs="Arial"/>
          <w:sz w:val="20"/>
          <w:szCs w:val="20"/>
        </w:rPr>
        <w:t xml:space="preserve">The Contractor </w:t>
      </w:r>
      <w:r w:rsidR="00CF2E03" w:rsidRPr="00466169">
        <w:rPr>
          <w:rFonts w:cs="Arial"/>
          <w:sz w:val="20"/>
          <w:szCs w:val="20"/>
        </w:rPr>
        <w:t>must</w:t>
      </w:r>
      <w:r w:rsidRPr="00466169">
        <w:rPr>
          <w:rFonts w:cs="Arial"/>
          <w:sz w:val="20"/>
          <w:szCs w:val="20"/>
        </w:rPr>
        <w:t xml:space="preserve"> include the aforementioned provider network information in an </w:t>
      </w:r>
      <w:r w:rsidR="00176F8D" w:rsidRPr="00466169">
        <w:rPr>
          <w:rFonts w:cs="Arial"/>
          <w:sz w:val="20"/>
          <w:szCs w:val="20"/>
        </w:rPr>
        <w:t>FSSA</w:t>
      </w:r>
      <w:r w:rsidRPr="00466169">
        <w:rPr>
          <w:rFonts w:cs="Arial"/>
          <w:sz w:val="20"/>
          <w:szCs w:val="20"/>
        </w:rPr>
        <w:t>-approved format (compliant with Section 508 of the US Rehabilitation Act) on its member website.</w:t>
      </w:r>
    </w:p>
    <w:p w14:paraId="7B791A0F" w14:textId="77777777" w:rsidR="00F8278D" w:rsidRPr="00466169" w:rsidRDefault="00F8278D" w:rsidP="00201CBE">
      <w:pPr>
        <w:spacing w:line="276" w:lineRule="auto"/>
        <w:ind w:left="720"/>
        <w:rPr>
          <w:rFonts w:eastAsia="Calibri" w:cs="Arial"/>
          <w:sz w:val="20"/>
          <w:szCs w:val="20"/>
          <w:lang w:eastAsia="en-US"/>
        </w:rPr>
      </w:pPr>
    </w:p>
    <w:p w14:paraId="031D2FFA" w14:textId="2FAFA4E5" w:rsidR="004843D5" w:rsidRPr="00466169" w:rsidRDefault="07A152F3" w:rsidP="004E2E31">
      <w:pPr>
        <w:pStyle w:val="Heading1"/>
        <w:spacing w:after="0"/>
        <w:rPr>
          <w:rFonts w:eastAsia="Times New Roman"/>
          <w:b w:val="0"/>
          <w:szCs w:val="20"/>
        </w:rPr>
      </w:pPr>
      <w:bookmarkStart w:id="883" w:name="_Toc518569884"/>
      <w:bookmarkStart w:id="884" w:name="_Toc518570152"/>
      <w:bookmarkStart w:id="885" w:name="_Toc518569885"/>
      <w:bookmarkStart w:id="886" w:name="_Toc518570153"/>
      <w:bookmarkStart w:id="887" w:name="_Toc518569886"/>
      <w:bookmarkStart w:id="888" w:name="_Toc518570154"/>
      <w:bookmarkStart w:id="889" w:name="_Toc518569887"/>
      <w:bookmarkStart w:id="890" w:name="_Toc518570155"/>
      <w:bookmarkStart w:id="891" w:name="_TOC_250065"/>
      <w:bookmarkStart w:id="892" w:name="_Toc508778390"/>
      <w:bookmarkStart w:id="893" w:name="_Toc32232289"/>
      <w:bookmarkStart w:id="894" w:name="_Toc215668887"/>
      <w:bookmarkStart w:id="895" w:name="_Toc238048366"/>
      <w:bookmarkEnd w:id="883"/>
      <w:bookmarkEnd w:id="884"/>
      <w:bookmarkEnd w:id="885"/>
      <w:bookmarkEnd w:id="886"/>
      <w:bookmarkEnd w:id="887"/>
      <w:bookmarkEnd w:id="888"/>
      <w:bookmarkEnd w:id="889"/>
      <w:bookmarkEnd w:id="890"/>
      <w:r w:rsidRPr="00466169">
        <w:t>Quality</w:t>
      </w:r>
      <w:bookmarkEnd w:id="891"/>
      <w:bookmarkEnd w:id="892"/>
      <w:bookmarkEnd w:id="893"/>
      <w:bookmarkEnd w:id="894"/>
      <w:r w:rsidRPr="00466169">
        <w:t xml:space="preserve"> </w:t>
      </w:r>
      <w:r w:rsidRPr="00466169">
        <w:rPr>
          <w:rFonts w:eastAsia="Times New Roman"/>
          <w:color w:val="000000" w:themeColor="text1"/>
          <w:szCs w:val="20"/>
        </w:rPr>
        <w:t>Improvement</w:t>
      </w:r>
      <w:r w:rsidRPr="00466169">
        <w:rPr>
          <w:szCs w:val="20"/>
        </w:rPr>
        <w:t xml:space="preserve"> Goals</w:t>
      </w:r>
      <w:bookmarkEnd w:id="895"/>
    </w:p>
    <w:p w14:paraId="58E3EAC1" w14:textId="77777777" w:rsidR="00D736D6" w:rsidRPr="00466169" w:rsidRDefault="00D736D6" w:rsidP="00D736D6">
      <w:pPr>
        <w:rPr>
          <w:rFonts w:cs="Arial"/>
          <w:sz w:val="20"/>
          <w:szCs w:val="20"/>
          <w:lang w:eastAsia="en-US"/>
        </w:rPr>
      </w:pPr>
    </w:p>
    <w:p w14:paraId="11C6350F" w14:textId="77777777" w:rsidR="004843D5" w:rsidRPr="00466169" w:rsidRDefault="004843D5" w:rsidP="004E2E31">
      <w:pPr>
        <w:widowControl w:val="0"/>
        <w:autoSpaceDE w:val="0"/>
        <w:autoSpaceDN w:val="0"/>
        <w:spacing w:line="276" w:lineRule="auto"/>
        <w:ind w:right="186"/>
        <w:rPr>
          <w:rFonts w:eastAsia="Calibri" w:cs="Arial"/>
          <w:sz w:val="20"/>
          <w:szCs w:val="20"/>
          <w:lang w:eastAsia="en-US"/>
        </w:rPr>
      </w:pPr>
      <w:r w:rsidRPr="00466169">
        <w:rPr>
          <w:rFonts w:eastAsia="Calibri" w:cs="Arial"/>
          <w:sz w:val="20"/>
          <w:szCs w:val="20"/>
          <w:lang w:eastAsia="en-US"/>
        </w:rPr>
        <w:t xml:space="preserve">FSSA has established the following Program Quality Goals, which shall remain in effect for the duration of this Contract: </w:t>
      </w:r>
    </w:p>
    <w:p w14:paraId="5513A1FD" w14:textId="77777777" w:rsidR="00D736D6" w:rsidRPr="00466169" w:rsidRDefault="00D736D6" w:rsidP="004E2E31">
      <w:pPr>
        <w:widowControl w:val="0"/>
        <w:autoSpaceDE w:val="0"/>
        <w:autoSpaceDN w:val="0"/>
        <w:spacing w:line="276" w:lineRule="auto"/>
        <w:ind w:right="186"/>
        <w:rPr>
          <w:rFonts w:eastAsia="Calibri" w:cs="Arial"/>
          <w:sz w:val="20"/>
          <w:szCs w:val="20"/>
          <w:lang w:eastAsia="en-US"/>
        </w:rPr>
      </w:pPr>
    </w:p>
    <w:p w14:paraId="7BEE2C82" w14:textId="65E707F0" w:rsidR="004843D5" w:rsidRPr="00466169" w:rsidRDefault="004843D5" w:rsidP="004E2E31">
      <w:pPr>
        <w:widowControl w:val="0"/>
        <w:spacing w:line="276" w:lineRule="auto"/>
        <w:ind w:right="186"/>
        <w:rPr>
          <w:rFonts w:eastAsia="Calibri" w:cs="Arial"/>
          <w:sz w:val="20"/>
          <w:szCs w:val="20"/>
          <w:lang w:eastAsia="en-US"/>
        </w:rPr>
      </w:pPr>
      <w:r w:rsidRPr="00466169">
        <w:rPr>
          <w:rFonts w:eastAsia="Calibri" w:cs="Arial"/>
          <w:b/>
          <w:bCs/>
          <w:sz w:val="20"/>
          <w:szCs w:val="20"/>
          <w:lang w:eastAsia="en-US"/>
        </w:rPr>
        <w:t>Goal 1: Strengthened Access to Care:</w:t>
      </w:r>
      <w:r w:rsidRPr="00466169">
        <w:rPr>
          <w:rFonts w:eastAsia="Calibri" w:cs="Arial"/>
          <w:sz w:val="20"/>
          <w:szCs w:val="20"/>
          <w:lang w:eastAsia="en-US"/>
        </w:rPr>
        <w:t xml:space="preserve"> Strengthen access to care by ensuring timely appointments, fair payment, independent oversight, </w:t>
      </w:r>
      <w:r w:rsidR="00F53674" w:rsidRPr="00466169">
        <w:rPr>
          <w:rFonts w:eastAsia="Calibri" w:cs="Arial"/>
          <w:sz w:val="20"/>
          <w:szCs w:val="20"/>
          <w:lang w:eastAsia="en-US"/>
        </w:rPr>
        <w:t>member</w:t>
      </w:r>
      <w:r w:rsidRPr="00466169">
        <w:rPr>
          <w:rFonts w:eastAsia="Calibri" w:cs="Arial"/>
          <w:sz w:val="20"/>
          <w:szCs w:val="20"/>
          <w:lang w:eastAsia="en-US"/>
        </w:rPr>
        <w:t xml:space="preserve"> feedback, corrective action for noncompliance, and transparent public reporting. </w:t>
      </w:r>
    </w:p>
    <w:p w14:paraId="6ED5B74A" w14:textId="77777777" w:rsidR="00D736D6" w:rsidRPr="00466169" w:rsidRDefault="00D736D6" w:rsidP="004E2E31">
      <w:pPr>
        <w:widowControl w:val="0"/>
        <w:spacing w:line="276" w:lineRule="auto"/>
        <w:ind w:right="186"/>
        <w:rPr>
          <w:rFonts w:eastAsia="Calibri" w:cs="Arial"/>
          <w:sz w:val="20"/>
          <w:szCs w:val="20"/>
          <w:lang w:eastAsia="en-US"/>
        </w:rPr>
      </w:pPr>
    </w:p>
    <w:p w14:paraId="7B2E6093" w14:textId="77777777" w:rsidR="004843D5" w:rsidRPr="00466169" w:rsidRDefault="004843D5" w:rsidP="004E2E31">
      <w:pPr>
        <w:widowControl w:val="0"/>
        <w:spacing w:line="276" w:lineRule="auto"/>
        <w:ind w:right="186"/>
        <w:rPr>
          <w:rFonts w:eastAsia="Calibri" w:cs="Arial"/>
          <w:sz w:val="20"/>
          <w:szCs w:val="20"/>
          <w:lang w:eastAsia="en-US"/>
        </w:rPr>
      </w:pPr>
      <w:r w:rsidRPr="00466169">
        <w:rPr>
          <w:rFonts w:eastAsia="Calibri" w:cs="Arial"/>
          <w:b/>
          <w:bCs/>
          <w:sz w:val="20"/>
          <w:szCs w:val="20"/>
          <w:lang w:eastAsia="en-US"/>
        </w:rPr>
        <w:t>Goal 2: Enhanced Quality Oversight:</w:t>
      </w:r>
      <w:r w:rsidRPr="00466169">
        <w:rPr>
          <w:rFonts w:eastAsia="Calibri" w:cs="Arial"/>
          <w:sz w:val="20"/>
          <w:szCs w:val="20"/>
          <w:lang w:eastAsia="en-US"/>
        </w:rPr>
        <w:t xml:space="preserve"> Enhance quality oversight by strengthening public engagement, streamlining reviews, standardizing reporting, and implementing the Medicaid and CHIP Quality Rating System (MAC QRS) to improve transparency and member decision making. </w:t>
      </w:r>
    </w:p>
    <w:p w14:paraId="5C75AF7F" w14:textId="77777777" w:rsidR="00D736D6" w:rsidRPr="00466169" w:rsidRDefault="00D736D6" w:rsidP="004E2E31">
      <w:pPr>
        <w:widowControl w:val="0"/>
        <w:spacing w:line="276" w:lineRule="auto"/>
        <w:ind w:right="186"/>
        <w:rPr>
          <w:rFonts w:eastAsia="Calibri" w:cs="Arial"/>
          <w:sz w:val="20"/>
          <w:szCs w:val="20"/>
          <w:lang w:eastAsia="en-US"/>
        </w:rPr>
      </w:pPr>
    </w:p>
    <w:p w14:paraId="3D3BD03A" w14:textId="77777777" w:rsidR="004843D5" w:rsidRPr="00466169" w:rsidRDefault="004843D5" w:rsidP="004E2E31">
      <w:pPr>
        <w:widowControl w:val="0"/>
        <w:spacing w:line="276" w:lineRule="auto"/>
        <w:ind w:right="186"/>
        <w:rPr>
          <w:rFonts w:eastAsia="Calibri" w:cs="Arial"/>
          <w:sz w:val="20"/>
          <w:szCs w:val="20"/>
          <w:lang w:eastAsia="en-US"/>
        </w:rPr>
      </w:pPr>
      <w:r w:rsidRPr="00466169">
        <w:rPr>
          <w:rFonts w:eastAsia="Calibri" w:cs="Arial"/>
          <w:b/>
          <w:bCs/>
          <w:sz w:val="20"/>
          <w:szCs w:val="20"/>
          <w:lang w:eastAsia="en-US"/>
        </w:rPr>
        <w:t>Goal 3: Person-Centered Services and Supports and Member Choice</w:t>
      </w:r>
      <w:r w:rsidRPr="00466169">
        <w:rPr>
          <w:rFonts w:eastAsia="Calibri" w:cs="Arial"/>
          <w:sz w:val="20"/>
          <w:szCs w:val="20"/>
          <w:lang w:eastAsia="en-US"/>
        </w:rPr>
        <w:t xml:space="preserve"> - Advance member choice and person-centered services by offering meaningful options, honoring individual preferences, and supporting members in directing their own care. </w:t>
      </w:r>
    </w:p>
    <w:p w14:paraId="319E0551" w14:textId="77777777" w:rsidR="00D736D6" w:rsidRPr="00466169" w:rsidRDefault="00D736D6" w:rsidP="004E2E31">
      <w:pPr>
        <w:widowControl w:val="0"/>
        <w:spacing w:line="276" w:lineRule="auto"/>
        <w:ind w:right="186"/>
        <w:rPr>
          <w:rFonts w:eastAsia="Calibri" w:cs="Arial"/>
          <w:sz w:val="20"/>
          <w:szCs w:val="20"/>
          <w:lang w:eastAsia="en-US"/>
        </w:rPr>
      </w:pPr>
    </w:p>
    <w:p w14:paraId="3AB01F68" w14:textId="6D6A0F31" w:rsidR="004843D5" w:rsidRPr="00466169" w:rsidRDefault="004843D5" w:rsidP="004E2E31">
      <w:pPr>
        <w:widowControl w:val="0"/>
        <w:spacing w:line="276" w:lineRule="auto"/>
        <w:ind w:right="186"/>
        <w:rPr>
          <w:rFonts w:eastAsia="Calibri" w:cs="Arial"/>
          <w:sz w:val="20"/>
          <w:szCs w:val="20"/>
          <w:lang w:eastAsia="en-US"/>
        </w:rPr>
      </w:pPr>
      <w:r w:rsidRPr="00466169">
        <w:rPr>
          <w:rFonts w:eastAsia="Calibri" w:cs="Arial"/>
          <w:b/>
          <w:bCs/>
          <w:sz w:val="20"/>
          <w:szCs w:val="20"/>
          <w:lang w:eastAsia="en-US"/>
        </w:rPr>
        <w:t>Goal 4: Ensuring Smooth Transitions</w:t>
      </w:r>
      <w:r w:rsidRPr="00466169">
        <w:rPr>
          <w:rFonts w:eastAsia="Calibri" w:cs="Arial"/>
          <w:sz w:val="20"/>
          <w:szCs w:val="20"/>
          <w:lang w:eastAsia="en-US"/>
        </w:rPr>
        <w:t xml:space="preserve"> - Ensure smooth transitions by coordinating across systems and providers to minimize service disruptions, maintain continuity of care, and support members through changes in eligibility, enrollment, or care settings. </w:t>
      </w:r>
    </w:p>
    <w:p w14:paraId="7E5A07F7" w14:textId="77777777" w:rsidR="00D736D6" w:rsidRPr="00466169" w:rsidRDefault="00D736D6" w:rsidP="004E2E31">
      <w:pPr>
        <w:widowControl w:val="0"/>
        <w:spacing w:line="276" w:lineRule="auto"/>
        <w:ind w:right="186"/>
        <w:rPr>
          <w:rFonts w:eastAsia="Calibri" w:cs="Arial"/>
          <w:sz w:val="20"/>
          <w:szCs w:val="20"/>
          <w:lang w:eastAsia="en-US"/>
        </w:rPr>
      </w:pPr>
    </w:p>
    <w:p w14:paraId="11B1A68F" w14:textId="77777777" w:rsidR="004843D5" w:rsidRPr="00466169" w:rsidRDefault="004843D5" w:rsidP="004E2E31">
      <w:pPr>
        <w:widowControl w:val="0"/>
        <w:spacing w:line="276" w:lineRule="auto"/>
        <w:ind w:right="186"/>
        <w:rPr>
          <w:rFonts w:eastAsia="Calibri" w:cs="Arial"/>
          <w:sz w:val="20"/>
          <w:szCs w:val="20"/>
          <w:lang w:eastAsia="en-US"/>
        </w:rPr>
      </w:pPr>
      <w:r w:rsidRPr="00466169">
        <w:rPr>
          <w:rFonts w:eastAsia="Calibri" w:cs="Arial"/>
          <w:b/>
          <w:bCs/>
          <w:sz w:val="20"/>
          <w:szCs w:val="20"/>
          <w:lang w:eastAsia="en-US"/>
        </w:rPr>
        <w:t>Goal 5: Ensuring Fiscal Integrity</w:t>
      </w:r>
      <w:r w:rsidRPr="00466169">
        <w:rPr>
          <w:rFonts w:eastAsia="Calibri" w:cs="Arial"/>
          <w:sz w:val="20"/>
          <w:szCs w:val="20"/>
          <w:lang w:eastAsia="en-US"/>
        </w:rPr>
        <w:t xml:space="preserve"> - Ensure fiscal integrity by strengthening oversight, enforcing compliance with funding rules, increasing transparency in financial reporting, and preventing fraud, waste, and abuse to protect Medicaid resources.</w:t>
      </w:r>
    </w:p>
    <w:p w14:paraId="4AE51863" w14:textId="77777777" w:rsidR="00D736D6" w:rsidRPr="00466169" w:rsidRDefault="00D736D6" w:rsidP="004E2E31">
      <w:pPr>
        <w:widowControl w:val="0"/>
        <w:spacing w:line="276" w:lineRule="auto"/>
        <w:ind w:right="186"/>
        <w:rPr>
          <w:rFonts w:eastAsia="Calibri" w:cs="Arial"/>
          <w:sz w:val="20"/>
          <w:szCs w:val="20"/>
          <w:lang w:eastAsia="en-US"/>
        </w:rPr>
      </w:pPr>
    </w:p>
    <w:p w14:paraId="674F8441" w14:textId="2E4AFA83" w:rsidR="004843D5" w:rsidRPr="00466169" w:rsidRDefault="004843D5" w:rsidP="00201CBE">
      <w:pPr>
        <w:widowControl w:val="0"/>
        <w:spacing w:line="276" w:lineRule="auto"/>
        <w:ind w:right="186"/>
        <w:rPr>
          <w:rFonts w:eastAsia="Calibri" w:cs="Arial"/>
          <w:sz w:val="20"/>
          <w:szCs w:val="20"/>
          <w:lang w:eastAsia="en-US"/>
        </w:rPr>
      </w:pPr>
      <w:r w:rsidRPr="00466169">
        <w:rPr>
          <w:rFonts w:eastAsia="Calibri" w:cs="Arial"/>
          <w:sz w:val="20"/>
          <w:szCs w:val="20"/>
          <w:lang w:eastAsia="en-US"/>
        </w:rPr>
        <w:t>The State-defined measurable objectives, associated performance measures, and performance targets for each goal are listed in Exhibit 2</w:t>
      </w:r>
      <w:r w:rsidR="3EC2596E"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The State may change these objectives and measures annually, with at least sixty (60) </w:t>
      </w:r>
      <w:r w:rsidR="00F16CE8" w:rsidRPr="00466169">
        <w:rPr>
          <w:rFonts w:eastAsia="Calibri" w:cs="Arial"/>
          <w:sz w:val="20"/>
          <w:szCs w:val="20"/>
          <w:lang w:eastAsia="en-US"/>
        </w:rPr>
        <w:t xml:space="preserve">calendar </w:t>
      </w:r>
      <w:r w:rsidRPr="00466169">
        <w:rPr>
          <w:rFonts w:eastAsia="Calibri" w:cs="Arial"/>
          <w:sz w:val="20"/>
          <w:szCs w:val="20"/>
          <w:lang w:eastAsia="en-US"/>
        </w:rPr>
        <w:t>days’ notice to Contractor.</w:t>
      </w:r>
    </w:p>
    <w:p w14:paraId="4ACBD7C3" w14:textId="77777777" w:rsidR="00F8278D" w:rsidRPr="00466169" w:rsidRDefault="00F8278D" w:rsidP="00201CBE">
      <w:pPr>
        <w:spacing w:line="276" w:lineRule="auto"/>
        <w:ind w:left="720"/>
        <w:rPr>
          <w:rFonts w:cs="Arial"/>
          <w:sz w:val="20"/>
          <w:szCs w:val="20"/>
        </w:rPr>
      </w:pPr>
    </w:p>
    <w:p w14:paraId="48BF0E44" w14:textId="279CA812" w:rsidR="004843D5" w:rsidRPr="00466169" w:rsidRDefault="1BE76640" w:rsidP="0003720A">
      <w:pPr>
        <w:pStyle w:val="Heading2"/>
      </w:pPr>
      <w:bookmarkStart w:id="896" w:name="_Toc238048367"/>
      <w:bookmarkStart w:id="897" w:name="_Toc488196579"/>
      <w:bookmarkStart w:id="898" w:name="_Toc489681012"/>
      <w:bookmarkStart w:id="899" w:name="_TOC_250064"/>
      <w:bookmarkStart w:id="900" w:name="_Toc508778391"/>
      <w:bookmarkStart w:id="901" w:name="_Toc32232290"/>
      <w:r w:rsidRPr="00466169">
        <w:t>Quality Management</w:t>
      </w:r>
      <w:r w:rsidR="00D90732" w:rsidRPr="00466169">
        <w:t xml:space="preserve"> and</w:t>
      </w:r>
      <w:r w:rsidRPr="00466169">
        <w:t xml:space="preserve"> Improvement Program</w:t>
      </w:r>
      <w:bookmarkEnd w:id="896"/>
    </w:p>
    <w:bookmarkEnd w:id="897"/>
    <w:bookmarkEnd w:id="898"/>
    <w:bookmarkEnd w:id="899"/>
    <w:bookmarkEnd w:id="900"/>
    <w:bookmarkEnd w:id="901"/>
    <w:p w14:paraId="6CC6AF08" w14:textId="77777777" w:rsidR="00E84A9F" w:rsidRPr="00466169" w:rsidRDefault="00E84A9F" w:rsidP="004E2E31">
      <w:pPr>
        <w:spacing w:line="276" w:lineRule="auto"/>
        <w:rPr>
          <w:rFonts w:cs="Arial"/>
          <w:sz w:val="20"/>
          <w:szCs w:val="20"/>
          <w:lang w:eastAsia="zh-CN"/>
        </w:rPr>
      </w:pPr>
    </w:p>
    <w:p w14:paraId="765D8C98" w14:textId="60ABC1ED" w:rsidR="004843D5" w:rsidRPr="00466169" w:rsidRDefault="07A152F3" w:rsidP="004E2E31">
      <w:pPr>
        <w:widowControl w:val="0"/>
        <w:spacing w:line="276" w:lineRule="auto"/>
        <w:ind w:left="720" w:right="170"/>
        <w:rPr>
          <w:rFonts w:eastAsia="Calibri" w:cs="Arial"/>
          <w:sz w:val="20"/>
          <w:szCs w:val="20"/>
          <w:lang w:eastAsia="en-US"/>
        </w:rPr>
      </w:pPr>
      <w:r w:rsidRPr="00466169">
        <w:rPr>
          <w:rFonts w:eastAsia="Calibri" w:cs="Arial"/>
          <w:sz w:val="20"/>
          <w:szCs w:val="20"/>
          <w:lang w:eastAsia="en-US"/>
        </w:rPr>
        <w:t xml:space="preserve">In accordance with 42 C.F.R. §§ 438.330, </w:t>
      </w:r>
      <w:r w:rsidRPr="00466169" w:rsidDel="000250FC">
        <w:rPr>
          <w:rFonts w:eastAsia="Calibri" w:cs="Arial"/>
          <w:sz w:val="20"/>
          <w:szCs w:val="20"/>
          <w:lang w:eastAsia="en-US"/>
        </w:rPr>
        <w:t>438.</w:t>
      </w:r>
      <w:r w:rsidRPr="00466169">
        <w:rPr>
          <w:rFonts w:eastAsia="Calibri" w:cs="Arial"/>
          <w:sz w:val="20"/>
          <w:szCs w:val="20"/>
          <w:lang w:eastAsia="en-US"/>
        </w:rPr>
        <w:t xml:space="preserve">340(c), 438.358, NCQA accreditation standards, and Indiana Code §§ 27-13-6, as well as the State defined elements,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develop and implement an ongoing </w:t>
      </w:r>
      <w:r w:rsidR="473CA0A2" w:rsidRPr="00466169">
        <w:rPr>
          <w:rFonts w:eastAsia="Calibri" w:cs="Arial"/>
          <w:sz w:val="20"/>
          <w:szCs w:val="20"/>
          <w:lang w:eastAsia="en-US"/>
        </w:rPr>
        <w:t>Quality Management Improvement Program (QMIP)</w:t>
      </w:r>
      <w:r w:rsidRPr="00466169">
        <w:rPr>
          <w:rFonts w:eastAsia="Calibri" w:cs="Arial"/>
          <w:sz w:val="20"/>
          <w:szCs w:val="20"/>
          <w:lang w:eastAsia="en-US"/>
        </w:rPr>
        <w:t xml:space="preserve"> for all services it provides to its members.</w:t>
      </w:r>
    </w:p>
    <w:p w14:paraId="66791647" w14:textId="77777777" w:rsidR="00D736D6" w:rsidRPr="00466169" w:rsidRDefault="00D736D6" w:rsidP="004E2E31">
      <w:pPr>
        <w:widowControl w:val="0"/>
        <w:spacing w:line="276" w:lineRule="auto"/>
        <w:ind w:left="720" w:right="170"/>
        <w:rPr>
          <w:rFonts w:eastAsia="Calibri" w:cs="Arial"/>
          <w:sz w:val="20"/>
          <w:szCs w:val="20"/>
          <w:lang w:eastAsia="en-US"/>
        </w:rPr>
      </w:pPr>
    </w:p>
    <w:p w14:paraId="7DE79615" w14:textId="7317B500" w:rsidR="004843D5" w:rsidRPr="00466169" w:rsidRDefault="07A152F3"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The Contractor’s Medical Director must be responsible for the coordination and implementation of the Q</w:t>
      </w:r>
      <w:r w:rsidR="265CF700" w:rsidRPr="00466169">
        <w:rPr>
          <w:rFonts w:eastAsia="Calibri" w:cs="Arial"/>
          <w:sz w:val="20"/>
          <w:szCs w:val="20"/>
          <w:lang w:eastAsia="en-US"/>
        </w:rPr>
        <w:t>MIP</w:t>
      </w:r>
      <w:r w:rsidRPr="00466169">
        <w:rPr>
          <w:rFonts w:eastAsia="Calibri" w:cs="Arial"/>
          <w:sz w:val="20"/>
          <w:szCs w:val="20"/>
          <w:lang w:eastAsia="en-US"/>
        </w:rPr>
        <w:t xml:space="preserve">. The program </w:t>
      </w:r>
      <w:r w:rsidR="00CF2E03" w:rsidRPr="00466169">
        <w:rPr>
          <w:rFonts w:eastAsia="Calibri" w:cs="Arial"/>
          <w:sz w:val="20"/>
          <w:szCs w:val="20"/>
          <w:lang w:eastAsia="en-US"/>
        </w:rPr>
        <w:t>must</w:t>
      </w:r>
      <w:r w:rsidRPr="00466169">
        <w:rPr>
          <w:rFonts w:eastAsia="Calibri" w:cs="Arial"/>
          <w:sz w:val="20"/>
          <w:szCs w:val="20"/>
          <w:lang w:eastAsia="en-US"/>
        </w:rPr>
        <w:t xml:space="preserve"> be based on professional standards; the purpose of the program is to assess and monitor the health care services provided to the members enrolled in the organization</w:t>
      </w:r>
      <w:r w:rsidR="0048351E" w:rsidRPr="00466169">
        <w:rPr>
          <w:rFonts w:eastAsia="Calibri" w:cs="Arial"/>
          <w:sz w:val="20"/>
          <w:szCs w:val="20"/>
          <w:lang w:eastAsia="en-US"/>
        </w:rPr>
        <w:t xml:space="preserve"> per</w:t>
      </w:r>
      <w:r w:rsidRPr="00466169">
        <w:rPr>
          <w:rFonts w:eastAsia="Calibri" w:cs="Arial"/>
          <w:sz w:val="20"/>
          <w:szCs w:val="20"/>
          <w:lang w:eastAsia="en-US"/>
        </w:rPr>
        <w:t xml:space="preserve"> IC 27-13-6-1(a); establish procedures that assess the availability, accessibility, and continuity of care of services as well as implement any corrective actions if necessary</w:t>
      </w:r>
      <w:r w:rsidR="00360ECF" w:rsidRPr="00466169">
        <w:rPr>
          <w:rFonts w:eastAsia="Calibri" w:cs="Arial"/>
          <w:sz w:val="20"/>
          <w:szCs w:val="20"/>
          <w:lang w:eastAsia="en-US"/>
        </w:rPr>
        <w:t xml:space="preserve"> per</w:t>
      </w:r>
      <w:r w:rsidRPr="00466169">
        <w:rPr>
          <w:rFonts w:eastAsia="Calibri" w:cs="Arial"/>
          <w:sz w:val="20"/>
          <w:szCs w:val="20"/>
          <w:lang w:eastAsia="en-US"/>
        </w:rPr>
        <w:t xml:space="preserve"> IC 27-13-6-1(b). The State will identify certain performance measurements that will be outlined in the Quality Strategy Plan including those specified by CMS [42 CFR 438.330(c)(1)(i</w:t>
      </w:r>
      <w:r w:rsidRPr="00466169" w:rsidDel="00E25C9B">
        <w:rPr>
          <w:rFonts w:eastAsia="Calibri" w:cs="Arial"/>
          <w:sz w:val="20"/>
          <w:szCs w:val="20"/>
          <w:lang w:eastAsia="en-US"/>
        </w:rPr>
        <w:t>)</w:t>
      </w:r>
      <w:r w:rsidRPr="00466169">
        <w:rPr>
          <w:rFonts w:eastAsia="Calibri" w:cs="Arial"/>
          <w:sz w:val="20"/>
          <w:szCs w:val="20"/>
          <w:lang w:eastAsia="en-US"/>
        </w:rPr>
        <w:t xml:space="preserve">]. </w:t>
      </w:r>
    </w:p>
    <w:p w14:paraId="34D658A7"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38758F00" w14:textId="2C766C1A" w:rsidR="004843D5" w:rsidRPr="00466169" w:rsidRDefault="004843D5"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The Contractor is expected to measure and report data to the State on its performance measures based on the frequency set forth in the</w:t>
      </w:r>
      <w:r w:rsidR="00E25C9B" w:rsidRPr="00466169">
        <w:rPr>
          <w:rFonts w:eastAsia="Calibri" w:cs="Arial"/>
          <w:sz w:val="20"/>
          <w:szCs w:val="20"/>
          <w:lang w:eastAsia="en-US"/>
        </w:rPr>
        <w:t xml:space="preserve"> </w:t>
      </w:r>
      <w:r w:rsidRPr="00466169">
        <w:rPr>
          <w:rFonts w:eastAsia="Calibri" w:cs="Arial"/>
          <w:sz w:val="20"/>
          <w:szCs w:val="20"/>
          <w:lang w:eastAsia="en-US"/>
        </w:rPr>
        <w:t>MC</w:t>
      </w:r>
      <w:r w:rsidR="00E25C9B" w:rsidRPr="00466169">
        <w:rPr>
          <w:rFonts w:eastAsia="Calibri" w:cs="Arial"/>
          <w:sz w:val="20"/>
          <w:szCs w:val="20"/>
          <w:lang w:eastAsia="en-US"/>
        </w:rPr>
        <w:t>O</w:t>
      </w:r>
      <w:r w:rsidRPr="00466169">
        <w:rPr>
          <w:rFonts w:eastAsia="Calibri" w:cs="Arial"/>
          <w:sz w:val="20"/>
          <w:szCs w:val="20"/>
          <w:lang w:eastAsia="en-US"/>
        </w:rPr>
        <w:t xml:space="preserve"> Reporting Manual or as requested by the State [42 CFR 438.330(c)(2)], but no less than annually, as a means to monitor and evaluate quality performance of the program. Specifically, the Contractor is required to provide HEDIS and CAHPS data per MC</w:t>
      </w:r>
      <w:r w:rsidR="00321A12" w:rsidRPr="00466169">
        <w:rPr>
          <w:rFonts w:eastAsia="Calibri" w:cs="Arial"/>
          <w:sz w:val="20"/>
          <w:szCs w:val="20"/>
          <w:lang w:eastAsia="en-US"/>
        </w:rPr>
        <w:t>O</w:t>
      </w:r>
      <w:r w:rsidRPr="00466169">
        <w:rPr>
          <w:rFonts w:eastAsia="Calibri" w:cs="Arial"/>
          <w:sz w:val="20"/>
          <w:szCs w:val="20"/>
          <w:lang w:eastAsia="en-US"/>
        </w:rPr>
        <w:t xml:space="preserve"> Reporting Manual.</w:t>
      </w:r>
      <w:r w:rsidR="000C4A71" w:rsidRPr="00466169">
        <w:rPr>
          <w:rFonts w:eastAsia="Calibri" w:cs="Arial"/>
          <w:sz w:val="20"/>
          <w:szCs w:val="20"/>
          <w:lang w:eastAsia="en-US"/>
        </w:rPr>
        <w:t xml:space="preserve"> The Contractor will follow all guidance and requirements of NCQA in reporting. All HEDIS and CAHPS data and documentation submitted to NCQA, AHRQ, or CMS must be submitted to the state in the same format.</w:t>
      </w:r>
      <w:r w:rsidR="00C7704A" w:rsidRPr="00466169">
        <w:rPr>
          <w:rFonts w:eastAsia="Calibri" w:cs="Arial"/>
          <w:sz w:val="20"/>
          <w:szCs w:val="20"/>
          <w:lang w:eastAsia="en-US"/>
        </w:rPr>
        <w:t xml:space="preserve"> </w:t>
      </w:r>
    </w:p>
    <w:p w14:paraId="784C3D14"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10FBD815" w14:textId="651CE7D1" w:rsidR="004843D5" w:rsidRPr="00466169" w:rsidRDefault="07A152F3"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The program must have</w:t>
      </w:r>
      <w:r w:rsidR="00C56D2D" w:rsidRPr="00466169">
        <w:rPr>
          <w:rFonts w:eastAsia="Calibri" w:cs="Arial"/>
          <w:sz w:val="20"/>
          <w:szCs w:val="20"/>
          <w:lang w:eastAsia="en-US"/>
        </w:rPr>
        <w:t xml:space="preserve"> S.M.A.R.T.</w:t>
      </w:r>
      <w:r w:rsidRPr="00466169">
        <w:rPr>
          <w:rFonts w:eastAsia="Calibri" w:cs="Arial"/>
          <w:sz w:val="20"/>
          <w:szCs w:val="20"/>
          <w:lang w:eastAsia="en-US"/>
        </w:rPr>
        <w:t xml:space="preserve"> objectives that are measurable, realistic and supported by consensus among the Contractor’s medical and quality improvement staff. Through the Q</w:t>
      </w:r>
      <w:r w:rsidR="0D1C0010" w:rsidRPr="00466169">
        <w:rPr>
          <w:rFonts w:eastAsia="Calibri" w:cs="Arial"/>
          <w:sz w:val="20"/>
          <w:szCs w:val="20"/>
          <w:lang w:eastAsia="en-US"/>
        </w:rPr>
        <w:t>MIP</w:t>
      </w:r>
      <w:r w:rsidRPr="00466169">
        <w:rPr>
          <w:rFonts w:eastAsia="Calibri" w:cs="Arial"/>
          <w:sz w:val="20"/>
          <w:szCs w:val="20"/>
          <w:lang w:eastAsia="en-US"/>
        </w:rPr>
        <w:t xml:space="preserve">, the Contractor must have ongoing comprehensive quality assessment and performance improvement activities aimed at improving the delivery of health care services to members </w:t>
      </w:r>
      <w:r w:rsidRPr="00466169">
        <w:rPr>
          <w:rFonts w:eastAsia="Times New Roman" w:cs="Arial"/>
          <w:sz w:val="20"/>
          <w:szCs w:val="20"/>
          <w:lang w:eastAsia="en-US"/>
        </w:rPr>
        <w:t>in accordance with 42 CFR 438.330(a)(1) and (a)(3).</w:t>
      </w:r>
      <w:r w:rsidRPr="00466169">
        <w:rPr>
          <w:rFonts w:eastAsia="Calibri" w:cs="Arial"/>
          <w:sz w:val="20"/>
          <w:szCs w:val="20"/>
          <w:lang w:eastAsia="en-US"/>
        </w:rPr>
        <w:t xml:space="preserve"> As a key component of its Q</w:t>
      </w:r>
      <w:r w:rsidR="1554802C" w:rsidRPr="00466169">
        <w:rPr>
          <w:rFonts w:eastAsia="Calibri" w:cs="Arial"/>
          <w:sz w:val="20"/>
          <w:szCs w:val="20"/>
          <w:lang w:eastAsia="en-US"/>
        </w:rPr>
        <w:t>MIP</w:t>
      </w:r>
      <w:r w:rsidRPr="00466169">
        <w:rPr>
          <w:rFonts w:eastAsia="Calibri" w:cs="Arial"/>
          <w:sz w:val="20"/>
          <w:szCs w:val="20"/>
          <w:lang w:eastAsia="en-US"/>
        </w:rPr>
        <w:t xml:space="preserve">, the Contractor will develop incentive programs for both providers and members, with the ultimate goal of encouraging appropriate utilization of health care resources and improving health outcomes of </w:t>
      </w:r>
      <w:r w:rsidR="47C2ABA3" w:rsidRPr="00466169">
        <w:rPr>
          <w:rFonts w:eastAsia="Calibri" w:cs="Arial"/>
          <w:sz w:val="20"/>
          <w:szCs w:val="20"/>
          <w:lang w:eastAsia="en-US"/>
        </w:rPr>
        <w:t xml:space="preserve">Healthy Indiana Plan </w:t>
      </w:r>
      <w:r w:rsidRPr="00466169">
        <w:rPr>
          <w:rFonts w:eastAsia="Calibri" w:cs="Arial"/>
          <w:sz w:val="20"/>
          <w:szCs w:val="20"/>
          <w:lang w:eastAsia="en-US"/>
        </w:rPr>
        <w:t xml:space="preserve">members. </w:t>
      </w:r>
    </w:p>
    <w:p w14:paraId="101D7060"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289D5261" w14:textId="454AD36F" w:rsidR="004843D5" w:rsidRPr="00466169" w:rsidRDefault="07A152F3"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The State requires that the Q</w:t>
      </w:r>
      <w:r w:rsidR="2FF5522E" w:rsidRPr="00466169">
        <w:rPr>
          <w:rFonts w:eastAsia="Calibri" w:cs="Arial"/>
          <w:sz w:val="20"/>
          <w:szCs w:val="20"/>
          <w:lang w:eastAsia="en-US"/>
        </w:rPr>
        <w:t>MIP</w:t>
      </w:r>
      <w:r w:rsidRPr="00466169">
        <w:rPr>
          <w:rFonts w:eastAsia="Calibri" w:cs="Arial"/>
          <w:sz w:val="20"/>
          <w:szCs w:val="20"/>
          <w:lang w:eastAsia="en-US"/>
        </w:rPr>
        <w:t xml:space="preserve"> at a minimum must include all elements required by IC 27-13-6-3 and IC 27-13-6-4</w:t>
      </w:r>
      <w:r w:rsidR="004E48BF" w:rsidRPr="00466169">
        <w:rPr>
          <w:rFonts w:eastAsia="Calibri" w:cs="Arial"/>
          <w:sz w:val="20"/>
          <w:szCs w:val="20"/>
          <w:lang w:eastAsia="en-US"/>
        </w:rPr>
        <w:t xml:space="preserve"> and the Quality Strategy Plan (QSP).</w:t>
      </w:r>
    </w:p>
    <w:p w14:paraId="6CF0D1A1"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366E2848" w14:textId="778F734D" w:rsidR="004843D5" w:rsidRPr="00466169" w:rsidRDefault="07A152F3"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In addition, the State requires the Contractor’s Q</w:t>
      </w:r>
      <w:r w:rsidR="492B6991" w:rsidRPr="00466169">
        <w:rPr>
          <w:rFonts w:eastAsia="Calibri" w:cs="Arial"/>
          <w:sz w:val="20"/>
          <w:szCs w:val="20"/>
          <w:lang w:eastAsia="en-US"/>
        </w:rPr>
        <w:t>MIP</w:t>
      </w:r>
      <w:r w:rsidRPr="00466169">
        <w:rPr>
          <w:rFonts w:eastAsia="Calibri" w:cs="Arial"/>
          <w:sz w:val="20"/>
          <w:szCs w:val="20"/>
          <w:lang w:eastAsia="en-US"/>
        </w:rPr>
        <w:t xml:space="preserve"> program to have mechanisms in place that evaluate the health care services provided by primary care and specialist physicians and those provided by ancillary and preventive health care services across all care settings (IC 27-13-6-2).</w:t>
      </w:r>
    </w:p>
    <w:p w14:paraId="3D2F6C30" w14:textId="77777777" w:rsidR="00D736D6" w:rsidRPr="00466169" w:rsidRDefault="00D736D6" w:rsidP="004E2E31">
      <w:pPr>
        <w:widowControl w:val="0"/>
        <w:autoSpaceDE w:val="0"/>
        <w:autoSpaceDN w:val="0"/>
        <w:spacing w:line="276" w:lineRule="auto"/>
        <w:ind w:left="720"/>
        <w:rPr>
          <w:rFonts w:eastAsia="Calibri" w:cs="Arial"/>
          <w:sz w:val="20"/>
          <w:szCs w:val="20"/>
          <w:lang w:eastAsia="en-US"/>
        </w:rPr>
      </w:pPr>
    </w:p>
    <w:p w14:paraId="3B0C3237" w14:textId="4C414ADB" w:rsidR="004843D5" w:rsidRPr="00466169" w:rsidRDefault="004843D5"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 xml:space="preserve">It is also the responsibility of the Contractor to have procedures in place to monitor and act on quality opportunities including corrective action, if appropriate, for health care services provided that do not meet standards of care. There must be written plans in place that address appropriate action to take when it is determined that inappropriate or substandard services have been provided or when there were services that should have been provided </w:t>
      </w:r>
      <w:r w:rsidR="004E48BF" w:rsidRPr="00466169">
        <w:rPr>
          <w:rFonts w:eastAsia="Calibri" w:cs="Arial"/>
          <w:sz w:val="20"/>
          <w:szCs w:val="20"/>
          <w:lang w:eastAsia="en-US"/>
        </w:rPr>
        <w:t xml:space="preserve">which </w:t>
      </w:r>
      <w:r w:rsidRPr="00466169">
        <w:rPr>
          <w:rFonts w:eastAsia="Calibri" w:cs="Arial"/>
          <w:sz w:val="20"/>
          <w:szCs w:val="20"/>
          <w:lang w:eastAsia="en-US"/>
        </w:rPr>
        <w:t>were not provided (IC 27-13-6-5).</w:t>
      </w:r>
    </w:p>
    <w:p w14:paraId="0C103F6F"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5F2D8CBD" w14:textId="1101E9EC" w:rsidR="00303BFD" w:rsidRPr="00466169" w:rsidRDefault="07A152F3" w:rsidP="004E2E31">
      <w:pPr>
        <w:widowControl w:val="0"/>
        <w:autoSpaceDE w:val="0"/>
        <w:autoSpaceDN w:val="0"/>
        <w:spacing w:line="276" w:lineRule="auto"/>
        <w:ind w:left="720" w:right="170"/>
        <w:rPr>
          <w:rFonts w:eastAsia="Calibri" w:cs="Arial"/>
          <w:sz w:val="20"/>
          <w:szCs w:val="20"/>
          <w:lang w:eastAsia="en-US"/>
        </w:rPr>
      </w:pPr>
      <w:r w:rsidRPr="00466169">
        <w:rPr>
          <w:rFonts w:eastAsia="Calibri" w:cs="Arial"/>
          <w:sz w:val="20"/>
          <w:szCs w:val="20"/>
          <w:lang w:eastAsia="en-US"/>
        </w:rPr>
        <w:t xml:space="preserve">According to IC 27-13-6-6, the Contractor </w:t>
      </w:r>
      <w:r w:rsidR="00CF2E03" w:rsidRPr="00466169">
        <w:rPr>
          <w:rFonts w:eastAsia="Calibri" w:cs="Arial"/>
          <w:sz w:val="20"/>
          <w:szCs w:val="20"/>
          <w:lang w:eastAsia="en-US"/>
        </w:rPr>
        <w:t>must</w:t>
      </w:r>
      <w:r w:rsidRPr="00466169">
        <w:rPr>
          <w:rFonts w:eastAsia="Calibri" w:cs="Arial"/>
          <w:sz w:val="20"/>
          <w:szCs w:val="20"/>
          <w:lang w:eastAsia="en-US"/>
        </w:rPr>
        <w:t xml:space="preserve"> utilize and maintain member record systems to facilitate documentation and retrieval of clinical information for the purpose of evaluating care coordination as well as assess the quality of health and medical care being provided.</w:t>
      </w:r>
      <w:r w:rsidR="003D549F" w:rsidRPr="00466169">
        <w:rPr>
          <w:rFonts w:eastAsia="Calibri" w:cs="Arial"/>
          <w:sz w:val="20"/>
          <w:szCs w:val="20"/>
          <w:lang w:eastAsia="en-US"/>
        </w:rPr>
        <w:t xml:space="preserve"> OMPP Quality and Care Management must have access to these systems for document review and auditing purposes.</w:t>
      </w:r>
      <w:r w:rsidRPr="00466169">
        <w:rPr>
          <w:rFonts w:eastAsia="Calibri" w:cs="Arial"/>
          <w:sz w:val="20"/>
          <w:szCs w:val="20"/>
          <w:lang w:eastAsia="en-US"/>
        </w:rPr>
        <w:t xml:space="preserve"> </w:t>
      </w:r>
    </w:p>
    <w:p w14:paraId="4873999C"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3DF3B004" w14:textId="7D8C5042" w:rsidR="004843D5" w:rsidRPr="00466169" w:rsidRDefault="07A152F3" w:rsidP="004E2E31">
      <w:pPr>
        <w:widowControl w:val="0"/>
        <w:autoSpaceDE w:val="0"/>
        <w:autoSpaceDN w:val="0"/>
        <w:spacing w:line="276" w:lineRule="auto"/>
        <w:ind w:left="720" w:right="170"/>
        <w:rPr>
          <w:rFonts w:eastAsia="Calibri" w:cs="Arial"/>
          <w:sz w:val="20"/>
          <w:szCs w:val="20"/>
          <w:lang w:eastAsia="en-US"/>
        </w:rPr>
      </w:pPr>
      <w:r w:rsidRPr="00466169" w:rsidDel="000D6FF9">
        <w:rPr>
          <w:rFonts w:eastAsia="Calibri" w:cs="Arial"/>
          <w:sz w:val="20"/>
          <w:szCs w:val="20"/>
          <w:lang w:eastAsia="en-US"/>
        </w:rPr>
        <w:t xml:space="preserve">The Contractor must </w:t>
      </w:r>
      <w:r w:rsidRPr="00466169">
        <w:rPr>
          <w:rFonts w:eastAsia="Calibri" w:cs="Arial"/>
          <w:sz w:val="20"/>
          <w:szCs w:val="20"/>
          <w:lang w:eastAsia="en-US"/>
        </w:rPr>
        <w:t xml:space="preserve">meet the requirements of 42 CFR 438 subpart E </w:t>
      </w:r>
      <w:r w:rsidR="009E3B6C" w:rsidRPr="00466169">
        <w:rPr>
          <w:rFonts w:eastAsia="Calibri" w:cs="Arial"/>
          <w:sz w:val="20"/>
          <w:szCs w:val="20"/>
          <w:lang w:eastAsia="en-US"/>
        </w:rPr>
        <w:t xml:space="preserve">on QMIP </w:t>
      </w:r>
      <w:r w:rsidRPr="00466169">
        <w:rPr>
          <w:rFonts w:eastAsia="Calibri" w:cs="Arial"/>
          <w:sz w:val="20"/>
          <w:szCs w:val="20"/>
          <w:lang w:eastAsia="en-US"/>
        </w:rPr>
        <w:t xml:space="preserve">and the </w:t>
      </w:r>
      <w:r w:rsidR="00B50899" w:rsidRPr="00466169">
        <w:rPr>
          <w:rFonts w:eastAsia="Calibri" w:cs="Arial"/>
          <w:sz w:val="20"/>
          <w:szCs w:val="20"/>
          <w:lang w:eastAsia="en-US"/>
        </w:rPr>
        <w:t>National Committee for Quality Assurance (</w:t>
      </w:r>
      <w:r w:rsidRPr="00466169">
        <w:rPr>
          <w:rFonts w:eastAsia="Calibri" w:cs="Arial"/>
          <w:sz w:val="20"/>
          <w:szCs w:val="20"/>
          <w:lang w:eastAsia="en-US"/>
        </w:rPr>
        <w:t>NCQA</w:t>
      </w:r>
      <w:r w:rsidR="00B50899" w:rsidRPr="00466169">
        <w:rPr>
          <w:rFonts w:eastAsia="Calibri" w:cs="Arial"/>
          <w:sz w:val="20"/>
          <w:szCs w:val="20"/>
          <w:lang w:eastAsia="en-US"/>
        </w:rPr>
        <w:t>)</w:t>
      </w:r>
      <w:r w:rsidRPr="00466169">
        <w:rPr>
          <w:rFonts w:eastAsia="Calibri" w:cs="Arial"/>
          <w:sz w:val="20"/>
          <w:szCs w:val="20"/>
          <w:lang w:eastAsia="en-US"/>
        </w:rPr>
        <w:t xml:space="preserve"> including but not limited to the requirements listed below, in developing its Q</w:t>
      </w:r>
      <w:r w:rsidR="399C91BC" w:rsidRPr="00466169">
        <w:rPr>
          <w:rFonts w:eastAsia="Calibri" w:cs="Arial"/>
          <w:sz w:val="20"/>
          <w:szCs w:val="20"/>
          <w:lang w:eastAsia="en-US"/>
        </w:rPr>
        <w:t>MIP</w:t>
      </w:r>
      <w:r w:rsidRPr="00466169">
        <w:rPr>
          <w:rFonts w:eastAsia="Calibri" w:cs="Arial"/>
          <w:sz w:val="20"/>
          <w:szCs w:val="20"/>
          <w:lang w:eastAsia="en-US"/>
        </w:rPr>
        <w:t xml:space="preserve"> </w:t>
      </w:r>
      <w:r w:rsidR="001839DD" w:rsidRPr="00466169">
        <w:rPr>
          <w:rFonts w:eastAsia="Calibri" w:cs="Arial"/>
          <w:sz w:val="20"/>
          <w:szCs w:val="20"/>
          <w:lang w:eastAsia="en-US"/>
        </w:rPr>
        <w:t xml:space="preserve">and the QMIP </w:t>
      </w:r>
      <w:r w:rsidRPr="00466169">
        <w:rPr>
          <w:rFonts w:eastAsia="Calibri" w:cs="Arial"/>
          <w:sz w:val="20"/>
          <w:szCs w:val="20"/>
          <w:lang w:eastAsia="en-US"/>
        </w:rPr>
        <w:t>Work Plan. In doing so,</w:t>
      </w:r>
      <w:r w:rsidR="4324FE1C" w:rsidRPr="00466169">
        <w:rPr>
          <w:rFonts w:eastAsia="Calibri" w:cs="Arial"/>
          <w:sz w:val="20"/>
          <w:szCs w:val="20"/>
          <w:lang w:eastAsia="en-US"/>
        </w:rPr>
        <w:t xml:space="preserve"> per latest CMS guidance,</w:t>
      </w:r>
      <w:r w:rsidRPr="00466169">
        <w:rPr>
          <w:rFonts w:eastAsia="Calibri" w:cs="Arial"/>
          <w:sz w:val="20"/>
          <w:szCs w:val="20"/>
          <w:lang w:eastAsia="en-US"/>
        </w:rPr>
        <w:t xml:space="preserve"> it shall include (</w:t>
      </w:r>
      <w:r w:rsidR="00D72F52" w:rsidRPr="00466169">
        <w:rPr>
          <w:rFonts w:eastAsia="Calibri" w:cs="Arial"/>
          <w:sz w:val="20"/>
          <w:szCs w:val="20"/>
          <w:lang w:eastAsia="en-US"/>
        </w:rPr>
        <w:t>i</w:t>
      </w:r>
      <w:r w:rsidRPr="00466169">
        <w:rPr>
          <w:rFonts w:eastAsia="Calibri" w:cs="Arial"/>
          <w:sz w:val="20"/>
          <w:szCs w:val="20"/>
          <w:lang w:eastAsia="en-US"/>
        </w:rPr>
        <w:t xml:space="preserve">) an assessment of quality and appropriateness of care provided to members with special needs, including all medically frail </w:t>
      </w:r>
      <w:r w:rsidR="509DC577" w:rsidRPr="00466169">
        <w:rPr>
          <w:rFonts w:eastAsia="Calibri" w:cs="Arial"/>
          <w:sz w:val="20"/>
          <w:szCs w:val="20"/>
          <w:lang w:eastAsia="en-US"/>
        </w:rPr>
        <w:t>Healthy Indiana Plan</w:t>
      </w:r>
      <w:r w:rsidRPr="00466169">
        <w:rPr>
          <w:rFonts w:eastAsia="Calibri" w:cs="Arial"/>
          <w:sz w:val="20"/>
          <w:szCs w:val="20"/>
          <w:lang w:eastAsia="en-US"/>
        </w:rPr>
        <w:t xml:space="preserve"> members, (</w:t>
      </w:r>
      <w:r w:rsidR="00D72F52" w:rsidRPr="00466169">
        <w:rPr>
          <w:rFonts w:eastAsia="Calibri" w:cs="Arial"/>
          <w:sz w:val="20"/>
          <w:szCs w:val="20"/>
          <w:lang w:eastAsia="en-US"/>
        </w:rPr>
        <w:t>i</w:t>
      </w:r>
      <w:r w:rsidR="00445D4B" w:rsidRPr="00466169">
        <w:rPr>
          <w:rFonts w:eastAsia="Calibri" w:cs="Arial"/>
          <w:sz w:val="20"/>
          <w:szCs w:val="20"/>
          <w:lang w:eastAsia="en-US"/>
        </w:rPr>
        <w:t>i</w:t>
      </w:r>
      <w:r w:rsidRPr="00466169">
        <w:rPr>
          <w:rFonts w:eastAsia="Calibri" w:cs="Arial"/>
          <w:sz w:val="20"/>
          <w:szCs w:val="20"/>
          <w:lang w:eastAsia="en-US"/>
        </w:rPr>
        <w:t xml:space="preserve">) complete performance improvement projects in a reasonable time so as to allow information about the success of performance improvement projects </w:t>
      </w:r>
      <w:r w:rsidR="00D72F52" w:rsidRPr="00466169">
        <w:rPr>
          <w:rFonts w:eastAsia="Calibri" w:cs="Arial"/>
          <w:sz w:val="20"/>
          <w:szCs w:val="20"/>
          <w:lang w:eastAsia="en-US"/>
        </w:rPr>
        <w:t xml:space="preserve">(PIP) </w:t>
      </w:r>
      <w:r w:rsidRPr="00466169">
        <w:rPr>
          <w:rFonts w:eastAsia="Calibri" w:cs="Arial"/>
          <w:sz w:val="20"/>
          <w:szCs w:val="20"/>
          <w:lang w:eastAsia="en-US"/>
        </w:rPr>
        <w:t>to be incorporated into subsequent quality improvement projects, and (</w:t>
      </w:r>
      <w:r w:rsidR="00D72F52" w:rsidRPr="00466169">
        <w:rPr>
          <w:rFonts w:eastAsia="Calibri" w:cs="Arial"/>
          <w:sz w:val="20"/>
          <w:szCs w:val="20"/>
          <w:lang w:eastAsia="en-US"/>
        </w:rPr>
        <w:t>i</w:t>
      </w:r>
      <w:r w:rsidR="00445D4B" w:rsidRPr="00466169">
        <w:rPr>
          <w:rFonts w:eastAsia="Calibri" w:cs="Arial"/>
          <w:sz w:val="20"/>
          <w:szCs w:val="20"/>
          <w:lang w:eastAsia="en-US"/>
        </w:rPr>
        <w:t>ii</w:t>
      </w:r>
      <w:r w:rsidRPr="00466169">
        <w:rPr>
          <w:rFonts w:eastAsia="Calibri" w:cs="Arial"/>
          <w:sz w:val="20"/>
          <w:szCs w:val="20"/>
          <w:lang w:eastAsia="en-US"/>
        </w:rPr>
        <w:t xml:space="preserve">) produce quality of care reports at least </w:t>
      </w:r>
      <w:r w:rsidR="00D93909" w:rsidRPr="00466169">
        <w:rPr>
          <w:rFonts w:eastAsia="Calibri" w:cs="Arial"/>
          <w:sz w:val="20"/>
          <w:szCs w:val="20"/>
          <w:lang w:eastAsia="en-US"/>
        </w:rPr>
        <w:t>semi-</w:t>
      </w:r>
      <w:r w:rsidRPr="00466169">
        <w:rPr>
          <w:rFonts w:eastAsia="Calibri" w:cs="Arial"/>
          <w:sz w:val="20"/>
          <w:szCs w:val="20"/>
          <w:lang w:eastAsia="en-US"/>
        </w:rPr>
        <w:t>annually.</w:t>
      </w:r>
    </w:p>
    <w:p w14:paraId="39082CFD" w14:textId="77777777" w:rsidR="00D736D6" w:rsidRPr="00466169" w:rsidRDefault="00D736D6" w:rsidP="004E2E31">
      <w:pPr>
        <w:widowControl w:val="0"/>
        <w:autoSpaceDE w:val="0"/>
        <w:autoSpaceDN w:val="0"/>
        <w:spacing w:line="276" w:lineRule="auto"/>
        <w:ind w:left="720" w:right="170"/>
        <w:rPr>
          <w:rFonts w:eastAsia="Calibri" w:cs="Arial"/>
          <w:sz w:val="20"/>
          <w:szCs w:val="20"/>
          <w:lang w:eastAsia="en-US"/>
        </w:rPr>
      </w:pPr>
    </w:p>
    <w:p w14:paraId="48B45069" w14:textId="40438E0E" w:rsidR="004843D5" w:rsidRPr="00466169" w:rsidRDefault="07A152F3"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 Contractor’s Q</w:t>
      </w:r>
      <w:r w:rsidR="2DB237DE" w:rsidRPr="00466169">
        <w:rPr>
          <w:rFonts w:eastAsia="Calibri" w:cs="Arial"/>
          <w:sz w:val="20"/>
          <w:szCs w:val="20"/>
          <w:lang w:eastAsia="en-US"/>
        </w:rPr>
        <w:t xml:space="preserve">MIP </w:t>
      </w:r>
      <w:r w:rsidRPr="00466169">
        <w:rPr>
          <w:rFonts w:eastAsia="Calibri" w:cs="Arial"/>
          <w:sz w:val="20"/>
          <w:szCs w:val="20"/>
          <w:lang w:eastAsia="en-US"/>
        </w:rPr>
        <w:t xml:space="preserve">must </w:t>
      </w:r>
      <w:r w:rsidRPr="00466169">
        <w:rPr>
          <w:rFonts w:eastAsia="Times New Roman" w:cs="Arial"/>
          <w:sz w:val="20"/>
          <w:szCs w:val="20"/>
          <w:lang w:eastAsia="en-US"/>
        </w:rPr>
        <w:t xml:space="preserve">comply with </w:t>
      </w:r>
      <w:r w:rsidRPr="00466169" w:rsidDel="00767390">
        <w:rPr>
          <w:rFonts w:eastAsia="Times New Roman" w:cs="Arial"/>
          <w:sz w:val="20"/>
          <w:szCs w:val="20"/>
          <w:lang w:eastAsia="en-US"/>
        </w:rPr>
        <w:t>42 CFR 438.330(</w:t>
      </w:r>
      <w:r w:rsidRPr="00466169">
        <w:rPr>
          <w:rFonts w:eastAsia="Times New Roman" w:cs="Arial"/>
          <w:sz w:val="20"/>
          <w:szCs w:val="20"/>
          <w:lang w:eastAsia="en-US"/>
        </w:rPr>
        <w:t>b)(2)-(4), 42 CFR 438.330(c), and 42 CFR 438.</w:t>
      </w:r>
      <w:r w:rsidR="006A439C" w:rsidRPr="00466169">
        <w:rPr>
          <w:rFonts w:eastAsia="Times New Roman" w:cs="Arial"/>
          <w:sz w:val="20"/>
          <w:szCs w:val="20"/>
          <w:lang w:eastAsia="en-US"/>
        </w:rPr>
        <w:t>330(a)(2), 42 CFR 438.</w:t>
      </w:r>
      <w:r w:rsidRPr="00466169">
        <w:rPr>
          <w:rFonts w:eastAsia="Times New Roman" w:cs="Arial"/>
          <w:sz w:val="20"/>
          <w:szCs w:val="20"/>
          <w:lang w:eastAsia="en-US"/>
        </w:rPr>
        <w:t>340 and include the following</w:t>
      </w:r>
      <w:r w:rsidRPr="00466169">
        <w:rPr>
          <w:rFonts w:eastAsia="Calibri" w:cs="Arial"/>
          <w:sz w:val="20"/>
          <w:szCs w:val="20"/>
          <w:lang w:eastAsia="en-US"/>
        </w:rPr>
        <w:t>:</w:t>
      </w:r>
    </w:p>
    <w:p w14:paraId="2700569E" w14:textId="77777777" w:rsidR="00D736D6" w:rsidRPr="00466169" w:rsidRDefault="00D736D6" w:rsidP="004E2E31">
      <w:pPr>
        <w:widowControl w:val="0"/>
        <w:autoSpaceDE w:val="0"/>
        <w:autoSpaceDN w:val="0"/>
        <w:spacing w:line="276" w:lineRule="auto"/>
        <w:ind w:left="720"/>
        <w:rPr>
          <w:rFonts w:eastAsia="Calibri" w:cs="Arial"/>
          <w:sz w:val="20"/>
          <w:szCs w:val="20"/>
          <w:lang w:eastAsia="en-US"/>
        </w:rPr>
      </w:pPr>
    </w:p>
    <w:p w14:paraId="487DA682" w14:textId="7AAD7DD5" w:rsidR="004843D5" w:rsidRPr="00466169" w:rsidRDefault="07A152F3" w:rsidP="00423A14">
      <w:pPr>
        <w:widowControl w:val="0"/>
        <w:numPr>
          <w:ilvl w:val="2"/>
          <w:numId w:val="53"/>
        </w:numPr>
        <w:autoSpaceDE w:val="0"/>
        <w:autoSpaceDN w:val="0"/>
        <w:spacing w:line="276" w:lineRule="auto"/>
        <w:ind w:left="1440" w:right="316"/>
        <w:rPr>
          <w:rFonts w:eastAsia="Calibri" w:cs="Arial"/>
          <w:sz w:val="20"/>
          <w:szCs w:val="20"/>
          <w:lang w:eastAsia="en-US"/>
        </w:rPr>
      </w:pPr>
      <w:r w:rsidRPr="00466169">
        <w:rPr>
          <w:rFonts w:eastAsia="Calibri" w:cs="Arial"/>
          <w:sz w:val="20"/>
          <w:szCs w:val="20"/>
          <w:lang w:eastAsia="en-US"/>
        </w:rPr>
        <w:t>Include developing and maintaining an annual Q</w:t>
      </w:r>
      <w:r w:rsidR="2285AAA3" w:rsidRPr="00466169">
        <w:rPr>
          <w:rFonts w:eastAsia="Calibri" w:cs="Arial"/>
          <w:sz w:val="20"/>
          <w:szCs w:val="20"/>
          <w:lang w:eastAsia="en-US"/>
        </w:rPr>
        <w:t>MIP</w:t>
      </w:r>
      <w:r w:rsidRPr="00466169">
        <w:rPr>
          <w:rFonts w:eastAsia="Calibri" w:cs="Arial"/>
          <w:sz w:val="20"/>
          <w:szCs w:val="20"/>
          <w:lang w:eastAsia="en-US"/>
        </w:rPr>
        <w:t xml:space="preserve"> which sets goals, establishes specific objectives, identifies the strategies and activities to undertake, monitors results and assesses progress toward the</w:t>
      </w:r>
      <w:r w:rsidRPr="00466169">
        <w:rPr>
          <w:rFonts w:eastAsia="Calibri" w:cs="Arial"/>
          <w:spacing w:val="1"/>
          <w:sz w:val="20"/>
          <w:szCs w:val="20"/>
          <w:lang w:eastAsia="en-US"/>
        </w:rPr>
        <w:t xml:space="preserve"> </w:t>
      </w:r>
      <w:r w:rsidRPr="00466169">
        <w:rPr>
          <w:rFonts w:eastAsia="Calibri" w:cs="Arial"/>
          <w:sz w:val="20"/>
          <w:szCs w:val="20"/>
          <w:lang w:eastAsia="en-US"/>
        </w:rPr>
        <w:t>goals.</w:t>
      </w:r>
    </w:p>
    <w:p w14:paraId="1769A551" w14:textId="6CC150E8" w:rsidR="004843D5" w:rsidRPr="00466169" w:rsidRDefault="004843D5" w:rsidP="00423A14">
      <w:pPr>
        <w:widowControl w:val="0"/>
        <w:numPr>
          <w:ilvl w:val="2"/>
          <w:numId w:val="53"/>
        </w:numPr>
        <w:autoSpaceDE w:val="0"/>
        <w:autoSpaceDN w:val="0"/>
        <w:spacing w:line="276" w:lineRule="auto"/>
        <w:ind w:left="1440" w:right="870"/>
        <w:rPr>
          <w:rFonts w:eastAsia="Calibri" w:cs="Arial"/>
          <w:sz w:val="20"/>
          <w:szCs w:val="20"/>
          <w:lang w:eastAsia="en-US"/>
        </w:rPr>
      </w:pPr>
      <w:r w:rsidRPr="00466169">
        <w:rPr>
          <w:rFonts w:eastAsia="Calibri" w:cs="Arial"/>
          <w:sz w:val="20"/>
          <w:szCs w:val="20"/>
          <w:lang w:eastAsia="en-US"/>
        </w:rPr>
        <w:t>Have in effect mechanisms to detect both underutilization and overutilization of services. The activities the Contractor takes to address underutilization and overutilization must be</w:t>
      </w:r>
      <w:r w:rsidRPr="00466169">
        <w:rPr>
          <w:rFonts w:eastAsia="Calibri" w:cs="Arial"/>
          <w:spacing w:val="-11"/>
          <w:sz w:val="20"/>
          <w:szCs w:val="20"/>
          <w:lang w:eastAsia="en-US"/>
        </w:rPr>
        <w:t xml:space="preserve"> </w:t>
      </w:r>
      <w:r w:rsidRPr="00466169">
        <w:rPr>
          <w:rFonts w:eastAsia="Calibri" w:cs="Arial"/>
          <w:sz w:val="20"/>
          <w:szCs w:val="20"/>
          <w:lang w:eastAsia="en-US"/>
        </w:rPr>
        <w:t xml:space="preserve">documented and </w:t>
      </w:r>
      <w:r w:rsidR="00493FA5" w:rsidRPr="00466169">
        <w:rPr>
          <w:rFonts w:eastAsia="Calibri" w:cs="Arial"/>
          <w:sz w:val="20"/>
          <w:szCs w:val="20"/>
          <w:lang w:eastAsia="en-US"/>
        </w:rPr>
        <w:t>have a plan of action</w:t>
      </w:r>
      <w:r w:rsidRPr="00466169">
        <w:rPr>
          <w:rFonts w:eastAsia="Calibri" w:cs="Arial"/>
          <w:sz w:val="20"/>
          <w:szCs w:val="20"/>
          <w:lang w:eastAsia="en-US"/>
        </w:rPr>
        <w:t>.</w:t>
      </w:r>
    </w:p>
    <w:p w14:paraId="4AF7D0F8" w14:textId="6F7206B1" w:rsidR="004843D5" w:rsidRPr="00466169" w:rsidRDefault="004843D5" w:rsidP="00423A14">
      <w:pPr>
        <w:widowControl w:val="0"/>
        <w:numPr>
          <w:ilvl w:val="2"/>
          <w:numId w:val="53"/>
        </w:numPr>
        <w:autoSpaceDE w:val="0"/>
        <w:autoSpaceDN w:val="0"/>
        <w:spacing w:line="276" w:lineRule="auto"/>
        <w:ind w:left="1440" w:right="193"/>
        <w:rPr>
          <w:rFonts w:eastAsia="Calibri" w:cs="Arial"/>
          <w:sz w:val="20"/>
          <w:szCs w:val="20"/>
          <w:lang w:eastAsia="en-US"/>
        </w:rPr>
      </w:pPr>
      <w:r w:rsidRPr="00466169">
        <w:rPr>
          <w:rFonts w:eastAsia="Calibri" w:cs="Arial"/>
          <w:sz w:val="20"/>
          <w:szCs w:val="20"/>
          <w:lang w:eastAsia="en-US"/>
        </w:rPr>
        <w:t>Have written policies and procedures for quality improvement. Policies and procedures must include methods, timelines and individuals responsible for completing each</w:t>
      </w:r>
      <w:r w:rsidRPr="00466169">
        <w:rPr>
          <w:rFonts w:eastAsia="Calibri" w:cs="Arial"/>
          <w:spacing w:val="-25"/>
          <w:sz w:val="20"/>
          <w:szCs w:val="20"/>
          <w:lang w:eastAsia="en-US"/>
        </w:rPr>
        <w:t xml:space="preserve"> </w:t>
      </w:r>
      <w:r w:rsidRPr="00466169">
        <w:rPr>
          <w:rFonts w:eastAsia="Calibri" w:cs="Arial"/>
          <w:sz w:val="20"/>
          <w:szCs w:val="20"/>
          <w:lang w:eastAsia="en-US"/>
        </w:rPr>
        <w:t>task.</w:t>
      </w:r>
      <w:r w:rsidR="00A31D7D" w:rsidRPr="00466169">
        <w:rPr>
          <w:rFonts w:eastAsia="Calibri" w:cs="Arial"/>
          <w:sz w:val="20"/>
          <w:szCs w:val="20"/>
          <w:lang w:eastAsia="en-US"/>
        </w:rPr>
        <w:t xml:space="preserve"> Policies and procedures must be updated annually or as changes occur.</w:t>
      </w:r>
    </w:p>
    <w:p w14:paraId="20188AF2" w14:textId="77777777" w:rsidR="004843D5" w:rsidRPr="00466169" w:rsidRDefault="004843D5" w:rsidP="00423A14">
      <w:pPr>
        <w:widowControl w:val="0"/>
        <w:numPr>
          <w:ilvl w:val="2"/>
          <w:numId w:val="53"/>
        </w:numPr>
        <w:autoSpaceDE w:val="0"/>
        <w:autoSpaceDN w:val="0"/>
        <w:spacing w:line="276" w:lineRule="auto"/>
        <w:ind w:left="1440" w:right="141"/>
        <w:rPr>
          <w:rFonts w:eastAsia="Calibri" w:cs="Arial"/>
          <w:sz w:val="20"/>
          <w:szCs w:val="20"/>
          <w:lang w:eastAsia="en-US"/>
        </w:rPr>
      </w:pPr>
      <w:r w:rsidRPr="00466169">
        <w:rPr>
          <w:rFonts w:eastAsia="Calibri" w:cs="Arial"/>
          <w:sz w:val="20"/>
          <w:szCs w:val="20"/>
          <w:lang w:eastAsia="en-US"/>
        </w:rPr>
        <w:t>Incorporate an internal system for monitoring services, including data collection and management for clinical studies, internal quality improvement activities, assessment of quality and appropriateness of care furnished to special needs populations and other quality improvement activities requested by</w:t>
      </w:r>
      <w:r w:rsidRPr="00466169">
        <w:rPr>
          <w:rFonts w:eastAsia="Calibri" w:cs="Arial"/>
          <w:spacing w:val="-31"/>
          <w:sz w:val="20"/>
          <w:szCs w:val="20"/>
          <w:lang w:eastAsia="en-US"/>
        </w:rPr>
        <w:t xml:space="preserve"> </w:t>
      </w:r>
      <w:r w:rsidRPr="00466169">
        <w:rPr>
          <w:rFonts w:eastAsia="Calibri" w:cs="Arial"/>
          <w:sz w:val="20"/>
          <w:szCs w:val="20"/>
          <w:lang w:eastAsia="en-US"/>
        </w:rPr>
        <w:t>FSSA.</w:t>
      </w:r>
    </w:p>
    <w:p w14:paraId="68971903" w14:textId="6DCBA439" w:rsidR="004843D5" w:rsidRPr="00466169" w:rsidRDefault="004843D5" w:rsidP="00423A14">
      <w:pPr>
        <w:pStyle w:val="ListParagraph"/>
        <w:numPr>
          <w:ilvl w:val="2"/>
          <w:numId w:val="53"/>
        </w:numPr>
        <w:spacing w:after="0" w:line="276" w:lineRule="auto"/>
        <w:ind w:left="1440"/>
        <w:rPr>
          <w:rFonts w:eastAsia="Calibri" w:cs="Arial"/>
          <w:szCs w:val="20"/>
          <w:lang w:eastAsia="en-US"/>
        </w:rPr>
      </w:pPr>
      <w:r w:rsidRPr="00466169">
        <w:rPr>
          <w:rFonts w:eastAsia="Calibri" w:cs="Arial"/>
          <w:szCs w:val="20"/>
          <w:lang w:eastAsia="en-US"/>
        </w:rPr>
        <w:t>Participate appropriately in clinical studies</w:t>
      </w:r>
      <w:r w:rsidRPr="00466169" w:rsidDel="00A96A6B">
        <w:rPr>
          <w:rFonts w:eastAsia="Calibri" w:cs="Arial"/>
          <w:szCs w:val="20"/>
          <w:lang w:eastAsia="en-US"/>
        </w:rPr>
        <w:t xml:space="preserve"> </w:t>
      </w:r>
      <w:r w:rsidRPr="00466169">
        <w:rPr>
          <w:rFonts w:eastAsia="Calibri" w:cs="Arial"/>
          <w:szCs w:val="20"/>
          <w:lang w:eastAsia="en-US"/>
        </w:rPr>
        <w:t xml:space="preserve">and use </w:t>
      </w:r>
      <w:r w:rsidR="00A96A6B" w:rsidRPr="00466169">
        <w:rPr>
          <w:rFonts w:eastAsia="Calibri" w:cs="Arial"/>
          <w:szCs w:val="20"/>
          <w:lang w:eastAsia="en-US"/>
        </w:rPr>
        <w:t>Healthcare Effectiveness Data and Information Set® (</w:t>
      </w:r>
      <w:r w:rsidRPr="00466169">
        <w:rPr>
          <w:rFonts w:eastAsia="Calibri" w:cs="Arial"/>
          <w:szCs w:val="20"/>
          <w:lang w:eastAsia="en-US"/>
        </w:rPr>
        <w:t>HEDIS®</w:t>
      </w:r>
      <w:r w:rsidR="00211AA4" w:rsidRPr="00466169">
        <w:rPr>
          <w:rFonts w:eastAsia="Calibri" w:cs="Arial"/>
          <w:szCs w:val="20"/>
          <w:lang w:eastAsia="en-US"/>
        </w:rPr>
        <w:t>)</w:t>
      </w:r>
      <w:r w:rsidRPr="00466169">
        <w:rPr>
          <w:rFonts w:eastAsia="Calibri" w:cs="Arial"/>
          <w:szCs w:val="20"/>
          <w:lang w:eastAsia="en-US"/>
        </w:rPr>
        <w:t xml:space="preserve"> </w:t>
      </w:r>
      <w:r w:rsidR="00B31DFF" w:rsidRPr="00466169">
        <w:rPr>
          <w:rFonts w:eastAsia="Calibri" w:cs="Arial"/>
          <w:szCs w:val="20"/>
          <w:lang w:eastAsia="en-US"/>
        </w:rPr>
        <w:t xml:space="preserve">rate </w:t>
      </w:r>
      <w:r w:rsidRPr="00466169">
        <w:rPr>
          <w:rFonts w:eastAsia="Calibri" w:cs="Arial"/>
          <w:szCs w:val="20"/>
          <w:lang w:eastAsia="en-US"/>
        </w:rPr>
        <w:t xml:space="preserve">data and data from other similar sources to periodically and regularly assess the quality and appropriateness of care provided to members. </w:t>
      </w:r>
      <w:r w:rsidR="00546ACC" w:rsidRPr="00466169">
        <w:rPr>
          <w:rFonts w:eastAsia="Calibri" w:cs="Arial"/>
          <w:szCs w:val="20"/>
          <w:lang w:eastAsia="en-US"/>
        </w:rPr>
        <w:t>The studies the Contractor participates in must be documented and have a plan of action that must be available to FSSA upon request.</w:t>
      </w:r>
    </w:p>
    <w:p w14:paraId="71D2ABF3" w14:textId="77777777" w:rsidR="00201CBE" w:rsidRPr="00466169" w:rsidRDefault="00201CBE" w:rsidP="00201CBE">
      <w:pPr>
        <w:pStyle w:val="ListParagraph"/>
        <w:spacing w:after="0" w:line="276" w:lineRule="auto"/>
        <w:ind w:left="1440"/>
        <w:rPr>
          <w:rFonts w:eastAsia="Calibri" w:cs="Arial"/>
          <w:szCs w:val="20"/>
          <w:lang w:eastAsia="en-US"/>
        </w:rPr>
      </w:pPr>
    </w:p>
    <w:p w14:paraId="046B1219" w14:textId="5CBC5097" w:rsidR="0017603F" w:rsidRPr="00466169" w:rsidRDefault="07A152F3" w:rsidP="004E2E31">
      <w:pPr>
        <w:spacing w:line="276" w:lineRule="auto"/>
        <w:ind w:left="720"/>
        <w:rPr>
          <w:rFonts w:cs="Arial"/>
          <w:sz w:val="20"/>
          <w:szCs w:val="20"/>
        </w:rPr>
      </w:pPr>
      <w:r w:rsidRPr="00466169">
        <w:rPr>
          <w:rFonts w:eastAsia="Calibri" w:cs="Arial"/>
          <w:sz w:val="20"/>
          <w:szCs w:val="20"/>
          <w:lang w:eastAsia="en-US"/>
        </w:rPr>
        <w:t xml:space="preserve">Collect measurement indicator data related to areas of clinical priority and quality of care. FSSA will establish areas of clinical priority and indicators of care. FSSA reserves the right to identify additional conditions at any time, as the areas reflect the needs of the Indiana Medicaid populations. These areas may vary from one year to the next and from program to program. </w:t>
      </w:r>
      <w:r w:rsidR="0017603F" w:rsidRPr="00466169">
        <w:rPr>
          <w:rFonts w:cs="Arial"/>
          <w:sz w:val="20"/>
          <w:szCs w:val="20"/>
        </w:rPr>
        <w:t xml:space="preserve">Through its QMIP, Contractor </w:t>
      </w:r>
      <w:r w:rsidR="00CF2E03" w:rsidRPr="00466169">
        <w:rPr>
          <w:rFonts w:cs="Arial"/>
          <w:sz w:val="20"/>
          <w:szCs w:val="20"/>
        </w:rPr>
        <w:t>must</w:t>
      </w:r>
      <w:r w:rsidR="0017603F" w:rsidRPr="00466169">
        <w:rPr>
          <w:rFonts w:cs="Arial"/>
          <w:sz w:val="20"/>
          <w:szCs w:val="20"/>
        </w:rPr>
        <w:t xml:space="preserve"> have ongoing comprehensive quality assessment and performance improvement activities aimed at improving the delivery of healthcare services to members. </w:t>
      </w:r>
    </w:p>
    <w:p w14:paraId="1AA1FC8F" w14:textId="77777777" w:rsidR="0017603F" w:rsidRPr="00466169" w:rsidRDefault="0017603F" w:rsidP="004E2E31">
      <w:pPr>
        <w:spacing w:line="276" w:lineRule="auto"/>
        <w:ind w:left="720"/>
        <w:rPr>
          <w:rFonts w:cs="Arial"/>
          <w:sz w:val="20"/>
          <w:szCs w:val="20"/>
        </w:rPr>
      </w:pPr>
    </w:p>
    <w:p w14:paraId="5362CB9F" w14:textId="60948594" w:rsidR="0017603F" w:rsidRPr="00466169" w:rsidRDefault="0017603F" w:rsidP="00201CBE">
      <w:pPr>
        <w:spacing w:line="276" w:lineRule="auto"/>
        <w:ind w:left="720"/>
        <w:rPr>
          <w:rFonts w:cs="Arial"/>
          <w:sz w:val="20"/>
          <w:szCs w:val="20"/>
        </w:rPr>
      </w:pPr>
      <w:r w:rsidRPr="00466169">
        <w:rPr>
          <w:rFonts w:cs="Arial"/>
          <w:sz w:val="20"/>
          <w:szCs w:val="20"/>
        </w:rPr>
        <w:t xml:space="preserve">The Contractor’s QMIP </w:t>
      </w:r>
      <w:r w:rsidR="00CF2E03" w:rsidRPr="00466169">
        <w:rPr>
          <w:rFonts w:cs="Arial"/>
          <w:sz w:val="20"/>
          <w:szCs w:val="20"/>
        </w:rPr>
        <w:t>must</w:t>
      </w:r>
      <w:r w:rsidRPr="00466169">
        <w:rPr>
          <w:rFonts w:cs="Arial"/>
          <w:sz w:val="20"/>
          <w:szCs w:val="20"/>
        </w:rPr>
        <w:t xml:space="preserve"> address and support the H</w:t>
      </w:r>
      <w:r w:rsidR="00D34C82" w:rsidRPr="00466169">
        <w:rPr>
          <w:rFonts w:cs="Arial"/>
          <w:sz w:val="20"/>
          <w:szCs w:val="20"/>
        </w:rPr>
        <w:t>ealthy Indiana Plan</w:t>
      </w:r>
      <w:r w:rsidRPr="00466169">
        <w:rPr>
          <w:rFonts w:cs="Arial"/>
          <w:sz w:val="20"/>
          <w:szCs w:val="20"/>
        </w:rPr>
        <w:t xml:space="preserve"> Program goals and objectives as outlined in the State Quality Strategy Plan. To that end, the Contractor must perform the activities listed below and must address each of these elements in its annual QMIP description and Work Plan:</w:t>
      </w:r>
    </w:p>
    <w:p w14:paraId="102A6C28" w14:textId="77777777" w:rsidR="0017603F" w:rsidRPr="00466169" w:rsidRDefault="0017603F" w:rsidP="00201CBE">
      <w:pPr>
        <w:spacing w:line="276" w:lineRule="auto"/>
        <w:ind w:left="1080"/>
        <w:rPr>
          <w:rFonts w:cs="Arial"/>
          <w:sz w:val="20"/>
          <w:szCs w:val="20"/>
        </w:rPr>
      </w:pPr>
    </w:p>
    <w:p w14:paraId="4683E265" w14:textId="77777777" w:rsidR="0017603F" w:rsidRPr="00466169" w:rsidRDefault="0017603F" w:rsidP="00423A14">
      <w:pPr>
        <w:pStyle w:val="ListParagraph"/>
        <w:numPr>
          <w:ilvl w:val="0"/>
          <w:numId w:val="88"/>
        </w:numPr>
        <w:spacing w:after="0" w:line="276" w:lineRule="auto"/>
        <w:ind w:left="1440"/>
        <w:rPr>
          <w:rFonts w:eastAsiaTheme="minorEastAsia" w:cs="Arial"/>
          <w:szCs w:val="20"/>
          <w:lang w:eastAsia="en-US"/>
        </w:rPr>
      </w:pPr>
      <w:r w:rsidRPr="00466169">
        <w:rPr>
          <w:rFonts w:eastAsia="Verdana" w:cs="Arial"/>
          <w:szCs w:val="20"/>
          <w:lang w:eastAsia="en-US"/>
        </w:rPr>
        <w:t>Measure and report to the State on its performance, using standard measures required by the State or CMS, to determine the quality and appropriateness of care and services furnished to all members;</w:t>
      </w:r>
    </w:p>
    <w:p w14:paraId="72FDC963" w14:textId="77777777" w:rsidR="0017603F" w:rsidRPr="00466169" w:rsidRDefault="0017603F" w:rsidP="00423A14">
      <w:pPr>
        <w:pStyle w:val="ListParagraph"/>
        <w:numPr>
          <w:ilvl w:val="0"/>
          <w:numId w:val="88"/>
        </w:numPr>
        <w:spacing w:after="0" w:line="276" w:lineRule="auto"/>
        <w:ind w:left="1440"/>
        <w:rPr>
          <w:rFonts w:cs="Arial"/>
          <w:szCs w:val="20"/>
          <w:lang w:eastAsia="en-US"/>
        </w:rPr>
      </w:pPr>
      <w:r w:rsidRPr="00466169">
        <w:rPr>
          <w:rFonts w:eastAsia="Verdana" w:cs="Arial"/>
          <w:szCs w:val="20"/>
          <w:lang w:eastAsia="en-US"/>
        </w:rPr>
        <w:t>Actively participate in and contribute to program-wide quality improvement activities including FSSA’s established quality improvement committees and to the design of quality improvement initiatives and interventions, in collaboration with other contractors and the State;</w:t>
      </w:r>
    </w:p>
    <w:p w14:paraId="0D23E237" w14:textId="619AC9E5" w:rsidR="0017603F" w:rsidRPr="00466169" w:rsidRDefault="0017603F" w:rsidP="00423A14">
      <w:pPr>
        <w:pStyle w:val="ListParagraph"/>
        <w:numPr>
          <w:ilvl w:val="0"/>
          <w:numId w:val="88"/>
        </w:numPr>
        <w:spacing w:after="0" w:line="276" w:lineRule="auto"/>
        <w:ind w:left="1440"/>
        <w:rPr>
          <w:rFonts w:eastAsiaTheme="minorEastAsia" w:cs="Arial"/>
          <w:szCs w:val="20"/>
          <w:lang w:eastAsia="en-US"/>
        </w:rPr>
      </w:pPr>
      <w:r w:rsidRPr="00466169">
        <w:rPr>
          <w:rFonts w:eastAsia="Verdana" w:cs="Arial"/>
          <w:szCs w:val="20"/>
          <w:lang w:eastAsia="en-US"/>
        </w:rPr>
        <w:t>Use the results of quality management and improvement program activities to design improvement activities to support the quality of all Covered Benefits under the program, with appropriate input from members, caregivers and providers including but not limited to survey data, call center data, complaint and grievance data, and input from the Member  Advisory Committee; and</w:t>
      </w:r>
    </w:p>
    <w:p w14:paraId="34AA0636" w14:textId="77777777" w:rsidR="0017603F" w:rsidRPr="00466169" w:rsidRDefault="0017603F" w:rsidP="00423A14">
      <w:pPr>
        <w:pStyle w:val="ListParagraph"/>
        <w:numPr>
          <w:ilvl w:val="0"/>
          <w:numId w:val="88"/>
        </w:numPr>
        <w:spacing w:after="0" w:line="276" w:lineRule="auto"/>
        <w:ind w:left="1440"/>
        <w:rPr>
          <w:rFonts w:cs="Arial"/>
          <w:szCs w:val="20"/>
          <w:lang w:eastAsia="en-US"/>
        </w:rPr>
      </w:pPr>
      <w:r w:rsidRPr="00466169">
        <w:rPr>
          <w:rFonts w:eastAsia="Verdana" w:cs="Arial"/>
          <w:szCs w:val="20"/>
          <w:lang w:eastAsia="en-US"/>
        </w:rPr>
        <w:t>Produce quality of care reports in the format and at the frequencies specified in Section 10 and the MCO Reporting Manual.</w:t>
      </w:r>
    </w:p>
    <w:p w14:paraId="4CBE0DB5" w14:textId="77777777" w:rsidR="00201CBE" w:rsidRPr="00466169" w:rsidRDefault="00201CBE" w:rsidP="00201CBE">
      <w:pPr>
        <w:pStyle w:val="ListParagraph"/>
        <w:spacing w:after="0" w:line="276" w:lineRule="auto"/>
        <w:ind w:left="1440"/>
        <w:rPr>
          <w:rFonts w:cs="Arial"/>
          <w:szCs w:val="20"/>
          <w:lang w:eastAsia="en-US"/>
        </w:rPr>
      </w:pPr>
    </w:p>
    <w:p w14:paraId="7FA06DB8" w14:textId="53781CA5" w:rsidR="00500CCF" w:rsidRPr="00466169" w:rsidRDefault="0017603F" w:rsidP="00201CBE">
      <w:pPr>
        <w:spacing w:line="276" w:lineRule="auto"/>
        <w:ind w:left="720"/>
        <w:rPr>
          <w:rFonts w:eastAsia="Calibri" w:cs="Arial"/>
          <w:sz w:val="20"/>
          <w:szCs w:val="20"/>
          <w:lang w:eastAsia="en-US"/>
        </w:rPr>
      </w:pPr>
      <w:r w:rsidRPr="00466169">
        <w:rPr>
          <w:rFonts w:cs="Arial"/>
          <w:sz w:val="20"/>
          <w:szCs w:val="20"/>
        </w:rPr>
        <w:t xml:space="preserve">The </w:t>
      </w:r>
      <w:r w:rsidR="43FDC73E" w:rsidRPr="00466169">
        <w:rPr>
          <w:rFonts w:cs="Arial"/>
          <w:sz w:val="20"/>
          <w:szCs w:val="20"/>
        </w:rPr>
        <w:t>MCO</w:t>
      </w:r>
      <w:r w:rsidRPr="00466169">
        <w:rPr>
          <w:rFonts w:cs="Arial"/>
          <w:sz w:val="20"/>
          <w:szCs w:val="20"/>
        </w:rPr>
        <w:t xml:space="preserve"> Reporting Manual contain additional specifications regarding the annual QMIP Work Plan and Quality Improvement Plans, which may be amended from time to time by the State. Contractor </w:t>
      </w:r>
      <w:r w:rsidR="00CF2E03" w:rsidRPr="00466169">
        <w:rPr>
          <w:rFonts w:cs="Arial"/>
          <w:sz w:val="20"/>
          <w:szCs w:val="20"/>
        </w:rPr>
        <w:t>must</w:t>
      </w:r>
      <w:r w:rsidRPr="00466169">
        <w:rPr>
          <w:rFonts w:cs="Arial"/>
          <w:sz w:val="20"/>
          <w:szCs w:val="20"/>
        </w:rPr>
        <w:t xml:space="preserve"> provide quality program progress reports to the State on no less than a quarterly basis. The Contractor must be prepared to periodically report on its quality management activities to the State’s Quality Strategy Committee.</w:t>
      </w:r>
    </w:p>
    <w:p w14:paraId="1651AC27" w14:textId="77777777" w:rsidR="0017603F" w:rsidRPr="00466169" w:rsidRDefault="0017603F" w:rsidP="00201CBE">
      <w:pPr>
        <w:spacing w:line="276" w:lineRule="auto"/>
        <w:ind w:left="720"/>
        <w:rPr>
          <w:rFonts w:cs="Arial"/>
          <w:sz w:val="20"/>
          <w:szCs w:val="20"/>
        </w:rPr>
      </w:pPr>
    </w:p>
    <w:p w14:paraId="773563C4" w14:textId="29AB62B4" w:rsidR="0032119B" w:rsidRPr="00466169" w:rsidRDefault="004843D5" w:rsidP="009F10DB">
      <w:pPr>
        <w:pStyle w:val="Heading3"/>
      </w:pPr>
      <w:bookmarkStart w:id="902" w:name="_Toc123635274"/>
      <w:bookmarkStart w:id="903" w:name="_Toc132605241"/>
      <w:bookmarkStart w:id="904" w:name="_Toc372898347"/>
      <w:bookmarkStart w:id="905" w:name="_Toc56527887"/>
      <w:bookmarkStart w:id="906" w:name="_Toc69561686"/>
      <w:bookmarkStart w:id="907" w:name="_Toc215668889"/>
      <w:bookmarkStart w:id="908" w:name="_TOC_250063"/>
      <w:bookmarkStart w:id="909" w:name="_Toc508778392"/>
      <w:bookmarkStart w:id="910" w:name="_Toc32232291"/>
      <w:bookmarkStart w:id="911" w:name="_Toc238048368"/>
      <w:r w:rsidRPr="00466169">
        <w:t xml:space="preserve">Quality </w:t>
      </w:r>
      <w:r w:rsidR="00245051" w:rsidRPr="00466169">
        <w:t xml:space="preserve">Management </w:t>
      </w:r>
      <w:r w:rsidRPr="00466169">
        <w:t>and Improvement Committee</w:t>
      </w:r>
      <w:bookmarkEnd w:id="902"/>
      <w:bookmarkEnd w:id="903"/>
      <w:bookmarkEnd w:id="904"/>
      <w:bookmarkEnd w:id="905"/>
      <w:bookmarkEnd w:id="906"/>
      <w:bookmarkEnd w:id="907"/>
      <w:bookmarkEnd w:id="908"/>
      <w:bookmarkEnd w:id="909"/>
      <w:bookmarkEnd w:id="910"/>
      <w:r w:rsidR="00280A82" w:rsidRPr="00466169">
        <w:t xml:space="preserve"> and Scope</w:t>
      </w:r>
      <w:bookmarkEnd w:id="911"/>
    </w:p>
    <w:p w14:paraId="0A138027" w14:textId="77777777" w:rsidR="00D736D6" w:rsidRPr="00466169" w:rsidRDefault="00D736D6" w:rsidP="00D736D6">
      <w:pPr>
        <w:rPr>
          <w:rFonts w:cs="Arial"/>
          <w:sz w:val="20"/>
          <w:szCs w:val="20"/>
          <w:lang w:eastAsia="en-US"/>
        </w:rPr>
      </w:pPr>
    </w:p>
    <w:p w14:paraId="725B4A07" w14:textId="17B3B4D8" w:rsidR="0032119B" w:rsidRPr="00466169" w:rsidRDefault="0032119B" w:rsidP="004E2E31">
      <w:pPr>
        <w:spacing w:line="276" w:lineRule="auto"/>
        <w:ind w:left="1440"/>
        <w:rPr>
          <w:rFonts w:eastAsia="Verdana" w:cs="Arial"/>
          <w:sz w:val="20"/>
          <w:szCs w:val="20"/>
          <w:lang w:eastAsia="en-US"/>
        </w:rPr>
      </w:pPr>
      <w:r w:rsidRPr="00466169">
        <w:rPr>
          <w:rFonts w:eastAsia="Verdana" w:cs="Arial"/>
          <w:sz w:val="20"/>
          <w:szCs w:val="20"/>
          <w:lang w:eastAsia="en-US"/>
        </w:rPr>
        <w:t xml:space="preserve">Contractor </w:t>
      </w:r>
      <w:r w:rsidR="00CF2E03" w:rsidRPr="00466169">
        <w:rPr>
          <w:rFonts w:eastAsia="Verdana" w:cs="Arial"/>
          <w:sz w:val="20"/>
          <w:szCs w:val="20"/>
          <w:lang w:eastAsia="en-US"/>
        </w:rPr>
        <w:t>must</w:t>
      </w:r>
      <w:r w:rsidRPr="00466169">
        <w:rPr>
          <w:rFonts w:eastAsia="Verdana" w:cs="Arial"/>
          <w:sz w:val="20"/>
          <w:szCs w:val="20"/>
          <w:lang w:eastAsia="en-US"/>
        </w:rPr>
        <w:t xml:space="preserve"> meet the requirements of 42 CFR 438 subpart E on Quality Assessment and Performance Improvement and the health plan accreditation requirements of the National Committee for Quality Assurance (NCQA), as well as the requirements listed below (7.1.2 Quality Management and Improvement Program Requirements), in developing its QMIP and the QMIP Work Plan. Committee activities shall incorporate findings from External Quality Review </w:t>
      </w:r>
      <w:r w:rsidR="004031CA" w:rsidRPr="00466169">
        <w:rPr>
          <w:rFonts w:eastAsia="Verdana" w:cs="Arial"/>
          <w:sz w:val="20"/>
          <w:szCs w:val="20"/>
          <w:lang w:eastAsia="en-US"/>
        </w:rPr>
        <w:t>in accordance with 42 C.F.R. 438.350 through 438.358.</w:t>
      </w:r>
    </w:p>
    <w:p w14:paraId="68BCAE25" w14:textId="77777777" w:rsidR="00D736D6" w:rsidRPr="00466169" w:rsidRDefault="00D736D6" w:rsidP="004E2E31">
      <w:pPr>
        <w:spacing w:line="276" w:lineRule="auto"/>
        <w:ind w:left="1440"/>
        <w:rPr>
          <w:rFonts w:eastAsia="Verdana" w:cs="Arial"/>
          <w:sz w:val="20"/>
          <w:szCs w:val="20"/>
          <w:lang w:eastAsia="en-US"/>
        </w:rPr>
      </w:pPr>
    </w:p>
    <w:p w14:paraId="3333DA97" w14:textId="77777777" w:rsidR="0032119B" w:rsidRPr="00466169" w:rsidRDefault="0032119B" w:rsidP="004E2E31">
      <w:pPr>
        <w:spacing w:line="276" w:lineRule="auto"/>
        <w:ind w:left="1440"/>
        <w:rPr>
          <w:rFonts w:eastAsia="Verdana" w:cs="Arial"/>
          <w:sz w:val="20"/>
          <w:szCs w:val="20"/>
          <w:lang w:eastAsia="en-US"/>
        </w:rPr>
      </w:pPr>
      <w:r w:rsidRPr="00466169">
        <w:rPr>
          <w:rFonts w:eastAsia="Verdana" w:cs="Arial"/>
          <w:sz w:val="20"/>
          <w:szCs w:val="20"/>
          <w:lang w:eastAsia="en-US"/>
        </w:rPr>
        <w:t>Access to Accreditation Records; Accreditor Authorization.</w:t>
      </w:r>
    </w:p>
    <w:p w14:paraId="6755A9FF" w14:textId="55F69108" w:rsidR="0032119B" w:rsidRPr="00466169" w:rsidRDefault="0032119B" w:rsidP="00423A14">
      <w:pPr>
        <w:pStyle w:val="ListParagraph"/>
        <w:numPr>
          <w:ilvl w:val="0"/>
          <w:numId w:val="89"/>
        </w:numPr>
        <w:spacing w:after="0" w:line="276" w:lineRule="auto"/>
        <w:ind w:left="2160"/>
        <w:rPr>
          <w:rFonts w:eastAsia="Verdana" w:cs="Arial"/>
          <w:szCs w:val="20"/>
          <w:lang w:eastAsia="en-US"/>
        </w:rPr>
      </w:pPr>
      <w:r w:rsidRPr="00466169">
        <w:rPr>
          <w:rFonts w:eastAsia="Verdana" w:cs="Arial"/>
          <w:szCs w:val="20"/>
          <w:lang w:eastAsia="en-US"/>
        </w:rPr>
        <w:t xml:space="preserve">Accreditation Status Disclosure. Contractor </w:t>
      </w:r>
      <w:r w:rsidR="00FE4AB3" w:rsidRPr="00466169">
        <w:rPr>
          <w:rFonts w:eastAsia="Verdana" w:cs="Arial"/>
          <w:szCs w:val="20"/>
          <w:lang w:eastAsia="en-US"/>
        </w:rPr>
        <w:t>must</w:t>
      </w:r>
      <w:r w:rsidRPr="00466169">
        <w:rPr>
          <w:rFonts w:eastAsia="Verdana" w:cs="Arial"/>
          <w:szCs w:val="20"/>
          <w:lang w:eastAsia="en-US"/>
        </w:rPr>
        <w:t xml:space="preserve"> inform the State whether Contractor is accredited or renewed accreditation by a private independent accrediting entity (including, without limitation, NCQA, </w:t>
      </w:r>
      <w:r w:rsidR="001A5ADD" w:rsidRPr="00466169">
        <w:rPr>
          <w:rFonts w:eastAsia="Verdana" w:cs="Arial"/>
          <w:szCs w:val="20"/>
          <w:lang w:eastAsia="en-US"/>
        </w:rPr>
        <w:t>URAC, or AAAHC</w:t>
      </w:r>
      <w:r w:rsidRPr="00466169">
        <w:rPr>
          <w:rFonts w:eastAsia="Verdana" w:cs="Arial"/>
          <w:szCs w:val="20"/>
          <w:lang w:eastAsia="en-US"/>
        </w:rPr>
        <w:t>), consistent with 42 CFR §438.332(a).</w:t>
      </w:r>
    </w:p>
    <w:p w14:paraId="5C677EFD" w14:textId="3A2531F2" w:rsidR="0032119B" w:rsidRPr="00466169" w:rsidRDefault="0032119B" w:rsidP="00423A14">
      <w:pPr>
        <w:pStyle w:val="ListParagraph"/>
        <w:numPr>
          <w:ilvl w:val="0"/>
          <w:numId w:val="89"/>
        </w:numPr>
        <w:spacing w:after="0" w:line="276" w:lineRule="auto"/>
        <w:ind w:left="2160"/>
        <w:rPr>
          <w:rFonts w:eastAsia="Verdana" w:cs="Arial"/>
          <w:szCs w:val="20"/>
          <w:lang w:eastAsia="en-US"/>
        </w:rPr>
      </w:pPr>
      <w:r w:rsidRPr="00466169">
        <w:rPr>
          <w:rFonts w:eastAsia="Verdana" w:cs="Arial"/>
          <w:szCs w:val="20"/>
          <w:lang w:eastAsia="en-US"/>
        </w:rPr>
        <w:t xml:space="preserve">Accreditor Authorization. If Contractor has received accreditation, Contractor </w:t>
      </w:r>
      <w:r w:rsidR="00FE4AB3" w:rsidRPr="00466169">
        <w:rPr>
          <w:rFonts w:eastAsia="Verdana" w:cs="Arial"/>
          <w:szCs w:val="20"/>
          <w:lang w:eastAsia="en-US"/>
        </w:rPr>
        <w:t>must</w:t>
      </w:r>
      <w:r w:rsidRPr="00466169">
        <w:rPr>
          <w:rFonts w:eastAsia="Verdana" w:cs="Arial"/>
          <w:szCs w:val="20"/>
          <w:lang w:eastAsia="en-US"/>
        </w:rPr>
        <w:t xml:space="preserve"> authorize its accrediting entity to provide the State a copy of Contractor’s most recent accreditation review, including (i) accreditation status, survey type, and level (as applicable); (ii) accreditation results, including recommended actions or improvements, corrective action plans, and summaries of findings; and (iii) expiration date of the accreditation, consistent with 42 CFR §438.332(b). Contractor </w:t>
      </w:r>
      <w:r w:rsidR="00FE4AB3" w:rsidRPr="00466169">
        <w:rPr>
          <w:rFonts w:eastAsia="Verdana" w:cs="Arial"/>
          <w:szCs w:val="20"/>
          <w:lang w:eastAsia="en-US"/>
        </w:rPr>
        <w:t>must</w:t>
      </w:r>
      <w:r w:rsidRPr="00466169">
        <w:rPr>
          <w:rFonts w:eastAsia="Verdana" w:cs="Arial"/>
          <w:szCs w:val="20"/>
          <w:lang w:eastAsia="en-US"/>
        </w:rPr>
        <w:t xml:space="preserve"> deliver to the State written evidence of such authorization upon execution of this Contract and upon any change in accrediting entity or accreditation status.</w:t>
      </w:r>
    </w:p>
    <w:p w14:paraId="01BF63C8" w14:textId="79487E61" w:rsidR="0032119B" w:rsidRPr="00466169" w:rsidRDefault="0032119B" w:rsidP="00423A14">
      <w:pPr>
        <w:pStyle w:val="ListParagraph"/>
        <w:numPr>
          <w:ilvl w:val="0"/>
          <w:numId w:val="89"/>
        </w:numPr>
        <w:spacing w:after="0" w:line="276" w:lineRule="auto"/>
        <w:ind w:left="2160"/>
        <w:rPr>
          <w:rFonts w:eastAsia="Verdana" w:cs="Arial"/>
          <w:szCs w:val="20"/>
          <w:lang w:eastAsia="en-US"/>
        </w:rPr>
      </w:pPr>
      <w:r w:rsidRPr="00466169">
        <w:rPr>
          <w:rFonts w:eastAsia="Verdana" w:cs="Arial"/>
          <w:szCs w:val="20"/>
          <w:lang w:eastAsia="en-US"/>
        </w:rPr>
        <w:t xml:space="preserve">Direct Submission and Updates. Contractor </w:t>
      </w:r>
      <w:r w:rsidR="00FE4AB3" w:rsidRPr="00466169">
        <w:rPr>
          <w:rFonts w:eastAsia="Verdana" w:cs="Arial"/>
          <w:szCs w:val="20"/>
          <w:lang w:eastAsia="en-US"/>
        </w:rPr>
        <w:t>must</w:t>
      </w:r>
      <w:r w:rsidRPr="00466169">
        <w:rPr>
          <w:rFonts w:eastAsia="Verdana" w:cs="Arial"/>
          <w:szCs w:val="20"/>
          <w:lang w:eastAsia="en-US"/>
        </w:rPr>
        <w:t xml:space="preserve"> (i) ensure the accrediting entity submits the documents described in item #2 above directly to the State or its designee; and (ii) promptly provide the same documents to the State upon request.</w:t>
      </w:r>
      <w:r w:rsidR="007A2323" w:rsidRPr="00466169">
        <w:rPr>
          <w:rFonts w:eastAsia="Verdana" w:cs="Arial"/>
          <w:szCs w:val="20"/>
          <w:lang w:eastAsia="en-US"/>
        </w:rPr>
        <w:t xml:space="preserve"> </w:t>
      </w:r>
      <w:r w:rsidR="00CC793A" w:rsidRPr="00466169">
        <w:rPr>
          <w:rFonts w:eastAsia="Verdana" w:cs="Arial"/>
          <w:szCs w:val="20"/>
          <w:lang w:eastAsia="en-US"/>
        </w:rPr>
        <w:t xml:space="preserve">The </w:t>
      </w:r>
      <w:r w:rsidRPr="00466169">
        <w:rPr>
          <w:rFonts w:eastAsia="Verdana" w:cs="Arial"/>
          <w:szCs w:val="20"/>
          <w:lang w:eastAsia="en-US"/>
        </w:rPr>
        <w:t xml:space="preserve">Contractor </w:t>
      </w:r>
      <w:r w:rsidR="00FE4AB3" w:rsidRPr="00466169">
        <w:rPr>
          <w:rFonts w:eastAsia="Verdana" w:cs="Arial"/>
          <w:szCs w:val="20"/>
          <w:lang w:eastAsia="en-US"/>
        </w:rPr>
        <w:t>must</w:t>
      </w:r>
      <w:r w:rsidRPr="00466169">
        <w:rPr>
          <w:rFonts w:eastAsia="Verdana" w:cs="Arial"/>
          <w:szCs w:val="20"/>
          <w:lang w:eastAsia="en-US"/>
        </w:rPr>
        <w:t xml:space="preserve"> ensure delivery to the State within ten (10) business days after </w:t>
      </w:r>
      <w:r w:rsidR="00CC793A" w:rsidRPr="00466169">
        <w:rPr>
          <w:rFonts w:eastAsia="Verdana" w:cs="Arial"/>
          <w:szCs w:val="20"/>
          <w:lang w:eastAsia="en-US"/>
        </w:rPr>
        <w:t xml:space="preserve">the </w:t>
      </w:r>
      <w:r w:rsidRPr="00466169">
        <w:rPr>
          <w:rFonts w:eastAsia="Verdana" w:cs="Arial"/>
          <w:szCs w:val="20"/>
          <w:lang w:eastAsia="en-US"/>
        </w:rPr>
        <w:t>Contractor’s receipt of any accreditation decision letter or report and shall confirm annually the current accreditation status and expiration date for purposes of the State’s public posting obligations pursuant to 42 CFR §438.332(c).</w:t>
      </w:r>
    </w:p>
    <w:p w14:paraId="2663A0BC" w14:textId="3FD085C7" w:rsidR="0032119B" w:rsidRPr="00466169" w:rsidRDefault="0032119B" w:rsidP="00423A14">
      <w:pPr>
        <w:pStyle w:val="ListParagraph"/>
        <w:numPr>
          <w:ilvl w:val="0"/>
          <w:numId w:val="89"/>
        </w:numPr>
        <w:spacing w:after="0" w:line="276" w:lineRule="auto"/>
        <w:ind w:left="2160"/>
        <w:rPr>
          <w:rFonts w:eastAsia="Verdana" w:cs="Arial"/>
          <w:lang w:eastAsia="en-US"/>
        </w:rPr>
      </w:pPr>
      <w:r w:rsidRPr="00466169">
        <w:rPr>
          <w:rFonts w:eastAsia="Verdana" w:cs="Arial"/>
          <w:lang w:eastAsia="en-US"/>
        </w:rPr>
        <w:t xml:space="preserve">Access to Records. </w:t>
      </w:r>
      <w:r w:rsidR="08557708" w:rsidRPr="00466169">
        <w:rPr>
          <w:rFonts w:eastAsia="Verdana" w:cs="Arial"/>
          <w:lang w:eastAsia="en-US"/>
        </w:rPr>
        <w:t>T</w:t>
      </w:r>
      <w:r w:rsidR="00954868" w:rsidRPr="00466169">
        <w:rPr>
          <w:rFonts w:eastAsia="Verdana" w:cs="Arial"/>
          <w:lang w:eastAsia="en-US"/>
        </w:rPr>
        <w:t xml:space="preserve">he </w:t>
      </w:r>
      <w:r w:rsidRPr="00466169">
        <w:rPr>
          <w:rFonts w:eastAsia="Verdana" w:cs="Arial"/>
          <w:lang w:eastAsia="en-US"/>
        </w:rPr>
        <w:t xml:space="preserve">Contractor </w:t>
      </w:r>
      <w:r w:rsidR="00FE4AB3" w:rsidRPr="00466169">
        <w:rPr>
          <w:rFonts w:eastAsia="Verdana" w:cs="Arial"/>
          <w:lang w:eastAsia="en-US"/>
        </w:rPr>
        <w:t>must</w:t>
      </w:r>
      <w:r w:rsidRPr="00466169">
        <w:rPr>
          <w:rFonts w:eastAsia="Verdana" w:cs="Arial"/>
          <w:lang w:eastAsia="en-US"/>
        </w:rPr>
        <w:t xml:space="preserve"> maintain all accreditation-related records (including internal workpapers, CAPs, and responses to accreditor findings) and make such materials available for inspection by the State or its authorized designees at all reasonable times during the Contract Term and for three (3) years from the date of final payment, and furnish copies at no cost upon request.</w:t>
      </w:r>
    </w:p>
    <w:p w14:paraId="571A252A" w14:textId="618535D3" w:rsidR="0032119B" w:rsidRPr="00466169" w:rsidRDefault="0032119B" w:rsidP="00423A14">
      <w:pPr>
        <w:pStyle w:val="ListParagraph"/>
        <w:numPr>
          <w:ilvl w:val="0"/>
          <w:numId w:val="89"/>
        </w:numPr>
        <w:spacing w:after="0" w:line="276" w:lineRule="auto"/>
        <w:ind w:left="2160"/>
        <w:rPr>
          <w:rFonts w:eastAsia="Verdana" w:cs="Arial"/>
          <w:szCs w:val="20"/>
          <w:lang w:eastAsia="en-US"/>
        </w:rPr>
      </w:pPr>
      <w:r w:rsidRPr="00466169">
        <w:rPr>
          <w:rFonts w:eastAsia="Verdana" w:cs="Arial"/>
          <w:szCs w:val="20"/>
          <w:lang w:eastAsia="en-US"/>
        </w:rPr>
        <w:t xml:space="preserve">Coordination with EQR. </w:t>
      </w:r>
      <w:r w:rsidR="00CC793A" w:rsidRPr="00466169">
        <w:rPr>
          <w:rFonts w:eastAsia="Verdana" w:cs="Arial"/>
          <w:szCs w:val="20"/>
          <w:lang w:eastAsia="en-US"/>
        </w:rPr>
        <w:t xml:space="preserve">The </w:t>
      </w:r>
      <w:r w:rsidRPr="00466169">
        <w:rPr>
          <w:rFonts w:eastAsia="Verdana" w:cs="Arial"/>
          <w:szCs w:val="20"/>
          <w:lang w:eastAsia="en-US"/>
        </w:rPr>
        <w:t xml:space="preserve">Contractor </w:t>
      </w:r>
      <w:r w:rsidR="00FE4AB3" w:rsidRPr="00466169">
        <w:rPr>
          <w:rFonts w:eastAsia="Verdana" w:cs="Arial"/>
          <w:szCs w:val="20"/>
          <w:lang w:eastAsia="en-US"/>
        </w:rPr>
        <w:t>must</w:t>
      </w:r>
      <w:r w:rsidRPr="00466169">
        <w:rPr>
          <w:rFonts w:eastAsia="Verdana" w:cs="Arial"/>
          <w:szCs w:val="20"/>
          <w:lang w:eastAsia="en-US"/>
        </w:rPr>
        <w:t xml:space="preserve"> cooperate with the State and its External Quality Review Organization (EQRO) regarding the use of accreditation findings to avoid duplication of EQR activities, consistent with 42 CFR Subpart E.</w:t>
      </w:r>
    </w:p>
    <w:p w14:paraId="21109713" w14:textId="78095504" w:rsidR="0032119B" w:rsidRPr="00466169" w:rsidRDefault="0032119B" w:rsidP="00423A14">
      <w:pPr>
        <w:pStyle w:val="ListParagraph"/>
        <w:numPr>
          <w:ilvl w:val="0"/>
          <w:numId w:val="89"/>
        </w:numPr>
        <w:spacing w:after="0" w:line="276" w:lineRule="auto"/>
        <w:ind w:left="2160"/>
        <w:rPr>
          <w:rFonts w:eastAsia="Verdana" w:cs="Arial"/>
          <w:szCs w:val="20"/>
          <w:lang w:eastAsia="en-US"/>
        </w:rPr>
      </w:pPr>
      <w:r w:rsidRPr="00466169">
        <w:rPr>
          <w:rFonts w:eastAsia="Verdana" w:cs="Arial"/>
          <w:szCs w:val="20"/>
          <w:lang w:eastAsia="en-US"/>
        </w:rPr>
        <w:t xml:space="preserve">Confidentiality. Accreditation materials provided to the State under this section shall be handled consistent with applicable confidentiality laws and the Contract’s confidentiality provisions; however, </w:t>
      </w:r>
      <w:r w:rsidR="00954868" w:rsidRPr="00466169">
        <w:rPr>
          <w:rFonts w:eastAsia="Verdana" w:cs="Arial"/>
          <w:szCs w:val="20"/>
          <w:lang w:eastAsia="en-US"/>
        </w:rPr>
        <w:t xml:space="preserve">the </w:t>
      </w:r>
      <w:r w:rsidRPr="00466169">
        <w:rPr>
          <w:rFonts w:eastAsia="Verdana" w:cs="Arial"/>
          <w:szCs w:val="20"/>
          <w:lang w:eastAsia="en-US"/>
        </w:rPr>
        <w:t>Contractor acknowledges the State’s duty to publicly post accreditation status at least annually as required by 42 CFR 438.332(c).</w:t>
      </w:r>
    </w:p>
    <w:p w14:paraId="14806D13" w14:textId="5F4F4CD1" w:rsidR="0032119B" w:rsidRPr="00466169" w:rsidRDefault="0032119B" w:rsidP="00423A14">
      <w:pPr>
        <w:pStyle w:val="ListParagraph"/>
        <w:numPr>
          <w:ilvl w:val="0"/>
          <w:numId w:val="89"/>
        </w:numPr>
        <w:spacing w:after="0" w:line="276" w:lineRule="auto"/>
        <w:ind w:left="2160"/>
        <w:rPr>
          <w:rFonts w:eastAsia="Verdana" w:cs="Arial"/>
          <w:szCs w:val="20"/>
          <w:lang w:eastAsia="en-US"/>
        </w:rPr>
      </w:pPr>
      <w:r w:rsidRPr="00466169">
        <w:rPr>
          <w:rFonts w:eastAsia="Verdana" w:cs="Arial"/>
          <w:szCs w:val="20"/>
          <w:lang w:eastAsia="en-US"/>
        </w:rPr>
        <w:t>Non</w:t>
      </w:r>
      <w:r w:rsidRPr="00466169">
        <w:rPr>
          <w:rFonts w:ascii="Cambria Math" w:eastAsia="Verdana" w:hAnsi="Cambria Math" w:cs="Cambria Math"/>
          <w:szCs w:val="20"/>
          <w:lang w:eastAsia="en-US"/>
        </w:rPr>
        <w:t>‑</w:t>
      </w:r>
      <w:r w:rsidRPr="00466169">
        <w:rPr>
          <w:rFonts w:eastAsia="Verdana" w:cs="Arial"/>
          <w:szCs w:val="20"/>
          <w:lang w:eastAsia="en-US"/>
        </w:rPr>
        <w:t xml:space="preserve">Compliance. Failure to comply with this section shall constitute a material breach and may subject </w:t>
      </w:r>
      <w:r w:rsidR="00954868" w:rsidRPr="00466169">
        <w:rPr>
          <w:rFonts w:eastAsia="Verdana" w:cs="Arial"/>
          <w:szCs w:val="20"/>
          <w:lang w:eastAsia="en-US"/>
        </w:rPr>
        <w:t xml:space="preserve">the </w:t>
      </w:r>
      <w:r w:rsidRPr="00466169">
        <w:rPr>
          <w:rFonts w:eastAsia="Verdana" w:cs="Arial"/>
          <w:szCs w:val="20"/>
          <w:lang w:eastAsia="en-US"/>
        </w:rPr>
        <w:t>Contractor to remedies and intermediate sanctions as provided elsewhere in the Contract and applicable law.</w:t>
      </w:r>
    </w:p>
    <w:p w14:paraId="2BB25FEB" w14:textId="77777777" w:rsidR="00201CBE" w:rsidRPr="00466169" w:rsidRDefault="00201CBE" w:rsidP="00201CBE">
      <w:pPr>
        <w:pStyle w:val="ListParagraph"/>
        <w:spacing w:after="0" w:line="276" w:lineRule="auto"/>
        <w:ind w:left="2160"/>
        <w:rPr>
          <w:rFonts w:eastAsia="Verdana" w:cs="Arial"/>
          <w:szCs w:val="20"/>
          <w:lang w:eastAsia="en-US"/>
        </w:rPr>
      </w:pPr>
    </w:p>
    <w:p w14:paraId="1DE53C15" w14:textId="77777777" w:rsidR="0032119B" w:rsidRPr="00466169" w:rsidRDefault="0032119B" w:rsidP="009F10DB">
      <w:pPr>
        <w:pStyle w:val="Heading3"/>
        <w:rPr>
          <w:rFonts w:eastAsia="Calibri"/>
        </w:rPr>
      </w:pPr>
      <w:bookmarkStart w:id="912" w:name="_Toc238048369"/>
      <w:r w:rsidRPr="00466169">
        <w:t>Quality Management and Improvement Program Requirements</w:t>
      </w:r>
      <w:bookmarkEnd w:id="912"/>
    </w:p>
    <w:p w14:paraId="7E3EC4B9" w14:textId="77777777" w:rsidR="0032119B" w:rsidRPr="00466169" w:rsidRDefault="0032119B" w:rsidP="00201CBE">
      <w:pPr>
        <w:pStyle w:val="ListParagraph"/>
        <w:spacing w:after="0" w:line="276" w:lineRule="auto"/>
        <w:ind w:left="1440"/>
        <w:contextualSpacing/>
        <w:rPr>
          <w:rFonts w:cs="Arial"/>
          <w:szCs w:val="20"/>
        </w:rPr>
      </w:pPr>
    </w:p>
    <w:p w14:paraId="490DD7E8" w14:textId="6F26C282" w:rsidR="0032119B" w:rsidRPr="00466169" w:rsidRDefault="0032119B" w:rsidP="00201CBE">
      <w:pPr>
        <w:pStyle w:val="ListParagraph"/>
        <w:spacing w:after="0" w:line="276" w:lineRule="auto"/>
        <w:ind w:left="1440"/>
        <w:contextualSpacing/>
        <w:rPr>
          <w:rFonts w:cs="Arial"/>
          <w:szCs w:val="20"/>
        </w:rPr>
      </w:pPr>
      <w:r w:rsidRPr="00466169">
        <w:rPr>
          <w:rFonts w:eastAsia="Times New Roman" w:cs="Arial"/>
          <w:szCs w:val="20"/>
          <w:lang w:eastAsia="zh-CN"/>
        </w:rPr>
        <w:t xml:space="preserve">The annual QMIP Work Plan </w:t>
      </w:r>
      <w:r w:rsidR="00FE4AB3" w:rsidRPr="00466169">
        <w:rPr>
          <w:rFonts w:eastAsia="Times New Roman" w:cs="Arial"/>
          <w:szCs w:val="20"/>
          <w:lang w:eastAsia="zh-CN"/>
        </w:rPr>
        <w:t>must</w:t>
      </w:r>
      <w:r w:rsidRPr="00466169">
        <w:rPr>
          <w:rFonts w:eastAsia="Times New Roman" w:cs="Arial"/>
          <w:szCs w:val="20"/>
          <w:lang w:eastAsia="zh-CN"/>
        </w:rPr>
        <w:t xml:space="preserve"> comply with 42 C.F.R. § 438.330(b)(3). </w:t>
      </w:r>
      <w:r w:rsidR="00FF02FE" w:rsidRPr="00466169">
        <w:rPr>
          <w:rFonts w:eastAsia="Times New Roman" w:cs="Arial"/>
          <w:szCs w:val="20"/>
          <w:lang w:eastAsia="zh-CN"/>
        </w:rPr>
        <w:t xml:space="preserve">The </w:t>
      </w:r>
      <w:r w:rsidRPr="00466169">
        <w:rPr>
          <w:rFonts w:eastAsia="Times New Roman" w:cs="Arial"/>
          <w:szCs w:val="20"/>
          <w:lang w:eastAsia="zh-CN"/>
        </w:rPr>
        <w:t xml:space="preserve">Contractor </w:t>
      </w:r>
      <w:r w:rsidR="00FE4AB3" w:rsidRPr="00466169">
        <w:rPr>
          <w:rFonts w:eastAsia="Times New Roman" w:cs="Arial"/>
          <w:szCs w:val="20"/>
          <w:lang w:eastAsia="zh-CN"/>
        </w:rPr>
        <w:t>must</w:t>
      </w:r>
      <w:r w:rsidRPr="00466169">
        <w:rPr>
          <w:rFonts w:eastAsia="Times New Roman" w:cs="Arial"/>
          <w:szCs w:val="20"/>
          <w:lang w:eastAsia="zh-CN"/>
        </w:rPr>
        <w:t xml:space="preserve"> establish an ongoing and comprehensive QMIP designed to achieve and sustain, through ongoing measurements and intervention, significant improvement in the areas of clinical care and nonclinical care, which is expected to have favorable effect on health outcomes and member and informal caregiver experience and satisfaction. </w:t>
      </w:r>
    </w:p>
    <w:p w14:paraId="3320ABEF" w14:textId="77777777" w:rsidR="0032119B" w:rsidRPr="00466169" w:rsidRDefault="0032119B" w:rsidP="004E2E31">
      <w:pPr>
        <w:pStyle w:val="ListParagraph"/>
        <w:spacing w:after="0" w:line="276" w:lineRule="auto"/>
        <w:ind w:left="1440"/>
        <w:contextualSpacing/>
        <w:rPr>
          <w:rFonts w:cs="Arial"/>
          <w:szCs w:val="20"/>
          <w:lang w:eastAsia="zh-CN"/>
        </w:rPr>
      </w:pPr>
    </w:p>
    <w:p w14:paraId="0770C2B3" w14:textId="7F103E05" w:rsidR="0032119B" w:rsidRPr="00466169" w:rsidRDefault="00E467F1" w:rsidP="004E2E31">
      <w:pPr>
        <w:pStyle w:val="ListParagraph"/>
        <w:spacing w:after="0" w:line="276" w:lineRule="auto"/>
        <w:ind w:left="1440"/>
        <w:contextualSpacing/>
        <w:rPr>
          <w:rFonts w:cs="Arial"/>
          <w:szCs w:val="20"/>
        </w:rPr>
      </w:pPr>
      <w:r w:rsidRPr="00466169">
        <w:rPr>
          <w:rFonts w:eastAsia="Times New Roman" w:cs="Arial"/>
          <w:szCs w:val="20"/>
          <w:lang w:eastAsia="zh-CN"/>
        </w:rPr>
        <w:t xml:space="preserve">The </w:t>
      </w:r>
      <w:r w:rsidR="0032119B" w:rsidRPr="00466169">
        <w:rPr>
          <w:rFonts w:eastAsia="Times New Roman" w:cs="Arial"/>
          <w:szCs w:val="20"/>
          <w:lang w:eastAsia="zh-CN"/>
        </w:rPr>
        <w:t xml:space="preserve">Contractor </w:t>
      </w:r>
      <w:r w:rsidR="00FE4AB3" w:rsidRPr="00466169">
        <w:rPr>
          <w:rFonts w:eastAsia="Times New Roman" w:cs="Arial"/>
          <w:szCs w:val="20"/>
          <w:lang w:eastAsia="zh-CN"/>
        </w:rPr>
        <w:t>must</w:t>
      </w:r>
      <w:r w:rsidR="0032119B" w:rsidRPr="00466169">
        <w:rPr>
          <w:rFonts w:eastAsia="Times New Roman" w:cs="Arial"/>
          <w:szCs w:val="20"/>
          <w:lang w:eastAsia="zh-CN"/>
        </w:rPr>
        <w:t xml:space="preserve"> have a written document to describe its QMIP that clearly defines its quality improvement structures and processes and assigns responsibility to appropriate individuals. The program description, work plan and program evaluation shall be exclusive to </w:t>
      </w:r>
      <w:r w:rsidR="0032119B" w:rsidRPr="00466169">
        <w:rPr>
          <w:rFonts w:cs="Arial"/>
          <w:szCs w:val="20"/>
        </w:rPr>
        <w:t>H</w:t>
      </w:r>
      <w:r w:rsidR="00D34C82" w:rsidRPr="00466169">
        <w:rPr>
          <w:rFonts w:cs="Arial"/>
          <w:szCs w:val="20"/>
        </w:rPr>
        <w:t>ealthy Indiana Plan</w:t>
      </w:r>
      <w:r w:rsidR="0032119B" w:rsidRPr="00466169">
        <w:rPr>
          <w:rFonts w:cs="Arial"/>
          <w:szCs w:val="20"/>
        </w:rPr>
        <w:t xml:space="preserve"> </w:t>
      </w:r>
      <w:r w:rsidR="0032119B" w:rsidRPr="00466169">
        <w:rPr>
          <w:rFonts w:eastAsia="Times New Roman" w:cs="Arial"/>
          <w:szCs w:val="20"/>
          <w:lang w:eastAsia="zh-CN"/>
        </w:rPr>
        <w:t>and shall not contain documentation from other state Medicaid programs or product lines operated by</w:t>
      </w:r>
      <w:r w:rsidRPr="00466169">
        <w:rPr>
          <w:rFonts w:eastAsia="Times New Roman" w:cs="Arial"/>
          <w:szCs w:val="20"/>
          <w:lang w:eastAsia="zh-CN"/>
        </w:rPr>
        <w:t xml:space="preserve"> the</w:t>
      </w:r>
      <w:r w:rsidR="0032119B" w:rsidRPr="00466169">
        <w:rPr>
          <w:rFonts w:eastAsia="Times New Roman" w:cs="Arial"/>
          <w:szCs w:val="20"/>
          <w:lang w:eastAsia="zh-CN"/>
        </w:rPr>
        <w:t xml:space="preserve"> Contractor. The Contractor </w:t>
      </w:r>
      <w:r w:rsidR="00FE4AB3" w:rsidRPr="00466169">
        <w:rPr>
          <w:rFonts w:eastAsia="Times New Roman" w:cs="Arial"/>
          <w:szCs w:val="20"/>
          <w:lang w:eastAsia="zh-CN"/>
        </w:rPr>
        <w:t>must</w:t>
      </w:r>
      <w:r w:rsidR="0032119B" w:rsidRPr="00466169">
        <w:rPr>
          <w:rFonts w:eastAsia="Times New Roman" w:cs="Arial"/>
          <w:szCs w:val="20"/>
          <w:lang w:eastAsia="zh-CN"/>
        </w:rPr>
        <w:t xml:space="preserve"> make summary information about its program publicly available (on its website and upon request) to providers, members, and informal caregivers. The program summary must be communicated in a manner that is accessible (508 compliant, alternate formats, etc.) and understandable (required grade level) to internal and external individuals and entities, as appropriate, and must be approved by FSSA before posting online.</w:t>
      </w:r>
    </w:p>
    <w:p w14:paraId="0BE9FC76" w14:textId="77777777" w:rsidR="0032119B" w:rsidRPr="00466169" w:rsidRDefault="0032119B" w:rsidP="004E2E31">
      <w:pPr>
        <w:pStyle w:val="ListParagraph"/>
        <w:spacing w:after="0" w:line="276" w:lineRule="auto"/>
        <w:ind w:left="1440"/>
        <w:contextualSpacing/>
        <w:rPr>
          <w:rFonts w:cs="Arial"/>
          <w:szCs w:val="20"/>
        </w:rPr>
      </w:pPr>
    </w:p>
    <w:p w14:paraId="2A86ED85" w14:textId="0D03E039" w:rsidR="0032119B" w:rsidRPr="00466169" w:rsidRDefault="0032119B" w:rsidP="00ED56FD">
      <w:pPr>
        <w:pStyle w:val="Heading4"/>
      </w:pPr>
      <w:r w:rsidRPr="00466169">
        <w:t>Submission and Approval of Program Documents</w:t>
      </w:r>
    </w:p>
    <w:p w14:paraId="4B8777A5" w14:textId="77777777" w:rsidR="00C7577F" w:rsidRPr="00C7577F" w:rsidRDefault="00C7577F" w:rsidP="00C7577F">
      <w:pPr>
        <w:rPr>
          <w:lang w:eastAsia="en-US"/>
        </w:rPr>
      </w:pPr>
    </w:p>
    <w:p w14:paraId="1552D911" w14:textId="7F8268FE" w:rsidR="0032119B" w:rsidRPr="00466169" w:rsidRDefault="0032119B" w:rsidP="004E2E31">
      <w:pPr>
        <w:spacing w:line="276" w:lineRule="auto"/>
        <w:ind w:left="2160"/>
        <w:rPr>
          <w:rFonts w:eastAsia="Verdana" w:cs="Arial"/>
          <w:sz w:val="20"/>
          <w:szCs w:val="20"/>
          <w:lang w:eastAsia="en-US"/>
        </w:rPr>
      </w:pPr>
      <w:r w:rsidRPr="00466169">
        <w:rPr>
          <w:rFonts w:eastAsia="Verdana" w:cs="Arial"/>
          <w:sz w:val="20"/>
          <w:szCs w:val="20"/>
          <w:lang w:eastAsia="en-US"/>
        </w:rPr>
        <w:t xml:space="preserve">The QMIP documents </w:t>
      </w:r>
      <w:r w:rsidR="00FE4AB3" w:rsidRPr="00466169">
        <w:rPr>
          <w:rFonts w:eastAsia="Verdana" w:cs="Arial"/>
          <w:sz w:val="20"/>
          <w:szCs w:val="20"/>
          <w:lang w:eastAsia="en-US"/>
        </w:rPr>
        <w:t>must</w:t>
      </w:r>
      <w:r w:rsidRPr="00466169">
        <w:rPr>
          <w:rFonts w:eastAsia="Verdana" w:cs="Arial"/>
          <w:sz w:val="20"/>
          <w:szCs w:val="20"/>
          <w:lang w:eastAsia="en-US"/>
        </w:rPr>
        <w:t xml:space="preserve"> be submitted to FSSA for approval during the readiness review process and then annually in advance of each contract year thereafter, per the due dates established by the State. The plan must be approved by the State before implementation each year.</w:t>
      </w:r>
    </w:p>
    <w:p w14:paraId="37B43319" w14:textId="77777777" w:rsidR="00960FD9" w:rsidRPr="00466169" w:rsidRDefault="00960FD9" w:rsidP="004E2E31">
      <w:pPr>
        <w:spacing w:line="276" w:lineRule="auto"/>
        <w:ind w:left="2160"/>
        <w:rPr>
          <w:rFonts w:eastAsia="Verdana" w:cs="Arial"/>
          <w:sz w:val="20"/>
          <w:szCs w:val="20"/>
          <w:lang w:eastAsia="en-US"/>
        </w:rPr>
      </w:pPr>
    </w:p>
    <w:p w14:paraId="265E1B2C" w14:textId="0229891F" w:rsidR="0032119B" w:rsidRPr="00466169" w:rsidRDefault="0032119B" w:rsidP="00ED56FD">
      <w:pPr>
        <w:pStyle w:val="Heading4"/>
      </w:pPr>
      <w:r w:rsidRPr="00466169">
        <w:t>Required Plan Elements</w:t>
      </w:r>
    </w:p>
    <w:p w14:paraId="3AF006A3" w14:textId="77777777" w:rsidR="00960FD9" w:rsidRPr="00960FD9" w:rsidRDefault="00960FD9" w:rsidP="00960FD9">
      <w:pPr>
        <w:rPr>
          <w:lang w:eastAsia="en-US"/>
        </w:rPr>
      </w:pPr>
    </w:p>
    <w:p w14:paraId="03453118" w14:textId="2B5A0109" w:rsidR="0032119B" w:rsidRPr="00466169" w:rsidRDefault="0032119B" w:rsidP="003160A9">
      <w:pPr>
        <w:spacing w:line="276" w:lineRule="auto"/>
        <w:ind w:left="2160"/>
        <w:rPr>
          <w:rFonts w:eastAsia="Verdana" w:cs="Arial"/>
          <w:sz w:val="20"/>
          <w:szCs w:val="20"/>
          <w:lang w:eastAsia="en-US"/>
        </w:rPr>
      </w:pPr>
      <w:r w:rsidRPr="00466169">
        <w:rPr>
          <w:rFonts w:eastAsia="Verdana" w:cs="Arial"/>
          <w:sz w:val="20"/>
          <w:szCs w:val="20"/>
          <w:lang w:eastAsia="en-US"/>
        </w:rPr>
        <w:t xml:space="preserve">The QMIP </w:t>
      </w:r>
      <w:r w:rsidR="00FE4AB3" w:rsidRPr="00466169">
        <w:rPr>
          <w:rFonts w:eastAsia="Verdana" w:cs="Arial"/>
          <w:sz w:val="20"/>
          <w:szCs w:val="20"/>
          <w:lang w:eastAsia="en-US"/>
        </w:rPr>
        <w:t>must</w:t>
      </w:r>
      <w:r w:rsidRPr="00466169">
        <w:rPr>
          <w:rFonts w:eastAsia="Verdana" w:cs="Arial"/>
          <w:sz w:val="20"/>
          <w:szCs w:val="20"/>
          <w:lang w:eastAsia="en-US"/>
        </w:rPr>
        <w:t xml:space="preserve"> include, at minimum, all minimum standards as defined in 42 CFR 438.330(b), NCQA Quality Improvements Standards, and as follows:</w:t>
      </w:r>
    </w:p>
    <w:p w14:paraId="6D6C4487" w14:textId="77777777" w:rsidR="002B2906" w:rsidRPr="00466169" w:rsidRDefault="002B2906" w:rsidP="003160A9">
      <w:pPr>
        <w:spacing w:line="276" w:lineRule="auto"/>
        <w:ind w:left="2160"/>
        <w:rPr>
          <w:rFonts w:cs="Arial"/>
          <w:sz w:val="20"/>
          <w:szCs w:val="20"/>
          <w:lang w:eastAsia="en-US"/>
        </w:rPr>
      </w:pPr>
    </w:p>
    <w:p w14:paraId="10790B7C" w14:textId="77777777"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Verdana" w:cs="Arial"/>
          <w:szCs w:val="20"/>
          <w:lang w:eastAsia="en-US"/>
        </w:rPr>
        <w:t>An annual and prospective work plan that sets (S.M.A.R.T.) measurable goals, establishes specific objectives, identifies the strategies and activities to be undertaken, monitors results and assesses progress toward the goals.</w:t>
      </w:r>
    </w:p>
    <w:p w14:paraId="0EBA5C82" w14:textId="77777777"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Theme="minorEastAsia" w:cs="Arial"/>
          <w:szCs w:val="20"/>
          <w:lang w:eastAsia="en-US"/>
        </w:rPr>
        <w:t>Mechanisms to include member voice, needs, and wants in the development of the annual workplan, including:</w:t>
      </w:r>
    </w:p>
    <w:p w14:paraId="1E7BA425" w14:textId="3D00F6EE"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cs="Arial"/>
          <w:szCs w:val="20"/>
        </w:rPr>
        <w:t>Developing and maintaining mechanisms, including but not limited to Contractor’s Member Advisory Committee, to solicit feedback and recommendations from key stakeholders, members, and family members to monitor service quality and to develop strategies to improve member outcomes and quality improvement activities related to the quality of care and system performance.</w:t>
      </w:r>
    </w:p>
    <w:p w14:paraId="0854ECC5"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Procedures to conduct member and informal caregiver surveys as required in the Statement of Work and report these survey results to FSSA annually. </w:t>
      </w:r>
    </w:p>
    <w:p w14:paraId="3D0C066D"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Procedures to develop and implement targeted strategies to improve health, functional, or quality of life outcomes. Procedures shall include mechanisms for correcting deficiencies.</w:t>
      </w:r>
    </w:p>
    <w:p w14:paraId="115F5AAB"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cs="Arial"/>
          <w:szCs w:val="20"/>
          <w:lang w:eastAsia="en-US"/>
        </w:rPr>
        <w:t>Track and trend member, informal caregiver, and provider issues (e.g., call reasons, complaints, grievances, and appeals, claims disputes).</w:t>
      </w:r>
    </w:p>
    <w:p w14:paraId="12260826"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cs="Arial"/>
          <w:szCs w:val="20"/>
          <w:lang w:eastAsia="en-US"/>
        </w:rPr>
        <w:t>Other ways Contractor will assess member experience and satisfaction, as applicable.</w:t>
      </w:r>
    </w:p>
    <w:p w14:paraId="58134BDB" w14:textId="77777777"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Verdana" w:cs="Arial"/>
          <w:szCs w:val="20"/>
          <w:lang w:eastAsia="en-US"/>
        </w:rPr>
        <w:t>Mechanisms to evaluate quality of care and utilization of services and supports including:</w:t>
      </w:r>
    </w:p>
    <w:p w14:paraId="7751F748"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Detecting, at least on a quarterly basis, both underutilization and overutilization of services and supports. </w:t>
      </w:r>
    </w:p>
    <w:p w14:paraId="1E88867C"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Theme="minorEastAsia" w:cs="Arial"/>
          <w:szCs w:val="20"/>
          <w:lang w:eastAsia="en-US"/>
        </w:rPr>
        <w:t xml:space="preserve">Assessing quality and appropriateness of care for individuals with special health care needs, including </w:t>
      </w:r>
      <w:r w:rsidRPr="00466169">
        <w:rPr>
          <w:rFonts w:eastAsia="Verdana" w:cs="Arial"/>
          <w:szCs w:val="20"/>
          <w:lang w:eastAsia="en-US"/>
        </w:rPr>
        <w:t xml:space="preserve">both physical and behavioral health. </w:t>
      </w:r>
    </w:p>
    <w:p w14:paraId="769C0A4D" w14:textId="000D1607"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Verdana" w:cs="Arial"/>
          <w:szCs w:val="20"/>
          <w:lang w:eastAsia="en-US"/>
        </w:rPr>
        <w:t>Mechanisms to understand and assess members’ social drivers of health (SDOH) and to promote connections with social services providers to address member and informal caregiver SDOH needs.</w:t>
      </w:r>
    </w:p>
    <w:p w14:paraId="5B442235" w14:textId="289801A8"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Verdana" w:cs="Arial"/>
          <w:szCs w:val="20"/>
          <w:lang w:eastAsia="en-US"/>
        </w:rPr>
        <w:t>An approach to monitor, evaluate and take effective action to identify and address any needed improvements in the quality of care delivered to members in the H</w:t>
      </w:r>
      <w:r w:rsidR="00D34C82" w:rsidRPr="00466169">
        <w:rPr>
          <w:rFonts w:eastAsia="Verdana" w:cs="Arial"/>
          <w:szCs w:val="20"/>
          <w:lang w:eastAsia="en-US"/>
        </w:rPr>
        <w:t>ealthy Indiana Plan</w:t>
      </w:r>
      <w:r w:rsidRPr="00466169">
        <w:rPr>
          <w:rFonts w:eastAsia="Verdana" w:cs="Arial"/>
          <w:szCs w:val="20"/>
          <w:lang w:eastAsia="en-US"/>
        </w:rPr>
        <w:t xml:space="preserve"> program by all providers in all types of settings, in accordance with the provisions set forth in this Statement of Work, including but not limited to:</w:t>
      </w:r>
    </w:p>
    <w:p w14:paraId="5FE13D5E"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The identification of key measures of performance, discovery and data collection processes, identification and remediation of issues, and systems improvement activities. </w:t>
      </w:r>
    </w:p>
    <w:p w14:paraId="5EFC317D"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Establishment of Processes to measure, evaluate and improve network quality including but not limited to credentialing and recredentialing; provider performance; variation in practice patterns and identification of outliers,</w:t>
      </w:r>
      <w:r w:rsidRPr="00466169">
        <w:rPr>
          <w:rFonts w:eastAsia="Arial Nova" w:cs="Arial"/>
          <w:szCs w:val="20"/>
        </w:rPr>
        <w:t xml:space="preserve"> </w:t>
      </w:r>
    </w:p>
    <w:p w14:paraId="0C03694C"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Arial Nova" w:cs="Arial"/>
          <w:szCs w:val="20"/>
        </w:rPr>
        <w:t>Mechanisms to take appropriate action to address service delivery, provider, and other quality management and improvement issues as they are identified, including but not limited to PIPs and as specified by the State and CMS.</w:t>
      </w:r>
    </w:p>
    <w:p w14:paraId="79EB36C3"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Meeting the desired performance levels established by CMS upon release of the national performance measures, in accordance with 42 CFR 438.330(a), which allows CMS to specify measures and topics for performance improvement projects. </w:t>
      </w:r>
    </w:p>
    <w:p w14:paraId="4FA0D2D8" w14:textId="690DCC1E" w:rsidR="0032119B" w:rsidRPr="00466169" w:rsidRDefault="0032119B" w:rsidP="00423A14">
      <w:pPr>
        <w:pStyle w:val="ListParagraph"/>
        <w:numPr>
          <w:ilvl w:val="3"/>
          <w:numId w:val="199"/>
        </w:numPr>
        <w:spacing w:after="0" w:line="276" w:lineRule="auto"/>
        <w:ind w:left="3600"/>
        <w:rPr>
          <w:rFonts w:cs="Arial"/>
          <w:szCs w:val="20"/>
          <w:lang w:eastAsia="en-US"/>
        </w:rPr>
      </w:pPr>
      <w:r w:rsidRPr="00466169">
        <w:rPr>
          <w:rFonts w:eastAsia="Verdana" w:cs="Arial"/>
          <w:szCs w:val="20"/>
          <w:lang w:eastAsia="en-US"/>
        </w:rPr>
        <w:t>Analysis of the effectiveness of implemented interventions, to include targeted interventions, to address the unique needs of populations and subpopulations served.</w:t>
      </w:r>
    </w:p>
    <w:p w14:paraId="67C599FC" w14:textId="77777777"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Theme="minorEastAsia" w:cs="Arial"/>
          <w:szCs w:val="20"/>
          <w:lang w:eastAsia="en-US"/>
        </w:rPr>
        <w:t>Data collection and monitoring efforts must, at a minimum:</w:t>
      </w:r>
    </w:p>
    <w:p w14:paraId="22B13982" w14:textId="593C8460"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Incorporate clinical and non-clinical studies and use of Healthcare Effectiveness Data and Information Set </w:t>
      </w:r>
      <w:r w:rsidRPr="00466169">
        <w:rPr>
          <w:rFonts w:eastAsia="Verdana" w:cs="Arial"/>
          <w:szCs w:val="20"/>
          <w:vertAlign w:val="superscript"/>
          <w:lang w:eastAsia="en-US"/>
        </w:rPr>
        <w:t>®</w:t>
      </w:r>
      <w:r w:rsidRPr="00466169">
        <w:rPr>
          <w:rFonts w:eastAsia="Verdana" w:cs="Arial"/>
          <w:szCs w:val="20"/>
          <w:lang w:eastAsia="en-US"/>
        </w:rPr>
        <w:t xml:space="preserve"> (HEDIS</w:t>
      </w:r>
      <w:r w:rsidRPr="00466169">
        <w:rPr>
          <w:rFonts w:eastAsia="Verdana" w:cs="Arial"/>
          <w:szCs w:val="20"/>
          <w:vertAlign w:val="superscript"/>
          <w:lang w:eastAsia="en-US"/>
        </w:rPr>
        <w:t>®</w:t>
      </w:r>
      <w:r w:rsidRPr="00466169">
        <w:rPr>
          <w:rFonts w:eastAsia="Verdana" w:cs="Arial"/>
          <w:szCs w:val="20"/>
          <w:lang w:eastAsia="en-US"/>
        </w:rPr>
        <w:t xml:space="preserve">) rate data, survey results, claims data, and data from other similar sources to periodically and regularly assess the quality and appropriateness of care provided to members. </w:t>
      </w:r>
    </w:p>
    <w:p w14:paraId="03F7E55B" w14:textId="3323614C"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Collect and analyze data on race, ethnicity, language (REL), age, and geography at a minimum as required by CMS, NCQA, and State reporting requirements. As part of the program description, Contractor </w:t>
      </w:r>
      <w:r w:rsidR="00FE4AB3" w:rsidRPr="00466169">
        <w:rPr>
          <w:rFonts w:eastAsia="Verdana" w:cs="Arial"/>
          <w:szCs w:val="20"/>
          <w:lang w:eastAsia="en-US"/>
        </w:rPr>
        <w:t>must</w:t>
      </w:r>
      <w:r w:rsidRPr="00466169">
        <w:rPr>
          <w:rFonts w:eastAsia="Verdana" w:cs="Arial"/>
          <w:szCs w:val="20"/>
          <w:lang w:eastAsia="en-US"/>
        </w:rPr>
        <w:t xml:space="preserve"> include the methodology utilized for collecting the data, as well as any interventions taken to enhance the accuracy of the data collected.</w:t>
      </w:r>
    </w:p>
    <w:p w14:paraId="58267F37"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Collect measurement indicator data related to State-specified areas of clinical priority and quality of care, which FSSA will establish. Include procedures to report national performance measures developed by CMS, as well as other state-required performance measures, including member-specific data, as required by the State. </w:t>
      </w:r>
    </w:p>
    <w:p w14:paraId="57EB52CC"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Include procedures for collecting and assuring accuracy, validity and reliability of performance outcome rates that are consistent with protocols developed in the public or private sector. The CMS website contains an example of available protocols.</w:t>
      </w:r>
    </w:p>
    <w:p w14:paraId="79D43293" w14:textId="77777777" w:rsidR="0032119B" w:rsidRPr="00466169" w:rsidRDefault="0032119B" w:rsidP="00423A14">
      <w:pPr>
        <w:pStyle w:val="ListParagraph"/>
        <w:numPr>
          <w:ilvl w:val="3"/>
          <w:numId w:val="199"/>
        </w:numPr>
        <w:spacing w:after="0" w:line="276" w:lineRule="auto"/>
        <w:ind w:left="3600"/>
        <w:rPr>
          <w:rFonts w:eastAsiaTheme="minorEastAsia" w:cs="Arial"/>
          <w:szCs w:val="20"/>
        </w:rPr>
      </w:pPr>
      <w:r w:rsidRPr="00466169">
        <w:rPr>
          <w:rFonts w:eastAsia="Verdana" w:cs="Arial"/>
          <w:szCs w:val="20"/>
          <w:lang w:eastAsia="en-US"/>
        </w:rPr>
        <w:t xml:space="preserve">Procedures to contract for an NCQA-accredited HEDIS audit as set forth in this Statement of Work. </w:t>
      </w:r>
    </w:p>
    <w:p w14:paraId="5CA522C4"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A plan and procedures to provide training and technical assistance to participating providers, in accordance with this Statement of Work. </w:t>
      </w:r>
    </w:p>
    <w:p w14:paraId="4633B2A9" w14:textId="7743A19D"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Theme="minorEastAsia" w:cs="Arial"/>
          <w:szCs w:val="20"/>
          <w:lang w:eastAsia="en-US"/>
        </w:rPr>
        <w:t>Mechanisms to align provider and member incentives with H</w:t>
      </w:r>
      <w:r w:rsidR="00D34C82" w:rsidRPr="00466169">
        <w:rPr>
          <w:rFonts w:eastAsiaTheme="minorEastAsia" w:cs="Arial"/>
          <w:szCs w:val="20"/>
          <w:lang w:eastAsia="en-US"/>
        </w:rPr>
        <w:t>ealthy Indiana Plan</w:t>
      </w:r>
      <w:r w:rsidRPr="00466169">
        <w:rPr>
          <w:rFonts w:eastAsiaTheme="minorEastAsia" w:cs="Arial"/>
          <w:szCs w:val="20"/>
          <w:lang w:eastAsia="en-US"/>
        </w:rPr>
        <w:t xml:space="preserve"> Quality Goals, as well as (if desired) other Contractor-defined goals as applicable:</w:t>
      </w:r>
    </w:p>
    <w:p w14:paraId="4859E818"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 xml:space="preserve">Strategies designed to promote practice patterns, which shall be consistent with evidence-based practice guidelines through the use of education, technical assistance and financial incentives, and the plan should outline how the Contractor will share any </w:t>
      </w:r>
      <w:r w:rsidRPr="00466169">
        <w:rPr>
          <w:rFonts w:cs="Arial"/>
          <w:szCs w:val="20"/>
        </w:rPr>
        <w:t>pay for outcomes (</w:t>
      </w:r>
      <w:r w:rsidRPr="00466169">
        <w:rPr>
          <w:rFonts w:eastAsia="Verdana" w:cs="Arial"/>
          <w:szCs w:val="20"/>
          <w:lang w:eastAsia="en-US"/>
        </w:rPr>
        <w:t>P4O) dollars with providers;</w:t>
      </w:r>
    </w:p>
    <w:p w14:paraId="3C29AD5F"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Procedures for a provider Value Based Payment program as required under this Statement of Work; and</w:t>
      </w:r>
    </w:p>
    <w:p w14:paraId="25ECE862" w14:textId="51B0E965" w:rsidR="0032119B" w:rsidRPr="00466169" w:rsidRDefault="0032119B" w:rsidP="00423A14">
      <w:pPr>
        <w:pStyle w:val="ListParagraph"/>
        <w:numPr>
          <w:ilvl w:val="3"/>
          <w:numId w:val="199"/>
        </w:numPr>
        <w:spacing w:after="0" w:line="276" w:lineRule="auto"/>
        <w:ind w:left="3600"/>
        <w:rPr>
          <w:rFonts w:eastAsiaTheme="minorEastAsia" w:cs="Arial"/>
          <w:lang w:eastAsia="en-US"/>
        </w:rPr>
      </w:pPr>
      <w:r w:rsidRPr="00466169">
        <w:rPr>
          <w:rFonts w:eastAsia="Verdana" w:cs="Arial"/>
          <w:lang w:eastAsia="en-US"/>
        </w:rPr>
        <w:t>Procedures for provider and member incentive programs, as described in Sections 7.</w:t>
      </w:r>
      <w:r w:rsidR="7E3CB72C" w:rsidRPr="00466169">
        <w:rPr>
          <w:rFonts w:eastAsia="Verdana" w:cs="Arial"/>
          <w:lang w:eastAsia="en-US"/>
        </w:rPr>
        <w:t>5</w:t>
      </w:r>
      <w:r w:rsidRPr="00466169">
        <w:rPr>
          <w:rFonts w:eastAsia="Verdana" w:cs="Arial"/>
          <w:lang w:eastAsia="en-US"/>
        </w:rPr>
        <w:t xml:space="preserve"> and 7.</w:t>
      </w:r>
      <w:r w:rsidR="6E14C0D7" w:rsidRPr="00466169">
        <w:rPr>
          <w:rFonts w:eastAsia="Verdana" w:cs="Arial"/>
          <w:lang w:eastAsia="en-US"/>
        </w:rPr>
        <w:t>6</w:t>
      </w:r>
      <w:r w:rsidRPr="00466169">
        <w:rPr>
          <w:rFonts w:eastAsia="Verdana" w:cs="Arial"/>
          <w:lang w:eastAsia="en-US"/>
        </w:rPr>
        <w:t xml:space="preserve"> of this Statement of Work. </w:t>
      </w:r>
    </w:p>
    <w:p w14:paraId="0C9BCD66" w14:textId="77777777" w:rsidR="0032119B" w:rsidRPr="00466169" w:rsidRDefault="0032119B" w:rsidP="00423A14">
      <w:pPr>
        <w:pStyle w:val="ListParagraph"/>
        <w:numPr>
          <w:ilvl w:val="2"/>
          <w:numId w:val="199"/>
        </w:numPr>
        <w:tabs>
          <w:tab w:val="clear" w:pos="2160"/>
          <w:tab w:val="num" w:pos="2880"/>
        </w:tabs>
        <w:spacing w:after="0" w:line="276" w:lineRule="auto"/>
        <w:ind w:left="2880"/>
        <w:rPr>
          <w:rFonts w:eastAsiaTheme="minorEastAsia" w:cs="Arial"/>
          <w:szCs w:val="20"/>
          <w:lang w:eastAsia="en-US"/>
        </w:rPr>
      </w:pPr>
      <w:r w:rsidRPr="00466169">
        <w:rPr>
          <w:rFonts w:eastAsia="Verdana" w:cs="Arial"/>
          <w:szCs w:val="20"/>
          <w:lang w:eastAsia="en-US"/>
        </w:rPr>
        <w:t>Other structural components and identification of resources including, at a minimum:</w:t>
      </w:r>
    </w:p>
    <w:p w14:paraId="502374B5"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The Contractor’s guiding philosophy for quality management, including any nationally recognized, standardized approach that is used (e.g., PDCA, Rapid Cycle Improvement, FOCUS-PDCA, Six Sigma);</w:t>
      </w:r>
    </w:p>
    <w:p w14:paraId="7B41157F"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Written policies and procedures for quality improvement. Policies and procedures must include methods, timelines and individuals responsible for completing each task;</w:t>
      </w:r>
    </w:p>
    <w:p w14:paraId="0AE2AFDD"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Devoted resources including staffing, data sources and analytical resources;</w:t>
      </w:r>
    </w:p>
    <w:p w14:paraId="3581552D"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The mechanism within Contractor’s organization for the governing body to provide strategic direction for the QI program, and for the QI program committee to communicate with the governing body;</w:t>
      </w:r>
    </w:p>
    <w:p w14:paraId="3DAD7969"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Specific training about quality that shall be provided by Contractor to staff serving in the QI program committee. Quality Management and Improvement Committee structure, including development of subcommittees and task forces, and the committee’s role in monitoring and evaluation of quality and appropriateness of care provided to members;</w:t>
      </w:r>
    </w:p>
    <w:p w14:paraId="431797B9" w14:textId="515C9BED"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Member</w:t>
      </w:r>
      <w:r w:rsidRPr="00466169" w:rsidDel="004F2940">
        <w:rPr>
          <w:rFonts w:eastAsia="Verdana" w:cs="Arial"/>
          <w:szCs w:val="20"/>
          <w:lang w:eastAsia="en-US"/>
        </w:rPr>
        <w:t xml:space="preserve"> </w:t>
      </w:r>
      <w:r w:rsidRPr="00466169">
        <w:rPr>
          <w:rFonts w:eastAsia="Verdana" w:cs="Arial"/>
          <w:szCs w:val="20"/>
          <w:lang w:eastAsia="en-US"/>
        </w:rPr>
        <w:t>Advisory Committee structure, approach to assuring the Committee membership is representative of the Contractor’s H</w:t>
      </w:r>
      <w:r w:rsidR="007D757B" w:rsidRPr="00466169">
        <w:rPr>
          <w:rFonts w:eastAsia="Verdana" w:cs="Arial"/>
          <w:szCs w:val="20"/>
          <w:lang w:eastAsia="en-US"/>
        </w:rPr>
        <w:t>ealthy Indiana Plan</w:t>
      </w:r>
      <w:r w:rsidRPr="00466169">
        <w:rPr>
          <w:rFonts w:eastAsia="Verdana" w:cs="Arial"/>
          <w:szCs w:val="20"/>
          <w:lang w:eastAsia="en-US"/>
        </w:rPr>
        <w:t xml:space="preserve"> membership, and the committee’s role in reviewing and advising on quality and appropriateness of care, as well as Contractor’s approach to initiatives and interventions to improve quality; and</w:t>
      </w:r>
    </w:p>
    <w:p w14:paraId="7B24613B" w14:textId="77777777" w:rsidR="0032119B" w:rsidRPr="00466169" w:rsidRDefault="0032119B" w:rsidP="00423A14">
      <w:pPr>
        <w:pStyle w:val="ListParagraph"/>
        <w:numPr>
          <w:ilvl w:val="3"/>
          <w:numId w:val="199"/>
        </w:numPr>
        <w:spacing w:after="0" w:line="276" w:lineRule="auto"/>
        <w:ind w:left="3600"/>
        <w:rPr>
          <w:rFonts w:eastAsiaTheme="minorEastAsia" w:cs="Arial"/>
          <w:szCs w:val="20"/>
          <w:lang w:eastAsia="en-US"/>
        </w:rPr>
      </w:pPr>
      <w:r w:rsidRPr="00466169">
        <w:rPr>
          <w:rFonts w:eastAsia="Verdana" w:cs="Arial"/>
          <w:szCs w:val="20"/>
          <w:lang w:eastAsia="en-US"/>
        </w:rPr>
        <w:t>As determined by FSSA, additional standards or revisions to established standards and their respective elements that the State determines are necessary to ensure compliance with changes to federal or state statutes, rules, and regulations as well as to clarify and to address identified needs for improvement.</w:t>
      </w:r>
    </w:p>
    <w:p w14:paraId="7C08E6B1" w14:textId="77777777" w:rsidR="00201CBE" w:rsidRPr="00466169" w:rsidRDefault="00201CBE" w:rsidP="003160A9">
      <w:pPr>
        <w:pStyle w:val="ListParagraph"/>
        <w:spacing w:after="0" w:line="276" w:lineRule="auto"/>
        <w:ind w:left="3600"/>
        <w:rPr>
          <w:rFonts w:eastAsiaTheme="minorEastAsia" w:cs="Arial"/>
          <w:szCs w:val="20"/>
          <w:lang w:eastAsia="en-US"/>
        </w:rPr>
      </w:pPr>
    </w:p>
    <w:p w14:paraId="3DB30A25" w14:textId="77777777" w:rsidR="0032119B" w:rsidRPr="00466169" w:rsidRDefault="0032119B" w:rsidP="009F10DB">
      <w:pPr>
        <w:pStyle w:val="Heading3"/>
        <w:rPr>
          <w:rFonts w:eastAsia="Calibri"/>
        </w:rPr>
      </w:pPr>
      <w:bookmarkStart w:id="913" w:name="_Toc200009645"/>
      <w:bookmarkStart w:id="914" w:name="_Toc238048370"/>
      <w:r w:rsidRPr="00466169">
        <w:t>Annual Quality Management and Improvement Program Work Plan and External Quality Review</w:t>
      </w:r>
      <w:bookmarkEnd w:id="913"/>
      <w:bookmarkEnd w:id="914"/>
    </w:p>
    <w:p w14:paraId="18991512" w14:textId="77777777" w:rsidR="0032119B" w:rsidRPr="00466169" w:rsidRDefault="0032119B" w:rsidP="00201CBE">
      <w:pPr>
        <w:pStyle w:val="ListParagraph"/>
        <w:spacing w:after="0" w:line="276" w:lineRule="auto"/>
        <w:ind w:left="1440"/>
        <w:contextualSpacing/>
        <w:rPr>
          <w:rFonts w:cs="Arial"/>
          <w:szCs w:val="20"/>
        </w:rPr>
      </w:pPr>
    </w:p>
    <w:p w14:paraId="43CA0F08" w14:textId="17930E15" w:rsidR="0032119B" w:rsidRPr="00466169" w:rsidRDefault="0032119B" w:rsidP="00201CBE">
      <w:pPr>
        <w:pStyle w:val="ListParagraph"/>
        <w:spacing w:after="0" w:line="276" w:lineRule="auto"/>
        <w:ind w:left="1440"/>
        <w:contextualSpacing/>
        <w:rPr>
          <w:rFonts w:eastAsia="Times New Roman" w:cs="Arial"/>
          <w:szCs w:val="20"/>
          <w:lang w:eastAsia="zh-CN"/>
        </w:rPr>
      </w:pPr>
      <w:r w:rsidRPr="00466169">
        <w:rPr>
          <w:rFonts w:eastAsia="Times New Roman" w:cs="Arial"/>
          <w:szCs w:val="20"/>
          <w:lang w:eastAsia="zh-CN"/>
        </w:rPr>
        <w:t xml:space="preserve">The Contractor’s Quality Management and Improvement Committee, in collaboration with Contractor’s Medical Director, </w:t>
      </w:r>
      <w:r w:rsidRPr="00466169">
        <w:rPr>
          <w:rFonts w:cs="Arial"/>
          <w:szCs w:val="20"/>
        </w:rPr>
        <w:t xml:space="preserve">and </w:t>
      </w:r>
      <w:r w:rsidRPr="00466169">
        <w:rPr>
          <w:rFonts w:eastAsia="Times New Roman" w:cs="Arial"/>
          <w:szCs w:val="20"/>
          <w:lang w:eastAsia="zh-CN"/>
        </w:rPr>
        <w:t xml:space="preserve">Pharmacy Director </w:t>
      </w:r>
      <w:r w:rsidR="00FE4AB3" w:rsidRPr="00466169">
        <w:rPr>
          <w:rFonts w:eastAsia="Times New Roman" w:cs="Arial"/>
          <w:szCs w:val="20"/>
          <w:lang w:eastAsia="zh-CN"/>
        </w:rPr>
        <w:t>must</w:t>
      </w:r>
      <w:r w:rsidRPr="00466169">
        <w:rPr>
          <w:rFonts w:eastAsia="Times New Roman" w:cs="Arial"/>
          <w:szCs w:val="20"/>
          <w:lang w:eastAsia="zh-CN"/>
        </w:rPr>
        <w:t xml:space="preserve"> develop an annual QMIP Work Plan. The plan </w:t>
      </w:r>
      <w:r w:rsidR="00FE4AB3" w:rsidRPr="00466169">
        <w:rPr>
          <w:rFonts w:eastAsia="Times New Roman" w:cs="Arial"/>
          <w:szCs w:val="20"/>
          <w:lang w:eastAsia="zh-CN"/>
        </w:rPr>
        <w:t>must</w:t>
      </w:r>
      <w:r w:rsidRPr="00466169">
        <w:rPr>
          <w:rFonts w:eastAsia="Times New Roman" w:cs="Arial"/>
          <w:szCs w:val="20"/>
          <w:lang w:eastAsia="zh-CN"/>
        </w:rPr>
        <w:t xml:space="preserve"> identify Contractor’s quality management goals and objectives (which should be consistent with </w:t>
      </w:r>
      <w:r w:rsidRPr="00466169">
        <w:rPr>
          <w:rFonts w:cs="Arial"/>
          <w:szCs w:val="20"/>
        </w:rPr>
        <w:t>H</w:t>
      </w:r>
      <w:r w:rsidR="007D757B" w:rsidRPr="00466169">
        <w:rPr>
          <w:rFonts w:cs="Arial"/>
          <w:szCs w:val="20"/>
        </w:rPr>
        <w:t>ealthy Indiana Plan</w:t>
      </w:r>
      <w:r w:rsidRPr="00466169">
        <w:rPr>
          <w:rFonts w:eastAsia="Times New Roman" w:cs="Arial"/>
          <w:szCs w:val="20"/>
          <w:lang w:eastAsia="zh-CN"/>
        </w:rPr>
        <w:t xml:space="preserve"> Quality Goals outlined in Section 7.0) and include a timeline of activities and assessments of progress towards meeting those goals. The plan </w:t>
      </w:r>
      <w:r w:rsidR="00FE4AB3" w:rsidRPr="00466169">
        <w:rPr>
          <w:rFonts w:eastAsia="Times New Roman" w:cs="Arial"/>
          <w:szCs w:val="20"/>
          <w:lang w:eastAsia="zh-CN"/>
        </w:rPr>
        <w:t>must</w:t>
      </w:r>
      <w:r w:rsidRPr="00466169">
        <w:rPr>
          <w:rFonts w:eastAsia="Times New Roman" w:cs="Arial"/>
          <w:szCs w:val="20"/>
          <w:lang w:eastAsia="zh-CN"/>
        </w:rPr>
        <w:t xml:space="preserve"> be specifically targeted for </w:t>
      </w:r>
      <w:r w:rsidR="007D757B" w:rsidRPr="00466169">
        <w:rPr>
          <w:rFonts w:eastAsia="Times New Roman" w:cs="Arial"/>
          <w:szCs w:val="20"/>
          <w:lang w:eastAsia="zh-CN"/>
        </w:rPr>
        <w:t xml:space="preserve">the </w:t>
      </w:r>
      <w:r w:rsidRPr="00466169">
        <w:rPr>
          <w:rFonts w:cs="Arial"/>
          <w:szCs w:val="20"/>
        </w:rPr>
        <w:t>H</w:t>
      </w:r>
      <w:r w:rsidR="007D757B" w:rsidRPr="00466169">
        <w:rPr>
          <w:rFonts w:cs="Arial"/>
          <w:szCs w:val="20"/>
        </w:rPr>
        <w:t>ealthy Indiana Plan</w:t>
      </w:r>
      <w:r w:rsidRPr="00466169">
        <w:rPr>
          <w:rFonts w:eastAsia="Times New Roman" w:cs="Arial"/>
          <w:szCs w:val="20"/>
          <w:lang w:eastAsia="zh-CN"/>
        </w:rPr>
        <w:t xml:space="preserve">, </w:t>
      </w:r>
      <w:r w:rsidR="00FE4AB3" w:rsidRPr="00466169">
        <w:rPr>
          <w:rFonts w:eastAsia="Times New Roman" w:cs="Arial"/>
          <w:szCs w:val="20"/>
          <w:lang w:eastAsia="zh-CN"/>
        </w:rPr>
        <w:t>must</w:t>
      </w:r>
      <w:r w:rsidRPr="00466169">
        <w:rPr>
          <w:rFonts w:eastAsia="Times New Roman" w:cs="Arial"/>
          <w:szCs w:val="20"/>
          <w:lang w:eastAsia="zh-CN"/>
        </w:rPr>
        <w:t xml:space="preserve"> not cover other states or lines of business and </w:t>
      </w:r>
      <w:r w:rsidR="00FE4AB3" w:rsidRPr="00466169">
        <w:rPr>
          <w:rFonts w:eastAsia="Times New Roman" w:cs="Arial"/>
          <w:szCs w:val="20"/>
          <w:lang w:eastAsia="zh-CN"/>
        </w:rPr>
        <w:t>must</w:t>
      </w:r>
      <w:r w:rsidRPr="00466169">
        <w:rPr>
          <w:rFonts w:eastAsia="Times New Roman" w:cs="Arial"/>
          <w:szCs w:val="20"/>
          <w:lang w:eastAsia="zh-CN"/>
        </w:rPr>
        <w:t xml:space="preserve"> include prospective activities over a three (3) year period. The plan </w:t>
      </w:r>
      <w:r w:rsidR="00FE4AB3" w:rsidRPr="00466169">
        <w:rPr>
          <w:rFonts w:eastAsia="Times New Roman" w:cs="Arial"/>
          <w:szCs w:val="20"/>
          <w:lang w:eastAsia="zh-CN"/>
        </w:rPr>
        <w:t>must</w:t>
      </w:r>
      <w:r w:rsidRPr="00466169">
        <w:rPr>
          <w:rFonts w:eastAsia="Times New Roman" w:cs="Arial"/>
          <w:szCs w:val="20"/>
          <w:lang w:eastAsia="zh-CN"/>
        </w:rPr>
        <w:t xml:space="preserve"> meet NCQA HEDIS standards for reporting and measuring outcomes, and </w:t>
      </w:r>
      <w:r w:rsidR="00FE4AB3" w:rsidRPr="00466169">
        <w:rPr>
          <w:rFonts w:eastAsia="Times New Roman" w:cs="Arial"/>
          <w:szCs w:val="20"/>
          <w:lang w:eastAsia="zh-CN"/>
        </w:rPr>
        <w:t>must</w:t>
      </w:r>
      <w:r w:rsidRPr="00466169">
        <w:rPr>
          <w:rFonts w:eastAsia="Times New Roman" w:cs="Arial"/>
          <w:szCs w:val="20"/>
          <w:lang w:eastAsia="zh-CN"/>
        </w:rPr>
        <w:t>:</w:t>
      </w:r>
    </w:p>
    <w:p w14:paraId="0C2DB327" w14:textId="77777777" w:rsidR="00201CBE" w:rsidRPr="00466169" w:rsidRDefault="00201CBE" w:rsidP="00201CBE">
      <w:pPr>
        <w:spacing w:line="276" w:lineRule="auto"/>
        <w:contextualSpacing/>
        <w:rPr>
          <w:rFonts w:eastAsia="Times New Roman" w:cs="Arial"/>
          <w:sz w:val="20"/>
          <w:szCs w:val="20"/>
          <w:lang w:eastAsia="zh-CN"/>
        </w:rPr>
      </w:pPr>
    </w:p>
    <w:p w14:paraId="39AF884A" w14:textId="0A56F665" w:rsidR="0032119B" w:rsidRPr="00466169" w:rsidRDefault="0032119B" w:rsidP="00423A14">
      <w:pPr>
        <w:pStyle w:val="ListParagraph"/>
        <w:numPr>
          <w:ilvl w:val="0"/>
          <w:numId w:val="90"/>
        </w:numPr>
        <w:spacing w:after="0" w:line="276" w:lineRule="auto"/>
        <w:ind w:left="1980"/>
        <w:rPr>
          <w:rFonts w:eastAsia="Verdana" w:cs="Arial"/>
          <w:szCs w:val="20"/>
          <w:lang w:eastAsia="en-US"/>
        </w:rPr>
      </w:pPr>
      <w:r w:rsidRPr="00466169">
        <w:rPr>
          <w:rFonts w:cs="Arial"/>
          <w:szCs w:val="20"/>
        </w:rPr>
        <w:t>Describe specific activities to support H</w:t>
      </w:r>
      <w:r w:rsidR="007D757B" w:rsidRPr="00466169">
        <w:rPr>
          <w:rFonts w:cs="Arial"/>
          <w:szCs w:val="20"/>
        </w:rPr>
        <w:t>ealthy Indiana Plan</w:t>
      </w:r>
      <w:r w:rsidRPr="00466169">
        <w:rPr>
          <w:rFonts w:cs="Arial"/>
          <w:szCs w:val="20"/>
        </w:rPr>
        <w:t xml:space="preserve"> Quality Goals</w:t>
      </w:r>
    </w:p>
    <w:p w14:paraId="1E0C4551" w14:textId="084428B5" w:rsidR="0032119B" w:rsidRPr="00466169" w:rsidRDefault="0032119B" w:rsidP="00423A14">
      <w:pPr>
        <w:pStyle w:val="ListParagraph"/>
        <w:numPr>
          <w:ilvl w:val="0"/>
          <w:numId w:val="90"/>
        </w:numPr>
        <w:spacing w:after="0" w:line="276" w:lineRule="auto"/>
        <w:ind w:left="1980"/>
        <w:rPr>
          <w:rFonts w:eastAsiaTheme="minorEastAsia" w:cs="Arial"/>
          <w:lang w:eastAsia="en-US"/>
        </w:rPr>
      </w:pPr>
      <w:r w:rsidRPr="00466169">
        <w:rPr>
          <w:rFonts w:cs="Arial"/>
        </w:rPr>
        <w:t xml:space="preserve">Include participation, as directed by FSSA, in collaborative efforts with FSSA and other </w:t>
      </w:r>
      <w:r w:rsidR="007D757B" w:rsidRPr="00466169">
        <w:rPr>
          <w:rFonts w:cs="Arial"/>
        </w:rPr>
        <w:t>Healthy Indiana Plan</w:t>
      </w:r>
      <w:r w:rsidRPr="00466169">
        <w:rPr>
          <w:rFonts w:cs="Arial"/>
        </w:rPr>
        <w:t xml:space="preserve"> </w:t>
      </w:r>
      <w:r w:rsidR="43FDC73E" w:rsidRPr="00466169">
        <w:rPr>
          <w:rFonts w:cs="Arial"/>
        </w:rPr>
        <w:t>MCO</w:t>
      </w:r>
      <w:r w:rsidRPr="00466169">
        <w:rPr>
          <w:rFonts w:cs="Arial"/>
        </w:rPr>
        <w:t>s</w:t>
      </w:r>
    </w:p>
    <w:p w14:paraId="57CC0460" w14:textId="4F0D29FF" w:rsidR="0032119B" w:rsidRPr="00466169" w:rsidRDefault="0032119B" w:rsidP="00423A14">
      <w:pPr>
        <w:pStyle w:val="ListParagraph"/>
        <w:numPr>
          <w:ilvl w:val="0"/>
          <w:numId w:val="90"/>
        </w:numPr>
        <w:spacing w:after="0" w:line="276" w:lineRule="auto"/>
        <w:ind w:left="1980"/>
        <w:rPr>
          <w:rFonts w:cs="Arial"/>
          <w:szCs w:val="20"/>
          <w:lang w:eastAsia="en-US"/>
        </w:rPr>
      </w:pPr>
      <w:r w:rsidRPr="00466169">
        <w:rPr>
          <w:rFonts w:eastAsia="Verdana" w:cs="Arial"/>
          <w:szCs w:val="20"/>
          <w:lang w:eastAsia="en-US"/>
        </w:rPr>
        <w:t xml:space="preserve">Include objectives that are measurable, realistic, and supported by consensus among Contractor’s medical and quality improvement staff. The Contractor </w:t>
      </w:r>
      <w:r w:rsidR="00FE4AB3" w:rsidRPr="00466169">
        <w:rPr>
          <w:rFonts w:eastAsia="Verdana" w:cs="Arial"/>
          <w:szCs w:val="20"/>
          <w:lang w:eastAsia="en-US"/>
        </w:rPr>
        <w:t>must</w:t>
      </w:r>
      <w:r w:rsidRPr="00466169">
        <w:rPr>
          <w:rFonts w:eastAsia="Verdana" w:cs="Arial"/>
          <w:szCs w:val="20"/>
          <w:lang w:eastAsia="en-US"/>
        </w:rPr>
        <w:t xml:space="preserve"> include program activities to </w:t>
      </w:r>
      <w:r w:rsidR="00CC272F" w:rsidRPr="00466169">
        <w:rPr>
          <w:rFonts w:eastAsia="Verdana" w:cs="Arial"/>
          <w:szCs w:val="20"/>
          <w:lang w:eastAsia="en-US"/>
        </w:rPr>
        <w:t xml:space="preserve">close measurable gaps in quality performance </w:t>
      </w:r>
      <w:r w:rsidRPr="00466169">
        <w:rPr>
          <w:rFonts w:eastAsia="Verdana" w:cs="Arial"/>
          <w:szCs w:val="20"/>
          <w:lang w:eastAsia="en-US"/>
        </w:rPr>
        <w:t>identified through data collection and make performance data available to providers, members, and</w:t>
      </w:r>
      <w:r w:rsidRPr="00466169" w:rsidDel="00E943C7">
        <w:rPr>
          <w:rFonts w:eastAsia="Verdana" w:cs="Arial"/>
          <w:szCs w:val="20"/>
          <w:lang w:eastAsia="en-US"/>
        </w:rPr>
        <w:t xml:space="preserve"> </w:t>
      </w:r>
      <w:r w:rsidRPr="00466169">
        <w:rPr>
          <w:rFonts w:eastAsia="Verdana" w:cs="Arial"/>
          <w:szCs w:val="20"/>
          <w:lang w:eastAsia="en-US"/>
        </w:rPr>
        <w:t>caregivers.</w:t>
      </w:r>
    </w:p>
    <w:p w14:paraId="2AE15289" w14:textId="77777777" w:rsidR="00201CBE" w:rsidRPr="00466169" w:rsidRDefault="00201CBE" w:rsidP="00201CBE">
      <w:pPr>
        <w:pStyle w:val="ListParagraph"/>
        <w:spacing w:after="0" w:line="276" w:lineRule="auto"/>
        <w:ind w:left="1800"/>
        <w:rPr>
          <w:rFonts w:cs="Arial"/>
          <w:szCs w:val="20"/>
          <w:lang w:eastAsia="en-US"/>
        </w:rPr>
      </w:pPr>
    </w:p>
    <w:p w14:paraId="48D0A972" w14:textId="51FCB0D0" w:rsidR="0032119B" w:rsidRPr="00466169" w:rsidRDefault="0032119B" w:rsidP="004E2E31">
      <w:pPr>
        <w:pStyle w:val="ListParagraph"/>
        <w:spacing w:after="0" w:line="276" w:lineRule="auto"/>
        <w:ind w:left="1440"/>
        <w:contextualSpacing/>
        <w:rPr>
          <w:rFonts w:cs="Arial"/>
          <w:szCs w:val="20"/>
        </w:rPr>
      </w:pPr>
      <w:r w:rsidRPr="00466169">
        <w:rPr>
          <w:rFonts w:eastAsia="Times New Roman" w:cs="Arial"/>
          <w:szCs w:val="20"/>
          <w:lang w:eastAsia="zh-CN"/>
        </w:rPr>
        <w:t xml:space="preserve">The Contractor </w:t>
      </w:r>
      <w:r w:rsidR="00FE4AB3" w:rsidRPr="00466169">
        <w:rPr>
          <w:rFonts w:eastAsia="Times New Roman" w:cs="Arial"/>
          <w:szCs w:val="20"/>
          <w:lang w:eastAsia="zh-CN"/>
        </w:rPr>
        <w:t>must</w:t>
      </w:r>
      <w:r w:rsidRPr="00466169">
        <w:rPr>
          <w:rFonts w:eastAsia="Times New Roman" w:cs="Arial"/>
          <w:szCs w:val="20"/>
          <w:lang w:eastAsia="zh-CN"/>
        </w:rPr>
        <w:t xml:space="preserve"> submit its QMIP Work Plan to the State during the readiness review. Annually thereafter and at least forty-five (45) </w:t>
      </w:r>
      <w:r w:rsidR="00F62EEF" w:rsidRPr="00466169">
        <w:rPr>
          <w:rFonts w:eastAsia="Times New Roman" w:cs="Arial"/>
          <w:szCs w:val="20"/>
          <w:lang w:eastAsia="zh-CN"/>
        </w:rPr>
        <w:t xml:space="preserve">calendar </w:t>
      </w:r>
      <w:r w:rsidRPr="00466169">
        <w:rPr>
          <w:rFonts w:eastAsia="Times New Roman" w:cs="Arial"/>
          <w:szCs w:val="20"/>
          <w:lang w:eastAsia="zh-CN"/>
        </w:rPr>
        <w:t xml:space="preserve">days prior to each Contract Year, the Contractor </w:t>
      </w:r>
      <w:r w:rsidR="00FE4AB3" w:rsidRPr="00466169">
        <w:rPr>
          <w:rFonts w:eastAsia="Times New Roman" w:cs="Arial"/>
          <w:szCs w:val="20"/>
          <w:lang w:eastAsia="zh-CN"/>
        </w:rPr>
        <w:t>must</w:t>
      </w:r>
      <w:r w:rsidRPr="00466169">
        <w:rPr>
          <w:rFonts w:eastAsia="Times New Roman" w:cs="Arial"/>
          <w:szCs w:val="20"/>
          <w:lang w:eastAsia="zh-CN"/>
        </w:rPr>
        <w:t xml:space="preserve"> provide the State an annual written work plan that details the Contractor’s proposed quality assurance and performance improvement projects for the year. The State retains the right of advance written approval and to review on an ongoing basis all aspects of the QMIP, including subsequent changes. </w:t>
      </w:r>
    </w:p>
    <w:p w14:paraId="08015AB3" w14:textId="77777777" w:rsidR="0032119B" w:rsidRPr="00466169" w:rsidRDefault="0032119B" w:rsidP="004E2E31">
      <w:pPr>
        <w:pStyle w:val="ListParagraph"/>
        <w:spacing w:after="0" w:line="276" w:lineRule="auto"/>
        <w:ind w:left="1440"/>
        <w:contextualSpacing/>
        <w:rPr>
          <w:rFonts w:eastAsia="Times New Roman" w:cs="Arial"/>
          <w:szCs w:val="20"/>
          <w:lang w:eastAsia="zh-CN"/>
        </w:rPr>
      </w:pPr>
    </w:p>
    <w:p w14:paraId="3701482A" w14:textId="7760A29A" w:rsidR="0032119B" w:rsidRPr="00466169" w:rsidRDefault="0032119B" w:rsidP="00201CBE">
      <w:pPr>
        <w:pStyle w:val="ListParagraph"/>
        <w:spacing w:after="0" w:line="276" w:lineRule="auto"/>
        <w:ind w:left="1440"/>
        <w:contextualSpacing/>
        <w:rPr>
          <w:rFonts w:cs="Arial"/>
          <w:szCs w:val="20"/>
          <w:lang w:eastAsia="zh-CN"/>
        </w:rPr>
      </w:pPr>
      <w:r w:rsidRPr="00466169">
        <w:rPr>
          <w:rFonts w:eastAsia="Times New Roman" w:cs="Arial"/>
          <w:szCs w:val="20"/>
          <w:lang w:eastAsia="zh-CN"/>
        </w:rPr>
        <w:t xml:space="preserve">The Contractor </w:t>
      </w:r>
      <w:r w:rsidR="00FE4AB3" w:rsidRPr="00466169">
        <w:rPr>
          <w:rFonts w:eastAsia="Times New Roman" w:cs="Arial"/>
          <w:szCs w:val="20"/>
          <w:lang w:eastAsia="zh-CN"/>
        </w:rPr>
        <w:t>must</w:t>
      </w:r>
      <w:r w:rsidRPr="00466169">
        <w:rPr>
          <w:rFonts w:eastAsia="Times New Roman" w:cs="Arial"/>
          <w:szCs w:val="20"/>
          <w:lang w:eastAsia="zh-CN"/>
        </w:rPr>
        <w:t xml:space="preserve"> prepare the annual QMIP Work Plan using standardized reporting templates provided by FSSA. Contractor </w:t>
      </w:r>
      <w:r w:rsidR="00FE4AB3" w:rsidRPr="00466169">
        <w:rPr>
          <w:rFonts w:eastAsia="Times New Roman" w:cs="Arial"/>
          <w:szCs w:val="20"/>
          <w:lang w:eastAsia="zh-CN"/>
        </w:rPr>
        <w:t>must</w:t>
      </w:r>
      <w:r w:rsidRPr="00466169">
        <w:rPr>
          <w:rFonts w:eastAsia="Times New Roman" w:cs="Arial"/>
          <w:szCs w:val="20"/>
          <w:lang w:eastAsia="zh-CN"/>
        </w:rPr>
        <w:t xml:space="preserve"> incorporate findings from External Quality Review in compliance with 42 C.F.R. § 438.358. </w:t>
      </w:r>
    </w:p>
    <w:p w14:paraId="473A4382" w14:textId="77777777" w:rsidR="0032119B" w:rsidRPr="00466169" w:rsidRDefault="0032119B" w:rsidP="00201CBE">
      <w:pPr>
        <w:pStyle w:val="ListParagraph"/>
        <w:spacing w:after="0" w:line="276" w:lineRule="auto"/>
        <w:ind w:left="1440"/>
        <w:contextualSpacing/>
        <w:rPr>
          <w:rFonts w:cs="Arial"/>
          <w:szCs w:val="20"/>
        </w:rPr>
      </w:pPr>
    </w:p>
    <w:p w14:paraId="213C9A4F" w14:textId="77777777" w:rsidR="0032119B" w:rsidRPr="00466169" w:rsidRDefault="0032119B" w:rsidP="009F10DB">
      <w:pPr>
        <w:pStyle w:val="Heading3"/>
        <w:rPr>
          <w:rFonts w:eastAsia="Calibri"/>
        </w:rPr>
      </w:pPr>
      <w:bookmarkStart w:id="915" w:name="_Toc238048371"/>
      <w:r w:rsidRPr="00466169">
        <w:t>Staff and Delegation of Quality Program Activities</w:t>
      </w:r>
      <w:bookmarkEnd w:id="915"/>
    </w:p>
    <w:p w14:paraId="2CF89880" w14:textId="77777777" w:rsidR="0032119B" w:rsidRPr="00466169" w:rsidRDefault="0032119B" w:rsidP="00201CBE">
      <w:pPr>
        <w:pStyle w:val="ListParagraph"/>
        <w:spacing w:after="0" w:line="276" w:lineRule="auto"/>
        <w:ind w:left="1440"/>
        <w:contextualSpacing/>
        <w:rPr>
          <w:rFonts w:cs="Arial"/>
          <w:szCs w:val="20"/>
        </w:rPr>
      </w:pPr>
    </w:p>
    <w:p w14:paraId="5053D5C9" w14:textId="6F536567" w:rsidR="0027036C" w:rsidRPr="00466169" w:rsidRDefault="00FE26D7" w:rsidP="004E2E31">
      <w:pPr>
        <w:pStyle w:val="ListParagraph"/>
        <w:spacing w:after="0" w:line="276" w:lineRule="auto"/>
        <w:ind w:left="1440"/>
        <w:contextualSpacing/>
        <w:rPr>
          <w:rFonts w:cs="Arial"/>
          <w:szCs w:val="20"/>
        </w:rPr>
      </w:pPr>
      <w:r w:rsidRPr="00466169">
        <w:rPr>
          <w:rFonts w:eastAsia="Times New Roman" w:cs="Arial"/>
          <w:szCs w:val="20"/>
          <w:lang w:eastAsia="zh-CN"/>
        </w:rPr>
        <w:t>Delegation agreements must comply with NCQA delegation standards.</w:t>
      </w:r>
    </w:p>
    <w:p w14:paraId="73269FE0" w14:textId="07F909EE" w:rsidR="0032119B" w:rsidRPr="00466169" w:rsidRDefault="0032119B" w:rsidP="00ED56FD">
      <w:pPr>
        <w:pStyle w:val="Heading4"/>
      </w:pPr>
      <w:r w:rsidRPr="00466169">
        <w:t>Quality Staffing</w:t>
      </w:r>
    </w:p>
    <w:p w14:paraId="3D620AF0" w14:textId="77777777" w:rsidR="0027036C" w:rsidRPr="00466169" w:rsidRDefault="0027036C" w:rsidP="0027036C">
      <w:pPr>
        <w:rPr>
          <w:rFonts w:cs="Arial"/>
          <w:sz w:val="20"/>
          <w:szCs w:val="20"/>
          <w:lang w:eastAsia="en-US"/>
        </w:rPr>
      </w:pPr>
    </w:p>
    <w:p w14:paraId="2BD03D20" w14:textId="559F64E3" w:rsidR="0032119B" w:rsidRPr="00466169" w:rsidRDefault="0032119B" w:rsidP="004E2E31">
      <w:pPr>
        <w:spacing w:line="276" w:lineRule="auto"/>
        <w:ind w:left="2160"/>
        <w:rPr>
          <w:rFonts w:cs="Arial"/>
          <w:sz w:val="20"/>
          <w:szCs w:val="20"/>
          <w:lang w:eastAsia="en-US"/>
        </w:rPr>
      </w:pPr>
      <w:r w:rsidRPr="00466169">
        <w:rPr>
          <w:rFonts w:eastAsia="Verdana" w:cs="Arial"/>
          <w:sz w:val="20"/>
          <w:szCs w:val="20"/>
          <w:lang w:eastAsia="en-US"/>
        </w:rPr>
        <w:t xml:space="preserve">The Contractor </w:t>
      </w:r>
      <w:r w:rsidR="00FE4AB3" w:rsidRPr="00466169">
        <w:rPr>
          <w:rFonts w:eastAsia="Verdana" w:cs="Arial"/>
          <w:sz w:val="20"/>
          <w:szCs w:val="20"/>
          <w:lang w:eastAsia="en-US"/>
        </w:rPr>
        <w:t>must</w:t>
      </w:r>
      <w:r w:rsidRPr="00466169">
        <w:rPr>
          <w:rFonts w:eastAsia="Verdana" w:cs="Arial"/>
          <w:sz w:val="20"/>
          <w:szCs w:val="20"/>
          <w:lang w:eastAsia="en-US"/>
        </w:rPr>
        <w:t xml:space="preserve"> maintain sufficient and qualified staff to manage quality program activities. The Contractor </w:t>
      </w:r>
      <w:r w:rsidR="00FE4AB3" w:rsidRPr="00466169">
        <w:rPr>
          <w:rFonts w:eastAsia="Verdana" w:cs="Arial"/>
          <w:sz w:val="20"/>
          <w:szCs w:val="20"/>
          <w:lang w:eastAsia="en-US"/>
        </w:rPr>
        <w:t>must</w:t>
      </w:r>
      <w:r w:rsidRPr="00466169">
        <w:rPr>
          <w:rFonts w:eastAsia="Verdana" w:cs="Arial"/>
          <w:sz w:val="20"/>
          <w:szCs w:val="20"/>
          <w:lang w:eastAsia="en-US"/>
        </w:rPr>
        <w:t xml:space="preserve"> establish minimum employment standards and requirements for employees who will be responsible for quality improvement (e.g., education, training, and experience). The Contractor’s Medical Director </w:t>
      </w:r>
      <w:r w:rsidR="00FE4AB3" w:rsidRPr="00466169">
        <w:rPr>
          <w:rFonts w:eastAsia="Verdana" w:cs="Arial"/>
          <w:sz w:val="20"/>
          <w:szCs w:val="20"/>
          <w:lang w:eastAsia="en-US"/>
        </w:rPr>
        <w:t>must</w:t>
      </w:r>
      <w:r w:rsidRPr="00466169">
        <w:rPr>
          <w:rFonts w:eastAsia="Verdana" w:cs="Arial"/>
          <w:sz w:val="20"/>
          <w:szCs w:val="20"/>
          <w:lang w:eastAsia="en-US"/>
        </w:rPr>
        <w:t xml:space="preserve"> be responsible for the coordination and implementation of the QMIP. </w:t>
      </w:r>
    </w:p>
    <w:p w14:paraId="42377BB8" w14:textId="77777777" w:rsidR="0027036C" w:rsidRPr="00466169" w:rsidRDefault="0027036C" w:rsidP="004E2E31">
      <w:pPr>
        <w:spacing w:line="276" w:lineRule="auto"/>
        <w:ind w:left="2160"/>
        <w:rPr>
          <w:rFonts w:cs="Arial"/>
          <w:sz w:val="20"/>
          <w:szCs w:val="20"/>
          <w:lang w:eastAsia="en-US"/>
        </w:rPr>
      </w:pPr>
    </w:p>
    <w:p w14:paraId="6EC5CC10" w14:textId="094ACDDF" w:rsidR="0032119B" w:rsidRPr="00466169" w:rsidRDefault="0032119B" w:rsidP="00ED56FD">
      <w:pPr>
        <w:pStyle w:val="Heading4"/>
      </w:pPr>
      <w:r w:rsidRPr="00466169">
        <w:t>Delegation</w:t>
      </w:r>
    </w:p>
    <w:p w14:paraId="2F656F75" w14:textId="77777777" w:rsidR="0027036C" w:rsidRPr="00466169" w:rsidRDefault="0027036C" w:rsidP="0027036C">
      <w:pPr>
        <w:rPr>
          <w:rFonts w:cs="Arial"/>
          <w:sz w:val="20"/>
          <w:szCs w:val="20"/>
          <w:lang w:eastAsia="en-US"/>
        </w:rPr>
      </w:pPr>
    </w:p>
    <w:p w14:paraId="3532810B" w14:textId="1A02569B" w:rsidR="0032119B" w:rsidRPr="00466169" w:rsidRDefault="0032119B" w:rsidP="004E2E31">
      <w:pPr>
        <w:spacing w:line="276" w:lineRule="auto"/>
        <w:ind w:left="2160"/>
        <w:rPr>
          <w:rFonts w:cs="Arial"/>
          <w:sz w:val="20"/>
          <w:szCs w:val="20"/>
        </w:rPr>
      </w:pPr>
      <w:r w:rsidRPr="00466169">
        <w:rPr>
          <w:rFonts w:cs="Arial"/>
          <w:sz w:val="20"/>
          <w:szCs w:val="20"/>
        </w:rPr>
        <w:t>As permitted by NCQA and contingent upon prior approval from FSSA, Contractor may be permitted to delegate certain program activities and functions. For information on delegation see Section 2.</w:t>
      </w:r>
      <w:r w:rsidR="7BD1FD99" w:rsidRPr="00466169">
        <w:rPr>
          <w:rFonts w:cs="Arial"/>
          <w:sz w:val="20"/>
          <w:szCs w:val="20"/>
        </w:rPr>
        <w:t>8</w:t>
      </w:r>
      <w:r w:rsidRPr="00466169">
        <w:rPr>
          <w:rFonts w:cs="Arial"/>
          <w:sz w:val="20"/>
          <w:szCs w:val="20"/>
        </w:rPr>
        <w:t xml:space="preserve"> Subcontracts. However, Contractor </w:t>
      </w:r>
      <w:r w:rsidR="00FE4AB3" w:rsidRPr="00466169">
        <w:rPr>
          <w:rFonts w:cs="Arial"/>
          <w:sz w:val="20"/>
          <w:szCs w:val="20"/>
        </w:rPr>
        <w:t>must</w:t>
      </w:r>
      <w:r w:rsidRPr="00466169">
        <w:rPr>
          <w:rFonts w:cs="Arial"/>
          <w:sz w:val="20"/>
          <w:szCs w:val="20"/>
        </w:rPr>
        <w:t xml:space="preserve"> remain responsible for the QMIP, even if portions are delegated to other entities. An entity performing a delegated function is considered a Subcontractor.</w:t>
      </w:r>
    </w:p>
    <w:p w14:paraId="60021CC3" w14:textId="77777777" w:rsidR="0027036C" w:rsidRPr="00466169" w:rsidRDefault="0027036C" w:rsidP="004E2E31">
      <w:pPr>
        <w:spacing w:line="276" w:lineRule="auto"/>
        <w:ind w:left="2160"/>
        <w:rPr>
          <w:rFonts w:cs="Arial"/>
          <w:sz w:val="20"/>
          <w:szCs w:val="20"/>
        </w:rPr>
      </w:pPr>
    </w:p>
    <w:p w14:paraId="6D8D46F4" w14:textId="77777777" w:rsidR="0032119B" w:rsidRPr="00466169" w:rsidRDefault="0032119B" w:rsidP="004E2E31">
      <w:pPr>
        <w:spacing w:line="276" w:lineRule="auto"/>
        <w:ind w:left="2160"/>
        <w:rPr>
          <w:rFonts w:cs="Arial"/>
          <w:sz w:val="20"/>
          <w:szCs w:val="20"/>
        </w:rPr>
      </w:pPr>
      <w:r w:rsidRPr="00466169">
        <w:rPr>
          <w:rFonts w:cs="Arial"/>
          <w:sz w:val="20"/>
          <w:szCs w:val="20"/>
        </w:rPr>
        <w:t>In addition to meeting requirements for State approval of a proposed Subcontractor, any delegation of function requires documentation to be submitted for:</w:t>
      </w:r>
    </w:p>
    <w:p w14:paraId="10633D5D" w14:textId="77777777" w:rsidR="0027036C" w:rsidRPr="00466169" w:rsidRDefault="0027036C" w:rsidP="004E2E31">
      <w:pPr>
        <w:spacing w:line="276" w:lineRule="auto"/>
        <w:ind w:left="2160"/>
        <w:rPr>
          <w:rFonts w:cs="Arial"/>
          <w:sz w:val="20"/>
          <w:szCs w:val="20"/>
        </w:rPr>
      </w:pPr>
    </w:p>
    <w:p w14:paraId="5FE7F52D" w14:textId="77777777" w:rsidR="0032119B" w:rsidRPr="00466169" w:rsidRDefault="0032119B" w:rsidP="00423A14">
      <w:pPr>
        <w:pStyle w:val="ListParagraph"/>
        <w:numPr>
          <w:ilvl w:val="0"/>
          <w:numId w:val="91"/>
        </w:numPr>
        <w:spacing w:after="0" w:line="276" w:lineRule="auto"/>
        <w:ind w:left="2880"/>
        <w:rPr>
          <w:rFonts w:eastAsiaTheme="minorEastAsia" w:cs="Arial"/>
          <w:szCs w:val="20"/>
        </w:rPr>
      </w:pPr>
      <w:r w:rsidRPr="00466169">
        <w:rPr>
          <w:rFonts w:cs="Arial"/>
          <w:szCs w:val="20"/>
        </w:rPr>
        <w:t>A written delegation agreement between the delegated organization and Contractor, describing the responsibilities of the delegation and Contractor; and</w:t>
      </w:r>
    </w:p>
    <w:p w14:paraId="60B5A6F9" w14:textId="77777777" w:rsidR="0032119B" w:rsidRPr="00466169" w:rsidRDefault="0032119B" w:rsidP="00423A14">
      <w:pPr>
        <w:pStyle w:val="ListParagraph"/>
        <w:numPr>
          <w:ilvl w:val="0"/>
          <w:numId w:val="91"/>
        </w:numPr>
        <w:spacing w:after="0" w:line="276" w:lineRule="auto"/>
        <w:ind w:left="2880"/>
        <w:rPr>
          <w:rFonts w:cs="Arial"/>
          <w:szCs w:val="20"/>
        </w:rPr>
      </w:pPr>
      <w:r w:rsidRPr="00466169">
        <w:rPr>
          <w:rFonts w:cs="Arial"/>
          <w:szCs w:val="20"/>
        </w:rPr>
        <w:t xml:space="preserve">Policies and procedures detailing Contractor’s process for evaluating and monitoring the delegated organization’s performance, including corrective actions if delegated services are not performed as agreed upon. </w:t>
      </w:r>
    </w:p>
    <w:p w14:paraId="1A52118C" w14:textId="77777777" w:rsidR="00201CBE" w:rsidRPr="00466169" w:rsidRDefault="00201CBE" w:rsidP="00201CBE">
      <w:pPr>
        <w:pStyle w:val="ListParagraph"/>
        <w:spacing w:after="0" w:line="276" w:lineRule="auto"/>
        <w:ind w:left="2880"/>
        <w:rPr>
          <w:rFonts w:cs="Arial"/>
          <w:szCs w:val="20"/>
        </w:rPr>
      </w:pPr>
    </w:p>
    <w:p w14:paraId="34307544" w14:textId="131A88F0" w:rsidR="0032119B" w:rsidRPr="00466169" w:rsidRDefault="0032119B" w:rsidP="009F10DB">
      <w:pPr>
        <w:pStyle w:val="Heading3"/>
        <w:rPr>
          <w:rFonts w:eastAsia="Calibri"/>
        </w:rPr>
      </w:pPr>
      <w:bookmarkStart w:id="916" w:name="_Toc238048372"/>
      <w:r w:rsidRPr="00466169">
        <w:t>Quality Management and Improvement Committees</w:t>
      </w:r>
      <w:bookmarkEnd w:id="916"/>
    </w:p>
    <w:p w14:paraId="0DECAC60" w14:textId="77777777" w:rsidR="0027036C" w:rsidRPr="00466169" w:rsidRDefault="0027036C" w:rsidP="0027036C">
      <w:pPr>
        <w:rPr>
          <w:rFonts w:cs="Arial"/>
          <w:sz w:val="20"/>
          <w:szCs w:val="20"/>
          <w:lang w:eastAsia="en-US"/>
        </w:rPr>
      </w:pPr>
    </w:p>
    <w:p w14:paraId="56415668" w14:textId="2BCE1014" w:rsidR="004843D5" w:rsidRPr="00466169" w:rsidRDefault="004843D5" w:rsidP="004E2E31">
      <w:pPr>
        <w:widowControl w:val="0"/>
        <w:autoSpaceDE w:val="0"/>
        <w:autoSpaceDN w:val="0"/>
        <w:spacing w:line="276" w:lineRule="auto"/>
        <w:ind w:left="1440" w:right="241"/>
        <w:rPr>
          <w:rFonts w:eastAsia="Calibri" w:cs="Arial"/>
          <w:sz w:val="20"/>
          <w:szCs w:val="20"/>
          <w:lang w:eastAsia="en-US"/>
        </w:rPr>
      </w:pPr>
      <w:r w:rsidRPr="00466169">
        <w:rPr>
          <w:rFonts w:eastAsia="Calibri" w:cs="Arial"/>
          <w:sz w:val="20"/>
          <w:szCs w:val="20"/>
          <w:lang w:eastAsia="en-US"/>
        </w:rPr>
        <w:t xml:space="preserve">The Contractor </w:t>
      </w:r>
      <w:r w:rsidR="00FE4AB3" w:rsidRPr="00466169">
        <w:rPr>
          <w:rFonts w:eastAsia="Calibri" w:cs="Arial"/>
          <w:sz w:val="20"/>
          <w:szCs w:val="20"/>
          <w:lang w:eastAsia="en-US"/>
        </w:rPr>
        <w:t>must</w:t>
      </w:r>
      <w:r w:rsidRPr="00466169">
        <w:rPr>
          <w:rFonts w:eastAsia="Calibri" w:cs="Arial"/>
          <w:sz w:val="20"/>
          <w:szCs w:val="20"/>
          <w:lang w:eastAsia="en-US"/>
        </w:rPr>
        <w:t xml:space="preserve"> form and operate a regular committee structure to oversee its quality programs and </w:t>
      </w:r>
      <w:r w:rsidR="00FE4AB3" w:rsidRPr="00466169">
        <w:rPr>
          <w:rFonts w:eastAsia="Calibri" w:cs="Arial"/>
          <w:sz w:val="20"/>
          <w:szCs w:val="20"/>
          <w:lang w:eastAsia="en-US"/>
        </w:rPr>
        <w:t>must</w:t>
      </w:r>
      <w:r w:rsidRPr="00466169">
        <w:rPr>
          <w:rFonts w:eastAsia="Calibri" w:cs="Arial"/>
          <w:sz w:val="20"/>
          <w:szCs w:val="20"/>
          <w:lang w:eastAsia="en-US"/>
        </w:rPr>
        <w:t xml:space="preserve"> participate in FSSA committees to support quality efforts program-wide, as follows. </w:t>
      </w:r>
    </w:p>
    <w:p w14:paraId="78DBC328" w14:textId="77777777" w:rsidR="0027036C" w:rsidRPr="00466169" w:rsidRDefault="0027036C" w:rsidP="004E2E31">
      <w:pPr>
        <w:widowControl w:val="0"/>
        <w:autoSpaceDE w:val="0"/>
        <w:autoSpaceDN w:val="0"/>
        <w:spacing w:line="276" w:lineRule="auto"/>
        <w:ind w:left="1440" w:right="241"/>
        <w:rPr>
          <w:rFonts w:eastAsia="Calibri" w:cs="Arial"/>
          <w:sz w:val="20"/>
          <w:szCs w:val="20"/>
          <w:lang w:eastAsia="en-US"/>
        </w:rPr>
      </w:pPr>
    </w:p>
    <w:p w14:paraId="6B2103F7" w14:textId="675A78E4" w:rsidR="00BA0A5B" w:rsidRPr="00466169" w:rsidRDefault="00ED54DD" w:rsidP="00ED56FD">
      <w:pPr>
        <w:pStyle w:val="Heading4"/>
      </w:pPr>
      <w:r w:rsidRPr="00466169">
        <w:t>Quality Management and Improvement Committee</w:t>
      </w:r>
    </w:p>
    <w:p w14:paraId="5FA8C8AF" w14:textId="77777777" w:rsidR="0027036C" w:rsidRPr="00466169" w:rsidRDefault="0027036C" w:rsidP="0027036C">
      <w:pPr>
        <w:rPr>
          <w:rFonts w:cs="Arial"/>
          <w:sz w:val="20"/>
          <w:szCs w:val="20"/>
          <w:lang w:eastAsia="en-US"/>
        </w:rPr>
      </w:pPr>
    </w:p>
    <w:p w14:paraId="0950D3DE" w14:textId="0ECA0F18" w:rsidR="00FA087B" w:rsidRPr="00466169" w:rsidRDefault="004843D5" w:rsidP="004E2E31">
      <w:pPr>
        <w:widowControl w:val="0"/>
        <w:spacing w:line="276" w:lineRule="auto"/>
        <w:ind w:left="2160" w:right="241"/>
        <w:rPr>
          <w:rFonts w:eastAsia="Calibri" w:cs="Arial"/>
          <w:sz w:val="20"/>
          <w:szCs w:val="20"/>
          <w:lang w:eastAsia="en-US"/>
        </w:rPr>
      </w:pPr>
      <w:r w:rsidRPr="00466169">
        <w:rPr>
          <w:rFonts w:eastAsia="Calibri" w:cs="Arial"/>
          <w:sz w:val="20"/>
          <w:szCs w:val="20"/>
          <w:lang w:eastAsia="en-US"/>
        </w:rPr>
        <w:t xml:space="preserve">The Contractor must establish </w:t>
      </w:r>
      <w:r w:rsidR="00AA43DA" w:rsidRPr="00466169">
        <w:rPr>
          <w:rFonts w:eastAsia="Calibri" w:cs="Arial"/>
          <w:sz w:val="20"/>
          <w:szCs w:val="20"/>
          <w:lang w:eastAsia="en-US"/>
        </w:rPr>
        <w:t>a Healthy Indiana Plan</w:t>
      </w:r>
      <w:r w:rsidRPr="00466169">
        <w:rPr>
          <w:rFonts w:eastAsia="Calibri" w:cs="Arial"/>
          <w:sz w:val="20"/>
          <w:szCs w:val="20"/>
          <w:lang w:eastAsia="en-US"/>
        </w:rPr>
        <w:t xml:space="preserve"> Quality </w:t>
      </w:r>
      <w:r w:rsidR="008D2B2A" w:rsidRPr="00466169">
        <w:rPr>
          <w:rFonts w:eastAsia="Calibri" w:cs="Arial"/>
          <w:sz w:val="20"/>
          <w:szCs w:val="20"/>
          <w:lang w:eastAsia="en-US"/>
        </w:rPr>
        <w:t xml:space="preserve">Management </w:t>
      </w:r>
      <w:r w:rsidRPr="00466169">
        <w:rPr>
          <w:rFonts w:eastAsia="Calibri" w:cs="Arial"/>
          <w:sz w:val="20"/>
          <w:szCs w:val="20"/>
          <w:lang w:eastAsia="en-US"/>
        </w:rPr>
        <w:t xml:space="preserve">and Improvement Committee to develop, approve, </w:t>
      </w:r>
      <w:r w:rsidR="00480FF5" w:rsidRPr="00466169">
        <w:rPr>
          <w:rFonts w:eastAsia="Calibri" w:cs="Arial"/>
          <w:sz w:val="20"/>
          <w:szCs w:val="20"/>
          <w:lang w:eastAsia="en-US"/>
        </w:rPr>
        <w:t>implement,</w:t>
      </w:r>
      <w:r w:rsidRPr="00466169">
        <w:rPr>
          <w:rFonts w:eastAsia="Calibri" w:cs="Arial"/>
          <w:sz w:val="20"/>
          <w:szCs w:val="20"/>
          <w:lang w:eastAsia="en-US"/>
        </w:rPr>
        <w:t xml:space="preserve"> monitor</w:t>
      </w:r>
      <w:r w:rsidR="00480FF5" w:rsidRPr="00466169">
        <w:rPr>
          <w:rFonts w:eastAsia="Calibri" w:cs="Arial"/>
          <w:sz w:val="20"/>
          <w:szCs w:val="20"/>
          <w:lang w:eastAsia="en-US"/>
        </w:rPr>
        <w:t>,</w:t>
      </w:r>
      <w:r w:rsidRPr="00466169">
        <w:rPr>
          <w:rFonts w:eastAsia="Calibri" w:cs="Arial"/>
          <w:sz w:val="20"/>
          <w:szCs w:val="20"/>
          <w:lang w:eastAsia="en-US"/>
        </w:rPr>
        <w:t xml:space="preserve"> and evaluate </w:t>
      </w:r>
      <w:r w:rsidR="007F07B2" w:rsidRPr="00466169">
        <w:rPr>
          <w:rFonts w:eastAsia="Calibri" w:cs="Arial"/>
          <w:sz w:val="20"/>
          <w:szCs w:val="20"/>
          <w:lang w:eastAsia="en-US"/>
        </w:rPr>
        <w:t>QMIP and</w:t>
      </w:r>
      <w:r w:rsidRPr="00466169">
        <w:rPr>
          <w:rFonts w:eastAsia="Calibri" w:cs="Arial"/>
          <w:sz w:val="20"/>
          <w:szCs w:val="20"/>
          <w:lang w:eastAsia="en-US"/>
        </w:rPr>
        <w:t xml:space="preserve"> Work Plan. This committee may not be combined with the quality committee(s) for any other Indiana Medicaid programs</w:t>
      </w:r>
      <w:r w:rsidR="007676A6" w:rsidRPr="00466169">
        <w:rPr>
          <w:rFonts w:eastAsia="Calibri" w:cs="Arial"/>
          <w:sz w:val="20"/>
          <w:szCs w:val="20"/>
          <w:lang w:eastAsia="en-US"/>
        </w:rPr>
        <w:t>.</w:t>
      </w:r>
      <w:r w:rsidRPr="00466169">
        <w:rPr>
          <w:rFonts w:eastAsia="Calibri" w:cs="Arial"/>
          <w:sz w:val="20"/>
          <w:szCs w:val="20"/>
          <w:lang w:eastAsia="en-US"/>
        </w:rPr>
        <w:t xml:space="preserve"> </w:t>
      </w:r>
    </w:p>
    <w:p w14:paraId="38ABD0DF" w14:textId="77777777" w:rsidR="0027036C" w:rsidRPr="00466169" w:rsidRDefault="0027036C" w:rsidP="004E2E31">
      <w:pPr>
        <w:widowControl w:val="0"/>
        <w:spacing w:line="276" w:lineRule="auto"/>
        <w:ind w:left="2160" w:right="241"/>
        <w:rPr>
          <w:rFonts w:eastAsia="Calibri" w:cs="Arial"/>
          <w:sz w:val="20"/>
          <w:szCs w:val="20"/>
          <w:lang w:eastAsia="en-US"/>
        </w:rPr>
      </w:pPr>
    </w:p>
    <w:p w14:paraId="22FA972D" w14:textId="01630C7F" w:rsidR="004843D5" w:rsidRPr="00466169" w:rsidRDefault="07A152F3" w:rsidP="004E2E31">
      <w:pPr>
        <w:spacing w:line="276" w:lineRule="auto"/>
        <w:ind w:left="2160"/>
        <w:rPr>
          <w:rFonts w:eastAsia="Arial" w:cs="Arial"/>
          <w:sz w:val="20"/>
          <w:szCs w:val="20"/>
        </w:rPr>
      </w:pPr>
      <w:r w:rsidRPr="00466169">
        <w:rPr>
          <w:rFonts w:eastAsia="Arial" w:cs="Arial"/>
          <w:sz w:val="20"/>
          <w:szCs w:val="20"/>
        </w:rPr>
        <w:t xml:space="preserve">The committee shall recommend policy decisions, ensure providers are involved in the quality management and improvement program, institute needed action, and ensure that appropriate follow up occurs. The Contractor’s Medical Director and Pharmacy Director </w:t>
      </w:r>
      <w:r w:rsidR="00FE4AB3" w:rsidRPr="00466169">
        <w:rPr>
          <w:rFonts w:eastAsia="Arial" w:cs="Arial"/>
          <w:sz w:val="20"/>
          <w:szCs w:val="20"/>
        </w:rPr>
        <w:t>must</w:t>
      </w:r>
      <w:r w:rsidRPr="00466169">
        <w:rPr>
          <w:rFonts w:eastAsia="Arial" w:cs="Arial"/>
          <w:sz w:val="20"/>
          <w:szCs w:val="20"/>
        </w:rPr>
        <w:t xml:space="preserve"> be active members in the Contractor’s Quality Management and Improvement Committee. The committee shall be representative of management staff, </w:t>
      </w:r>
      <w:r w:rsidR="00C97B6D" w:rsidRPr="00466169">
        <w:rPr>
          <w:rFonts w:eastAsia="Arial" w:cs="Arial"/>
          <w:sz w:val="20"/>
          <w:szCs w:val="20"/>
        </w:rPr>
        <w:t>including</w:t>
      </w:r>
      <w:r w:rsidRPr="00466169">
        <w:rPr>
          <w:rFonts w:eastAsia="Arial" w:cs="Arial"/>
          <w:sz w:val="20"/>
          <w:szCs w:val="20"/>
        </w:rPr>
        <w:t xml:space="preserve"> provider relations</w:t>
      </w:r>
      <w:r w:rsidR="00C97B6D" w:rsidRPr="00466169">
        <w:rPr>
          <w:rFonts w:eastAsia="Arial" w:cs="Arial"/>
          <w:sz w:val="20"/>
          <w:szCs w:val="20"/>
        </w:rPr>
        <w:t xml:space="preserve"> and other department heads, as well as </w:t>
      </w:r>
      <w:r w:rsidR="00EB6773" w:rsidRPr="00466169">
        <w:rPr>
          <w:rFonts w:eastAsia="Arial" w:cs="Arial"/>
          <w:sz w:val="20"/>
          <w:szCs w:val="20"/>
        </w:rPr>
        <w:t>include stakeholders such as</w:t>
      </w:r>
      <w:r w:rsidRPr="00466169">
        <w:rPr>
          <w:rFonts w:eastAsia="Arial" w:cs="Arial"/>
          <w:sz w:val="20"/>
          <w:szCs w:val="20"/>
        </w:rPr>
        <w:t xml:space="preserve"> members, advocates, </w:t>
      </w:r>
      <w:r w:rsidR="00C60A21" w:rsidRPr="00466169">
        <w:rPr>
          <w:rFonts w:eastAsia="Arial" w:cs="Arial"/>
          <w:sz w:val="20"/>
          <w:szCs w:val="20"/>
        </w:rPr>
        <w:t>caregivers,</w:t>
      </w:r>
      <w:r w:rsidRPr="00466169">
        <w:rPr>
          <w:rFonts w:eastAsia="Arial" w:cs="Arial"/>
          <w:sz w:val="20"/>
          <w:szCs w:val="20"/>
        </w:rPr>
        <w:t xml:space="preserve"> and subcontractors, as appropriate. Subcontractors providing delegated direct services to members shall be represented on the committee. </w:t>
      </w:r>
    </w:p>
    <w:p w14:paraId="61B2938B" w14:textId="77777777" w:rsidR="0027036C" w:rsidRPr="00466169" w:rsidRDefault="0027036C" w:rsidP="004E2E31">
      <w:pPr>
        <w:spacing w:line="276" w:lineRule="auto"/>
        <w:ind w:left="2160"/>
        <w:rPr>
          <w:rFonts w:eastAsia="Arial" w:cs="Arial"/>
          <w:sz w:val="20"/>
          <w:szCs w:val="20"/>
        </w:rPr>
      </w:pPr>
    </w:p>
    <w:p w14:paraId="2F2BED1E" w14:textId="32033396" w:rsidR="004843D5" w:rsidRPr="00466169" w:rsidRDefault="07A152F3" w:rsidP="004E2E31">
      <w:pPr>
        <w:spacing w:line="276" w:lineRule="auto"/>
        <w:ind w:left="2160"/>
        <w:rPr>
          <w:rFonts w:eastAsia="Arial" w:cs="Arial"/>
          <w:sz w:val="20"/>
          <w:szCs w:val="20"/>
        </w:rPr>
      </w:pPr>
      <w:r w:rsidRPr="00466169">
        <w:rPr>
          <w:rFonts w:eastAsia="Arial" w:cs="Arial"/>
          <w:sz w:val="20"/>
          <w:szCs w:val="20"/>
        </w:rPr>
        <w:t xml:space="preserve">The Contractor </w:t>
      </w:r>
      <w:r w:rsidR="00FE4AB3" w:rsidRPr="00466169">
        <w:rPr>
          <w:rFonts w:eastAsia="Arial" w:cs="Arial"/>
          <w:sz w:val="20"/>
          <w:szCs w:val="20"/>
        </w:rPr>
        <w:t>must</w:t>
      </w:r>
      <w:r w:rsidRPr="00466169">
        <w:rPr>
          <w:rFonts w:eastAsia="Arial" w:cs="Arial"/>
          <w:sz w:val="20"/>
          <w:szCs w:val="20"/>
        </w:rPr>
        <w:t xml:space="preserve"> have a structure in place (e.g., </w:t>
      </w:r>
      <w:r w:rsidR="002F0B26" w:rsidRPr="00466169">
        <w:rPr>
          <w:rFonts w:eastAsia="Arial" w:cs="Arial"/>
          <w:sz w:val="20"/>
          <w:szCs w:val="20"/>
        </w:rPr>
        <w:t xml:space="preserve">other committees, </w:t>
      </w:r>
      <w:r w:rsidRPr="00466169">
        <w:rPr>
          <w:rFonts w:eastAsia="Arial" w:cs="Arial"/>
          <w:sz w:val="20"/>
          <w:szCs w:val="20"/>
        </w:rPr>
        <w:t xml:space="preserve">sub committees, work groups, task forces) that </w:t>
      </w:r>
      <w:r w:rsidR="002F0B26" w:rsidRPr="00466169">
        <w:rPr>
          <w:rFonts w:eastAsia="Arial" w:cs="Arial"/>
          <w:sz w:val="20"/>
          <w:szCs w:val="20"/>
        </w:rPr>
        <w:t xml:space="preserve">is incorporated into, and </w:t>
      </w:r>
      <w:r w:rsidRPr="00466169">
        <w:rPr>
          <w:rFonts w:eastAsia="Arial" w:cs="Arial"/>
          <w:sz w:val="20"/>
          <w:szCs w:val="20"/>
        </w:rPr>
        <w:t>formally supports</w:t>
      </w:r>
      <w:r w:rsidR="009720CE" w:rsidRPr="00466169">
        <w:rPr>
          <w:rFonts w:eastAsia="Arial" w:cs="Arial"/>
          <w:sz w:val="20"/>
          <w:szCs w:val="20"/>
        </w:rPr>
        <w:t>,</w:t>
      </w:r>
      <w:r w:rsidRPr="00466169">
        <w:rPr>
          <w:rFonts w:eastAsia="Arial" w:cs="Arial"/>
          <w:sz w:val="20"/>
          <w:szCs w:val="20"/>
        </w:rPr>
        <w:t xml:space="preserve"> the Contractor’s </w:t>
      </w:r>
      <w:r w:rsidR="009720CE" w:rsidRPr="00466169">
        <w:rPr>
          <w:rFonts w:eastAsia="Arial" w:cs="Arial"/>
          <w:sz w:val="20"/>
          <w:szCs w:val="20"/>
        </w:rPr>
        <w:t xml:space="preserve">Healthy Indiana Plan </w:t>
      </w:r>
      <w:r w:rsidRPr="00466169">
        <w:rPr>
          <w:rFonts w:eastAsia="Arial" w:cs="Arial"/>
          <w:sz w:val="20"/>
          <w:szCs w:val="20"/>
        </w:rPr>
        <w:t xml:space="preserve">Quality Management and Improvement Committee and QMIP Work Plan. All functional units in the Contractor’s organizational structure shall integrate their performance measures, operational activities, and outcome assessments with the Contractor’s internal quality management and improvement committee to support </w:t>
      </w:r>
      <w:r w:rsidR="00B23940" w:rsidRPr="00466169">
        <w:rPr>
          <w:rFonts w:eastAsia="Arial" w:cs="Arial"/>
          <w:sz w:val="20"/>
          <w:szCs w:val="20"/>
        </w:rPr>
        <w:t>the Contractor’s</w:t>
      </w:r>
      <w:r w:rsidRPr="00466169">
        <w:rPr>
          <w:rFonts w:eastAsia="Arial" w:cs="Arial"/>
          <w:sz w:val="20"/>
          <w:szCs w:val="20"/>
        </w:rPr>
        <w:t xml:space="preserve"> quality management and improvement goals and objectives.</w:t>
      </w:r>
    </w:p>
    <w:p w14:paraId="3435F8BE" w14:textId="77777777" w:rsidR="0027036C" w:rsidRPr="00466169" w:rsidRDefault="0027036C" w:rsidP="004E2E31">
      <w:pPr>
        <w:spacing w:line="276" w:lineRule="auto"/>
        <w:ind w:left="2160"/>
        <w:rPr>
          <w:rFonts w:eastAsia="Arial" w:cs="Arial"/>
          <w:sz w:val="20"/>
          <w:szCs w:val="20"/>
        </w:rPr>
      </w:pPr>
    </w:p>
    <w:p w14:paraId="1509256A" w14:textId="17C4DB9E" w:rsidR="004843D5" w:rsidRPr="00466169" w:rsidRDefault="07A152F3" w:rsidP="004E2E31">
      <w:pPr>
        <w:spacing w:line="276" w:lineRule="auto"/>
        <w:ind w:left="2160"/>
        <w:rPr>
          <w:rFonts w:eastAsia="Arial" w:cs="Arial"/>
          <w:sz w:val="20"/>
          <w:szCs w:val="20"/>
        </w:rPr>
      </w:pPr>
      <w:r w:rsidRPr="00466169">
        <w:rPr>
          <w:rFonts w:eastAsia="Arial" w:cs="Arial"/>
          <w:sz w:val="20"/>
          <w:szCs w:val="20"/>
        </w:rPr>
        <w:t xml:space="preserve">Contractor </w:t>
      </w:r>
      <w:r w:rsidR="00FE4AB3" w:rsidRPr="00466169">
        <w:rPr>
          <w:rFonts w:eastAsia="Arial" w:cs="Arial"/>
          <w:sz w:val="20"/>
          <w:szCs w:val="20"/>
        </w:rPr>
        <w:t>must</w:t>
      </w:r>
      <w:r w:rsidRPr="00466169">
        <w:rPr>
          <w:rFonts w:eastAsia="Arial" w:cs="Arial"/>
          <w:sz w:val="20"/>
          <w:szCs w:val="20"/>
        </w:rPr>
        <w:t xml:space="preserve"> submit minutes of these meetings to FSSA within seven (7) calendar days following each meeting. </w:t>
      </w:r>
      <w:r w:rsidR="3EDCCB32" w:rsidRPr="00466169">
        <w:rPr>
          <w:rFonts w:eastAsia="Arial" w:cs="Arial"/>
          <w:sz w:val="20"/>
          <w:szCs w:val="20"/>
        </w:rPr>
        <w:t>Committee activities shall incorporate CMS performance measures per 42 C.F.R. § 438.330(a).</w:t>
      </w:r>
    </w:p>
    <w:p w14:paraId="7ADA062F" w14:textId="77777777" w:rsidR="0027036C" w:rsidRPr="00466169" w:rsidRDefault="0027036C" w:rsidP="004E2E31">
      <w:pPr>
        <w:spacing w:line="276" w:lineRule="auto"/>
        <w:ind w:left="2160"/>
        <w:rPr>
          <w:rFonts w:eastAsia="Arial" w:cs="Arial"/>
          <w:sz w:val="20"/>
          <w:szCs w:val="20"/>
        </w:rPr>
      </w:pPr>
    </w:p>
    <w:p w14:paraId="7EACD73C" w14:textId="059FC5C3" w:rsidR="002E30BD" w:rsidRPr="00466169" w:rsidRDefault="002E30BD" w:rsidP="00ED56FD">
      <w:pPr>
        <w:pStyle w:val="Heading4"/>
      </w:pPr>
      <w:r w:rsidRPr="00466169">
        <w:t>Reserved</w:t>
      </w:r>
    </w:p>
    <w:p w14:paraId="51D77C5E" w14:textId="77777777" w:rsidR="0027036C" w:rsidRPr="00466169" w:rsidRDefault="0027036C" w:rsidP="0027036C">
      <w:pPr>
        <w:rPr>
          <w:rFonts w:cs="Arial"/>
          <w:sz w:val="20"/>
          <w:szCs w:val="20"/>
          <w:lang w:eastAsia="en-US"/>
        </w:rPr>
      </w:pPr>
    </w:p>
    <w:p w14:paraId="1AECFF6B" w14:textId="7E1C8C9F" w:rsidR="004843D5" w:rsidRPr="00466169" w:rsidRDefault="004843D5" w:rsidP="009F10DB">
      <w:pPr>
        <w:pStyle w:val="Heading3"/>
        <w:rPr>
          <w:rFonts w:eastAsia="Calibri"/>
        </w:rPr>
      </w:pPr>
      <w:bookmarkStart w:id="917" w:name="_Toc238048373"/>
      <w:r w:rsidRPr="00466169">
        <w:t>Annual Quality Management and Improvement Program Evaluation and Update</w:t>
      </w:r>
      <w:bookmarkEnd w:id="917"/>
      <w:r w:rsidRPr="00466169">
        <w:t xml:space="preserve"> </w:t>
      </w:r>
    </w:p>
    <w:p w14:paraId="51CCF816" w14:textId="77777777" w:rsidR="0027036C" w:rsidRPr="00466169" w:rsidRDefault="0027036C" w:rsidP="0027036C">
      <w:pPr>
        <w:rPr>
          <w:rFonts w:cs="Arial"/>
          <w:sz w:val="20"/>
          <w:szCs w:val="20"/>
          <w:lang w:eastAsia="en-US"/>
        </w:rPr>
      </w:pPr>
    </w:p>
    <w:p w14:paraId="45CAD82C" w14:textId="1862B913" w:rsidR="003A0DCB" w:rsidRPr="00466169" w:rsidRDefault="00D97917" w:rsidP="004E2E31">
      <w:pPr>
        <w:spacing w:line="276" w:lineRule="auto"/>
        <w:ind w:left="1440"/>
        <w:rPr>
          <w:rFonts w:eastAsia="Arial" w:cs="Arial"/>
          <w:sz w:val="20"/>
          <w:szCs w:val="20"/>
        </w:rPr>
      </w:pPr>
      <w:r w:rsidRPr="00466169">
        <w:rPr>
          <w:rFonts w:eastAsia="Arial" w:cs="Arial"/>
          <w:sz w:val="20"/>
          <w:szCs w:val="20"/>
        </w:rPr>
        <w:t xml:space="preserve">The </w:t>
      </w:r>
      <w:r w:rsidR="004843D5" w:rsidRPr="00466169">
        <w:rPr>
          <w:rFonts w:eastAsia="Arial" w:cs="Arial"/>
          <w:sz w:val="20"/>
          <w:szCs w:val="20"/>
        </w:rPr>
        <w:t xml:space="preserve">Contractor </w:t>
      </w:r>
      <w:r w:rsidRPr="00466169">
        <w:rPr>
          <w:rFonts w:eastAsia="Arial" w:cs="Arial"/>
          <w:sz w:val="20"/>
          <w:szCs w:val="20"/>
        </w:rPr>
        <w:t xml:space="preserve">must </w:t>
      </w:r>
      <w:r w:rsidR="004843D5" w:rsidRPr="00466169">
        <w:rPr>
          <w:rFonts w:eastAsia="Arial" w:cs="Arial"/>
          <w:sz w:val="20"/>
          <w:szCs w:val="20"/>
        </w:rPr>
        <w:t xml:space="preserve">conduct an annual evaluation of </w:t>
      </w:r>
      <w:r w:rsidRPr="00466169">
        <w:rPr>
          <w:rFonts w:eastAsia="Arial" w:cs="Arial"/>
          <w:sz w:val="20"/>
          <w:szCs w:val="20"/>
        </w:rPr>
        <w:t xml:space="preserve">its </w:t>
      </w:r>
      <w:r w:rsidR="004843D5" w:rsidRPr="00466169">
        <w:rPr>
          <w:rFonts w:eastAsia="Arial" w:cs="Arial"/>
          <w:sz w:val="20"/>
          <w:szCs w:val="20"/>
        </w:rPr>
        <w:t xml:space="preserve">QMIP consistent with </w:t>
      </w:r>
      <w:r w:rsidR="00E66FE8" w:rsidRPr="00466169">
        <w:rPr>
          <w:rFonts w:eastAsia="Arial" w:cs="Arial"/>
          <w:sz w:val="20"/>
          <w:szCs w:val="20"/>
        </w:rPr>
        <w:t>state and federal regulations</w:t>
      </w:r>
      <w:r w:rsidR="004843D5" w:rsidRPr="00466169">
        <w:rPr>
          <w:rFonts w:eastAsia="Arial" w:cs="Arial"/>
          <w:sz w:val="20"/>
          <w:szCs w:val="20"/>
        </w:rPr>
        <w:t>.</w:t>
      </w:r>
      <w:r w:rsidR="007232E5" w:rsidRPr="00466169">
        <w:rPr>
          <w:rFonts w:eastAsia="Arial" w:cs="Arial"/>
          <w:sz w:val="20"/>
          <w:szCs w:val="20"/>
        </w:rPr>
        <w:t xml:space="preserve"> </w:t>
      </w:r>
      <w:r w:rsidR="00E66FE8" w:rsidRPr="00466169">
        <w:rPr>
          <w:rFonts w:eastAsia="Arial" w:cs="Arial"/>
          <w:sz w:val="20"/>
          <w:szCs w:val="20"/>
        </w:rPr>
        <w:t>This</w:t>
      </w:r>
      <w:r w:rsidR="004843D5" w:rsidRPr="00466169">
        <w:rPr>
          <w:rFonts w:eastAsia="Arial" w:cs="Arial"/>
          <w:sz w:val="20"/>
          <w:szCs w:val="20"/>
        </w:rPr>
        <w:t xml:space="preserve"> evaluation </w:t>
      </w:r>
      <w:r w:rsidR="007232E5" w:rsidRPr="00466169">
        <w:rPr>
          <w:rFonts w:eastAsia="Arial" w:cs="Arial"/>
          <w:sz w:val="20"/>
          <w:szCs w:val="20"/>
        </w:rPr>
        <w:t>must</w:t>
      </w:r>
      <w:r w:rsidR="004843D5" w:rsidRPr="00466169">
        <w:rPr>
          <w:rFonts w:eastAsia="Arial" w:cs="Arial"/>
          <w:sz w:val="20"/>
          <w:szCs w:val="20"/>
        </w:rPr>
        <w:t xml:space="preserve"> review </w:t>
      </w:r>
      <w:r w:rsidR="007232E5" w:rsidRPr="00466169">
        <w:rPr>
          <w:rFonts w:eastAsia="Arial" w:cs="Arial"/>
          <w:sz w:val="20"/>
          <w:szCs w:val="20"/>
        </w:rPr>
        <w:t xml:space="preserve">the </w:t>
      </w:r>
      <w:r w:rsidR="004843D5" w:rsidRPr="00466169">
        <w:rPr>
          <w:rFonts w:eastAsia="Arial" w:cs="Arial"/>
          <w:sz w:val="20"/>
          <w:szCs w:val="20"/>
        </w:rPr>
        <w:t xml:space="preserve">impact and effectiveness of </w:t>
      </w:r>
      <w:r w:rsidR="00FF70AD" w:rsidRPr="00466169">
        <w:rPr>
          <w:rFonts w:eastAsia="Arial" w:cs="Arial"/>
          <w:sz w:val="20"/>
          <w:szCs w:val="20"/>
        </w:rPr>
        <w:t xml:space="preserve">the Contractor’s </w:t>
      </w:r>
      <w:r w:rsidR="004843D5" w:rsidRPr="00466169">
        <w:rPr>
          <w:rFonts w:eastAsia="Arial" w:cs="Arial"/>
          <w:sz w:val="20"/>
          <w:szCs w:val="20"/>
        </w:rPr>
        <w:t xml:space="preserve">QMIP, </w:t>
      </w:r>
      <w:r w:rsidR="00AD213B" w:rsidRPr="00466169">
        <w:rPr>
          <w:rFonts w:eastAsia="Arial" w:cs="Arial"/>
          <w:sz w:val="20"/>
          <w:szCs w:val="20"/>
        </w:rPr>
        <w:t xml:space="preserve">including </w:t>
      </w:r>
      <w:r w:rsidR="004843D5" w:rsidRPr="00466169">
        <w:rPr>
          <w:rFonts w:eastAsia="Arial" w:cs="Arial"/>
          <w:sz w:val="20"/>
          <w:szCs w:val="20"/>
        </w:rPr>
        <w:t xml:space="preserve">performance on standard measures and </w:t>
      </w:r>
      <w:r w:rsidR="00443E8A" w:rsidRPr="00466169">
        <w:rPr>
          <w:rFonts w:eastAsia="Arial" w:cs="Arial"/>
          <w:sz w:val="20"/>
          <w:szCs w:val="20"/>
        </w:rPr>
        <w:t>the Contractor’s performance improvement projects. The Contractor must</w:t>
      </w:r>
      <w:r w:rsidR="004843D5" w:rsidRPr="00466169">
        <w:rPr>
          <w:rFonts w:eastAsia="Arial" w:cs="Arial"/>
          <w:sz w:val="20"/>
          <w:szCs w:val="20"/>
        </w:rPr>
        <w:t xml:space="preserve"> identify quality improvement activities that </w:t>
      </w:r>
      <w:r w:rsidR="00B9314B" w:rsidRPr="00466169">
        <w:rPr>
          <w:rFonts w:eastAsia="Arial" w:cs="Arial"/>
          <w:sz w:val="20"/>
          <w:szCs w:val="20"/>
        </w:rPr>
        <w:t>resulted in</w:t>
      </w:r>
      <w:r w:rsidR="004843D5" w:rsidRPr="00466169">
        <w:rPr>
          <w:rFonts w:eastAsia="Arial" w:cs="Arial"/>
          <w:sz w:val="20"/>
          <w:szCs w:val="20"/>
        </w:rPr>
        <w:t xml:space="preserve"> measurable,</w:t>
      </w:r>
      <w:r w:rsidR="00B9314B" w:rsidRPr="00466169">
        <w:rPr>
          <w:rFonts w:eastAsia="Arial" w:cs="Arial"/>
          <w:sz w:val="20"/>
          <w:szCs w:val="20"/>
        </w:rPr>
        <w:t xml:space="preserve"> meaningful, and</w:t>
      </w:r>
      <w:r w:rsidR="004843D5" w:rsidRPr="00466169">
        <w:rPr>
          <w:rFonts w:eastAsia="Arial" w:cs="Arial"/>
          <w:sz w:val="20"/>
          <w:szCs w:val="20"/>
        </w:rPr>
        <w:t xml:space="preserve"> sustained </w:t>
      </w:r>
      <w:r w:rsidR="00B9314B" w:rsidRPr="00466169">
        <w:rPr>
          <w:rFonts w:eastAsia="Arial" w:cs="Arial"/>
          <w:sz w:val="20"/>
          <w:szCs w:val="20"/>
        </w:rPr>
        <w:t xml:space="preserve">improved health care </w:t>
      </w:r>
      <w:r w:rsidR="004843D5" w:rsidRPr="00466169">
        <w:rPr>
          <w:rFonts w:eastAsia="Arial" w:cs="Arial"/>
          <w:sz w:val="20"/>
          <w:szCs w:val="20"/>
        </w:rPr>
        <w:t>outcomes</w:t>
      </w:r>
      <w:r w:rsidR="00B9314B" w:rsidRPr="00466169">
        <w:rPr>
          <w:rFonts w:eastAsia="Arial" w:cs="Arial"/>
          <w:sz w:val="20"/>
          <w:szCs w:val="20"/>
        </w:rPr>
        <w:t xml:space="preserve"> for the Healthy Indiana Plan population. The </w:t>
      </w:r>
      <w:r w:rsidR="007917FB" w:rsidRPr="00466169">
        <w:rPr>
          <w:rFonts w:eastAsia="Arial" w:cs="Arial"/>
          <w:sz w:val="20"/>
          <w:szCs w:val="20"/>
        </w:rPr>
        <w:t>Contractor will describe the quality strategies, including quantitative evidence of improvements</w:t>
      </w:r>
      <w:r w:rsidR="004843D5" w:rsidRPr="00466169">
        <w:rPr>
          <w:rFonts w:eastAsia="Arial" w:cs="Arial"/>
          <w:sz w:val="20"/>
          <w:szCs w:val="20"/>
        </w:rPr>
        <w:t>, lessons learned</w:t>
      </w:r>
      <w:r w:rsidR="002C0A55" w:rsidRPr="00466169">
        <w:rPr>
          <w:rFonts w:eastAsia="Arial" w:cs="Arial"/>
          <w:sz w:val="20"/>
          <w:szCs w:val="20"/>
        </w:rPr>
        <w:t>,</w:t>
      </w:r>
      <w:r w:rsidR="004843D5" w:rsidRPr="00466169">
        <w:rPr>
          <w:rFonts w:eastAsia="Arial" w:cs="Arial"/>
          <w:sz w:val="20"/>
          <w:szCs w:val="20"/>
        </w:rPr>
        <w:t xml:space="preserve"> and </w:t>
      </w:r>
      <w:r w:rsidR="002C0A55" w:rsidRPr="00466169">
        <w:rPr>
          <w:rFonts w:eastAsia="Arial" w:cs="Arial"/>
          <w:sz w:val="20"/>
          <w:szCs w:val="20"/>
        </w:rPr>
        <w:t xml:space="preserve">how the quality improvement outcomes will influence </w:t>
      </w:r>
      <w:r w:rsidR="004843D5" w:rsidRPr="00466169">
        <w:rPr>
          <w:rFonts w:eastAsia="Arial" w:cs="Arial"/>
          <w:sz w:val="20"/>
          <w:szCs w:val="20"/>
        </w:rPr>
        <w:t xml:space="preserve">future </w:t>
      </w:r>
      <w:r w:rsidR="002C0A55" w:rsidRPr="00466169">
        <w:rPr>
          <w:rFonts w:eastAsia="Arial" w:cs="Arial"/>
          <w:sz w:val="20"/>
          <w:szCs w:val="20"/>
        </w:rPr>
        <w:t>activities</w:t>
      </w:r>
      <w:r w:rsidR="004843D5" w:rsidRPr="00466169">
        <w:rPr>
          <w:rFonts w:eastAsia="Arial" w:cs="Arial"/>
          <w:sz w:val="20"/>
          <w:szCs w:val="20"/>
        </w:rPr>
        <w:t xml:space="preserve">. </w:t>
      </w:r>
    </w:p>
    <w:p w14:paraId="6E299C89" w14:textId="77777777" w:rsidR="0027036C" w:rsidRPr="00466169" w:rsidRDefault="0027036C" w:rsidP="004E2E31">
      <w:pPr>
        <w:spacing w:line="276" w:lineRule="auto"/>
        <w:ind w:left="1440"/>
        <w:rPr>
          <w:rFonts w:eastAsia="Arial" w:cs="Arial"/>
          <w:sz w:val="20"/>
          <w:szCs w:val="20"/>
        </w:rPr>
      </w:pPr>
    </w:p>
    <w:p w14:paraId="5B838BC5" w14:textId="6BED0006" w:rsidR="00845996" w:rsidRPr="00466169" w:rsidRDefault="00845996" w:rsidP="004E2E31">
      <w:pPr>
        <w:spacing w:line="276" w:lineRule="auto"/>
        <w:ind w:left="1440"/>
        <w:rPr>
          <w:rFonts w:eastAsia="Arial" w:cs="Arial"/>
          <w:sz w:val="20"/>
          <w:szCs w:val="20"/>
        </w:rPr>
      </w:pPr>
      <w:r w:rsidRPr="00466169">
        <w:rPr>
          <w:rFonts w:eastAsia="Arial" w:cs="Arial"/>
          <w:sz w:val="20"/>
          <w:szCs w:val="20"/>
        </w:rPr>
        <w:t xml:space="preserve">The Contractor must make a summary of its QMIP evaluation available on a public web page associated with </w:t>
      </w:r>
      <w:r w:rsidR="004338AD" w:rsidRPr="00466169">
        <w:rPr>
          <w:rFonts w:eastAsia="Arial" w:cs="Arial"/>
          <w:sz w:val="20"/>
          <w:szCs w:val="20"/>
        </w:rPr>
        <w:t xml:space="preserve">the </w:t>
      </w:r>
      <w:r w:rsidRPr="00466169">
        <w:rPr>
          <w:rFonts w:eastAsia="Arial" w:cs="Arial"/>
          <w:sz w:val="20"/>
          <w:szCs w:val="20"/>
        </w:rPr>
        <w:t xml:space="preserve">Contractor. The Contractor must prominently feature the description of major workplan initiatives. The web page must be updated annually by May 31st of the Contract Year. The State holds the right to publish the website link on the State’s public website and public comments will be accepted. The Contractor will be held responsible for responding to public comments within thirty (30) </w:t>
      </w:r>
      <w:r w:rsidR="00F836EE" w:rsidRPr="00466169">
        <w:rPr>
          <w:rFonts w:eastAsia="Arial" w:cs="Arial"/>
          <w:sz w:val="20"/>
          <w:szCs w:val="20"/>
        </w:rPr>
        <w:t xml:space="preserve">calendar </w:t>
      </w:r>
      <w:r w:rsidRPr="00466169">
        <w:rPr>
          <w:rFonts w:eastAsia="Arial" w:cs="Arial"/>
          <w:sz w:val="20"/>
          <w:szCs w:val="20"/>
        </w:rPr>
        <w:t>days.</w:t>
      </w:r>
    </w:p>
    <w:p w14:paraId="086A6A00" w14:textId="77777777" w:rsidR="0027036C" w:rsidRPr="00466169" w:rsidRDefault="0027036C" w:rsidP="004E2E31">
      <w:pPr>
        <w:spacing w:line="276" w:lineRule="auto"/>
        <w:ind w:left="1440"/>
        <w:rPr>
          <w:rFonts w:eastAsia="Arial" w:cs="Arial"/>
          <w:sz w:val="20"/>
          <w:szCs w:val="20"/>
        </w:rPr>
      </w:pPr>
    </w:p>
    <w:p w14:paraId="7E5C0FDD" w14:textId="32F239E0" w:rsidR="00AA4E4D" w:rsidRPr="00466169" w:rsidRDefault="004843D5" w:rsidP="004E2E31">
      <w:pPr>
        <w:spacing w:line="276" w:lineRule="auto"/>
        <w:ind w:left="1440"/>
        <w:rPr>
          <w:rFonts w:eastAsia="Arial" w:cs="Arial"/>
          <w:sz w:val="20"/>
          <w:szCs w:val="20"/>
        </w:rPr>
      </w:pPr>
      <w:r w:rsidRPr="00466169">
        <w:rPr>
          <w:rFonts w:eastAsia="Arial" w:cs="Arial"/>
          <w:sz w:val="20"/>
          <w:szCs w:val="20"/>
        </w:rPr>
        <w:t>Evaluation results shall be submitted to FSSA and incorporated into subsequent Work Plans per 42 C.F.R. § 438.330(d).</w:t>
      </w:r>
    </w:p>
    <w:p w14:paraId="162857F3" w14:textId="77777777" w:rsidR="0027036C" w:rsidRPr="00466169" w:rsidRDefault="0027036C" w:rsidP="004E2E31">
      <w:pPr>
        <w:spacing w:line="276" w:lineRule="auto"/>
        <w:ind w:left="1440"/>
        <w:rPr>
          <w:rFonts w:eastAsia="Arial" w:cs="Arial"/>
          <w:sz w:val="20"/>
          <w:szCs w:val="20"/>
        </w:rPr>
      </w:pPr>
    </w:p>
    <w:p w14:paraId="2CD99B28" w14:textId="77777777" w:rsidR="00AA4E4D" w:rsidRPr="00466169" w:rsidRDefault="00AA4E4D" w:rsidP="009F10DB">
      <w:pPr>
        <w:pStyle w:val="Heading3"/>
      </w:pPr>
      <w:bookmarkStart w:id="918" w:name="_Toc200009649"/>
      <w:bookmarkStart w:id="919" w:name="_Toc238048374"/>
      <w:r w:rsidRPr="00466169">
        <w:t>Annual Quality Management and Improvement Program Workgroup</w:t>
      </w:r>
      <w:bookmarkEnd w:id="918"/>
      <w:bookmarkEnd w:id="919"/>
    </w:p>
    <w:p w14:paraId="33220966" w14:textId="77777777" w:rsidR="00AA4E4D" w:rsidRPr="00466169" w:rsidRDefault="00AA4E4D" w:rsidP="00201CBE">
      <w:pPr>
        <w:spacing w:line="276" w:lineRule="auto"/>
        <w:ind w:left="1440"/>
        <w:contextualSpacing/>
        <w:rPr>
          <w:rFonts w:cs="Arial"/>
          <w:sz w:val="20"/>
          <w:szCs w:val="20"/>
        </w:rPr>
      </w:pPr>
    </w:p>
    <w:p w14:paraId="3BCF6CEA" w14:textId="20F0668A" w:rsidR="00AA4E4D" w:rsidRPr="00466169" w:rsidRDefault="00AA4E4D" w:rsidP="004E2E31">
      <w:pPr>
        <w:spacing w:line="276" w:lineRule="auto"/>
        <w:ind w:left="1440"/>
        <w:contextualSpacing/>
        <w:rPr>
          <w:rFonts w:eastAsia="Verdana" w:cs="Arial"/>
          <w:sz w:val="20"/>
          <w:szCs w:val="20"/>
        </w:rPr>
      </w:pPr>
      <w:r w:rsidRPr="00466169">
        <w:rPr>
          <w:rFonts w:eastAsia="Verdana" w:cs="Arial"/>
          <w:sz w:val="20"/>
          <w:szCs w:val="20"/>
          <w:lang w:eastAsia="en-US"/>
        </w:rPr>
        <w:t xml:space="preserve">The 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participate in FSSA’s annual Quality Management and Performance Improvement Program. The State, in collaboration with Contractor and other stakeholders, will use the FSSA Quality Management and Performance Improvement Program to determine and prioritize activities and initiatives based on areas of importance to the State and CMS. As part of FSSA’s annual performance improvement program, the State will establish a Quality Strategy Committee. </w:t>
      </w:r>
    </w:p>
    <w:p w14:paraId="1F922533" w14:textId="77777777" w:rsidR="00AA4E4D" w:rsidRPr="00466169" w:rsidRDefault="00AA4E4D" w:rsidP="004E2E31">
      <w:pPr>
        <w:spacing w:line="276" w:lineRule="auto"/>
        <w:ind w:left="1440"/>
        <w:contextualSpacing/>
        <w:rPr>
          <w:rFonts w:eastAsia="Times New Roman" w:cs="Arial"/>
          <w:sz w:val="20"/>
          <w:szCs w:val="20"/>
          <w:lang w:eastAsia="zh-CN"/>
        </w:rPr>
      </w:pPr>
    </w:p>
    <w:p w14:paraId="44A9E759" w14:textId="4FE63058" w:rsidR="00AA4E4D" w:rsidRPr="00466169" w:rsidRDefault="00AA4E4D" w:rsidP="004E2E31">
      <w:pPr>
        <w:spacing w:line="276" w:lineRule="auto"/>
        <w:ind w:left="1440"/>
        <w:contextualSpacing/>
        <w:rPr>
          <w:rFonts w:eastAsia="Verdana" w:cs="Arial"/>
          <w:sz w:val="20"/>
          <w:szCs w:val="20"/>
        </w:rPr>
      </w:pPr>
      <w:r w:rsidRPr="00466169">
        <w:rPr>
          <w:rFonts w:eastAsia="Verdana" w:cs="Arial"/>
          <w:sz w:val="20"/>
          <w:szCs w:val="20"/>
          <w:lang w:eastAsia="en-US"/>
        </w:rPr>
        <w:t xml:space="preserve">The 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have its Quality Management Manager and other appropriate personnel, attend and participate in the State’s regularly scheduled Quality Strategy Committee meetings. The Contractor is encouraged to recommend additional attendees and other stakeholders to Quality Strategy Committee meetings. Additionally, the Medical Director and the Pharmacy Director </w:t>
      </w:r>
      <w:r w:rsidR="00E95138" w:rsidRPr="00466169">
        <w:rPr>
          <w:rFonts w:eastAsia="Verdana" w:cs="Arial"/>
          <w:sz w:val="20"/>
          <w:szCs w:val="20"/>
          <w:lang w:eastAsia="en-US"/>
        </w:rPr>
        <w:t>must</w:t>
      </w:r>
      <w:r w:rsidRPr="00466169">
        <w:rPr>
          <w:rFonts w:eastAsia="Verdana" w:cs="Arial"/>
          <w:sz w:val="20"/>
          <w:szCs w:val="20"/>
          <w:lang w:eastAsia="en-US"/>
        </w:rPr>
        <w:t xml:space="preserve"> attend and participate in the State’s Quality Strategy Committee meetings at least quarterly, to update the State and report on Contractor’s quality management and improvement activities and outcomes. </w:t>
      </w:r>
    </w:p>
    <w:p w14:paraId="451D28A8" w14:textId="77777777" w:rsidR="00AA4E4D" w:rsidRPr="00466169" w:rsidRDefault="00AA4E4D" w:rsidP="004E2E31">
      <w:pPr>
        <w:spacing w:line="276" w:lineRule="auto"/>
        <w:ind w:left="1440"/>
        <w:contextualSpacing/>
        <w:rPr>
          <w:rFonts w:eastAsia="Times New Roman" w:cs="Arial"/>
          <w:sz w:val="20"/>
          <w:szCs w:val="20"/>
          <w:lang w:eastAsia="zh-CN"/>
        </w:rPr>
      </w:pPr>
    </w:p>
    <w:p w14:paraId="0AADA162" w14:textId="3F5D4FFF" w:rsidR="00AA4E4D" w:rsidRPr="00466169" w:rsidRDefault="00AA4E4D" w:rsidP="00201CBE">
      <w:pPr>
        <w:spacing w:line="276" w:lineRule="auto"/>
        <w:ind w:left="1440"/>
        <w:contextualSpacing/>
        <w:rPr>
          <w:rFonts w:eastAsia="Verdana" w:cs="Arial"/>
          <w:sz w:val="20"/>
          <w:szCs w:val="20"/>
        </w:rPr>
      </w:pPr>
      <w:r w:rsidRPr="00466169">
        <w:rPr>
          <w:rFonts w:eastAsia="Verdana" w:cs="Arial"/>
          <w:sz w:val="20"/>
          <w:szCs w:val="20"/>
        </w:rPr>
        <w:t xml:space="preserve">The </w:t>
      </w:r>
      <w:r w:rsidRPr="00466169">
        <w:rPr>
          <w:rFonts w:eastAsia="Verdana" w:cs="Arial"/>
          <w:sz w:val="20"/>
          <w:szCs w:val="20"/>
          <w:lang w:eastAsia="en-US"/>
        </w:rPr>
        <w:t xml:space="preserve">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agree to establish and implement policies and procedures that are agreed to and/or described by </w:t>
      </w:r>
      <w:r w:rsidR="007D757B" w:rsidRPr="00466169">
        <w:rPr>
          <w:rFonts w:eastAsia="Verdana" w:cs="Arial"/>
          <w:sz w:val="20"/>
          <w:szCs w:val="20"/>
        </w:rPr>
        <w:t>the Healthy Indiana Plan</w:t>
      </w:r>
      <w:r w:rsidRPr="00466169">
        <w:rPr>
          <w:rFonts w:eastAsia="Verdana" w:cs="Arial"/>
          <w:sz w:val="20"/>
          <w:szCs w:val="20"/>
          <w:lang w:eastAsia="en-US"/>
        </w:rPr>
        <w:t xml:space="preserve"> in order to address specific quality concerns. </w:t>
      </w:r>
    </w:p>
    <w:p w14:paraId="4214D2BE" w14:textId="77777777" w:rsidR="00AA4E4D" w:rsidRPr="00466169" w:rsidRDefault="00AA4E4D" w:rsidP="00201CBE">
      <w:pPr>
        <w:spacing w:line="276" w:lineRule="auto"/>
        <w:ind w:left="1440"/>
        <w:contextualSpacing/>
        <w:rPr>
          <w:rFonts w:eastAsia="Times New Roman" w:cs="Arial"/>
          <w:sz w:val="20"/>
          <w:szCs w:val="20"/>
          <w:lang w:eastAsia="zh-CN"/>
        </w:rPr>
      </w:pPr>
    </w:p>
    <w:p w14:paraId="33E587F5" w14:textId="77777777" w:rsidR="00AA4E4D" w:rsidRPr="00466169" w:rsidRDefault="00AA4E4D" w:rsidP="009F10DB">
      <w:pPr>
        <w:pStyle w:val="Heading3"/>
        <w:rPr>
          <w:rFonts w:eastAsia="Calibri"/>
        </w:rPr>
      </w:pPr>
      <w:bookmarkStart w:id="920" w:name="_Toc200009650"/>
      <w:bookmarkStart w:id="921" w:name="_Toc238048375"/>
      <w:r w:rsidRPr="00466169">
        <w:t>Information System &amp; Data Collection to Support Quality</w:t>
      </w:r>
      <w:bookmarkEnd w:id="920"/>
      <w:bookmarkEnd w:id="921"/>
      <w:r w:rsidRPr="00466169">
        <w:t xml:space="preserve"> </w:t>
      </w:r>
    </w:p>
    <w:p w14:paraId="5C845DCD" w14:textId="77777777" w:rsidR="0027036C" w:rsidRPr="00466169" w:rsidRDefault="0027036C" w:rsidP="0027036C">
      <w:pPr>
        <w:rPr>
          <w:rFonts w:cs="Arial"/>
          <w:sz w:val="20"/>
          <w:szCs w:val="20"/>
          <w:lang w:eastAsia="en-US"/>
        </w:rPr>
      </w:pPr>
    </w:p>
    <w:p w14:paraId="079DA00B" w14:textId="2B58705E" w:rsidR="00AA4E4D" w:rsidRPr="00466169" w:rsidRDefault="00AA4E4D" w:rsidP="00ED56FD">
      <w:pPr>
        <w:pStyle w:val="Heading4"/>
      </w:pPr>
      <w:r w:rsidRPr="00466169">
        <w:t>Quality Information Systems</w:t>
      </w:r>
    </w:p>
    <w:p w14:paraId="34E932CD" w14:textId="77777777" w:rsidR="0027036C" w:rsidRPr="00466169" w:rsidRDefault="0027036C" w:rsidP="0027036C">
      <w:pPr>
        <w:rPr>
          <w:rFonts w:cs="Arial"/>
          <w:sz w:val="20"/>
          <w:szCs w:val="20"/>
          <w:lang w:eastAsia="en-US"/>
        </w:rPr>
      </w:pPr>
    </w:p>
    <w:p w14:paraId="451177E6" w14:textId="77777777" w:rsidR="00AA4E4D" w:rsidRPr="00466169" w:rsidRDefault="00AA4E4D" w:rsidP="004E2E31">
      <w:pPr>
        <w:spacing w:line="276" w:lineRule="auto"/>
        <w:ind w:left="2160"/>
        <w:rPr>
          <w:rFonts w:eastAsiaTheme="minorEastAsia" w:cs="Arial"/>
          <w:sz w:val="20"/>
          <w:szCs w:val="20"/>
        </w:rPr>
      </w:pPr>
      <w:r w:rsidRPr="00466169">
        <w:rPr>
          <w:rFonts w:eastAsia="Verdana" w:cs="Arial"/>
          <w:sz w:val="20"/>
          <w:szCs w:val="20"/>
          <w:lang w:eastAsia="en-US"/>
        </w:rPr>
        <w:t>The Contractor must operate an information system that supports initial and ongoing operations and quality management and improvement program. The Contractor must maintain a health information system that collects, analyzes, integrates, and reports data. The information system must achieve the following objectives, at minimum:</w:t>
      </w:r>
    </w:p>
    <w:p w14:paraId="70B8877A" w14:textId="77777777" w:rsidR="0027036C" w:rsidRPr="00466169" w:rsidRDefault="0027036C" w:rsidP="004E2E31">
      <w:pPr>
        <w:spacing w:line="276" w:lineRule="auto"/>
        <w:ind w:left="2160"/>
        <w:rPr>
          <w:rFonts w:eastAsiaTheme="minorEastAsia" w:cs="Arial"/>
          <w:sz w:val="20"/>
          <w:szCs w:val="20"/>
        </w:rPr>
      </w:pPr>
    </w:p>
    <w:p w14:paraId="4A318B58" w14:textId="0189DA05" w:rsidR="00AA4E4D" w:rsidRPr="00466169" w:rsidRDefault="00AA4E4D" w:rsidP="00423A14">
      <w:pPr>
        <w:pStyle w:val="ListParagraph"/>
        <w:numPr>
          <w:ilvl w:val="0"/>
          <w:numId w:val="202"/>
        </w:numPr>
        <w:spacing w:after="0" w:line="276" w:lineRule="auto"/>
        <w:ind w:left="2880"/>
        <w:rPr>
          <w:rFonts w:eastAsiaTheme="minorEastAsia" w:cs="Arial"/>
          <w:szCs w:val="20"/>
          <w:lang w:eastAsia="en-US"/>
        </w:rPr>
      </w:pPr>
      <w:r w:rsidRPr="00466169">
        <w:rPr>
          <w:rFonts w:eastAsia="Verdana" w:cs="Arial"/>
          <w:szCs w:val="20"/>
          <w:lang w:eastAsia="en-US"/>
        </w:rPr>
        <w:t>Collect data on member, caregiver, and provider characteristics, and on services furnished</w:t>
      </w:r>
      <w:r w:rsidR="000152E2" w:rsidRPr="00466169">
        <w:rPr>
          <w:rFonts w:eastAsia="Verdana" w:cs="Arial"/>
          <w:szCs w:val="20"/>
          <w:lang w:eastAsia="en-US"/>
        </w:rPr>
        <w:t>; and</w:t>
      </w:r>
    </w:p>
    <w:p w14:paraId="69BB922C" w14:textId="77777777" w:rsidR="00AA4E4D" w:rsidRPr="00466169" w:rsidRDefault="00AA4E4D" w:rsidP="00423A14">
      <w:pPr>
        <w:pStyle w:val="ListParagraph"/>
        <w:numPr>
          <w:ilvl w:val="0"/>
          <w:numId w:val="202"/>
        </w:numPr>
        <w:spacing w:after="0" w:line="276" w:lineRule="auto"/>
        <w:ind w:left="2880"/>
        <w:rPr>
          <w:rFonts w:eastAsiaTheme="minorEastAsia" w:cs="Arial"/>
          <w:szCs w:val="20"/>
          <w:lang w:eastAsia="en-US"/>
        </w:rPr>
      </w:pPr>
      <w:r w:rsidRPr="00466169">
        <w:rPr>
          <w:rFonts w:eastAsia="Verdana" w:cs="Arial"/>
          <w:szCs w:val="20"/>
          <w:lang w:eastAsia="en-US"/>
        </w:rPr>
        <w:t>Ensure that data received from Providers is accurate and complete by:</w:t>
      </w:r>
    </w:p>
    <w:p w14:paraId="5BE38EB4" w14:textId="77777777" w:rsidR="00AA4E4D" w:rsidRPr="00466169" w:rsidRDefault="00AA4E4D" w:rsidP="00423A14">
      <w:pPr>
        <w:pStyle w:val="ListParagraph"/>
        <w:numPr>
          <w:ilvl w:val="1"/>
          <w:numId w:val="202"/>
        </w:numPr>
        <w:spacing w:after="0" w:line="276" w:lineRule="auto"/>
        <w:ind w:left="3600"/>
        <w:rPr>
          <w:rFonts w:eastAsiaTheme="minorEastAsia" w:cs="Arial"/>
          <w:szCs w:val="20"/>
          <w:lang w:eastAsia="en-US"/>
        </w:rPr>
      </w:pPr>
      <w:r w:rsidRPr="00466169">
        <w:rPr>
          <w:rFonts w:cs="Arial"/>
          <w:szCs w:val="20"/>
          <w:lang w:eastAsia="en-US"/>
        </w:rPr>
        <w:t>Verifying the accuracy and timeliness of reported data;</w:t>
      </w:r>
    </w:p>
    <w:p w14:paraId="43E67EBC" w14:textId="77777777" w:rsidR="00AA4E4D" w:rsidRPr="00466169" w:rsidRDefault="00AA4E4D" w:rsidP="00423A14">
      <w:pPr>
        <w:pStyle w:val="ListParagraph"/>
        <w:numPr>
          <w:ilvl w:val="1"/>
          <w:numId w:val="202"/>
        </w:numPr>
        <w:spacing w:after="0" w:line="276" w:lineRule="auto"/>
        <w:ind w:left="3600"/>
        <w:rPr>
          <w:rFonts w:eastAsiaTheme="minorEastAsia" w:cs="Arial"/>
          <w:szCs w:val="20"/>
          <w:lang w:eastAsia="en-US"/>
        </w:rPr>
      </w:pPr>
      <w:r w:rsidRPr="00466169">
        <w:rPr>
          <w:rFonts w:cs="Arial"/>
          <w:szCs w:val="20"/>
          <w:lang w:eastAsia="en-US"/>
        </w:rPr>
        <w:t>Screening or editing the data for completeness, logic, and consistency; and</w:t>
      </w:r>
    </w:p>
    <w:p w14:paraId="7C98C8FC" w14:textId="77777777" w:rsidR="00AA4E4D" w:rsidRPr="00466169" w:rsidRDefault="00AA4E4D" w:rsidP="00423A14">
      <w:pPr>
        <w:pStyle w:val="ListParagraph"/>
        <w:numPr>
          <w:ilvl w:val="1"/>
          <w:numId w:val="202"/>
        </w:numPr>
        <w:spacing w:after="0" w:line="276" w:lineRule="auto"/>
        <w:ind w:left="3600"/>
        <w:rPr>
          <w:rFonts w:eastAsiaTheme="minorEastAsia" w:cs="Arial"/>
          <w:szCs w:val="20"/>
          <w:lang w:eastAsia="en-US"/>
        </w:rPr>
      </w:pPr>
      <w:r w:rsidRPr="00466169">
        <w:rPr>
          <w:rFonts w:cs="Arial"/>
          <w:szCs w:val="20"/>
          <w:lang w:eastAsia="en-US"/>
        </w:rPr>
        <w:t>Collecting service information in standardized formats to the extent feasible and appropriate; and</w:t>
      </w:r>
    </w:p>
    <w:p w14:paraId="0C6371D2" w14:textId="77777777" w:rsidR="00AA4E4D" w:rsidRPr="00466169" w:rsidRDefault="00AA4E4D" w:rsidP="00423A14">
      <w:pPr>
        <w:pStyle w:val="ListParagraph"/>
        <w:numPr>
          <w:ilvl w:val="1"/>
          <w:numId w:val="202"/>
        </w:numPr>
        <w:spacing w:after="0" w:line="276" w:lineRule="auto"/>
        <w:ind w:left="3600"/>
        <w:rPr>
          <w:rFonts w:eastAsiaTheme="minorEastAsia" w:cs="Arial"/>
          <w:szCs w:val="20"/>
        </w:rPr>
      </w:pPr>
      <w:r w:rsidRPr="00466169">
        <w:rPr>
          <w:rFonts w:cs="Arial"/>
          <w:szCs w:val="20"/>
          <w:lang w:eastAsia="en-US"/>
        </w:rPr>
        <w:t>Make all collected data available to the State and CMS upon request. The Contractor must provide any and all requested source data and/or methodologies used in their reporting of quality information and data submissions to FSSA and CMS in an agreed upon format. Furthermore, the Contractor must maintain sufficient staff capacity to sufficiently answer any FSSA inquiries regarding data collection and metric calculation including but not limited to data and information related to financials, clinical outcomes, quality, operations, hearing and appeals, and provider/patient complaints.</w:t>
      </w:r>
    </w:p>
    <w:p w14:paraId="69C19CE5" w14:textId="77777777" w:rsidR="00201CBE" w:rsidRPr="00466169" w:rsidRDefault="00201CBE" w:rsidP="00201CBE">
      <w:pPr>
        <w:pStyle w:val="ListParagraph"/>
        <w:spacing w:after="0" w:line="276" w:lineRule="auto"/>
        <w:ind w:left="3600"/>
        <w:rPr>
          <w:rFonts w:eastAsiaTheme="minorEastAsia" w:cs="Arial"/>
          <w:szCs w:val="20"/>
        </w:rPr>
      </w:pPr>
    </w:p>
    <w:p w14:paraId="5E124BF2" w14:textId="111198FA" w:rsidR="00AA4E4D" w:rsidRPr="00466169" w:rsidRDefault="00AA4E4D" w:rsidP="00ED56FD">
      <w:pPr>
        <w:pStyle w:val="Heading4"/>
      </w:pPr>
      <w:r w:rsidRPr="00466169">
        <w:t>Quality Reporting</w:t>
      </w:r>
    </w:p>
    <w:p w14:paraId="10A10315" w14:textId="77777777" w:rsidR="0027036C" w:rsidRPr="00466169" w:rsidRDefault="0027036C" w:rsidP="0027036C">
      <w:pPr>
        <w:rPr>
          <w:rFonts w:cs="Arial"/>
          <w:sz w:val="20"/>
          <w:szCs w:val="20"/>
          <w:lang w:eastAsia="en-US"/>
        </w:rPr>
      </w:pPr>
    </w:p>
    <w:p w14:paraId="7EF867C4" w14:textId="7D705C04" w:rsidR="00AA4E4D" w:rsidRPr="00466169" w:rsidRDefault="00AA4E4D" w:rsidP="004E2E31">
      <w:pPr>
        <w:spacing w:line="276" w:lineRule="auto"/>
        <w:ind w:left="2160"/>
        <w:rPr>
          <w:rFonts w:cs="Arial"/>
          <w:sz w:val="20"/>
          <w:szCs w:val="20"/>
        </w:rPr>
      </w:pPr>
      <w:r w:rsidRPr="00466169">
        <w:rPr>
          <w:rFonts w:cs="Arial"/>
          <w:sz w:val="20"/>
          <w:szCs w:val="20"/>
        </w:rPr>
        <w:t xml:space="preserve">The Contractor </w:t>
      </w:r>
      <w:r w:rsidR="00E95138" w:rsidRPr="00466169">
        <w:rPr>
          <w:rFonts w:cs="Arial"/>
          <w:sz w:val="20"/>
          <w:szCs w:val="20"/>
        </w:rPr>
        <w:t>must</w:t>
      </w:r>
      <w:r w:rsidRPr="00466169">
        <w:rPr>
          <w:rFonts w:cs="Arial"/>
          <w:sz w:val="20"/>
          <w:szCs w:val="20"/>
        </w:rPr>
        <w:t>, at minimum</w:t>
      </w:r>
      <w:r w:rsidR="000152E2" w:rsidRPr="00466169">
        <w:rPr>
          <w:rFonts w:cs="Arial"/>
          <w:sz w:val="20"/>
          <w:szCs w:val="20"/>
        </w:rPr>
        <w:t xml:space="preserve">: </w:t>
      </w:r>
    </w:p>
    <w:p w14:paraId="09556B55" w14:textId="77777777" w:rsidR="000152E2" w:rsidRPr="00466169" w:rsidRDefault="000152E2" w:rsidP="004E2E31">
      <w:pPr>
        <w:spacing w:line="276" w:lineRule="auto"/>
        <w:ind w:left="2160"/>
        <w:rPr>
          <w:rFonts w:cs="Arial"/>
          <w:sz w:val="20"/>
          <w:szCs w:val="20"/>
        </w:rPr>
      </w:pPr>
    </w:p>
    <w:p w14:paraId="1AB1B6C7" w14:textId="77777777" w:rsidR="00AA4E4D" w:rsidRPr="00466169" w:rsidRDefault="00AA4E4D" w:rsidP="00423A14">
      <w:pPr>
        <w:pStyle w:val="ListParagraph"/>
        <w:numPr>
          <w:ilvl w:val="0"/>
          <w:numId w:val="92"/>
        </w:numPr>
        <w:spacing w:after="0" w:line="276" w:lineRule="auto"/>
        <w:ind w:left="2880"/>
        <w:rPr>
          <w:rFonts w:eastAsia="Verdana" w:cs="Arial"/>
          <w:szCs w:val="20"/>
          <w:lang w:eastAsia="en-US"/>
        </w:rPr>
      </w:pPr>
      <w:r w:rsidRPr="00466169">
        <w:rPr>
          <w:rFonts w:eastAsia="Verdana" w:cs="Arial"/>
          <w:szCs w:val="20"/>
          <w:lang w:eastAsia="en-US"/>
        </w:rPr>
        <w:t>Measure and report to the State on its performance, using standard measures required by the State or as required by Centers for Medicare &amp; Medicaid Services or Center for Medicaid and CHIP Services (CMCS);</w:t>
      </w:r>
    </w:p>
    <w:p w14:paraId="2EBDAB6A" w14:textId="77777777" w:rsidR="00AA4E4D" w:rsidRPr="00466169" w:rsidRDefault="00AA4E4D" w:rsidP="00423A14">
      <w:pPr>
        <w:pStyle w:val="ListParagraph"/>
        <w:numPr>
          <w:ilvl w:val="0"/>
          <w:numId w:val="92"/>
        </w:numPr>
        <w:spacing w:after="0" w:line="276" w:lineRule="auto"/>
        <w:ind w:left="2880"/>
        <w:rPr>
          <w:rFonts w:eastAsiaTheme="minorEastAsia" w:cs="Arial"/>
          <w:szCs w:val="20"/>
          <w:lang w:eastAsia="en-US"/>
        </w:rPr>
      </w:pPr>
      <w:r w:rsidRPr="00466169">
        <w:rPr>
          <w:rFonts w:eastAsia="Verdana" w:cs="Arial"/>
          <w:szCs w:val="20"/>
          <w:lang w:eastAsia="en-US"/>
        </w:rPr>
        <w:t xml:space="preserve">Submit specified data to the State that enables the State to measure Contractor’s performance using standardized measures, as specified by the State; or </w:t>
      </w:r>
    </w:p>
    <w:p w14:paraId="3D65C10C" w14:textId="77777777" w:rsidR="00AA4E4D" w:rsidRPr="00466169" w:rsidRDefault="00AA4E4D" w:rsidP="00423A14">
      <w:pPr>
        <w:pStyle w:val="ListParagraph"/>
        <w:numPr>
          <w:ilvl w:val="0"/>
          <w:numId w:val="92"/>
        </w:numPr>
        <w:spacing w:after="0" w:line="276" w:lineRule="auto"/>
        <w:ind w:left="2880"/>
        <w:rPr>
          <w:rFonts w:eastAsiaTheme="minorEastAsia" w:cs="Arial"/>
          <w:szCs w:val="20"/>
          <w:lang w:eastAsia="en-US"/>
        </w:rPr>
      </w:pPr>
      <w:r w:rsidRPr="00466169">
        <w:rPr>
          <w:rFonts w:eastAsia="Verdana" w:cs="Arial"/>
          <w:szCs w:val="20"/>
          <w:lang w:eastAsia="en-US"/>
        </w:rPr>
        <w:t>Perform a combination of the above activities.</w:t>
      </w:r>
    </w:p>
    <w:p w14:paraId="5547BEC7" w14:textId="77777777" w:rsidR="00201CBE" w:rsidRPr="00466169" w:rsidRDefault="00201CBE" w:rsidP="00201CBE">
      <w:pPr>
        <w:pStyle w:val="ListParagraph"/>
        <w:spacing w:after="0" w:line="276" w:lineRule="auto"/>
        <w:ind w:left="2880"/>
        <w:rPr>
          <w:rFonts w:eastAsiaTheme="minorEastAsia" w:cs="Arial"/>
          <w:szCs w:val="20"/>
          <w:lang w:eastAsia="en-US"/>
        </w:rPr>
      </w:pPr>
    </w:p>
    <w:p w14:paraId="03ABC467" w14:textId="621AE425" w:rsidR="00AA4E4D" w:rsidRPr="00466169" w:rsidRDefault="00AA4E4D" w:rsidP="004E2E31">
      <w:pPr>
        <w:spacing w:line="276" w:lineRule="auto"/>
        <w:ind w:left="2160"/>
        <w:rPr>
          <w:rFonts w:cs="Arial"/>
          <w:sz w:val="20"/>
          <w:szCs w:val="20"/>
          <w:lang w:eastAsia="en-US"/>
        </w:rPr>
      </w:pPr>
      <w:r w:rsidRPr="00466169">
        <w:rPr>
          <w:rFonts w:eastAsia="Verdana" w:cs="Arial"/>
          <w:sz w:val="20"/>
          <w:szCs w:val="20"/>
          <w:lang w:eastAsia="en-US"/>
        </w:rPr>
        <w:t xml:space="preserve">In compliance with state and federal regulations, 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submit quality improvement data, including data that meets HEDIS standards for reporting and measuring outcomes, to the State that includes the status and results of performance improvement projects and allows reliable comparison of performance of managed health care plans. Additionally, Contractor must submit information requested by the State to complete the State’s annual Quality Strategy Plan for CMS.</w:t>
      </w:r>
    </w:p>
    <w:p w14:paraId="77FDE732" w14:textId="77777777" w:rsidR="0027036C" w:rsidRPr="00466169" w:rsidRDefault="0027036C" w:rsidP="004E2E31">
      <w:pPr>
        <w:spacing w:line="276" w:lineRule="auto"/>
        <w:ind w:left="2160"/>
        <w:rPr>
          <w:rFonts w:cs="Arial"/>
          <w:sz w:val="20"/>
          <w:szCs w:val="20"/>
          <w:lang w:eastAsia="en-US"/>
        </w:rPr>
      </w:pPr>
    </w:p>
    <w:p w14:paraId="6F9A4B21" w14:textId="205E8DA7" w:rsidR="00AA4E4D" w:rsidRPr="00466169" w:rsidRDefault="00AA4E4D" w:rsidP="004E2E31">
      <w:pPr>
        <w:spacing w:line="276" w:lineRule="auto"/>
        <w:ind w:left="2160"/>
        <w:rPr>
          <w:rFonts w:cs="Arial"/>
          <w:sz w:val="20"/>
          <w:szCs w:val="20"/>
          <w:lang w:eastAsia="en-US"/>
        </w:rPr>
      </w:pPr>
      <w:r w:rsidRPr="00466169">
        <w:rPr>
          <w:rFonts w:cs="Arial"/>
          <w:sz w:val="20"/>
          <w:szCs w:val="20"/>
          <w:lang w:eastAsia="en-US"/>
        </w:rPr>
        <w:t xml:space="preserve">The following information </w:t>
      </w:r>
      <w:r w:rsidR="00E95138" w:rsidRPr="00466169">
        <w:rPr>
          <w:rFonts w:cs="Arial"/>
          <w:sz w:val="20"/>
          <w:szCs w:val="20"/>
          <w:lang w:eastAsia="en-US"/>
        </w:rPr>
        <w:t>must</w:t>
      </w:r>
      <w:r w:rsidRPr="00466169">
        <w:rPr>
          <w:rFonts w:cs="Arial"/>
          <w:sz w:val="20"/>
          <w:szCs w:val="20"/>
          <w:lang w:eastAsia="en-US"/>
        </w:rPr>
        <w:t xml:space="preserve"> be made available by the Contractor upon request:</w:t>
      </w:r>
    </w:p>
    <w:p w14:paraId="003FC03A" w14:textId="77777777" w:rsidR="0027036C" w:rsidRPr="00466169" w:rsidRDefault="0027036C" w:rsidP="004E2E31">
      <w:pPr>
        <w:spacing w:line="276" w:lineRule="auto"/>
        <w:ind w:left="2160"/>
        <w:rPr>
          <w:rFonts w:cs="Arial"/>
          <w:sz w:val="20"/>
          <w:szCs w:val="20"/>
          <w:lang w:eastAsia="en-US"/>
        </w:rPr>
      </w:pPr>
    </w:p>
    <w:p w14:paraId="0D41152C" w14:textId="77777777" w:rsidR="00AA4E4D" w:rsidRPr="00466169" w:rsidRDefault="00AA4E4D" w:rsidP="00423A14">
      <w:pPr>
        <w:pStyle w:val="ListParagraph"/>
        <w:numPr>
          <w:ilvl w:val="0"/>
          <w:numId w:val="203"/>
        </w:numPr>
        <w:spacing w:after="0" w:line="276" w:lineRule="auto"/>
        <w:ind w:left="2880"/>
        <w:rPr>
          <w:rFonts w:cs="Arial"/>
          <w:szCs w:val="20"/>
          <w:lang w:eastAsia="en-US"/>
        </w:rPr>
      </w:pPr>
      <w:r w:rsidRPr="00466169">
        <w:rPr>
          <w:rFonts w:cs="Arial"/>
          <w:szCs w:val="20"/>
          <w:lang w:eastAsia="en-US"/>
        </w:rPr>
        <w:t xml:space="preserve">The annual QMIP workplan and its approval by the Contractor’s governing board or its designee; </w:t>
      </w:r>
    </w:p>
    <w:p w14:paraId="14D5E6EB" w14:textId="77777777" w:rsidR="00AA4E4D" w:rsidRPr="00466169" w:rsidRDefault="00AA4E4D" w:rsidP="00423A14">
      <w:pPr>
        <w:pStyle w:val="ListParagraph"/>
        <w:numPr>
          <w:ilvl w:val="0"/>
          <w:numId w:val="203"/>
        </w:numPr>
        <w:spacing w:after="0" w:line="276" w:lineRule="auto"/>
        <w:ind w:left="2880"/>
        <w:rPr>
          <w:rFonts w:cs="Arial"/>
          <w:szCs w:val="20"/>
          <w:lang w:eastAsia="en-US"/>
        </w:rPr>
      </w:pPr>
      <w:r w:rsidRPr="00466169">
        <w:rPr>
          <w:rFonts w:cs="Arial"/>
          <w:szCs w:val="20"/>
          <w:lang w:eastAsia="en-US"/>
        </w:rPr>
        <w:t>Results of the annual evaluation of the quality management program; and</w:t>
      </w:r>
    </w:p>
    <w:p w14:paraId="6D08861B" w14:textId="77777777" w:rsidR="00AA4E4D" w:rsidRPr="00466169" w:rsidRDefault="00AA4E4D" w:rsidP="00423A14">
      <w:pPr>
        <w:pStyle w:val="ListParagraph"/>
        <w:numPr>
          <w:ilvl w:val="0"/>
          <w:numId w:val="203"/>
        </w:numPr>
        <w:spacing w:after="0" w:line="276" w:lineRule="auto"/>
        <w:ind w:left="2880"/>
        <w:rPr>
          <w:rFonts w:cs="Arial"/>
          <w:szCs w:val="20"/>
          <w:lang w:eastAsia="en-US"/>
        </w:rPr>
      </w:pPr>
      <w:r w:rsidRPr="00466169">
        <w:rPr>
          <w:rFonts w:cs="Arial"/>
          <w:szCs w:val="20"/>
          <w:lang w:eastAsia="en-US"/>
        </w:rPr>
        <w:t>Evidence of efforts undertaken by the Contractor to:</w:t>
      </w:r>
    </w:p>
    <w:p w14:paraId="7B0DB79C" w14:textId="77777777" w:rsidR="00AA4E4D" w:rsidRPr="00466169" w:rsidRDefault="00AA4E4D" w:rsidP="00423A14">
      <w:pPr>
        <w:pStyle w:val="ListParagraph"/>
        <w:numPr>
          <w:ilvl w:val="2"/>
          <w:numId w:val="203"/>
        </w:numPr>
        <w:spacing w:after="0" w:line="276" w:lineRule="auto"/>
        <w:ind w:left="3600"/>
        <w:rPr>
          <w:rFonts w:cs="Arial"/>
          <w:szCs w:val="20"/>
          <w:lang w:eastAsia="en-US"/>
        </w:rPr>
      </w:pPr>
      <w:r w:rsidRPr="00466169">
        <w:rPr>
          <w:rFonts w:cs="Arial"/>
          <w:szCs w:val="20"/>
          <w:lang w:eastAsia="en-US"/>
        </w:rPr>
        <w:t xml:space="preserve">Monitor the quality of assessments and member-centered care plans; </w:t>
      </w:r>
    </w:p>
    <w:p w14:paraId="5849DAF9" w14:textId="4F3F2945" w:rsidR="00AA4E4D" w:rsidRPr="00466169" w:rsidRDefault="00AA4E4D" w:rsidP="00423A14">
      <w:pPr>
        <w:pStyle w:val="ListParagraph"/>
        <w:numPr>
          <w:ilvl w:val="2"/>
          <w:numId w:val="203"/>
        </w:numPr>
        <w:spacing w:after="0" w:line="276" w:lineRule="auto"/>
        <w:ind w:left="3600"/>
        <w:rPr>
          <w:rFonts w:cs="Arial"/>
          <w:szCs w:val="20"/>
          <w:lang w:eastAsia="en-US"/>
        </w:rPr>
      </w:pPr>
      <w:r w:rsidRPr="00466169">
        <w:rPr>
          <w:rFonts w:cs="Arial"/>
          <w:szCs w:val="20"/>
          <w:lang w:eastAsia="en-US"/>
        </w:rPr>
        <w:t xml:space="preserve">Monitor the completeness and accuracy of completed </w:t>
      </w:r>
      <w:r w:rsidR="003B7532" w:rsidRPr="00466169">
        <w:rPr>
          <w:rFonts w:cs="Arial"/>
          <w:szCs w:val="20"/>
          <w:lang w:eastAsia="en-US"/>
        </w:rPr>
        <w:t>health screenings and assessments</w:t>
      </w:r>
      <w:r w:rsidRPr="00466169">
        <w:rPr>
          <w:rFonts w:cs="Arial"/>
          <w:szCs w:val="20"/>
          <w:lang w:eastAsia="en-US"/>
        </w:rPr>
        <w:t xml:space="preserve">; </w:t>
      </w:r>
    </w:p>
    <w:p w14:paraId="246273AD" w14:textId="77777777" w:rsidR="00AA4E4D" w:rsidRPr="00466169" w:rsidRDefault="00AA4E4D" w:rsidP="00423A14">
      <w:pPr>
        <w:pStyle w:val="ListParagraph"/>
        <w:numPr>
          <w:ilvl w:val="2"/>
          <w:numId w:val="203"/>
        </w:numPr>
        <w:spacing w:after="0" w:line="276" w:lineRule="auto"/>
        <w:ind w:left="3600"/>
        <w:rPr>
          <w:rFonts w:cs="Arial"/>
          <w:szCs w:val="20"/>
          <w:lang w:eastAsia="en-US"/>
        </w:rPr>
      </w:pPr>
      <w:r w:rsidRPr="00466169">
        <w:rPr>
          <w:rFonts w:cs="Arial"/>
          <w:szCs w:val="20"/>
          <w:lang w:eastAsia="en-US"/>
        </w:rPr>
        <w:t>Monitor access to providers and verify that authorized services were actually provided;</w:t>
      </w:r>
    </w:p>
    <w:p w14:paraId="6FFC78EE" w14:textId="77777777" w:rsidR="00AA4E4D" w:rsidRPr="00466169" w:rsidRDefault="00AA4E4D" w:rsidP="00423A14">
      <w:pPr>
        <w:pStyle w:val="ListParagraph"/>
        <w:numPr>
          <w:ilvl w:val="2"/>
          <w:numId w:val="203"/>
        </w:numPr>
        <w:spacing w:after="0" w:line="276" w:lineRule="auto"/>
        <w:ind w:left="3600"/>
        <w:rPr>
          <w:rFonts w:cs="Arial"/>
          <w:szCs w:val="20"/>
          <w:lang w:eastAsia="en-US"/>
        </w:rPr>
      </w:pPr>
      <w:r w:rsidRPr="00466169">
        <w:rPr>
          <w:rFonts w:cs="Arial"/>
          <w:szCs w:val="20"/>
          <w:lang w:eastAsia="en-US"/>
        </w:rPr>
        <w:t>Monitor the quality of any subcontractors; and</w:t>
      </w:r>
    </w:p>
    <w:p w14:paraId="43B82E6F" w14:textId="77777777" w:rsidR="00AA4E4D" w:rsidRPr="00466169" w:rsidRDefault="00AA4E4D" w:rsidP="00423A14">
      <w:pPr>
        <w:pStyle w:val="ListParagraph"/>
        <w:numPr>
          <w:ilvl w:val="2"/>
          <w:numId w:val="203"/>
        </w:numPr>
        <w:spacing w:after="0" w:line="276" w:lineRule="auto"/>
        <w:ind w:left="3600"/>
        <w:rPr>
          <w:rFonts w:cs="Arial"/>
          <w:szCs w:val="20"/>
          <w:lang w:eastAsia="en-US"/>
        </w:rPr>
      </w:pPr>
      <w:r w:rsidRPr="00466169">
        <w:rPr>
          <w:rFonts w:cs="Arial"/>
          <w:szCs w:val="20"/>
          <w:lang w:eastAsia="en-US"/>
        </w:rPr>
        <w:t xml:space="preserve">Appeals and grievances were resolved as requested by the members. </w:t>
      </w:r>
    </w:p>
    <w:p w14:paraId="0032B751" w14:textId="77777777" w:rsidR="00201CBE" w:rsidRPr="00466169" w:rsidRDefault="00201CBE" w:rsidP="00201CBE">
      <w:pPr>
        <w:pStyle w:val="ListParagraph"/>
        <w:spacing w:after="0" w:line="276" w:lineRule="auto"/>
        <w:ind w:left="3600"/>
        <w:rPr>
          <w:rFonts w:cs="Arial"/>
          <w:szCs w:val="20"/>
          <w:lang w:eastAsia="en-US"/>
        </w:rPr>
      </w:pPr>
    </w:p>
    <w:p w14:paraId="0BDA286D" w14:textId="77777777" w:rsidR="00AA4E4D" w:rsidRPr="00466169" w:rsidRDefault="00AA4E4D" w:rsidP="009F10DB">
      <w:pPr>
        <w:pStyle w:val="Heading3"/>
      </w:pPr>
      <w:bookmarkStart w:id="922" w:name="_Toc372898349"/>
      <w:bookmarkStart w:id="923" w:name="_Toc56527889"/>
      <w:bookmarkStart w:id="924" w:name="_Toc73615428"/>
      <w:bookmarkStart w:id="925" w:name="_Toc200009651"/>
      <w:bookmarkStart w:id="926" w:name="_Toc238048376"/>
      <w:r w:rsidRPr="00466169">
        <w:t>External Quality Review</w:t>
      </w:r>
      <w:bookmarkEnd w:id="922"/>
      <w:bookmarkEnd w:id="923"/>
      <w:bookmarkEnd w:id="924"/>
      <w:bookmarkEnd w:id="925"/>
      <w:bookmarkEnd w:id="926"/>
    </w:p>
    <w:p w14:paraId="4B4D97BE" w14:textId="77777777" w:rsidR="00AA4E4D" w:rsidRPr="00466169" w:rsidRDefault="00AA4E4D" w:rsidP="00201CBE">
      <w:pPr>
        <w:spacing w:line="276" w:lineRule="auto"/>
        <w:ind w:left="1440"/>
        <w:contextualSpacing/>
        <w:rPr>
          <w:rFonts w:cs="Arial"/>
          <w:sz w:val="20"/>
          <w:szCs w:val="20"/>
        </w:rPr>
      </w:pPr>
    </w:p>
    <w:p w14:paraId="7AC32C10" w14:textId="1D9EA471" w:rsidR="00AA4E4D" w:rsidRPr="00466169" w:rsidRDefault="00AA4E4D" w:rsidP="004E2E31">
      <w:pPr>
        <w:spacing w:line="276" w:lineRule="auto"/>
        <w:ind w:left="1440"/>
        <w:contextualSpacing/>
        <w:rPr>
          <w:rFonts w:eastAsia="Verdana" w:cs="Arial"/>
          <w:sz w:val="20"/>
          <w:szCs w:val="20"/>
          <w:lang w:eastAsia="en-US"/>
        </w:rPr>
      </w:pPr>
      <w:r w:rsidRPr="00466169">
        <w:rPr>
          <w:rFonts w:eastAsia="Verdana" w:cs="Arial"/>
          <w:sz w:val="20"/>
          <w:szCs w:val="20"/>
          <w:lang w:eastAsia="en-US"/>
        </w:rPr>
        <w:t xml:space="preserve">Pursuant to federal regulation 42 CFR 438.358 (b)(c), the State shall arrange for an annual, external independent review of each Contractor’s quality of, timeliness of and access to health care services for all populations served in accordance with 42 CFR 438.350. The 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provide all information required for this review in the timeframe and format requested by the external quality review organization. The 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cooperate with and participate in all external quality review activities. The Contractor’s QMIP</w:t>
      </w:r>
      <w:r w:rsidRPr="00466169">
        <w:rPr>
          <w:rFonts w:eastAsia="Verdana" w:cs="Arial"/>
          <w:sz w:val="20"/>
          <w:szCs w:val="20"/>
        </w:rPr>
        <w:t xml:space="preserve"> </w:t>
      </w:r>
      <w:r w:rsidR="00E95138" w:rsidRPr="00466169">
        <w:rPr>
          <w:rFonts w:eastAsia="Verdana" w:cs="Arial"/>
          <w:sz w:val="20"/>
          <w:szCs w:val="20"/>
        </w:rPr>
        <w:t>must</w:t>
      </w:r>
      <w:r w:rsidRPr="00466169">
        <w:rPr>
          <w:rFonts w:eastAsia="Verdana" w:cs="Arial"/>
          <w:sz w:val="20"/>
          <w:szCs w:val="20"/>
        </w:rPr>
        <w:t xml:space="preserve"> incorporate and address findings through a corrective action plan and development process from these </w:t>
      </w:r>
      <w:r w:rsidRPr="00466169">
        <w:rPr>
          <w:rFonts w:eastAsia="Verdana" w:cs="Arial"/>
          <w:sz w:val="20"/>
          <w:szCs w:val="20"/>
          <w:lang w:eastAsia="en-US"/>
        </w:rPr>
        <w:t>external quality reviews.</w:t>
      </w:r>
      <w:bookmarkStart w:id="927" w:name="_5.3_Utilization_Management"/>
      <w:bookmarkEnd w:id="927"/>
    </w:p>
    <w:p w14:paraId="2C7E4C10" w14:textId="77777777" w:rsidR="00AA4E4D" w:rsidRPr="00466169" w:rsidRDefault="00AA4E4D" w:rsidP="004E2E31">
      <w:pPr>
        <w:spacing w:line="276" w:lineRule="auto"/>
        <w:ind w:left="1440"/>
        <w:contextualSpacing/>
        <w:rPr>
          <w:rFonts w:cs="Arial"/>
          <w:sz w:val="20"/>
          <w:szCs w:val="20"/>
        </w:rPr>
      </w:pPr>
    </w:p>
    <w:p w14:paraId="0438CB2C" w14:textId="2DDA1428" w:rsidR="00AA4E4D" w:rsidRPr="00466169" w:rsidRDefault="00D165D0" w:rsidP="004E2E31">
      <w:pPr>
        <w:spacing w:line="276" w:lineRule="auto"/>
        <w:ind w:left="1440"/>
        <w:contextualSpacing/>
        <w:rPr>
          <w:rFonts w:eastAsia="Verdana" w:cs="Arial"/>
          <w:sz w:val="20"/>
          <w:szCs w:val="20"/>
          <w:lang w:eastAsia="en-US"/>
        </w:rPr>
      </w:pPr>
      <w:r w:rsidRPr="00466169">
        <w:rPr>
          <w:rFonts w:eastAsia="Verdana" w:cs="Arial"/>
          <w:sz w:val="20"/>
          <w:szCs w:val="20"/>
          <w:lang w:eastAsia="en-US"/>
        </w:rPr>
        <w:t xml:space="preserve">The Contractor must also include performance improvement projects (PIPs), </w:t>
      </w:r>
      <w:r w:rsidR="00AA4E4D" w:rsidRPr="00466169" w:rsidDel="00D165D0">
        <w:rPr>
          <w:rFonts w:eastAsia="Verdana" w:cs="Arial"/>
          <w:sz w:val="20"/>
          <w:szCs w:val="20"/>
          <w:lang w:eastAsia="en-US"/>
        </w:rPr>
        <w:t>including</w:t>
      </w:r>
      <w:r w:rsidR="00AA4E4D" w:rsidRPr="00466169">
        <w:rPr>
          <w:rFonts w:eastAsia="Verdana" w:cs="Arial"/>
          <w:sz w:val="20"/>
          <w:szCs w:val="20"/>
          <w:lang w:eastAsia="en-US"/>
        </w:rPr>
        <w:t xml:space="preserve"> any required by the State or CMS, that focus on clinical and non-clinical areas in compliance with 42 CFR 438.330(b)(1), 42 CFR 438.330(d)(1)-(3), and 42 CFR 438.330(a)(2). Each PIP </w:t>
      </w:r>
      <w:r w:rsidR="00E95138" w:rsidRPr="00466169">
        <w:rPr>
          <w:rFonts w:eastAsia="Verdana" w:cs="Arial"/>
          <w:sz w:val="20"/>
          <w:szCs w:val="20"/>
          <w:lang w:eastAsia="en-US"/>
        </w:rPr>
        <w:t>must</w:t>
      </w:r>
      <w:r w:rsidR="00AA4E4D" w:rsidRPr="00466169">
        <w:rPr>
          <w:rFonts w:eastAsia="Verdana" w:cs="Arial"/>
          <w:sz w:val="20"/>
          <w:szCs w:val="20"/>
          <w:lang w:eastAsia="en-US"/>
        </w:rPr>
        <w:t xml:space="preserve"> include: </w:t>
      </w:r>
    </w:p>
    <w:p w14:paraId="431AADEF" w14:textId="77777777" w:rsidR="00201CBE" w:rsidRPr="00466169" w:rsidRDefault="00201CBE" w:rsidP="004E2E31">
      <w:pPr>
        <w:spacing w:line="276" w:lineRule="auto"/>
        <w:ind w:left="1440"/>
        <w:contextualSpacing/>
        <w:rPr>
          <w:rFonts w:eastAsia="Verdana" w:cs="Arial"/>
          <w:sz w:val="20"/>
          <w:szCs w:val="20"/>
          <w:lang w:eastAsia="en-US"/>
        </w:rPr>
      </w:pPr>
    </w:p>
    <w:p w14:paraId="11D703CB" w14:textId="77777777" w:rsidR="00AA4E4D" w:rsidRPr="00466169" w:rsidRDefault="00AA4E4D" w:rsidP="00423A14">
      <w:pPr>
        <w:numPr>
          <w:ilvl w:val="0"/>
          <w:numId w:val="94"/>
        </w:numPr>
        <w:spacing w:line="276" w:lineRule="auto"/>
        <w:ind w:left="2160"/>
        <w:rPr>
          <w:rFonts w:eastAsia="Verdana" w:cs="Arial"/>
          <w:sz w:val="20"/>
          <w:szCs w:val="20"/>
          <w:lang w:eastAsia="en-US"/>
        </w:rPr>
      </w:pPr>
      <w:r w:rsidRPr="00466169">
        <w:rPr>
          <w:rFonts w:eastAsia="Verdana" w:cs="Arial"/>
          <w:sz w:val="20"/>
          <w:szCs w:val="20"/>
          <w:lang w:eastAsia="en-US"/>
        </w:rPr>
        <w:t xml:space="preserve">A design to achieve significant improvement, sustained over time, in health outcomes and member satisfaction; </w:t>
      </w:r>
    </w:p>
    <w:p w14:paraId="00B94E0E" w14:textId="77777777" w:rsidR="00AA4E4D" w:rsidRPr="00466169" w:rsidRDefault="00AA4E4D" w:rsidP="00423A14">
      <w:pPr>
        <w:numPr>
          <w:ilvl w:val="0"/>
          <w:numId w:val="94"/>
        </w:numPr>
        <w:spacing w:line="276" w:lineRule="auto"/>
        <w:ind w:left="2160"/>
        <w:rPr>
          <w:rFonts w:eastAsia="Verdana" w:cs="Arial"/>
          <w:sz w:val="20"/>
          <w:szCs w:val="20"/>
          <w:lang w:eastAsia="en-US"/>
        </w:rPr>
      </w:pPr>
      <w:r w:rsidRPr="00466169">
        <w:rPr>
          <w:rFonts w:eastAsia="Verdana" w:cs="Arial"/>
          <w:sz w:val="20"/>
          <w:szCs w:val="20"/>
          <w:lang w:eastAsia="en-US"/>
        </w:rPr>
        <w:t xml:space="preserve">Measurement of performance using objective quality indicators; </w:t>
      </w:r>
    </w:p>
    <w:p w14:paraId="5FF41140" w14:textId="77777777" w:rsidR="00AA4E4D" w:rsidRPr="00466169" w:rsidRDefault="00AA4E4D" w:rsidP="00423A14">
      <w:pPr>
        <w:numPr>
          <w:ilvl w:val="0"/>
          <w:numId w:val="93"/>
        </w:numPr>
        <w:spacing w:line="276" w:lineRule="auto"/>
        <w:ind w:left="2160"/>
        <w:rPr>
          <w:rFonts w:eastAsia="Verdana" w:cs="Arial"/>
          <w:sz w:val="20"/>
          <w:szCs w:val="20"/>
          <w:lang w:eastAsia="en-US"/>
        </w:rPr>
      </w:pPr>
      <w:r w:rsidRPr="00466169">
        <w:rPr>
          <w:rFonts w:eastAsia="Verdana" w:cs="Arial"/>
          <w:sz w:val="20"/>
          <w:szCs w:val="20"/>
          <w:lang w:eastAsia="en-US"/>
        </w:rPr>
        <w:t xml:space="preserve">Implementation of interventions to achieve improvement in the access to and quality of care; </w:t>
      </w:r>
    </w:p>
    <w:p w14:paraId="3146BDDC" w14:textId="77777777" w:rsidR="00AA4E4D" w:rsidRPr="00466169" w:rsidRDefault="00AA4E4D" w:rsidP="00423A14">
      <w:pPr>
        <w:numPr>
          <w:ilvl w:val="0"/>
          <w:numId w:val="93"/>
        </w:numPr>
        <w:spacing w:line="276" w:lineRule="auto"/>
        <w:ind w:left="2160"/>
        <w:rPr>
          <w:rFonts w:eastAsia="Verdana" w:cs="Arial"/>
          <w:sz w:val="20"/>
          <w:szCs w:val="20"/>
          <w:lang w:eastAsia="en-US"/>
        </w:rPr>
      </w:pPr>
      <w:r w:rsidRPr="00466169">
        <w:rPr>
          <w:rFonts w:eastAsia="Verdana" w:cs="Arial"/>
          <w:sz w:val="20"/>
          <w:szCs w:val="20"/>
          <w:lang w:eastAsia="en-US"/>
        </w:rPr>
        <w:t xml:space="preserve">An evaluation of the effectiveness of the interventions based on the performance measures collected as part of the PIP and CIP; and </w:t>
      </w:r>
    </w:p>
    <w:p w14:paraId="01EE7EA9" w14:textId="77777777" w:rsidR="00AA4E4D" w:rsidRPr="00466169" w:rsidRDefault="00AA4E4D" w:rsidP="00423A14">
      <w:pPr>
        <w:numPr>
          <w:ilvl w:val="0"/>
          <w:numId w:val="93"/>
        </w:numPr>
        <w:spacing w:line="276" w:lineRule="auto"/>
        <w:ind w:left="2160"/>
        <w:rPr>
          <w:rFonts w:eastAsia="Verdana" w:cs="Arial"/>
          <w:sz w:val="20"/>
          <w:szCs w:val="20"/>
          <w:lang w:eastAsia="en-US"/>
        </w:rPr>
      </w:pPr>
      <w:r w:rsidRPr="00466169">
        <w:rPr>
          <w:rFonts w:eastAsia="Verdana" w:cs="Arial"/>
          <w:sz w:val="20"/>
          <w:szCs w:val="20"/>
          <w:lang w:eastAsia="en-US"/>
        </w:rPr>
        <w:t xml:space="preserve">Planning and initiation of activities for increasing or sustaining improvement. </w:t>
      </w:r>
    </w:p>
    <w:p w14:paraId="575B4F3F" w14:textId="77777777" w:rsidR="00201CBE" w:rsidRPr="00466169" w:rsidRDefault="00201CBE" w:rsidP="00201CBE">
      <w:pPr>
        <w:spacing w:line="276" w:lineRule="auto"/>
        <w:ind w:left="2160"/>
        <w:rPr>
          <w:rFonts w:eastAsia="Verdana" w:cs="Arial"/>
          <w:sz w:val="20"/>
          <w:szCs w:val="20"/>
          <w:lang w:eastAsia="en-US"/>
        </w:rPr>
      </w:pPr>
    </w:p>
    <w:p w14:paraId="357DD5CA" w14:textId="31194E29" w:rsidR="00AA4E4D" w:rsidRPr="00466169" w:rsidRDefault="00AA4E4D" w:rsidP="00201CBE">
      <w:pPr>
        <w:spacing w:line="276" w:lineRule="auto"/>
        <w:ind w:left="1440"/>
        <w:contextualSpacing/>
        <w:rPr>
          <w:rFonts w:eastAsia="Verdana" w:cs="Arial"/>
          <w:sz w:val="20"/>
          <w:szCs w:val="20"/>
        </w:rPr>
      </w:pPr>
      <w:r w:rsidRPr="00466169">
        <w:rPr>
          <w:rFonts w:eastAsia="Verdana" w:cs="Arial"/>
          <w:sz w:val="20"/>
          <w:szCs w:val="20"/>
          <w:lang w:eastAsia="en-US"/>
        </w:rPr>
        <w:t xml:space="preserve">The Contractor </w:t>
      </w:r>
      <w:r w:rsidR="00E95138" w:rsidRPr="00466169">
        <w:rPr>
          <w:rFonts w:eastAsia="Verdana" w:cs="Arial"/>
          <w:sz w:val="20"/>
          <w:szCs w:val="20"/>
          <w:lang w:eastAsia="en-US"/>
        </w:rPr>
        <w:t>must</w:t>
      </w:r>
      <w:r w:rsidRPr="00466169">
        <w:rPr>
          <w:rFonts w:eastAsia="Verdana" w:cs="Arial"/>
          <w:sz w:val="20"/>
          <w:szCs w:val="20"/>
          <w:lang w:eastAsia="en-US"/>
        </w:rPr>
        <w:t xml:space="preserve"> report the status and results of each PIP and CIP to the State as required in the </w:t>
      </w:r>
      <w:r w:rsidR="43FDC73E" w:rsidRPr="00466169">
        <w:rPr>
          <w:rFonts w:eastAsia="Verdana" w:cs="Arial"/>
          <w:sz w:val="20"/>
          <w:szCs w:val="20"/>
          <w:lang w:eastAsia="en-US"/>
        </w:rPr>
        <w:t>MCO</w:t>
      </w:r>
      <w:r w:rsidRPr="00466169">
        <w:rPr>
          <w:rFonts w:eastAsia="Verdana" w:cs="Arial"/>
          <w:sz w:val="20"/>
          <w:szCs w:val="20"/>
          <w:lang w:eastAsia="en-US"/>
        </w:rPr>
        <w:t xml:space="preserve"> Reporting Manual.</w:t>
      </w:r>
    </w:p>
    <w:p w14:paraId="377F694C" w14:textId="77777777" w:rsidR="00AA4E4D" w:rsidRPr="00466169" w:rsidRDefault="00AA4E4D" w:rsidP="00201CBE">
      <w:pPr>
        <w:spacing w:line="276" w:lineRule="auto"/>
        <w:ind w:left="1440"/>
        <w:contextualSpacing/>
        <w:rPr>
          <w:rFonts w:eastAsia="Times New Roman" w:cs="Arial"/>
          <w:sz w:val="20"/>
          <w:szCs w:val="20"/>
          <w:lang w:eastAsia="zh-CN"/>
        </w:rPr>
      </w:pPr>
    </w:p>
    <w:p w14:paraId="2DF75AF5" w14:textId="77777777" w:rsidR="00AA4E4D" w:rsidRPr="00466169" w:rsidRDefault="00AA4E4D" w:rsidP="009F10DB">
      <w:pPr>
        <w:pStyle w:val="Heading3"/>
        <w:rPr>
          <w:rFonts w:eastAsia="Calibri"/>
        </w:rPr>
      </w:pPr>
      <w:bookmarkStart w:id="928" w:name="_Toc200009653"/>
      <w:bookmarkStart w:id="929" w:name="_Toc238048377"/>
      <w:r w:rsidRPr="00466169">
        <w:t>Publication of Quality Performance Reports</w:t>
      </w:r>
      <w:bookmarkEnd w:id="928"/>
      <w:bookmarkEnd w:id="929"/>
    </w:p>
    <w:p w14:paraId="1F7ED834" w14:textId="77777777" w:rsidR="0027036C" w:rsidRPr="00466169" w:rsidRDefault="0027036C" w:rsidP="0027036C">
      <w:pPr>
        <w:rPr>
          <w:rFonts w:cs="Arial"/>
          <w:sz w:val="20"/>
          <w:szCs w:val="20"/>
          <w:lang w:eastAsia="en-US"/>
        </w:rPr>
      </w:pPr>
    </w:p>
    <w:p w14:paraId="05693463" w14:textId="189125D6" w:rsidR="00AA4E4D" w:rsidRPr="00466169" w:rsidRDefault="00AA4E4D" w:rsidP="004E2E31">
      <w:pPr>
        <w:spacing w:line="276" w:lineRule="auto"/>
        <w:ind w:left="1440"/>
        <w:rPr>
          <w:rFonts w:eastAsia="Verdana" w:cs="Arial"/>
          <w:sz w:val="20"/>
          <w:szCs w:val="20"/>
          <w:lang w:eastAsia="en-US"/>
        </w:rPr>
      </w:pPr>
      <w:r w:rsidRPr="00466169">
        <w:rPr>
          <w:rFonts w:eastAsia="Verdana" w:cs="Arial"/>
          <w:sz w:val="20"/>
          <w:szCs w:val="20"/>
          <w:lang w:eastAsia="en-US"/>
        </w:rPr>
        <w:t xml:space="preserve">The State reserves the right to publish Contractor-level and provider-level quality performance data and information, including but not limited to: Contractor performance related to the </w:t>
      </w:r>
      <w:r w:rsidR="34A78295" w:rsidRPr="00466169">
        <w:rPr>
          <w:rFonts w:eastAsia="Calibri" w:cs="Arial"/>
          <w:sz w:val="20"/>
          <w:szCs w:val="20"/>
          <w:lang w:eastAsia="en-US"/>
        </w:rPr>
        <w:t>Healthy Indiana Plan</w:t>
      </w:r>
      <w:r w:rsidRPr="00466169">
        <w:rPr>
          <w:rFonts w:eastAsia="Verdana" w:cs="Arial"/>
          <w:sz w:val="20"/>
          <w:szCs w:val="20"/>
          <w:lang w:eastAsia="en-US"/>
        </w:rPr>
        <w:t xml:space="preserve"> Quality Program Goals, the status and impact of quality improvement initiatives and interventions, and information regarding the status of Contractor QIPs and Corrective Action Plans (CAPs). </w:t>
      </w:r>
    </w:p>
    <w:p w14:paraId="046FE467" w14:textId="77777777" w:rsidR="0027036C" w:rsidRPr="00466169" w:rsidRDefault="0027036C" w:rsidP="004E2E31">
      <w:pPr>
        <w:spacing w:line="276" w:lineRule="auto"/>
        <w:ind w:left="1440"/>
        <w:rPr>
          <w:rFonts w:eastAsia="Verdana" w:cs="Arial"/>
          <w:sz w:val="20"/>
          <w:szCs w:val="20"/>
          <w:lang w:eastAsia="en-US"/>
        </w:rPr>
      </w:pPr>
    </w:p>
    <w:p w14:paraId="300B631A" w14:textId="77777777" w:rsidR="00AA4E4D" w:rsidRPr="00466169" w:rsidRDefault="00AA4E4D" w:rsidP="009F10DB">
      <w:pPr>
        <w:pStyle w:val="Heading3"/>
        <w:rPr>
          <w:rFonts w:eastAsia="Calibri"/>
        </w:rPr>
      </w:pPr>
      <w:bookmarkStart w:id="930" w:name="_Toc200009654"/>
      <w:bookmarkStart w:id="931" w:name="_Toc238048378"/>
      <w:r w:rsidRPr="00466169">
        <w:t>HEDIS Audit</w:t>
      </w:r>
      <w:bookmarkEnd w:id="930"/>
      <w:bookmarkEnd w:id="931"/>
    </w:p>
    <w:p w14:paraId="1461AFB0" w14:textId="77777777" w:rsidR="00611E02" w:rsidRPr="00466169" w:rsidRDefault="00611E02" w:rsidP="00611E02">
      <w:pPr>
        <w:rPr>
          <w:rFonts w:cs="Arial"/>
          <w:sz w:val="20"/>
          <w:szCs w:val="20"/>
          <w:lang w:eastAsia="en-US"/>
        </w:rPr>
      </w:pPr>
    </w:p>
    <w:p w14:paraId="3FE5AB92" w14:textId="77233B7C" w:rsidR="00AA4E4D" w:rsidRPr="00466169" w:rsidRDefault="00AA4E4D" w:rsidP="004E2E31">
      <w:pPr>
        <w:spacing w:line="276" w:lineRule="auto"/>
        <w:ind w:left="1440"/>
        <w:rPr>
          <w:rFonts w:cs="Arial"/>
          <w:sz w:val="20"/>
          <w:szCs w:val="20"/>
        </w:rPr>
      </w:pPr>
      <w:r w:rsidRPr="00466169">
        <w:rPr>
          <w:rFonts w:eastAsia="Verdana" w:cs="Arial"/>
          <w:sz w:val="20"/>
          <w:szCs w:val="20"/>
          <w:lang w:eastAsia="en-US"/>
        </w:rPr>
        <w:t>The Contractor must engage a certified HEDIS auditor to conduct a separate HEDIS audit for the Contractor’s H</w:t>
      </w:r>
      <w:r w:rsidR="007D757B" w:rsidRPr="00466169">
        <w:rPr>
          <w:rFonts w:eastAsia="Verdana" w:cs="Arial"/>
          <w:sz w:val="20"/>
          <w:szCs w:val="20"/>
          <w:lang w:eastAsia="en-US"/>
        </w:rPr>
        <w:t>ealthy Indiana Plan</w:t>
      </w:r>
      <w:r w:rsidRPr="00466169">
        <w:rPr>
          <w:rFonts w:eastAsia="Verdana" w:cs="Arial"/>
          <w:sz w:val="20"/>
          <w:szCs w:val="20"/>
          <w:lang w:eastAsia="en-US"/>
        </w:rPr>
        <w:t xml:space="preserve"> lines of business. The HEDIS audit and report must be based upon the NCQA methodology for sampling of HEDIS data. The</w:t>
      </w:r>
      <w:r w:rsidR="003634EC" w:rsidRPr="00466169">
        <w:rPr>
          <w:rFonts w:eastAsia="Verdana" w:cs="Arial"/>
          <w:sz w:val="20"/>
          <w:szCs w:val="20"/>
          <w:lang w:eastAsia="en-US"/>
        </w:rPr>
        <w:t xml:space="preserve"> Contractor</w:t>
      </w:r>
      <w:r w:rsidRPr="00466169">
        <w:rPr>
          <w:rFonts w:eastAsia="Verdana" w:cs="Arial"/>
          <w:sz w:val="20"/>
          <w:szCs w:val="20"/>
          <w:lang w:eastAsia="en-US"/>
        </w:rPr>
        <w:t xml:space="preserve"> must report audited locked HEDIS rates to the State</w:t>
      </w:r>
      <w:r w:rsidRPr="00466169">
        <w:rPr>
          <w:rFonts w:cs="Arial"/>
          <w:sz w:val="20"/>
          <w:szCs w:val="20"/>
        </w:rPr>
        <w:t xml:space="preserve">. </w:t>
      </w:r>
    </w:p>
    <w:p w14:paraId="792D9253" w14:textId="77777777" w:rsidR="00611E02" w:rsidRPr="00466169" w:rsidRDefault="00611E02" w:rsidP="004E2E31">
      <w:pPr>
        <w:spacing w:line="276" w:lineRule="auto"/>
        <w:ind w:left="1440"/>
        <w:rPr>
          <w:rFonts w:cs="Arial"/>
          <w:b/>
          <w:bCs/>
          <w:sz w:val="20"/>
          <w:szCs w:val="20"/>
        </w:rPr>
      </w:pPr>
    </w:p>
    <w:p w14:paraId="68F3D2AF" w14:textId="77777777" w:rsidR="00AA4E4D" w:rsidRPr="00466169" w:rsidRDefault="00AA4E4D" w:rsidP="009F10DB">
      <w:pPr>
        <w:pStyle w:val="Heading3"/>
        <w:rPr>
          <w:rFonts w:eastAsia="Calibri"/>
        </w:rPr>
      </w:pPr>
      <w:bookmarkStart w:id="932" w:name="_Toc200009655"/>
      <w:bookmarkStart w:id="933" w:name="_Toc238048379"/>
      <w:r w:rsidRPr="00466169">
        <w:t>Waiver Assurances</w:t>
      </w:r>
      <w:bookmarkEnd w:id="932"/>
      <w:bookmarkEnd w:id="933"/>
    </w:p>
    <w:p w14:paraId="72EE4DB2" w14:textId="77777777" w:rsidR="00611E02" w:rsidRPr="00466169" w:rsidRDefault="00611E02" w:rsidP="00611E02">
      <w:pPr>
        <w:rPr>
          <w:rFonts w:cs="Arial"/>
          <w:sz w:val="20"/>
          <w:szCs w:val="20"/>
          <w:lang w:eastAsia="en-US"/>
        </w:rPr>
      </w:pPr>
    </w:p>
    <w:p w14:paraId="77CE8CF3" w14:textId="759E99BA" w:rsidR="00611E02" w:rsidRPr="00466169" w:rsidRDefault="00CD60F7" w:rsidP="004E2E31">
      <w:pPr>
        <w:spacing w:line="276" w:lineRule="auto"/>
        <w:ind w:left="1440"/>
        <w:rPr>
          <w:rFonts w:cs="Arial"/>
          <w:snapToGrid w:val="0"/>
          <w:sz w:val="20"/>
          <w:szCs w:val="20"/>
        </w:rPr>
      </w:pPr>
      <w:r w:rsidRPr="00466169">
        <w:rPr>
          <w:rFonts w:cs="Arial"/>
          <w:snapToGrid w:val="0"/>
          <w:sz w:val="20"/>
          <w:szCs w:val="20"/>
        </w:rPr>
        <w:t xml:space="preserve">The Healthy Indiana Plan operates under a Section 1115 demonstration. The State must meet the federal requirements of that demonstration, including its Special Terms and Conditions. The Contractor must fully comply with and implement to the State’s satisfaction any activities the State delegates to the Contractor under the demonstration’s requirements, including reporting and cooperation with the demonstration’s evaluation. </w:t>
      </w:r>
    </w:p>
    <w:p w14:paraId="29C65095" w14:textId="3C11C216" w:rsidR="00A02CE6" w:rsidRPr="00466169" w:rsidRDefault="009741CB" w:rsidP="009F10DB">
      <w:pPr>
        <w:pStyle w:val="Heading3"/>
      </w:pPr>
      <w:bookmarkStart w:id="934" w:name="_Toc238048380"/>
      <w:r w:rsidRPr="00466169">
        <w:t>Reserved</w:t>
      </w:r>
      <w:bookmarkEnd w:id="934"/>
    </w:p>
    <w:p w14:paraId="55C3BE14" w14:textId="77777777" w:rsidR="00611E02" w:rsidRPr="00466169" w:rsidRDefault="00611E02" w:rsidP="00611E02">
      <w:pPr>
        <w:rPr>
          <w:rFonts w:cs="Arial"/>
          <w:sz w:val="20"/>
          <w:szCs w:val="20"/>
          <w:lang w:eastAsia="en-US"/>
        </w:rPr>
      </w:pPr>
    </w:p>
    <w:p w14:paraId="18534DC7" w14:textId="072FDBE7" w:rsidR="004843D5" w:rsidRPr="00466169" w:rsidRDefault="004843D5" w:rsidP="0003720A">
      <w:pPr>
        <w:pStyle w:val="Heading2"/>
        <w:rPr>
          <w:rFonts w:eastAsia="Calibri"/>
          <w:lang w:eastAsia="en-US"/>
        </w:rPr>
      </w:pPr>
      <w:bookmarkStart w:id="935" w:name="_Toc238048381"/>
      <w:r w:rsidRPr="00466169">
        <w:t>Surveys</w:t>
      </w:r>
      <w:bookmarkEnd w:id="935"/>
    </w:p>
    <w:p w14:paraId="6A125188" w14:textId="77777777" w:rsidR="00611E02" w:rsidRPr="00466169" w:rsidRDefault="00611E02" w:rsidP="00611E02">
      <w:pPr>
        <w:rPr>
          <w:rFonts w:cs="Arial"/>
          <w:sz w:val="20"/>
          <w:szCs w:val="20"/>
          <w:lang w:eastAsia="zh-CN"/>
        </w:rPr>
      </w:pPr>
    </w:p>
    <w:p w14:paraId="4EDB9A0B" w14:textId="77777777" w:rsidR="004843D5" w:rsidRPr="00466169" w:rsidRDefault="004843D5" w:rsidP="004E2E31">
      <w:pPr>
        <w:widowControl w:val="0"/>
        <w:spacing w:line="276" w:lineRule="auto"/>
        <w:ind w:left="720" w:right="274"/>
        <w:rPr>
          <w:rFonts w:cs="Arial"/>
          <w:sz w:val="20"/>
          <w:szCs w:val="20"/>
        </w:rPr>
      </w:pPr>
      <w:r w:rsidRPr="00466169">
        <w:rPr>
          <w:rFonts w:eastAsia="Calibri" w:cs="Arial"/>
          <w:sz w:val="20"/>
          <w:szCs w:val="20"/>
          <w:lang w:eastAsia="en-US"/>
        </w:rPr>
        <w:t>The Contractor is required to perform and/or assist with the following annual surveys as described below:</w:t>
      </w:r>
    </w:p>
    <w:p w14:paraId="27D068BC" w14:textId="77777777" w:rsidR="00611E02" w:rsidRPr="00466169" w:rsidRDefault="00611E02" w:rsidP="004E2E31">
      <w:pPr>
        <w:widowControl w:val="0"/>
        <w:spacing w:line="276" w:lineRule="auto"/>
        <w:ind w:left="720" w:right="274"/>
        <w:rPr>
          <w:rFonts w:cs="Arial"/>
          <w:sz w:val="20"/>
          <w:szCs w:val="20"/>
        </w:rPr>
      </w:pPr>
    </w:p>
    <w:p w14:paraId="13EB69DF" w14:textId="77777777" w:rsidR="008A014D" w:rsidRPr="00466169" w:rsidRDefault="004843D5" w:rsidP="00423A14">
      <w:pPr>
        <w:widowControl w:val="0"/>
        <w:numPr>
          <w:ilvl w:val="0"/>
          <w:numId w:val="49"/>
        </w:numPr>
        <w:spacing w:line="276" w:lineRule="auto"/>
        <w:ind w:left="1440" w:right="274"/>
        <w:rPr>
          <w:rFonts w:eastAsia="Calibri" w:cs="Arial"/>
          <w:sz w:val="20"/>
          <w:szCs w:val="20"/>
          <w:lang w:eastAsia="en-US"/>
        </w:rPr>
      </w:pPr>
      <w:r w:rsidRPr="00466169">
        <w:rPr>
          <w:rFonts w:eastAsia="Calibri" w:cs="Arial"/>
          <w:sz w:val="20"/>
          <w:szCs w:val="20"/>
          <w:lang w:eastAsia="en-US"/>
        </w:rPr>
        <w:t>Member Surveys:</w:t>
      </w:r>
    </w:p>
    <w:p w14:paraId="73C18EF5" w14:textId="77777777" w:rsidR="00BA3B50" w:rsidRPr="00466169" w:rsidRDefault="00BA3B50" w:rsidP="001B2EF6">
      <w:pPr>
        <w:widowControl w:val="0"/>
        <w:numPr>
          <w:ilvl w:val="1"/>
          <w:numId w:val="48"/>
        </w:numPr>
        <w:spacing w:line="276" w:lineRule="auto"/>
        <w:ind w:left="2160"/>
        <w:rPr>
          <w:rFonts w:eastAsia="Calibri" w:cs="Arial"/>
          <w:sz w:val="20"/>
          <w:szCs w:val="20"/>
          <w:lang w:eastAsia="en-US"/>
        </w:rPr>
      </w:pPr>
      <w:r w:rsidRPr="00466169">
        <w:rPr>
          <w:rFonts w:eastAsia="Calibri" w:cs="Arial"/>
          <w:sz w:val="20"/>
          <w:szCs w:val="20"/>
          <w:lang w:eastAsia="en-US"/>
        </w:rPr>
        <w:t>Consumer Assessment of Healthcare Providers and Systems (CAHPS) Health Plan Survey Provider Surveys</w:t>
      </w:r>
    </w:p>
    <w:p w14:paraId="5E38F14B" w14:textId="55C5DCF8" w:rsidR="008A014D" w:rsidRPr="00466169" w:rsidRDefault="004843D5" w:rsidP="00423A14">
      <w:pPr>
        <w:widowControl w:val="0"/>
        <w:numPr>
          <w:ilvl w:val="0"/>
          <w:numId w:val="48"/>
        </w:numPr>
        <w:spacing w:line="276" w:lineRule="auto"/>
        <w:ind w:left="1440" w:right="274"/>
        <w:rPr>
          <w:rFonts w:eastAsia="Calibri" w:cs="Arial"/>
          <w:sz w:val="20"/>
          <w:szCs w:val="20"/>
          <w:lang w:eastAsia="en-US"/>
        </w:rPr>
      </w:pPr>
      <w:r w:rsidRPr="00466169">
        <w:rPr>
          <w:rFonts w:eastAsia="Calibri" w:cs="Arial"/>
          <w:sz w:val="20"/>
          <w:szCs w:val="20"/>
          <w:lang w:eastAsia="en-US"/>
        </w:rPr>
        <w:t>Provider Surveys</w:t>
      </w:r>
    </w:p>
    <w:p w14:paraId="5E97BAB9" w14:textId="17C45A67" w:rsidR="00D43E9C" w:rsidRPr="00466169" w:rsidRDefault="000542E5" w:rsidP="00423A14">
      <w:pPr>
        <w:widowControl w:val="0"/>
        <w:numPr>
          <w:ilvl w:val="1"/>
          <w:numId w:val="48"/>
        </w:numPr>
        <w:spacing w:line="276" w:lineRule="auto"/>
        <w:ind w:left="2160"/>
        <w:rPr>
          <w:rFonts w:eastAsia="Calibri" w:cs="Arial"/>
          <w:sz w:val="20"/>
          <w:szCs w:val="20"/>
          <w:lang w:eastAsia="en-US"/>
        </w:rPr>
      </w:pPr>
      <w:r w:rsidRPr="00466169">
        <w:rPr>
          <w:rFonts w:eastAsia="Calibri" w:cs="Arial"/>
          <w:sz w:val="20"/>
          <w:szCs w:val="20"/>
          <w:lang w:eastAsia="en-US"/>
        </w:rPr>
        <w:t xml:space="preserve">Consumer Assessment of Healthcare Providers and Systems (CAHPS) Health Plan Survey </w:t>
      </w:r>
      <w:r w:rsidR="00D43E9C" w:rsidRPr="00466169">
        <w:rPr>
          <w:rFonts w:eastAsia="Calibri" w:cs="Arial"/>
          <w:sz w:val="20"/>
          <w:szCs w:val="20"/>
          <w:lang w:eastAsia="en-US"/>
        </w:rPr>
        <w:t xml:space="preserve">External </w:t>
      </w:r>
      <w:r w:rsidR="006A05B6" w:rsidRPr="00466169">
        <w:rPr>
          <w:rFonts w:eastAsia="Calibri" w:cs="Arial"/>
          <w:sz w:val="20"/>
          <w:szCs w:val="20"/>
          <w:lang w:eastAsia="en-US"/>
        </w:rPr>
        <w:t xml:space="preserve">Quality Review </w:t>
      </w:r>
    </w:p>
    <w:p w14:paraId="101CB1DC" w14:textId="77777777" w:rsidR="004843D5" w:rsidRPr="00466169" w:rsidRDefault="004843D5" w:rsidP="00423A14">
      <w:pPr>
        <w:widowControl w:val="0"/>
        <w:numPr>
          <w:ilvl w:val="0"/>
          <w:numId w:val="47"/>
        </w:numPr>
        <w:spacing w:line="276" w:lineRule="auto"/>
        <w:ind w:left="1440" w:right="274"/>
        <w:rPr>
          <w:rFonts w:eastAsia="Calibri" w:cs="Arial"/>
          <w:sz w:val="20"/>
          <w:szCs w:val="20"/>
          <w:lang w:eastAsia="en-US"/>
        </w:rPr>
      </w:pPr>
      <w:r w:rsidRPr="00466169">
        <w:rPr>
          <w:rFonts w:eastAsia="Calibri" w:cs="Arial"/>
          <w:sz w:val="20"/>
          <w:szCs w:val="20"/>
          <w:lang w:eastAsia="en-US"/>
        </w:rPr>
        <w:t>Additional Surveys</w:t>
      </w:r>
    </w:p>
    <w:p w14:paraId="3CD748B2" w14:textId="77777777" w:rsidR="00201CBE" w:rsidRPr="00466169" w:rsidRDefault="00201CBE" w:rsidP="00201CBE">
      <w:pPr>
        <w:widowControl w:val="0"/>
        <w:spacing w:line="276" w:lineRule="auto"/>
        <w:ind w:left="1440" w:right="274"/>
        <w:rPr>
          <w:rFonts w:eastAsia="Calibri" w:cs="Arial"/>
          <w:sz w:val="20"/>
          <w:szCs w:val="20"/>
          <w:lang w:eastAsia="en-US"/>
        </w:rPr>
      </w:pPr>
    </w:p>
    <w:p w14:paraId="37DFFE51" w14:textId="279C9BBF" w:rsidR="004843D5" w:rsidRPr="00466169" w:rsidRDefault="004843D5" w:rsidP="004E2E31">
      <w:pPr>
        <w:widowControl w:val="0"/>
        <w:spacing w:line="276" w:lineRule="auto"/>
        <w:ind w:left="720" w:right="274"/>
        <w:rPr>
          <w:rFonts w:cs="Arial"/>
          <w:sz w:val="20"/>
          <w:szCs w:val="20"/>
        </w:rPr>
      </w:pPr>
      <w:r w:rsidRPr="00466169">
        <w:rPr>
          <w:rFonts w:eastAsia="Calibri" w:cs="Arial"/>
          <w:sz w:val="20"/>
          <w:szCs w:val="20"/>
          <w:lang w:eastAsia="en-US"/>
        </w:rPr>
        <w:t xml:space="preserve">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incorporate and address findings from surveys and other analytic activities to assess the quality of care and services provided to members and identify opportunities for Contractor improvement. 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participate in the delivery and/or results review of surveys as requested by the State. The State reserves the right to rely upon member survey findings as a basis for P4O and VBP.</w:t>
      </w:r>
    </w:p>
    <w:p w14:paraId="4350340A" w14:textId="77777777" w:rsidR="00611E02" w:rsidRPr="00466169" w:rsidRDefault="00611E02" w:rsidP="004E2E31">
      <w:pPr>
        <w:widowControl w:val="0"/>
        <w:spacing w:line="276" w:lineRule="auto"/>
        <w:ind w:left="720" w:right="274"/>
        <w:rPr>
          <w:rFonts w:cs="Arial"/>
          <w:sz w:val="20"/>
          <w:szCs w:val="20"/>
        </w:rPr>
      </w:pPr>
    </w:p>
    <w:p w14:paraId="272C4883" w14:textId="5762C100" w:rsidR="004843D5" w:rsidRPr="00466169" w:rsidRDefault="004843D5" w:rsidP="004E2E31">
      <w:pPr>
        <w:widowControl w:val="0"/>
        <w:spacing w:line="276" w:lineRule="auto"/>
        <w:ind w:left="720" w:right="274"/>
        <w:rPr>
          <w:rFonts w:cs="Arial"/>
          <w:sz w:val="20"/>
          <w:szCs w:val="20"/>
        </w:rPr>
      </w:pPr>
      <w:r w:rsidRPr="00466169">
        <w:rPr>
          <w:rFonts w:eastAsia="Calibri" w:cs="Arial"/>
          <w:sz w:val="20"/>
          <w:szCs w:val="20"/>
          <w:lang w:eastAsia="en-US"/>
        </w:rPr>
        <w:t xml:space="preserve">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provide survey results to the State (including de-identified member-level data when available) from all independently administered survey, by stratifications defined by the State. The State will analyze the findings to identify required performance improvement activities and shall make the findings available to stakeholders.</w:t>
      </w:r>
    </w:p>
    <w:p w14:paraId="6C610E2B" w14:textId="77777777" w:rsidR="00611E02" w:rsidRPr="00466169" w:rsidRDefault="00611E02" w:rsidP="004E2E31">
      <w:pPr>
        <w:widowControl w:val="0"/>
        <w:spacing w:line="276" w:lineRule="auto"/>
        <w:ind w:left="720" w:right="274"/>
        <w:rPr>
          <w:rFonts w:cs="Arial"/>
          <w:sz w:val="20"/>
          <w:szCs w:val="20"/>
        </w:rPr>
      </w:pPr>
    </w:p>
    <w:p w14:paraId="68E69052" w14:textId="62D3CE42" w:rsidR="004843D5" w:rsidRPr="00466169" w:rsidRDefault="004843D5" w:rsidP="004E2E31">
      <w:pPr>
        <w:widowControl w:val="0"/>
        <w:spacing w:line="276" w:lineRule="auto"/>
        <w:ind w:left="720" w:right="274"/>
        <w:rPr>
          <w:rFonts w:cs="Arial"/>
          <w:sz w:val="20"/>
          <w:szCs w:val="20"/>
        </w:rPr>
      </w:pPr>
      <w:r w:rsidRPr="00466169">
        <w:rPr>
          <w:rFonts w:eastAsia="Calibri" w:cs="Arial"/>
          <w:sz w:val="20"/>
          <w:szCs w:val="20"/>
          <w:lang w:eastAsia="en-US"/>
        </w:rPr>
        <w:t xml:space="preserve">Summary results of Contractor’s surveys may become public information and available to all interested parties on the State’s public website. The Contractor may be required to participate in workgroups and other efforts that are initiated based on the survey results. The Contractor may participate in or conduct additional surveys based upon findings from the previously conducted surveys, as approved by the State, as part of designing its QAPI program. For non-required surveys, 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provide notification and receive State approval prior to conducting the survey. The notification shall include a project scope statement, project timeline, sampling plan and a copy of the survey instrument. </w:t>
      </w:r>
    </w:p>
    <w:p w14:paraId="048F86C9" w14:textId="77777777" w:rsidR="00611E02" w:rsidRPr="00466169" w:rsidRDefault="00611E02" w:rsidP="004E2E31">
      <w:pPr>
        <w:widowControl w:val="0"/>
        <w:spacing w:line="276" w:lineRule="auto"/>
        <w:ind w:left="720" w:right="274"/>
        <w:rPr>
          <w:rFonts w:cs="Arial"/>
          <w:sz w:val="20"/>
          <w:szCs w:val="20"/>
        </w:rPr>
      </w:pPr>
    </w:p>
    <w:p w14:paraId="703B859C" w14:textId="6E56FF5F" w:rsidR="004843D5" w:rsidRPr="00466169" w:rsidRDefault="004843D5" w:rsidP="004E2E31">
      <w:pPr>
        <w:widowControl w:val="0"/>
        <w:spacing w:line="276" w:lineRule="auto"/>
        <w:ind w:left="720" w:right="274"/>
        <w:rPr>
          <w:rFonts w:cs="Arial"/>
          <w:sz w:val="20"/>
          <w:szCs w:val="20"/>
        </w:rPr>
      </w:pPr>
      <w:r w:rsidRPr="00466169">
        <w:rPr>
          <w:rFonts w:eastAsia="Calibri" w:cs="Arial"/>
          <w:sz w:val="20"/>
          <w:szCs w:val="20"/>
          <w:lang w:eastAsia="en-US"/>
        </w:rPr>
        <w:t>Survey findings or performance rates for survey questions may result in regulatory action including, but not limited to, Contractor being required to develop a Corrective Action Plan (CAP) to improve areas of concern noted by the State. Failure to effectively develop or implement CAPs and drive improvement may result in non-compliance actions as described in Exhibit 2</w:t>
      </w:r>
      <w:r w:rsidR="3766AD52"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w:t>
      </w:r>
    </w:p>
    <w:p w14:paraId="574D92C4" w14:textId="77777777" w:rsidR="00611E02" w:rsidRPr="00466169" w:rsidRDefault="00611E02" w:rsidP="004E2E31">
      <w:pPr>
        <w:widowControl w:val="0"/>
        <w:spacing w:line="276" w:lineRule="auto"/>
        <w:ind w:left="720" w:right="274"/>
        <w:rPr>
          <w:rFonts w:cs="Arial"/>
          <w:sz w:val="20"/>
          <w:szCs w:val="20"/>
        </w:rPr>
      </w:pPr>
    </w:p>
    <w:p w14:paraId="36819A1F" w14:textId="49248957" w:rsidR="004843D5" w:rsidRPr="00466169" w:rsidRDefault="004843D5" w:rsidP="009F10DB">
      <w:pPr>
        <w:pStyle w:val="Heading3"/>
      </w:pPr>
      <w:bookmarkStart w:id="936" w:name="_Toc238048382"/>
      <w:r w:rsidRPr="00466169">
        <w:t>Consumer Assessment of Healthcare Providers and Systems (CAHPS)</w:t>
      </w:r>
      <w:bookmarkEnd w:id="936"/>
    </w:p>
    <w:p w14:paraId="00B17EF3" w14:textId="77777777" w:rsidR="00611E02" w:rsidRPr="00466169" w:rsidRDefault="00611E02" w:rsidP="00611E02">
      <w:pPr>
        <w:rPr>
          <w:rFonts w:cs="Arial"/>
          <w:sz w:val="20"/>
          <w:szCs w:val="20"/>
          <w:lang w:eastAsia="en-US"/>
        </w:rPr>
      </w:pPr>
    </w:p>
    <w:p w14:paraId="25027932" w14:textId="76BF4AE0"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enter into an agreement with a State-approved vendor that is certified by NCQA (when required) to perform annual CAHPS surveys in accordance with AHRQ and</w:t>
      </w:r>
      <w:r w:rsidR="4701412D" w:rsidRPr="00466169">
        <w:rPr>
          <w:rFonts w:eastAsia="Calibri" w:cs="Arial"/>
          <w:sz w:val="20"/>
          <w:szCs w:val="20"/>
          <w:lang w:eastAsia="en-US"/>
        </w:rPr>
        <w:t>/</w:t>
      </w:r>
      <w:r w:rsidRPr="00466169">
        <w:rPr>
          <w:rFonts w:eastAsia="Calibri" w:cs="Arial"/>
          <w:sz w:val="20"/>
          <w:szCs w:val="20"/>
          <w:lang w:eastAsia="en-US"/>
        </w:rPr>
        <w:t xml:space="preserve">or NCQA standards. 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use the most current CAHPS version specified by AHRQ or NCQA at the time of survey administration. The survey must be conducted in accordance with AHRQ and NCQA guidelines, if available (i.e.: Health Plan CAHPS).</w:t>
      </w:r>
    </w:p>
    <w:p w14:paraId="5FB3BDA3" w14:textId="77777777" w:rsidR="00611E02" w:rsidRPr="00466169" w:rsidRDefault="00611E02" w:rsidP="004E2E31">
      <w:pPr>
        <w:widowControl w:val="0"/>
        <w:spacing w:line="276" w:lineRule="auto"/>
        <w:ind w:left="1440" w:right="274"/>
        <w:rPr>
          <w:rFonts w:cs="Arial"/>
          <w:sz w:val="20"/>
          <w:szCs w:val="20"/>
        </w:rPr>
      </w:pPr>
    </w:p>
    <w:p w14:paraId="6AF03626" w14:textId="6780D601"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report survey results to the State separately for each </w:t>
      </w:r>
      <w:r w:rsidR="43FDC73E" w:rsidRPr="00466169">
        <w:rPr>
          <w:rFonts w:eastAsia="Calibri" w:cs="Arial"/>
          <w:sz w:val="20"/>
          <w:szCs w:val="20"/>
          <w:lang w:eastAsia="en-US"/>
        </w:rPr>
        <w:t>MCO</w:t>
      </w:r>
      <w:r w:rsidRPr="00466169">
        <w:rPr>
          <w:rFonts w:eastAsia="Calibri" w:cs="Arial"/>
          <w:sz w:val="20"/>
          <w:szCs w:val="20"/>
          <w:lang w:eastAsia="en-US"/>
        </w:rPr>
        <w:t xml:space="preserve">-administered survey listed below.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submit validated survey results to the State (and NCQA, if required) by July 31st of each calendar year beginning in </w:t>
      </w:r>
      <w:r w:rsidR="008C3D5E" w:rsidRPr="00466169">
        <w:rPr>
          <w:rFonts w:eastAsia="Calibri" w:cs="Arial"/>
          <w:sz w:val="20"/>
          <w:szCs w:val="20"/>
          <w:lang w:eastAsia="en-US"/>
        </w:rPr>
        <w:t>the first full Contract Year</w:t>
      </w:r>
      <w:r w:rsidRPr="00466169">
        <w:rPr>
          <w:rFonts w:eastAsia="Calibri" w:cs="Arial"/>
          <w:sz w:val="20"/>
          <w:szCs w:val="20"/>
          <w:lang w:eastAsia="en-US"/>
        </w:rPr>
        <w:t xml:space="preserve"> unless otherwise specified by the State. The Contractor must forward CAHPS data to the State electronically in a file and format determined by the State.</w:t>
      </w:r>
    </w:p>
    <w:p w14:paraId="5A23C6C6" w14:textId="77777777" w:rsidR="00611E02" w:rsidRPr="00466169" w:rsidRDefault="00611E02" w:rsidP="004E2E31">
      <w:pPr>
        <w:widowControl w:val="0"/>
        <w:spacing w:line="276" w:lineRule="auto"/>
        <w:ind w:left="1440" w:right="274"/>
        <w:rPr>
          <w:rFonts w:cs="Arial"/>
          <w:sz w:val="20"/>
          <w:szCs w:val="20"/>
        </w:rPr>
      </w:pPr>
    </w:p>
    <w:p w14:paraId="1C5A387B" w14:textId="6D76AF3F"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State reserves the right to approve any Contractor-specific supplemental </w:t>
      </w:r>
      <w:r w:rsidR="00607351" w:rsidRPr="00466169">
        <w:rPr>
          <w:rFonts w:eastAsia="Calibri" w:cs="Arial"/>
          <w:sz w:val="20"/>
          <w:szCs w:val="20"/>
          <w:lang w:eastAsia="en-US"/>
        </w:rPr>
        <w:t xml:space="preserve">survey </w:t>
      </w:r>
      <w:r w:rsidRPr="00466169">
        <w:rPr>
          <w:rFonts w:eastAsia="Calibri" w:cs="Arial"/>
          <w:sz w:val="20"/>
          <w:szCs w:val="20"/>
          <w:lang w:eastAsia="en-US"/>
        </w:rPr>
        <w:t xml:space="preserve">questions. The State may require the Contractor to include supplemental </w:t>
      </w:r>
      <w:r w:rsidR="00607351" w:rsidRPr="00466169">
        <w:rPr>
          <w:rFonts w:eastAsia="Calibri" w:cs="Arial"/>
          <w:sz w:val="20"/>
          <w:szCs w:val="20"/>
          <w:lang w:eastAsia="en-US"/>
        </w:rPr>
        <w:t xml:space="preserve">survey </w:t>
      </w:r>
      <w:r w:rsidRPr="00466169">
        <w:rPr>
          <w:rFonts w:eastAsia="Calibri" w:cs="Arial"/>
          <w:sz w:val="20"/>
          <w:szCs w:val="20"/>
          <w:lang w:eastAsia="en-US"/>
        </w:rPr>
        <w:t>questions. The State may require the addition of up to six (6) supplemental state-specific questions</w:t>
      </w:r>
      <w:r w:rsidR="00607351" w:rsidRPr="00466169">
        <w:rPr>
          <w:rFonts w:eastAsia="Calibri" w:cs="Arial"/>
          <w:sz w:val="20"/>
          <w:szCs w:val="20"/>
          <w:lang w:eastAsia="en-US"/>
        </w:rPr>
        <w:t xml:space="preserve"> for each survey cycle</w:t>
      </w:r>
      <w:r w:rsidRPr="00466169">
        <w:rPr>
          <w:rFonts w:eastAsia="Calibri" w:cs="Arial"/>
          <w:sz w:val="20"/>
          <w:szCs w:val="20"/>
          <w:lang w:eastAsia="en-US"/>
        </w:rPr>
        <w:t xml:space="preserve"> at no additional cost to the State.</w:t>
      </w:r>
    </w:p>
    <w:p w14:paraId="3631351D" w14:textId="77777777" w:rsidR="00611E02" w:rsidRPr="00466169" w:rsidRDefault="00611E02" w:rsidP="004E2E31">
      <w:pPr>
        <w:widowControl w:val="0"/>
        <w:spacing w:line="276" w:lineRule="auto"/>
        <w:ind w:left="1440" w:right="274"/>
        <w:rPr>
          <w:rFonts w:cs="Arial"/>
          <w:sz w:val="20"/>
          <w:szCs w:val="20"/>
        </w:rPr>
      </w:pPr>
    </w:p>
    <w:p w14:paraId="4C359715" w14:textId="5236608B"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For all </w:t>
      </w:r>
      <w:r w:rsidR="14947F91" w:rsidRPr="00466169">
        <w:rPr>
          <w:rFonts w:eastAsia="Calibri" w:cs="Arial"/>
          <w:sz w:val="20"/>
          <w:szCs w:val="20"/>
          <w:lang w:eastAsia="en-US"/>
        </w:rPr>
        <w:t>CAHP</w:t>
      </w:r>
      <w:r w:rsidR="6106D0A1" w:rsidRPr="00466169">
        <w:rPr>
          <w:rFonts w:eastAsia="Calibri" w:cs="Arial"/>
          <w:sz w:val="20"/>
          <w:szCs w:val="20"/>
          <w:lang w:eastAsia="en-US"/>
        </w:rPr>
        <w:t>S</w:t>
      </w:r>
      <w:r w:rsidRPr="00466169">
        <w:rPr>
          <w:rFonts w:eastAsia="Calibri" w:cs="Arial"/>
          <w:sz w:val="20"/>
          <w:szCs w:val="20"/>
          <w:lang w:eastAsia="en-US"/>
        </w:rPr>
        <w:t xml:space="preserve"> surveys, the Contractor will, at least one hundred and eighty (180) </w:t>
      </w:r>
      <w:r w:rsidR="00644214" w:rsidRPr="00466169">
        <w:rPr>
          <w:rFonts w:eastAsia="Calibri" w:cs="Arial"/>
          <w:sz w:val="20"/>
          <w:szCs w:val="20"/>
          <w:lang w:eastAsia="en-US"/>
        </w:rPr>
        <w:t xml:space="preserve">calendar </w:t>
      </w:r>
      <w:r w:rsidRPr="00466169">
        <w:rPr>
          <w:rFonts w:eastAsia="Calibri" w:cs="Arial"/>
          <w:sz w:val="20"/>
          <w:szCs w:val="20"/>
          <w:lang w:eastAsia="en-US"/>
        </w:rPr>
        <w:t xml:space="preserve">days prior to the administration of the survey, provide the State with the sample size and sampling methodology. The sampling methodology will be designed to oversample to allow for statistically representative </w:t>
      </w:r>
      <w:r w:rsidR="00485EE3" w:rsidRPr="00466169">
        <w:rPr>
          <w:rFonts w:eastAsia="Calibri" w:cs="Arial"/>
          <w:sz w:val="20"/>
          <w:szCs w:val="20"/>
          <w:lang w:eastAsia="en-US"/>
        </w:rPr>
        <w:t xml:space="preserve">stratified </w:t>
      </w:r>
      <w:r w:rsidR="00CC67E2" w:rsidRPr="00466169">
        <w:rPr>
          <w:rFonts w:eastAsia="Calibri" w:cs="Arial"/>
          <w:sz w:val="20"/>
          <w:szCs w:val="20"/>
          <w:lang w:eastAsia="en-US"/>
        </w:rPr>
        <w:t xml:space="preserve">reporting </w:t>
      </w:r>
      <w:r w:rsidRPr="00466169">
        <w:rPr>
          <w:rFonts w:eastAsia="Calibri" w:cs="Arial"/>
          <w:sz w:val="20"/>
          <w:szCs w:val="20"/>
          <w:lang w:eastAsia="en-US"/>
        </w:rPr>
        <w:t xml:space="preserve">by age, race/ethnicity, language and other factors as available. </w:t>
      </w:r>
    </w:p>
    <w:p w14:paraId="688D06ED" w14:textId="77777777" w:rsidR="00611E02" w:rsidRPr="00466169" w:rsidRDefault="00611E02" w:rsidP="004E2E31">
      <w:pPr>
        <w:widowControl w:val="0"/>
        <w:spacing w:line="276" w:lineRule="auto"/>
        <w:ind w:left="1440" w:right="274"/>
        <w:rPr>
          <w:rFonts w:cs="Arial"/>
          <w:sz w:val="20"/>
          <w:szCs w:val="20"/>
        </w:rPr>
      </w:pPr>
    </w:p>
    <w:p w14:paraId="3EF1D6A6" w14:textId="0B22972E"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have its Health Plan CAHPS sample validated by an NCQA-certified HEDIS Auditor. For all surveys, the sample size will be determined based on CMS technical assistance, or AHR</w:t>
      </w:r>
      <w:r w:rsidR="00D667A8" w:rsidRPr="00466169">
        <w:rPr>
          <w:rFonts w:eastAsia="Calibri" w:cs="Arial"/>
          <w:sz w:val="20"/>
          <w:szCs w:val="20"/>
          <w:lang w:eastAsia="en-US"/>
        </w:rPr>
        <w:t>Q</w:t>
      </w:r>
      <w:r w:rsidRPr="00466169">
        <w:rPr>
          <w:rFonts w:eastAsia="Calibri" w:cs="Arial"/>
          <w:sz w:val="20"/>
          <w:szCs w:val="20"/>
          <w:lang w:eastAsia="en-US"/>
        </w:rPr>
        <w:t xml:space="preserve"> guidance. To increase response rates in order to meet the target number of completed surveys, the Contractor may oversample, send a pre-notification letter and/or postcard to </w:t>
      </w:r>
      <w:r w:rsidR="00F53674" w:rsidRPr="00466169">
        <w:rPr>
          <w:rFonts w:eastAsia="Calibri" w:cs="Arial"/>
          <w:sz w:val="20"/>
          <w:szCs w:val="20"/>
          <w:lang w:eastAsia="en-US"/>
        </w:rPr>
        <w:t>member</w:t>
      </w:r>
      <w:r w:rsidRPr="00466169">
        <w:rPr>
          <w:rFonts w:eastAsia="Calibri" w:cs="Arial"/>
          <w:sz w:val="20"/>
          <w:szCs w:val="20"/>
          <w:lang w:eastAsia="en-US"/>
        </w:rPr>
        <w:t xml:space="preserve">s to let them know they may be called to participate in the survey, and/or increase the number of call attempts made to </w:t>
      </w:r>
      <w:r w:rsidR="00F53674" w:rsidRPr="00466169">
        <w:rPr>
          <w:rFonts w:eastAsia="Calibri" w:cs="Arial"/>
          <w:sz w:val="20"/>
          <w:szCs w:val="20"/>
          <w:lang w:eastAsia="en-US"/>
        </w:rPr>
        <w:t>member</w:t>
      </w:r>
      <w:r w:rsidRPr="00466169">
        <w:rPr>
          <w:rFonts w:eastAsia="Calibri" w:cs="Arial"/>
          <w:sz w:val="20"/>
          <w:szCs w:val="20"/>
          <w:lang w:eastAsia="en-US"/>
        </w:rPr>
        <w:t>s on different days and at different times.</w:t>
      </w:r>
    </w:p>
    <w:p w14:paraId="5A41EAA1" w14:textId="77777777" w:rsidR="00611E02" w:rsidRPr="00466169" w:rsidRDefault="00611E02" w:rsidP="004E2E31">
      <w:pPr>
        <w:widowControl w:val="0"/>
        <w:spacing w:line="276" w:lineRule="auto"/>
        <w:ind w:left="1440" w:right="274"/>
        <w:rPr>
          <w:rFonts w:cs="Arial"/>
          <w:sz w:val="20"/>
          <w:szCs w:val="20"/>
        </w:rPr>
      </w:pPr>
    </w:p>
    <w:p w14:paraId="2F8494AC" w14:textId="490E7BA7" w:rsidR="004843D5" w:rsidRPr="00466169" w:rsidRDefault="004843D5" w:rsidP="004E2E31">
      <w:pPr>
        <w:widowControl w:val="0"/>
        <w:spacing w:line="276" w:lineRule="auto"/>
        <w:ind w:left="1440" w:right="274"/>
        <w:rPr>
          <w:rFonts w:eastAsia="Calibri" w:cs="Arial"/>
          <w:sz w:val="20"/>
          <w:szCs w:val="20"/>
          <w:lang w:eastAsia="en-US"/>
        </w:rPr>
      </w:pPr>
      <w:r w:rsidRPr="00466169">
        <w:rPr>
          <w:rFonts w:eastAsia="Calibri" w:cs="Arial"/>
          <w:sz w:val="20"/>
          <w:szCs w:val="20"/>
          <w:lang w:eastAsia="en-US"/>
        </w:rPr>
        <w:t xml:space="preserve">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annually provide to the State the survey result from each independently-administered CAHP</w:t>
      </w:r>
      <w:r w:rsidR="00291F58" w:rsidRPr="00466169">
        <w:rPr>
          <w:rFonts w:eastAsia="Calibri" w:cs="Arial"/>
          <w:sz w:val="20"/>
          <w:szCs w:val="20"/>
          <w:lang w:eastAsia="en-US"/>
        </w:rPr>
        <w:t>S</w:t>
      </w:r>
      <w:r w:rsidRPr="00466169">
        <w:rPr>
          <w:rFonts w:eastAsia="Calibri" w:cs="Arial"/>
          <w:sz w:val="20"/>
          <w:szCs w:val="20"/>
          <w:lang w:eastAsia="en-US"/>
        </w:rPr>
        <w:t xml:space="preserve"> survey, as listed below. 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provide survey results statewide stratified by, at minimum, Race, Ethnicity, Language. The State reserves the right to define additional stratification requirements. Each CAHPS survey must be based upon the AHRQ methodology for sampling of CAHPS data, NCQA for Health Plan CAHPS. Required CAHPS surveys will include</w:t>
      </w:r>
      <w:r w:rsidR="7C4754FF" w:rsidRPr="00466169">
        <w:rPr>
          <w:rFonts w:eastAsia="Calibri" w:cs="Arial"/>
          <w:sz w:val="20"/>
          <w:szCs w:val="20"/>
          <w:lang w:eastAsia="en-US"/>
        </w:rPr>
        <w:t xml:space="preserve"> the </w:t>
      </w:r>
      <w:r w:rsidRPr="00466169">
        <w:rPr>
          <w:rFonts w:eastAsia="Calibri" w:cs="Arial"/>
          <w:sz w:val="20"/>
          <w:szCs w:val="20"/>
          <w:lang w:eastAsia="en-US"/>
        </w:rPr>
        <w:t>CAHPS Health Plan Survey</w:t>
      </w:r>
      <w:r w:rsidR="09026701" w:rsidRPr="00466169">
        <w:rPr>
          <w:rFonts w:eastAsia="Calibri" w:cs="Arial"/>
          <w:sz w:val="20"/>
          <w:szCs w:val="20"/>
          <w:lang w:eastAsia="en-US"/>
        </w:rPr>
        <w:t xml:space="preserve">. </w:t>
      </w:r>
    </w:p>
    <w:p w14:paraId="163D451E" w14:textId="77777777" w:rsidR="00611E02" w:rsidRPr="00466169" w:rsidRDefault="00611E02" w:rsidP="004E2E31">
      <w:pPr>
        <w:widowControl w:val="0"/>
        <w:spacing w:line="276" w:lineRule="auto"/>
        <w:ind w:left="1440" w:right="274"/>
        <w:rPr>
          <w:rFonts w:eastAsia="Calibri" w:cs="Arial"/>
          <w:sz w:val="20"/>
          <w:szCs w:val="20"/>
          <w:lang w:eastAsia="en-US"/>
        </w:rPr>
      </w:pPr>
    </w:p>
    <w:p w14:paraId="14DB36D9" w14:textId="2FD3C3F8" w:rsidR="09026701" w:rsidRPr="00466169" w:rsidRDefault="09026701" w:rsidP="004E2E31">
      <w:pPr>
        <w:widowControl w:val="0"/>
        <w:spacing w:line="276" w:lineRule="auto"/>
        <w:ind w:left="1440" w:right="274"/>
        <w:rPr>
          <w:rFonts w:eastAsia="Calibri" w:cs="Arial"/>
          <w:sz w:val="20"/>
          <w:szCs w:val="20"/>
          <w:lang w:eastAsia="en-US"/>
        </w:rPr>
      </w:pPr>
      <w:r w:rsidRPr="00466169">
        <w:rPr>
          <w:rFonts w:eastAsia="Calibri" w:cs="Arial"/>
          <w:sz w:val="20"/>
          <w:szCs w:val="20"/>
          <w:lang w:eastAsia="en-US"/>
        </w:rPr>
        <w:t>Other surveys may be added at the direction of the State for reasons that include, but are not limited to, changes in State law, federal guidance, or changes to CMS requirements.</w:t>
      </w:r>
    </w:p>
    <w:p w14:paraId="2A2BD30D" w14:textId="77777777" w:rsidR="00611E02" w:rsidRPr="00466169" w:rsidRDefault="00611E02" w:rsidP="004E2E31">
      <w:pPr>
        <w:widowControl w:val="0"/>
        <w:spacing w:line="276" w:lineRule="auto"/>
        <w:ind w:left="1440" w:right="274"/>
        <w:rPr>
          <w:rFonts w:eastAsia="Calibri" w:cs="Arial"/>
          <w:sz w:val="20"/>
          <w:szCs w:val="20"/>
          <w:lang w:eastAsia="en-US"/>
        </w:rPr>
      </w:pPr>
    </w:p>
    <w:p w14:paraId="2612AE2C" w14:textId="0C8A544C"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Contractor is expected to develop </w:t>
      </w:r>
      <w:r w:rsidR="00A2238F" w:rsidRPr="00466169">
        <w:rPr>
          <w:rFonts w:eastAsia="Arial" w:cs="Arial"/>
          <w:sz w:val="20"/>
          <w:szCs w:val="20"/>
        </w:rPr>
        <w:t xml:space="preserve">and share with the State as requested, </w:t>
      </w:r>
      <w:r w:rsidRPr="00466169">
        <w:rPr>
          <w:rFonts w:eastAsia="Calibri" w:cs="Arial"/>
          <w:sz w:val="20"/>
          <w:szCs w:val="20"/>
          <w:lang w:eastAsia="en-US"/>
        </w:rPr>
        <w:t>action plans to address areas of concern and opportunity. The</w:t>
      </w:r>
      <w:r w:rsidR="003634EC" w:rsidRPr="00466169">
        <w:rPr>
          <w:rFonts w:eastAsia="Calibri" w:cs="Arial"/>
          <w:sz w:val="20"/>
          <w:szCs w:val="20"/>
          <w:lang w:eastAsia="en-US"/>
        </w:rPr>
        <w:t xml:space="preserve"> Contractor</w:t>
      </w:r>
      <w:r w:rsidRPr="00466169">
        <w:rPr>
          <w:rFonts w:eastAsia="Calibri" w:cs="Arial"/>
          <w:sz w:val="20"/>
          <w:szCs w:val="20"/>
          <w:lang w:eastAsia="en-US"/>
        </w:rPr>
        <w:t xml:space="preserve"> is also expected to report the results of these activities back to the state as part of their annual QAPI evaluation.</w:t>
      </w:r>
    </w:p>
    <w:p w14:paraId="017C60B8" w14:textId="77777777" w:rsidR="00611E02" w:rsidRPr="00466169" w:rsidRDefault="00611E02" w:rsidP="004E2E31">
      <w:pPr>
        <w:widowControl w:val="0"/>
        <w:spacing w:line="276" w:lineRule="auto"/>
        <w:ind w:left="1440" w:right="274"/>
        <w:rPr>
          <w:rFonts w:cs="Arial"/>
          <w:sz w:val="20"/>
          <w:szCs w:val="20"/>
        </w:rPr>
      </w:pPr>
    </w:p>
    <w:p w14:paraId="35B0A248" w14:textId="4D0233FB" w:rsidR="004843D5" w:rsidRPr="00466169" w:rsidRDefault="186A9AE7" w:rsidP="004E2E31">
      <w:pPr>
        <w:widowControl w:val="0"/>
        <w:spacing w:line="276" w:lineRule="auto"/>
        <w:ind w:left="1440" w:right="274"/>
        <w:rPr>
          <w:rFonts w:cs="Arial"/>
          <w:sz w:val="20"/>
          <w:szCs w:val="20"/>
        </w:rPr>
      </w:pPr>
      <w:r w:rsidRPr="00466169">
        <w:rPr>
          <w:rFonts w:eastAsia="Calibri" w:cs="Arial"/>
          <w:sz w:val="20"/>
          <w:szCs w:val="20"/>
          <w:lang w:eastAsia="en-US"/>
        </w:rPr>
        <w:t>The Contractor</w:t>
      </w:r>
      <w:r w:rsidR="004843D5" w:rsidRPr="00466169">
        <w:rPr>
          <w:rFonts w:eastAsia="Calibri" w:cs="Arial"/>
          <w:sz w:val="20"/>
          <w:szCs w:val="20"/>
          <w:lang w:eastAsia="en-US"/>
        </w:rPr>
        <w:t xml:space="preserve">’s independently-administered CAHPS surveys listed above shall be conducted solely for Contractor’s </w:t>
      </w:r>
      <w:r w:rsidR="6BD99010" w:rsidRPr="00466169">
        <w:rPr>
          <w:rFonts w:eastAsia="Calibri" w:cs="Arial"/>
          <w:sz w:val="20"/>
          <w:szCs w:val="20"/>
          <w:lang w:eastAsia="en-US"/>
        </w:rPr>
        <w:t>Healthy Indiana Plan</w:t>
      </w:r>
      <w:r w:rsidR="004843D5" w:rsidRPr="00466169">
        <w:rPr>
          <w:rFonts w:eastAsia="Calibri" w:cs="Arial"/>
          <w:sz w:val="20"/>
          <w:szCs w:val="20"/>
          <w:lang w:eastAsia="en-US"/>
        </w:rPr>
        <w:t xml:space="preserve"> line of business.</w:t>
      </w:r>
    </w:p>
    <w:p w14:paraId="106C6C0D" w14:textId="77777777" w:rsidR="00611E02" w:rsidRPr="00466169" w:rsidRDefault="00611E02" w:rsidP="004E2E31">
      <w:pPr>
        <w:widowControl w:val="0"/>
        <w:spacing w:line="276" w:lineRule="auto"/>
        <w:ind w:left="1440" w:right="274"/>
        <w:rPr>
          <w:rFonts w:cs="Arial"/>
          <w:sz w:val="20"/>
          <w:szCs w:val="20"/>
        </w:rPr>
      </w:pPr>
    </w:p>
    <w:p w14:paraId="544E64E5" w14:textId="5AE8326C"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Contractor is responsible to meet a minimum number of completed surveys based on State requirement. To increase response rates in order to meet the target number of completed surveys, the Contractor </w:t>
      </w:r>
      <w:r w:rsidR="00E95138" w:rsidRPr="00466169">
        <w:rPr>
          <w:rFonts w:eastAsia="Calibri" w:cs="Arial"/>
          <w:sz w:val="20"/>
          <w:szCs w:val="20"/>
          <w:lang w:eastAsia="en-US"/>
        </w:rPr>
        <w:t>must</w:t>
      </w:r>
      <w:r w:rsidRPr="00466169">
        <w:rPr>
          <w:rFonts w:eastAsia="Calibri" w:cs="Arial"/>
          <w:sz w:val="20"/>
          <w:szCs w:val="20"/>
          <w:lang w:eastAsia="en-US"/>
        </w:rPr>
        <w:t xml:space="preserve"> send a pre-notification letter and/or postcard to potential survey participants to let them know they may be called to participate in the survey.</w:t>
      </w:r>
    </w:p>
    <w:p w14:paraId="236A034C" w14:textId="77777777" w:rsidR="00611E02" w:rsidRPr="00466169" w:rsidRDefault="00611E02" w:rsidP="004E2E31">
      <w:pPr>
        <w:widowControl w:val="0"/>
        <w:spacing w:line="276" w:lineRule="auto"/>
        <w:ind w:left="1440" w:right="274"/>
        <w:rPr>
          <w:rFonts w:cs="Arial"/>
          <w:sz w:val="20"/>
          <w:szCs w:val="20"/>
        </w:rPr>
      </w:pPr>
    </w:p>
    <w:p w14:paraId="5E817CA2" w14:textId="3143A606" w:rsidR="004843D5" w:rsidRPr="00466169" w:rsidRDefault="009659D2" w:rsidP="009F10DB">
      <w:pPr>
        <w:pStyle w:val="Heading3"/>
        <w:rPr>
          <w:rFonts w:eastAsia="Calibri"/>
        </w:rPr>
      </w:pPr>
      <w:bookmarkStart w:id="937" w:name="_Toc238048383"/>
      <w:r w:rsidRPr="00466169">
        <w:t>Reserved</w:t>
      </w:r>
      <w:bookmarkEnd w:id="937"/>
    </w:p>
    <w:p w14:paraId="19413BD9" w14:textId="77777777" w:rsidR="00611E02" w:rsidRPr="00466169" w:rsidRDefault="00611E02" w:rsidP="001B2EF6">
      <w:pPr>
        <w:widowControl w:val="0"/>
        <w:spacing w:line="276" w:lineRule="auto"/>
        <w:ind w:right="274"/>
        <w:rPr>
          <w:rFonts w:cs="Arial"/>
          <w:sz w:val="20"/>
          <w:szCs w:val="20"/>
        </w:rPr>
      </w:pPr>
    </w:p>
    <w:p w14:paraId="0C5CD8AD" w14:textId="0B606B12" w:rsidR="00335318" w:rsidRPr="00466169" w:rsidRDefault="00335318" w:rsidP="009F10DB">
      <w:pPr>
        <w:pStyle w:val="Heading3"/>
      </w:pPr>
      <w:bookmarkStart w:id="938" w:name="_Toc238048384"/>
      <w:r w:rsidRPr="00466169">
        <w:t>Reserved</w:t>
      </w:r>
      <w:bookmarkEnd w:id="938"/>
    </w:p>
    <w:p w14:paraId="2D10A0BF" w14:textId="77777777" w:rsidR="008F30DD" w:rsidRPr="00466169" w:rsidRDefault="008F30DD" w:rsidP="00201CBE">
      <w:pPr>
        <w:spacing w:line="276" w:lineRule="auto"/>
        <w:rPr>
          <w:rFonts w:cs="Arial"/>
          <w:sz w:val="20"/>
          <w:szCs w:val="20"/>
          <w:lang w:eastAsia="en-US"/>
        </w:rPr>
      </w:pPr>
    </w:p>
    <w:p w14:paraId="4A74F5A7" w14:textId="7DF2C46D" w:rsidR="004843D5" w:rsidRPr="00466169" w:rsidRDefault="004843D5" w:rsidP="009F10DB">
      <w:pPr>
        <w:pStyle w:val="Heading3"/>
        <w:rPr>
          <w:rFonts w:eastAsia="Calibri"/>
        </w:rPr>
      </w:pPr>
      <w:bookmarkStart w:id="939" w:name="_Toc238048385"/>
      <w:r w:rsidRPr="00466169">
        <w:t>Provider Surveys</w:t>
      </w:r>
      <w:bookmarkEnd w:id="939"/>
    </w:p>
    <w:p w14:paraId="369025D9" w14:textId="77777777" w:rsidR="00611E02" w:rsidRPr="00466169" w:rsidRDefault="00611E02" w:rsidP="00611E02">
      <w:pPr>
        <w:rPr>
          <w:rFonts w:cs="Arial"/>
          <w:sz w:val="20"/>
          <w:szCs w:val="20"/>
          <w:lang w:eastAsia="en-US"/>
        </w:rPr>
      </w:pPr>
    </w:p>
    <w:p w14:paraId="0400F046" w14:textId="6ADBF6B9" w:rsidR="004843D5" w:rsidRPr="00466169" w:rsidRDefault="00DD0528" w:rsidP="00ED56FD">
      <w:pPr>
        <w:pStyle w:val="Heading4"/>
      </w:pPr>
      <w:r w:rsidRPr="00466169">
        <w:t>Reserved</w:t>
      </w:r>
    </w:p>
    <w:p w14:paraId="41C87C9D" w14:textId="77777777" w:rsidR="00611E02" w:rsidRPr="00466169" w:rsidRDefault="00611E02" w:rsidP="004E2E31">
      <w:pPr>
        <w:widowControl w:val="0"/>
        <w:spacing w:line="276" w:lineRule="auto"/>
        <w:ind w:left="2250" w:right="274"/>
        <w:rPr>
          <w:rFonts w:cs="Arial"/>
          <w:sz w:val="20"/>
          <w:szCs w:val="20"/>
        </w:rPr>
      </w:pPr>
    </w:p>
    <w:p w14:paraId="47301268" w14:textId="53CC1CDC" w:rsidR="004843D5" w:rsidRPr="00466169" w:rsidRDefault="004843D5" w:rsidP="00ED56FD">
      <w:pPr>
        <w:pStyle w:val="Heading4"/>
      </w:pPr>
      <w:r w:rsidRPr="00466169">
        <w:t xml:space="preserve">Provider Satisfaction Surveys </w:t>
      </w:r>
    </w:p>
    <w:p w14:paraId="0CAE92A3" w14:textId="77777777" w:rsidR="00611E02" w:rsidRPr="00466169" w:rsidRDefault="00611E02" w:rsidP="00611E02">
      <w:pPr>
        <w:rPr>
          <w:rFonts w:cs="Arial"/>
          <w:sz w:val="20"/>
          <w:szCs w:val="20"/>
          <w:lang w:eastAsia="en-US"/>
        </w:rPr>
      </w:pPr>
    </w:p>
    <w:p w14:paraId="1A3EEB16" w14:textId="77777777" w:rsidR="004843D5" w:rsidRPr="00466169" w:rsidRDefault="004843D5" w:rsidP="002B0DC3">
      <w:pPr>
        <w:widowControl w:val="0"/>
        <w:spacing w:line="276" w:lineRule="auto"/>
        <w:ind w:left="2160"/>
        <w:rPr>
          <w:rFonts w:cs="Arial"/>
          <w:sz w:val="20"/>
          <w:szCs w:val="20"/>
        </w:rPr>
      </w:pPr>
      <w:r w:rsidRPr="00466169">
        <w:rPr>
          <w:rFonts w:eastAsia="Calibri" w:cs="Arial"/>
          <w:sz w:val="20"/>
          <w:szCs w:val="20"/>
          <w:lang w:eastAsia="en-US"/>
        </w:rPr>
        <w:t>The Contractor may be required to administer provider satisfaction surveys. Survey questions and survey methodology must be submitted to the State for review and approval; the State may require standard questions to be included.</w:t>
      </w:r>
    </w:p>
    <w:p w14:paraId="3D616F71" w14:textId="77777777" w:rsidR="00611E02" w:rsidRPr="00466169" w:rsidRDefault="00611E02" w:rsidP="004E2E31">
      <w:pPr>
        <w:widowControl w:val="0"/>
        <w:spacing w:line="276" w:lineRule="auto"/>
        <w:ind w:left="2250" w:right="274"/>
        <w:rPr>
          <w:rFonts w:cs="Arial"/>
          <w:sz w:val="20"/>
          <w:szCs w:val="20"/>
        </w:rPr>
      </w:pPr>
    </w:p>
    <w:p w14:paraId="7ACD7385" w14:textId="07E09C6F" w:rsidR="004843D5" w:rsidRPr="00466169" w:rsidRDefault="004843D5" w:rsidP="009F10DB">
      <w:pPr>
        <w:pStyle w:val="Heading3"/>
        <w:rPr>
          <w:rFonts w:eastAsia="Calibri"/>
        </w:rPr>
      </w:pPr>
      <w:bookmarkStart w:id="940" w:name="_Toc238048386"/>
      <w:r w:rsidRPr="00466169">
        <w:t>Additional Surveys</w:t>
      </w:r>
      <w:bookmarkEnd w:id="940"/>
    </w:p>
    <w:p w14:paraId="511B5766" w14:textId="77777777" w:rsidR="00611E02" w:rsidRPr="00466169" w:rsidRDefault="00611E02" w:rsidP="00611E02">
      <w:pPr>
        <w:rPr>
          <w:rFonts w:cs="Arial"/>
          <w:sz w:val="20"/>
          <w:szCs w:val="20"/>
          <w:lang w:eastAsia="en-US"/>
        </w:rPr>
      </w:pPr>
    </w:p>
    <w:p w14:paraId="36D5AEED" w14:textId="77777777" w:rsidR="004843D5" w:rsidRPr="00466169" w:rsidRDefault="004843D5" w:rsidP="004E2E31">
      <w:pPr>
        <w:widowControl w:val="0"/>
        <w:spacing w:line="276" w:lineRule="auto"/>
        <w:ind w:left="1440" w:right="274"/>
        <w:rPr>
          <w:rFonts w:cs="Arial"/>
          <w:sz w:val="20"/>
          <w:szCs w:val="20"/>
        </w:rPr>
      </w:pPr>
      <w:r w:rsidRPr="00466169">
        <w:rPr>
          <w:rFonts w:eastAsia="Calibri" w:cs="Arial"/>
          <w:sz w:val="20"/>
          <w:szCs w:val="20"/>
          <w:lang w:eastAsia="en-US"/>
        </w:rPr>
        <w:t xml:space="preserve">The State may require Contractor to conduct additional surveys to measure key experience and quality of life indicators using best practices for reaching certain populations. </w:t>
      </w:r>
    </w:p>
    <w:p w14:paraId="3663F258" w14:textId="77777777" w:rsidR="00611E02" w:rsidRPr="00466169" w:rsidRDefault="00611E02" w:rsidP="004E2E31">
      <w:pPr>
        <w:widowControl w:val="0"/>
        <w:spacing w:line="276" w:lineRule="auto"/>
        <w:ind w:left="1440" w:right="274"/>
        <w:rPr>
          <w:rFonts w:cs="Arial"/>
          <w:sz w:val="20"/>
          <w:szCs w:val="20"/>
        </w:rPr>
      </w:pPr>
    </w:p>
    <w:p w14:paraId="3EA48C72" w14:textId="160BDF4F" w:rsidR="004843D5" w:rsidRPr="00466169" w:rsidRDefault="004843D5" w:rsidP="0003720A">
      <w:pPr>
        <w:pStyle w:val="Heading2"/>
      </w:pPr>
      <w:bookmarkStart w:id="941" w:name="_Toc238048387"/>
      <w:r w:rsidRPr="00466169">
        <w:t xml:space="preserve">Value </w:t>
      </w:r>
      <w:r w:rsidRPr="00466169">
        <w:rPr>
          <w:rFonts w:eastAsia="MS Gothic"/>
        </w:rPr>
        <w:t>Based</w:t>
      </w:r>
      <w:r w:rsidRPr="00466169">
        <w:t xml:space="preserve"> Payment (VBP)</w:t>
      </w:r>
      <w:bookmarkEnd w:id="941"/>
    </w:p>
    <w:p w14:paraId="72FFB132" w14:textId="77777777" w:rsidR="007309FE" w:rsidRPr="00466169" w:rsidRDefault="007309FE" w:rsidP="00201CBE">
      <w:pPr>
        <w:spacing w:line="276" w:lineRule="auto"/>
        <w:rPr>
          <w:rFonts w:cs="Arial"/>
          <w:sz w:val="20"/>
          <w:szCs w:val="20"/>
          <w:lang w:eastAsia="zh-CN"/>
        </w:rPr>
      </w:pPr>
    </w:p>
    <w:p w14:paraId="49ACBCCB" w14:textId="75EC0FF7" w:rsidR="004843D5" w:rsidRPr="00466169" w:rsidRDefault="004843D5" w:rsidP="009F10DB">
      <w:pPr>
        <w:pStyle w:val="Heading3"/>
      </w:pPr>
      <w:bookmarkStart w:id="942" w:name="_Toc238048388"/>
      <w:r w:rsidRPr="00466169">
        <w:t>VBP Program Design</w:t>
      </w:r>
      <w:bookmarkEnd w:id="942"/>
    </w:p>
    <w:p w14:paraId="5E2B3195" w14:textId="77777777" w:rsidR="00611E02" w:rsidRPr="00466169" w:rsidRDefault="00611E02" w:rsidP="00611E02">
      <w:pPr>
        <w:rPr>
          <w:rFonts w:cs="Arial"/>
          <w:sz w:val="20"/>
          <w:szCs w:val="20"/>
          <w:lang w:eastAsia="en-US"/>
        </w:rPr>
      </w:pPr>
    </w:p>
    <w:p w14:paraId="44598220" w14:textId="329C02E6" w:rsidR="00985B49" w:rsidRPr="00466169" w:rsidRDefault="00985B49" w:rsidP="00201CBE">
      <w:pPr>
        <w:spacing w:line="276" w:lineRule="auto"/>
        <w:ind w:left="1440"/>
        <w:rPr>
          <w:rFonts w:cs="Arial"/>
          <w:sz w:val="20"/>
          <w:szCs w:val="20"/>
        </w:rPr>
      </w:pPr>
      <w:r w:rsidRPr="00466169">
        <w:rPr>
          <w:rFonts w:cs="Arial"/>
          <w:sz w:val="20"/>
          <w:szCs w:val="20"/>
        </w:rPr>
        <w:t xml:space="preserve">The State is considering use of a variety </w:t>
      </w:r>
      <w:r w:rsidR="3BFC029D" w:rsidRPr="00466169">
        <w:rPr>
          <w:rFonts w:cs="Arial"/>
          <w:sz w:val="20"/>
          <w:szCs w:val="20"/>
        </w:rPr>
        <w:t>of</w:t>
      </w:r>
      <w:r w:rsidRPr="00466169">
        <w:rPr>
          <w:rFonts w:cs="Arial"/>
          <w:sz w:val="20"/>
          <w:szCs w:val="20"/>
        </w:rPr>
        <w:t xml:space="preserve"> Value Based Payment (VBP) arrangements to drive provider accountability for the cost and quality of the care they provide to members covered under the Indiana Health Coverage Programs (IHCP). There is a broad spectrum of Medicaid VBP arrangements to consider including </w:t>
      </w:r>
      <w:r w:rsidR="00E6072E" w:rsidRPr="00466169">
        <w:rPr>
          <w:rFonts w:cs="Arial"/>
          <w:sz w:val="20"/>
          <w:szCs w:val="20"/>
        </w:rPr>
        <w:t>Fee</w:t>
      </w:r>
      <w:r w:rsidRPr="00466169">
        <w:rPr>
          <w:rFonts w:cs="Arial"/>
          <w:sz w:val="20"/>
          <w:szCs w:val="20"/>
        </w:rPr>
        <w:t>-for-</w:t>
      </w:r>
      <w:r w:rsidR="00E6072E" w:rsidRPr="00466169">
        <w:rPr>
          <w:rFonts w:cs="Arial"/>
          <w:sz w:val="20"/>
          <w:szCs w:val="20"/>
        </w:rPr>
        <w:t>Service</w:t>
      </w:r>
      <w:r w:rsidRPr="00466169">
        <w:rPr>
          <w:rFonts w:cs="Arial"/>
          <w:sz w:val="20"/>
          <w:szCs w:val="20"/>
        </w:rPr>
        <w:t xml:space="preserve"> payments that are linked to quality and value, bundled payments, shared savings models with upside and downside risk, capitation payments and global budgets. FSSA will identify the VBP program(s) that will best support progress in achieving both agency and quality goals for the IHCP.</w:t>
      </w:r>
      <w:r w:rsidR="00C7704A" w:rsidRPr="00466169">
        <w:rPr>
          <w:rFonts w:cs="Arial"/>
          <w:sz w:val="20"/>
          <w:szCs w:val="20"/>
        </w:rPr>
        <w:t xml:space="preserve"> </w:t>
      </w:r>
    </w:p>
    <w:p w14:paraId="38E1CD7B" w14:textId="77777777" w:rsidR="00985B49" w:rsidRPr="00466169" w:rsidRDefault="00985B49" w:rsidP="00201CBE">
      <w:pPr>
        <w:spacing w:line="276" w:lineRule="auto"/>
        <w:ind w:left="1440"/>
        <w:rPr>
          <w:rFonts w:cs="Arial"/>
          <w:sz w:val="20"/>
          <w:szCs w:val="20"/>
        </w:rPr>
      </w:pPr>
    </w:p>
    <w:p w14:paraId="4994C8F1" w14:textId="77777777" w:rsidR="00985B49" w:rsidRPr="00466169" w:rsidRDefault="00985B49" w:rsidP="00201CBE">
      <w:pPr>
        <w:spacing w:line="276" w:lineRule="auto"/>
        <w:ind w:left="1440"/>
        <w:rPr>
          <w:rFonts w:cs="Arial"/>
          <w:sz w:val="20"/>
          <w:szCs w:val="20"/>
        </w:rPr>
      </w:pPr>
      <w:r w:rsidRPr="00466169">
        <w:rPr>
          <w:rFonts w:cs="Arial"/>
          <w:sz w:val="20"/>
          <w:szCs w:val="20"/>
        </w:rPr>
        <w:t xml:space="preserve">The State reserves the right to establish VBP methodologies that must be implemented by all contractors for this program. The State also reserves the right to establish targets or minimum levels for the Contractor’s VBP provider participation rates. </w:t>
      </w:r>
    </w:p>
    <w:p w14:paraId="1B627597" w14:textId="77777777" w:rsidR="007309FE" w:rsidRPr="00466169" w:rsidRDefault="007309FE" w:rsidP="00201CBE">
      <w:pPr>
        <w:spacing w:line="276" w:lineRule="auto"/>
        <w:ind w:left="1440"/>
        <w:rPr>
          <w:rFonts w:cs="Arial"/>
          <w:sz w:val="20"/>
          <w:szCs w:val="20"/>
        </w:rPr>
      </w:pPr>
    </w:p>
    <w:p w14:paraId="5B6284BD" w14:textId="2123F0FC" w:rsidR="004843D5" w:rsidRPr="00466169" w:rsidRDefault="004843D5" w:rsidP="009F10DB">
      <w:pPr>
        <w:pStyle w:val="Heading3"/>
        <w:rPr>
          <w:rFonts w:eastAsia="Calibri"/>
        </w:rPr>
      </w:pPr>
      <w:bookmarkStart w:id="943" w:name="_Toc238048389"/>
      <w:r w:rsidRPr="00466169">
        <w:t>VBP Program Participation</w:t>
      </w:r>
      <w:bookmarkEnd w:id="943"/>
    </w:p>
    <w:p w14:paraId="4F9B58E5" w14:textId="77777777" w:rsidR="00923700" w:rsidRPr="00466169" w:rsidRDefault="00923700" w:rsidP="00201CBE">
      <w:pPr>
        <w:widowControl w:val="0"/>
        <w:spacing w:line="276" w:lineRule="auto"/>
        <w:ind w:left="1440" w:right="274"/>
        <w:rPr>
          <w:rFonts w:eastAsia="Calibri" w:cs="Arial"/>
          <w:b/>
          <w:bCs/>
          <w:sz w:val="20"/>
          <w:szCs w:val="20"/>
          <w:lang w:eastAsia="en-US"/>
        </w:rPr>
      </w:pPr>
    </w:p>
    <w:p w14:paraId="5029FA83" w14:textId="01AEA018" w:rsidR="00923700" w:rsidRPr="00466169" w:rsidRDefault="00923700" w:rsidP="00201CBE">
      <w:pPr>
        <w:spacing w:line="276" w:lineRule="auto"/>
        <w:ind w:left="1440"/>
        <w:rPr>
          <w:rFonts w:cs="Arial"/>
          <w:sz w:val="20"/>
          <w:szCs w:val="20"/>
        </w:rPr>
      </w:pPr>
      <w:r w:rsidRPr="00466169">
        <w:rPr>
          <w:rFonts w:cs="Arial"/>
          <w:sz w:val="20"/>
          <w:szCs w:val="20"/>
        </w:rPr>
        <w:t xml:space="preserve">The Contractor </w:t>
      </w:r>
      <w:r w:rsidR="00912927" w:rsidRPr="00466169">
        <w:rPr>
          <w:rFonts w:cs="Arial"/>
          <w:sz w:val="20"/>
          <w:szCs w:val="20"/>
        </w:rPr>
        <w:t>must</w:t>
      </w:r>
      <w:r w:rsidRPr="00466169">
        <w:rPr>
          <w:rFonts w:cs="Arial"/>
          <w:sz w:val="20"/>
          <w:szCs w:val="20"/>
        </w:rPr>
        <w:t xml:space="preserve"> participate in any state-directed VBP Programs that may be implemented and shall collaborate with the State in the initial design and ongoing development of the program(s). </w:t>
      </w:r>
    </w:p>
    <w:p w14:paraId="571D4599" w14:textId="77777777" w:rsidR="00923700" w:rsidRPr="00466169" w:rsidRDefault="00923700" w:rsidP="00201CBE">
      <w:pPr>
        <w:spacing w:line="276" w:lineRule="auto"/>
        <w:ind w:left="1440"/>
        <w:rPr>
          <w:rFonts w:cs="Arial"/>
          <w:sz w:val="20"/>
          <w:szCs w:val="20"/>
        </w:rPr>
      </w:pPr>
    </w:p>
    <w:p w14:paraId="757C524C" w14:textId="27DDE5E0" w:rsidR="00923700" w:rsidRPr="00466169" w:rsidRDefault="00923700" w:rsidP="00201CBE">
      <w:pPr>
        <w:spacing w:line="276" w:lineRule="auto"/>
        <w:ind w:left="1440"/>
        <w:rPr>
          <w:rFonts w:cs="Arial"/>
          <w:sz w:val="20"/>
          <w:szCs w:val="20"/>
        </w:rPr>
      </w:pPr>
      <w:r w:rsidRPr="00466169">
        <w:rPr>
          <w:rFonts w:cs="Arial"/>
          <w:sz w:val="20"/>
          <w:szCs w:val="20"/>
        </w:rPr>
        <w:t xml:space="preserve">The Contractor </w:t>
      </w:r>
      <w:r w:rsidR="00912927" w:rsidRPr="00466169">
        <w:rPr>
          <w:rFonts w:cs="Arial"/>
          <w:sz w:val="20"/>
          <w:szCs w:val="20"/>
        </w:rPr>
        <w:t>must</w:t>
      </w:r>
      <w:r w:rsidRPr="00466169">
        <w:rPr>
          <w:rFonts w:cs="Arial"/>
          <w:sz w:val="20"/>
          <w:szCs w:val="20"/>
        </w:rPr>
        <w:t xml:space="preserve"> support the State in efforts to advance providers along the VBP continuum and to enhance delivery of value based care. </w:t>
      </w:r>
    </w:p>
    <w:p w14:paraId="3AF3D2D4" w14:textId="77777777" w:rsidR="00923700" w:rsidRPr="00466169" w:rsidRDefault="00923700" w:rsidP="00201CBE">
      <w:pPr>
        <w:spacing w:line="276" w:lineRule="auto"/>
        <w:ind w:left="1440"/>
        <w:rPr>
          <w:rFonts w:cs="Arial"/>
          <w:sz w:val="20"/>
          <w:szCs w:val="20"/>
        </w:rPr>
      </w:pPr>
    </w:p>
    <w:p w14:paraId="3D6E1E3A" w14:textId="46E3D551" w:rsidR="00923700" w:rsidRPr="00466169" w:rsidRDefault="00923700" w:rsidP="00201CBE">
      <w:pPr>
        <w:spacing w:line="276" w:lineRule="auto"/>
        <w:ind w:left="1440"/>
        <w:rPr>
          <w:rFonts w:cs="Arial"/>
          <w:sz w:val="20"/>
          <w:szCs w:val="20"/>
        </w:rPr>
      </w:pPr>
      <w:r w:rsidRPr="00466169">
        <w:rPr>
          <w:rFonts w:cs="Arial"/>
          <w:sz w:val="20"/>
          <w:szCs w:val="20"/>
        </w:rPr>
        <w:t xml:space="preserve">The Contractor may establish additional VBP programs to supplement those directed by the State. Additional VBP programs will be subject to State approval and must demonstrate alignment with State VBP strategies. The Contractor </w:t>
      </w:r>
      <w:r w:rsidR="00912927" w:rsidRPr="00466169">
        <w:rPr>
          <w:rFonts w:cs="Arial"/>
          <w:sz w:val="20"/>
          <w:szCs w:val="20"/>
        </w:rPr>
        <w:t>must</w:t>
      </w:r>
      <w:r w:rsidRPr="00466169">
        <w:rPr>
          <w:rFonts w:cs="Arial"/>
          <w:sz w:val="20"/>
          <w:szCs w:val="20"/>
        </w:rPr>
        <w:t xml:space="preserve"> routinely assess VBP programs, state-directed or supplemental, to validate their effectiveness and to identify any needed modifications.</w:t>
      </w:r>
      <w:r w:rsidR="00C7704A" w:rsidRPr="00466169">
        <w:rPr>
          <w:rFonts w:cs="Arial"/>
          <w:sz w:val="20"/>
          <w:szCs w:val="20"/>
        </w:rPr>
        <w:t xml:space="preserve"> </w:t>
      </w:r>
    </w:p>
    <w:p w14:paraId="65656C6E" w14:textId="77777777" w:rsidR="007309FE" w:rsidRPr="00466169" w:rsidRDefault="007309FE" w:rsidP="00201CBE">
      <w:pPr>
        <w:spacing w:line="276" w:lineRule="auto"/>
        <w:ind w:left="1440"/>
        <w:rPr>
          <w:rFonts w:cs="Arial"/>
          <w:sz w:val="20"/>
          <w:szCs w:val="20"/>
        </w:rPr>
      </w:pPr>
    </w:p>
    <w:p w14:paraId="5A96BE9B" w14:textId="47D97FEA" w:rsidR="004843D5" w:rsidRPr="00466169" w:rsidRDefault="00C34EEA" w:rsidP="009F10DB">
      <w:pPr>
        <w:pStyle w:val="Heading3"/>
        <w:rPr>
          <w:rFonts w:eastAsia="Calibri"/>
        </w:rPr>
      </w:pPr>
      <w:bookmarkStart w:id="944" w:name="_Toc238048390"/>
      <w:r w:rsidRPr="00466169">
        <w:t xml:space="preserve">VBP </w:t>
      </w:r>
      <w:r w:rsidR="004843D5" w:rsidRPr="00466169">
        <w:t>Metrics and Reporting</w:t>
      </w:r>
      <w:bookmarkEnd w:id="944"/>
    </w:p>
    <w:p w14:paraId="163E79E9" w14:textId="77777777" w:rsidR="00611E02" w:rsidRPr="00466169" w:rsidRDefault="00611E02" w:rsidP="00611E02">
      <w:pPr>
        <w:rPr>
          <w:rFonts w:cs="Arial"/>
          <w:sz w:val="20"/>
          <w:szCs w:val="20"/>
          <w:lang w:eastAsia="en-US"/>
        </w:rPr>
      </w:pPr>
    </w:p>
    <w:p w14:paraId="556FCC5E" w14:textId="3E03D669" w:rsidR="00730BD9" w:rsidRPr="00466169" w:rsidRDefault="00730BD9" w:rsidP="00201CBE">
      <w:pPr>
        <w:spacing w:line="276" w:lineRule="auto"/>
        <w:ind w:left="1440"/>
        <w:rPr>
          <w:rFonts w:cs="Arial"/>
          <w:sz w:val="20"/>
          <w:szCs w:val="20"/>
        </w:rPr>
      </w:pPr>
      <w:r w:rsidRPr="00466169">
        <w:rPr>
          <w:rFonts w:cs="Arial"/>
          <w:sz w:val="20"/>
          <w:szCs w:val="20"/>
        </w:rPr>
        <w:t xml:space="preserve">The Contractor </w:t>
      </w:r>
      <w:r w:rsidR="00912927" w:rsidRPr="00466169">
        <w:rPr>
          <w:rFonts w:cs="Arial"/>
          <w:sz w:val="20"/>
          <w:szCs w:val="20"/>
        </w:rPr>
        <w:t>must</w:t>
      </w:r>
      <w:r w:rsidRPr="00466169">
        <w:rPr>
          <w:rFonts w:cs="Arial"/>
          <w:sz w:val="20"/>
          <w:szCs w:val="20"/>
        </w:rPr>
        <w:t xml:space="preserve"> routinely collect data needed to manage and evaluate any VBP that the State chooses to implement. The Contractor </w:t>
      </w:r>
      <w:r w:rsidR="00912927" w:rsidRPr="00466169">
        <w:rPr>
          <w:rFonts w:cs="Arial"/>
          <w:sz w:val="20"/>
          <w:szCs w:val="20"/>
        </w:rPr>
        <w:t>must</w:t>
      </w:r>
      <w:r w:rsidRPr="00466169">
        <w:rPr>
          <w:rFonts w:cs="Arial"/>
          <w:sz w:val="20"/>
          <w:szCs w:val="20"/>
        </w:rPr>
        <w:t xml:space="preserve"> also submit reports for any additional Contractor-defined VBP arrangements, as applicable. </w:t>
      </w:r>
    </w:p>
    <w:p w14:paraId="1FC8E5E4" w14:textId="77777777" w:rsidR="00730BD9" w:rsidRPr="00466169" w:rsidRDefault="00730BD9" w:rsidP="00201CBE">
      <w:pPr>
        <w:spacing w:line="276" w:lineRule="auto"/>
        <w:ind w:left="1440"/>
        <w:rPr>
          <w:rFonts w:cs="Arial"/>
          <w:sz w:val="20"/>
          <w:szCs w:val="20"/>
        </w:rPr>
      </w:pPr>
    </w:p>
    <w:p w14:paraId="3D001907" w14:textId="3FD6F0AB" w:rsidR="00730BD9" w:rsidRPr="00466169" w:rsidRDefault="00730BD9" w:rsidP="00201CBE">
      <w:pPr>
        <w:spacing w:line="276" w:lineRule="auto"/>
        <w:ind w:left="1440"/>
        <w:rPr>
          <w:rFonts w:cs="Arial"/>
          <w:sz w:val="20"/>
          <w:szCs w:val="20"/>
        </w:rPr>
      </w:pPr>
      <w:r w:rsidRPr="00466169">
        <w:rPr>
          <w:rFonts w:cs="Arial"/>
          <w:sz w:val="20"/>
          <w:szCs w:val="20"/>
        </w:rPr>
        <w:t>The State may require the Contract</w:t>
      </w:r>
      <w:r w:rsidR="544E872F" w:rsidRPr="00466169">
        <w:rPr>
          <w:rFonts w:cs="Arial"/>
          <w:sz w:val="20"/>
          <w:szCs w:val="20"/>
        </w:rPr>
        <w:t>o</w:t>
      </w:r>
      <w:r w:rsidRPr="00466169">
        <w:rPr>
          <w:rFonts w:cs="Arial"/>
          <w:sz w:val="20"/>
          <w:szCs w:val="20"/>
        </w:rPr>
        <w:t>r to align standard metrics and reporting for providers participating in a VBP agreement with other federal or community programmatic required metrics and reporting to reduce administrative burden for the provider community. The Contractor will provide technical assistance to participating providers to support and increase provider VBP capabilities, including data collection, reporting, and analytics.</w:t>
      </w:r>
    </w:p>
    <w:p w14:paraId="5FBC1A8A" w14:textId="77777777" w:rsidR="00730BD9" w:rsidRPr="00466169" w:rsidRDefault="00730BD9" w:rsidP="00201CBE">
      <w:pPr>
        <w:spacing w:line="276" w:lineRule="auto"/>
        <w:rPr>
          <w:rFonts w:cs="Arial"/>
          <w:sz w:val="20"/>
          <w:szCs w:val="20"/>
        </w:rPr>
      </w:pPr>
    </w:p>
    <w:p w14:paraId="7E400A3A" w14:textId="12F7DB3B" w:rsidR="004843D5" w:rsidRPr="00466169" w:rsidRDefault="004843D5" w:rsidP="0003720A">
      <w:pPr>
        <w:pStyle w:val="Heading2"/>
        <w:rPr>
          <w:rFonts w:eastAsia="MS Gothic"/>
        </w:rPr>
      </w:pPr>
      <w:bookmarkStart w:id="945" w:name="_TOC_250060"/>
      <w:bookmarkStart w:id="946" w:name="_Toc508778395"/>
      <w:bookmarkStart w:id="947" w:name="_Toc32232294"/>
      <w:bookmarkStart w:id="948" w:name="_Toc215668892"/>
      <w:bookmarkStart w:id="949" w:name="_Toc238048391"/>
      <w:r w:rsidRPr="00466169">
        <w:t xml:space="preserve">Pay-for-Outcomes Quality </w:t>
      </w:r>
      <w:bookmarkEnd w:id="945"/>
      <w:r w:rsidRPr="00466169">
        <w:t>Programs</w:t>
      </w:r>
      <w:bookmarkEnd w:id="946"/>
      <w:bookmarkEnd w:id="947"/>
      <w:bookmarkEnd w:id="948"/>
      <w:bookmarkEnd w:id="949"/>
    </w:p>
    <w:p w14:paraId="69B283C0" w14:textId="77777777" w:rsidR="00611E02" w:rsidRPr="00466169" w:rsidRDefault="00611E02" w:rsidP="00611E02">
      <w:pPr>
        <w:rPr>
          <w:rFonts w:cs="Arial"/>
          <w:sz w:val="20"/>
          <w:szCs w:val="20"/>
          <w:lang w:eastAsia="zh-CN"/>
        </w:rPr>
      </w:pPr>
    </w:p>
    <w:p w14:paraId="79D5609C" w14:textId="13312B02" w:rsidR="004843D5" w:rsidRPr="00466169" w:rsidRDefault="004843D5"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FSSA will require </w:t>
      </w:r>
      <w:r w:rsidR="006E78BF" w:rsidRPr="00466169">
        <w:rPr>
          <w:rFonts w:eastAsia="Calibri" w:cs="Arial"/>
          <w:sz w:val="20"/>
          <w:szCs w:val="20"/>
          <w:lang w:eastAsia="en-US"/>
        </w:rPr>
        <w:t xml:space="preserve">the </w:t>
      </w:r>
      <w:r w:rsidRPr="00466169">
        <w:rPr>
          <w:rFonts w:eastAsia="Calibri" w:cs="Arial"/>
          <w:sz w:val="20"/>
          <w:szCs w:val="20"/>
          <w:lang w:eastAsia="en-US"/>
        </w:rPr>
        <w:t>Contractor to participate in a pay for outcomes program that focuses on rewarding the Contractor</w:t>
      </w:r>
      <w:r w:rsidR="004E15DD" w:rsidRPr="00466169">
        <w:rPr>
          <w:rFonts w:eastAsia="Calibri" w:cs="Arial"/>
          <w:sz w:val="20"/>
          <w:szCs w:val="20"/>
          <w:lang w:eastAsia="en-US"/>
        </w:rPr>
        <w:t>’</w:t>
      </w:r>
      <w:r w:rsidRPr="00466169">
        <w:rPr>
          <w:rFonts w:eastAsia="Calibri" w:cs="Arial"/>
          <w:sz w:val="20"/>
          <w:szCs w:val="20"/>
          <w:lang w:eastAsia="en-US"/>
        </w:rPr>
        <w:t xml:space="preserve">s efforts to improve quality and outcomes for </w:t>
      </w:r>
      <w:r w:rsidR="00697446" w:rsidRPr="00466169">
        <w:rPr>
          <w:rFonts w:eastAsia="Calibri" w:cs="Arial"/>
          <w:sz w:val="20"/>
          <w:szCs w:val="20"/>
          <w:lang w:eastAsia="en-US"/>
        </w:rPr>
        <w:t>Healthy Indiana Plan</w:t>
      </w:r>
      <w:r w:rsidRPr="00466169">
        <w:rPr>
          <w:rFonts w:eastAsia="Calibri" w:cs="Arial"/>
          <w:sz w:val="20"/>
          <w:szCs w:val="20"/>
          <w:lang w:eastAsia="en-US"/>
        </w:rPr>
        <w:t xml:space="preserve">. The P4O program will at a minimum incentivize objectives that support the Program Quality Goals but may be used to support additional State goals. FSSA will provide, at minimum, financial performance incentives to </w:t>
      </w:r>
      <w:r w:rsidR="004E15DD" w:rsidRPr="00466169">
        <w:rPr>
          <w:rFonts w:eastAsia="Calibri" w:cs="Arial"/>
          <w:sz w:val="20"/>
          <w:szCs w:val="20"/>
          <w:lang w:eastAsia="en-US"/>
        </w:rPr>
        <w:t xml:space="preserve">the </w:t>
      </w:r>
      <w:r w:rsidRPr="00466169">
        <w:rPr>
          <w:rFonts w:eastAsia="Calibri" w:cs="Arial"/>
          <w:sz w:val="20"/>
          <w:szCs w:val="20"/>
          <w:lang w:eastAsia="en-US"/>
        </w:rPr>
        <w:t>Contractor based on performance targets in priority areas established by the State. The Contractor incentives and performance targets are set forth in Contract Exhibit 2 Contract Compliance and Pay for Outcomes.</w:t>
      </w:r>
    </w:p>
    <w:p w14:paraId="307919F4" w14:textId="77777777" w:rsidR="00611E02" w:rsidRPr="00466169" w:rsidRDefault="00611E02" w:rsidP="004E2E31">
      <w:pPr>
        <w:widowControl w:val="0"/>
        <w:autoSpaceDE w:val="0"/>
        <w:autoSpaceDN w:val="0"/>
        <w:spacing w:line="276" w:lineRule="auto"/>
        <w:ind w:left="720"/>
        <w:rPr>
          <w:rFonts w:eastAsia="Calibri" w:cs="Arial"/>
          <w:sz w:val="20"/>
          <w:szCs w:val="20"/>
          <w:lang w:eastAsia="en-US"/>
        </w:rPr>
      </w:pPr>
    </w:p>
    <w:p w14:paraId="09E82AB3" w14:textId="6E836367" w:rsidR="004843D5" w:rsidRPr="00466169" w:rsidRDefault="004843D5" w:rsidP="004E2E31">
      <w:pPr>
        <w:widowControl w:val="0"/>
        <w:autoSpaceDE w:val="0"/>
        <w:autoSpaceDN w:val="0"/>
        <w:spacing w:line="276" w:lineRule="auto"/>
        <w:ind w:left="720"/>
        <w:rPr>
          <w:rFonts w:cs="Arial"/>
          <w:sz w:val="20"/>
          <w:szCs w:val="20"/>
        </w:rPr>
      </w:pPr>
      <w:r w:rsidRPr="00466169">
        <w:rPr>
          <w:rFonts w:eastAsia="Calibri" w:cs="Arial"/>
          <w:sz w:val="20"/>
          <w:szCs w:val="20"/>
          <w:lang w:eastAsia="en-US"/>
        </w:rPr>
        <w:t>The State shall have the right to revise P4O measures on an annual basis. The P4O quality and payment results will be made available to the public.</w:t>
      </w:r>
      <w:r w:rsidR="00C7704A" w:rsidRPr="00466169">
        <w:rPr>
          <w:rFonts w:eastAsia="Calibri" w:cs="Arial"/>
          <w:sz w:val="20"/>
          <w:szCs w:val="20"/>
          <w:lang w:eastAsia="en-US"/>
        </w:rPr>
        <w:t xml:space="preserve"> </w:t>
      </w:r>
    </w:p>
    <w:p w14:paraId="6D5E859E" w14:textId="77777777" w:rsidR="00611E02" w:rsidRPr="00466169" w:rsidRDefault="00611E02" w:rsidP="004E2E31">
      <w:pPr>
        <w:widowControl w:val="0"/>
        <w:autoSpaceDE w:val="0"/>
        <w:autoSpaceDN w:val="0"/>
        <w:spacing w:line="276" w:lineRule="auto"/>
        <w:ind w:left="720"/>
        <w:rPr>
          <w:rFonts w:cs="Arial"/>
          <w:sz w:val="20"/>
          <w:szCs w:val="20"/>
        </w:rPr>
      </w:pPr>
    </w:p>
    <w:p w14:paraId="2ABAC967" w14:textId="1C24D27E" w:rsidR="004843D5" w:rsidRPr="00466169" w:rsidRDefault="24B63DF6" w:rsidP="004E2E31">
      <w:pPr>
        <w:widowControl w:val="0"/>
        <w:autoSpaceDE w:val="0"/>
        <w:autoSpaceDN w:val="0"/>
        <w:spacing w:line="276" w:lineRule="auto"/>
        <w:ind w:left="720"/>
        <w:rPr>
          <w:rFonts w:cs="Arial"/>
          <w:sz w:val="20"/>
          <w:szCs w:val="20"/>
        </w:rPr>
      </w:pPr>
      <w:r w:rsidRPr="00466169">
        <w:rPr>
          <w:rFonts w:eastAsia="Calibri" w:cs="Arial"/>
          <w:sz w:val="20"/>
          <w:szCs w:val="20"/>
          <w:lang w:eastAsia="en-US"/>
        </w:rPr>
        <w:t>T</w:t>
      </w:r>
      <w:r w:rsidR="14947F91" w:rsidRPr="00466169">
        <w:rPr>
          <w:rFonts w:eastAsia="Calibri" w:cs="Arial"/>
          <w:sz w:val="20"/>
          <w:szCs w:val="20"/>
          <w:lang w:eastAsia="en-US"/>
        </w:rPr>
        <w:t>he</w:t>
      </w:r>
      <w:r w:rsidR="004843D5" w:rsidRPr="00466169">
        <w:rPr>
          <w:rFonts w:eastAsia="Calibri" w:cs="Arial"/>
          <w:sz w:val="20"/>
          <w:szCs w:val="20"/>
          <w:lang w:eastAsia="en-US"/>
        </w:rPr>
        <w:t xml:space="preserve"> State shall also have the right to require Contractor to invest a portion of the P4O payment in infrastructure that supports the </w:t>
      </w:r>
      <w:r w:rsidR="2ECB4B46" w:rsidRPr="00466169">
        <w:rPr>
          <w:rFonts w:eastAsia="Calibri" w:cs="Arial"/>
          <w:sz w:val="20"/>
          <w:szCs w:val="20"/>
          <w:lang w:eastAsia="en-US"/>
        </w:rPr>
        <w:t>Healthy Indiana Plan</w:t>
      </w:r>
      <w:r w:rsidR="004843D5" w:rsidRPr="00466169">
        <w:rPr>
          <w:rFonts w:eastAsia="Calibri" w:cs="Arial"/>
          <w:sz w:val="20"/>
          <w:szCs w:val="20"/>
          <w:lang w:eastAsia="en-US"/>
        </w:rPr>
        <w:t xml:space="preserve"> Quality Goals or to distribute a portion of the P4O payment to its network providers in support of the </w:t>
      </w:r>
      <w:r w:rsidR="475F238D" w:rsidRPr="00466169">
        <w:rPr>
          <w:rFonts w:eastAsia="Calibri" w:cs="Arial"/>
          <w:sz w:val="20"/>
          <w:szCs w:val="20"/>
          <w:lang w:eastAsia="en-US"/>
        </w:rPr>
        <w:t>Healthy Indiana Plan</w:t>
      </w:r>
      <w:r w:rsidR="004843D5" w:rsidRPr="00466169">
        <w:rPr>
          <w:rFonts w:eastAsia="Calibri" w:cs="Arial"/>
          <w:sz w:val="20"/>
          <w:szCs w:val="20"/>
          <w:lang w:eastAsia="en-US"/>
        </w:rPr>
        <w:t xml:space="preserve"> Quality Goals. The State will notify Contractor of such requirements at least one hundred and eighty (180)</w:t>
      </w:r>
      <w:r w:rsidR="00B06C70" w:rsidRPr="00466169">
        <w:rPr>
          <w:rFonts w:eastAsia="Calibri" w:cs="Arial"/>
          <w:sz w:val="20"/>
          <w:szCs w:val="20"/>
          <w:lang w:eastAsia="en-US"/>
        </w:rPr>
        <w:t xml:space="preserve"> calendar</w:t>
      </w:r>
      <w:r w:rsidR="004843D5" w:rsidRPr="00466169">
        <w:rPr>
          <w:rFonts w:eastAsia="Calibri" w:cs="Arial"/>
          <w:sz w:val="20"/>
          <w:szCs w:val="20"/>
          <w:lang w:eastAsia="en-US"/>
        </w:rPr>
        <w:t xml:space="preserve"> days before their effective date. </w:t>
      </w:r>
    </w:p>
    <w:p w14:paraId="47632BA5" w14:textId="77777777" w:rsidR="00611E02" w:rsidRPr="00466169" w:rsidRDefault="00611E02" w:rsidP="004E2E31">
      <w:pPr>
        <w:widowControl w:val="0"/>
        <w:autoSpaceDE w:val="0"/>
        <w:autoSpaceDN w:val="0"/>
        <w:spacing w:line="276" w:lineRule="auto"/>
        <w:ind w:left="720"/>
        <w:rPr>
          <w:rFonts w:cs="Arial"/>
          <w:sz w:val="20"/>
          <w:szCs w:val="20"/>
        </w:rPr>
      </w:pPr>
    </w:p>
    <w:p w14:paraId="5ACD4CFB" w14:textId="6C09D2EA" w:rsidR="004843D5" w:rsidRPr="00466169" w:rsidRDefault="004843D5" w:rsidP="004E2E31">
      <w:pPr>
        <w:widowControl w:val="0"/>
        <w:autoSpaceDE w:val="0"/>
        <w:autoSpaceDN w:val="0"/>
        <w:spacing w:line="276" w:lineRule="auto"/>
        <w:ind w:left="720"/>
        <w:rPr>
          <w:rFonts w:cs="Arial"/>
          <w:sz w:val="20"/>
          <w:szCs w:val="20"/>
        </w:rPr>
      </w:pPr>
      <w:r w:rsidRPr="00466169">
        <w:rPr>
          <w:rFonts w:eastAsia="Calibri" w:cs="Arial"/>
          <w:sz w:val="20"/>
          <w:szCs w:val="20"/>
          <w:lang w:eastAsia="en-US"/>
        </w:rPr>
        <w:t>Additional conditions to payment of incentive amounts are provided in Exhibit 2</w:t>
      </w:r>
      <w:r w:rsidR="63C188AF"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w:t>
      </w:r>
    </w:p>
    <w:p w14:paraId="64981051" w14:textId="77777777" w:rsidR="00611E02" w:rsidRPr="00466169" w:rsidRDefault="00611E02" w:rsidP="004E2E31">
      <w:pPr>
        <w:widowControl w:val="0"/>
        <w:autoSpaceDE w:val="0"/>
        <w:autoSpaceDN w:val="0"/>
        <w:spacing w:line="276" w:lineRule="auto"/>
        <w:ind w:left="720"/>
        <w:rPr>
          <w:rFonts w:cs="Arial"/>
          <w:sz w:val="20"/>
          <w:szCs w:val="20"/>
        </w:rPr>
      </w:pPr>
    </w:p>
    <w:p w14:paraId="110F2DDA" w14:textId="77777777" w:rsidR="004843D5" w:rsidRPr="00466169" w:rsidRDefault="004843D5" w:rsidP="004E2E31">
      <w:pPr>
        <w:widowControl w:val="0"/>
        <w:autoSpaceDE w:val="0"/>
        <w:autoSpaceDN w:val="0"/>
        <w:spacing w:line="276" w:lineRule="auto"/>
        <w:ind w:left="720"/>
        <w:rPr>
          <w:rFonts w:cs="Arial"/>
          <w:sz w:val="20"/>
          <w:szCs w:val="20"/>
        </w:rPr>
      </w:pPr>
      <w:r w:rsidRPr="00466169">
        <w:rPr>
          <w:rFonts w:eastAsia="Calibri" w:cs="Arial"/>
          <w:sz w:val="20"/>
          <w:szCs w:val="20"/>
          <w:lang w:eastAsia="en-US"/>
        </w:rPr>
        <w:t>In addition to P4O, the State reserves the right to adjust the auto-assignment algorithm or add criteria including but not limited to quality measures or cost or utilization management performance, by means including but not limited to the following:</w:t>
      </w:r>
    </w:p>
    <w:p w14:paraId="5BB62FCA" w14:textId="77777777" w:rsidR="00611E02" w:rsidRPr="00466169" w:rsidRDefault="00611E02" w:rsidP="004E2E31">
      <w:pPr>
        <w:widowControl w:val="0"/>
        <w:autoSpaceDE w:val="0"/>
        <w:autoSpaceDN w:val="0"/>
        <w:spacing w:line="276" w:lineRule="auto"/>
        <w:ind w:left="720"/>
        <w:rPr>
          <w:rFonts w:cs="Arial"/>
          <w:sz w:val="20"/>
          <w:szCs w:val="20"/>
        </w:rPr>
      </w:pPr>
    </w:p>
    <w:p w14:paraId="04FF7350" w14:textId="257760DD" w:rsidR="004843D5" w:rsidRPr="00466169" w:rsidRDefault="004843D5" w:rsidP="00423A14">
      <w:pPr>
        <w:pStyle w:val="ListParagraph"/>
        <w:widowControl w:val="0"/>
        <w:numPr>
          <w:ilvl w:val="0"/>
          <w:numId w:val="96"/>
        </w:numPr>
        <w:autoSpaceDE w:val="0"/>
        <w:autoSpaceDN w:val="0"/>
        <w:spacing w:after="0" w:line="276" w:lineRule="auto"/>
        <w:rPr>
          <w:rFonts w:cs="Arial"/>
          <w:szCs w:val="20"/>
          <w:lang w:eastAsia="en-US"/>
        </w:rPr>
      </w:pPr>
      <w:r w:rsidRPr="00466169">
        <w:rPr>
          <w:rFonts w:eastAsia="Calibri" w:cs="Arial"/>
          <w:szCs w:val="20"/>
          <w:lang w:eastAsia="en-US"/>
        </w:rPr>
        <w:t>To reflect Contractor’s performance on Pay-for-Outcomes measures based on a methodology to be specified by the State.</w:t>
      </w:r>
    </w:p>
    <w:p w14:paraId="0EA4025D" w14:textId="77777777" w:rsidR="00611E02" w:rsidRPr="00466169" w:rsidRDefault="00611E02" w:rsidP="00611E02">
      <w:pPr>
        <w:widowControl w:val="0"/>
        <w:autoSpaceDE w:val="0"/>
        <w:autoSpaceDN w:val="0"/>
        <w:spacing w:line="276" w:lineRule="auto"/>
        <w:rPr>
          <w:rFonts w:cs="Arial"/>
          <w:sz w:val="20"/>
          <w:szCs w:val="20"/>
          <w:lang w:eastAsia="en-US"/>
        </w:rPr>
      </w:pPr>
    </w:p>
    <w:p w14:paraId="56F76EB2" w14:textId="4FB5D223" w:rsidR="004843D5" w:rsidRPr="00466169" w:rsidRDefault="004843D5" w:rsidP="0003720A">
      <w:pPr>
        <w:pStyle w:val="Heading2"/>
      </w:pPr>
      <w:bookmarkStart w:id="950" w:name="_TOC_250059"/>
      <w:bookmarkStart w:id="951" w:name="_Toc508778396"/>
      <w:bookmarkStart w:id="952" w:name="_Toc32232295"/>
      <w:bookmarkStart w:id="953" w:name="_Toc215668893"/>
      <w:bookmarkStart w:id="954" w:name="_Toc238048392"/>
      <w:r w:rsidRPr="00466169">
        <w:t xml:space="preserve">Provider Incentive </w:t>
      </w:r>
      <w:bookmarkEnd w:id="950"/>
      <w:r w:rsidRPr="00466169">
        <w:t>Programs</w:t>
      </w:r>
      <w:bookmarkEnd w:id="951"/>
      <w:bookmarkEnd w:id="952"/>
      <w:bookmarkEnd w:id="953"/>
      <w:bookmarkEnd w:id="954"/>
    </w:p>
    <w:p w14:paraId="01BA91AC" w14:textId="77777777" w:rsidR="00611E02" w:rsidRPr="00466169" w:rsidRDefault="00611E02" w:rsidP="00611E02">
      <w:pPr>
        <w:rPr>
          <w:rFonts w:cs="Arial"/>
          <w:sz w:val="20"/>
          <w:szCs w:val="20"/>
          <w:lang w:eastAsia="zh-CN"/>
        </w:rPr>
      </w:pPr>
    </w:p>
    <w:p w14:paraId="6D5E8A10" w14:textId="67C02514" w:rsidR="004843D5" w:rsidRPr="00466169" w:rsidRDefault="004843D5" w:rsidP="004E2E31">
      <w:pPr>
        <w:widowControl w:val="0"/>
        <w:spacing w:line="276" w:lineRule="auto"/>
        <w:ind w:left="720" w:right="187"/>
        <w:rPr>
          <w:rFonts w:eastAsia="Calibri" w:cs="Arial"/>
          <w:sz w:val="20"/>
          <w:szCs w:val="20"/>
          <w:lang w:eastAsia="en-US"/>
        </w:rPr>
      </w:pPr>
      <w:r w:rsidRPr="00466169">
        <w:rPr>
          <w:rFonts w:eastAsia="Calibri" w:cs="Arial"/>
          <w:sz w:val="20"/>
          <w:szCs w:val="20"/>
          <w:lang w:eastAsia="en-US"/>
        </w:rPr>
        <w:t xml:space="preserve">The Contractor may establish a performance-based incentive system for its providers for the Contractor’s </w:t>
      </w:r>
      <w:r w:rsidR="3D742AFB" w:rsidRPr="00466169">
        <w:rPr>
          <w:rFonts w:eastAsia="Calibri" w:cs="Arial"/>
          <w:sz w:val="20"/>
          <w:szCs w:val="20"/>
          <w:lang w:eastAsia="en-US"/>
        </w:rPr>
        <w:t xml:space="preserve">Healthy Indiana Plan </w:t>
      </w:r>
      <w:r w:rsidRPr="00466169">
        <w:rPr>
          <w:rFonts w:eastAsia="Calibri" w:cs="Arial"/>
          <w:sz w:val="20"/>
          <w:szCs w:val="20"/>
          <w:lang w:eastAsia="en-US"/>
        </w:rPr>
        <w:t xml:space="preserve">providers. The Contractor may determine its own methodology for incentivizing providers. The provider incentive programs shall, at a minimum, include incentives that are aligned with all of the </w:t>
      </w:r>
      <w:r w:rsidR="28B27501" w:rsidRPr="00466169">
        <w:rPr>
          <w:rFonts w:eastAsia="Calibri" w:cs="Arial"/>
          <w:sz w:val="20"/>
          <w:szCs w:val="20"/>
          <w:lang w:eastAsia="en-US"/>
        </w:rPr>
        <w:t>Healthy Indiana Plan</w:t>
      </w:r>
      <w:r w:rsidRPr="00466169">
        <w:rPr>
          <w:rFonts w:eastAsia="Calibri" w:cs="Arial"/>
          <w:sz w:val="20"/>
          <w:szCs w:val="20"/>
          <w:lang w:eastAsia="en-US"/>
        </w:rPr>
        <w:t xml:space="preserve"> Quality Goals. Contractor may offer additional provider incentives targeting additional areas of performance to support the needs of its membership, but such additions should be evidence-based, and the needs documented based on clinical data, provider performance, or other relevant data. The Contractor must obtain FSSA approval at least thirty (30) </w:t>
      </w:r>
      <w:r w:rsidR="320690AE" w:rsidRPr="00466169">
        <w:rPr>
          <w:rFonts w:eastAsia="Calibri" w:cs="Arial"/>
          <w:sz w:val="20"/>
          <w:szCs w:val="20"/>
          <w:lang w:eastAsia="en-US"/>
        </w:rPr>
        <w:t xml:space="preserve">calendar </w:t>
      </w:r>
      <w:r w:rsidRPr="00466169">
        <w:rPr>
          <w:rFonts w:eastAsia="Calibri" w:cs="Arial"/>
          <w:sz w:val="20"/>
          <w:szCs w:val="20"/>
          <w:lang w:eastAsia="en-US"/>
        </w:rPr>
        <w:t xml:space="preserve">days prior to implementing, changing, or ceasing any provider incentive program. The State encourages creativity in designing pay for performance programs, consistent with the requirements below. If Contractor offers financial incentives to providers, these payments </w:t>
      </w:r>
      <w:r w:rsidR="001C755B" w:rsidRPr="00466169">
        <w:rPr>
          <w:rFonts w:eastAsia="Calibri" w:cs="Arial"/>
          <w:sz w:val="20"/>
          <w:szCs w:val="20"/>
          <w:lang w:eastAsia="en-US"/>
        </w:rPr>
        <w:t>must</w:t>
      </w:r>
      <w:r w:rsidRPr="00466169">
        <w:rPr>
          <w:rFonts w:eastAsia="Calibri" w:cs="Arial"/>
          <w:sz w:val="20"/>
          <w:szCs w:val="20"/>
          <w:lang w:eastAsia="en-US"/>
        </w:rPr>
        <w:t xml:space="preserve"> be above and beyond the standard Medicaid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fee schedule.</w:t>
      </w:r>
    </w:p>
    <w:p w14:paraId="76A771A8" w14:textId="77777777" w:rsidR="00611E02" w:rsidRPr="00466169" w:rsidRDefault="00611E02" w:rsidP="004E2E31">
      <w:pPr>
        <w:widowControl w:val="0"/>
        <w:spacing w:line="276" w:lineRule="auto"/>
        <w:ind w:left="720" w:right="187"/>
        <w:rPr>
          <w:rFonts w:eastAsia="Calibri" w:cs="Arial"/>
          <w:sz w:val="20"/>
          <w:szCs w:val="20"/>
          <w:lang w:eastAsia="en-US"/>
        </w:rPr>
      </w:pPr>
    </w:p>
    <w:p w14:paraId="5EE37B20" w14:textId="0B776215" w:rsidR="004843D5" w:rsidRPr="00466169" w:rsidRDefault="004843D5" w:rsidP="004E2E31">
      <w:pPr>
        <w:widowControl w:val="0"/>
        <w:spacing w:line="276" w:lineRule="auto"/>
        <w:ind w:left="720" w:right="187"/>
        <w:rPr>
          <w:rFonts w:cs="Arial"/>
          <w:sz w:val="20"/>
          <w:szCs w:val="20"/>
        </w:rPr>
      </w:pPr>
      <w:r w:rsidRPr="00466169">
        <w:rPr>
          <w:rFonts w:eastAsia="Calibri" w:cs="Arial"/>
          <w:sz w:val="20"/>
          <w:szCs w:val="20"/>
          <w:lang w:eastAsia="en-US"/>
        </w:rPr>
        <w:t xml:space="preserve">Section 1876(i)(8) of the Social Security Act and federal regulations 42 CFR 438.3(i), 42 CFR 422.208 and 42 CFR 422.210 provide information regarding physician incentive plans. The Contractor </w:t>
      </w:r>
      <w:r w:rsidR="001C755B" w:rsidRPr="00466169">
        <w:rPr>
          <w:rFonts w:eastAsia="Calibri" w:cs="Arial"/>
          <w:sz w:val="20"/>
          <w:szCs w:val="20"/>
          <w:lang w:eastAsia="en-US"/>
        </w:rPr>
        <w:t>must</w:t>
      </w:r>
      <w:r w:rsidRPr="00466169">
        <w:rPr>
          <w:rFonts w:eastAsia="Calibri" w:cs="Arial"/>
          <w:sz w:val="20"/>
          <w:szCs w:val="20"/>
          <w:lang w:eastAsia="en-US"/>
        </w:rPr>
        <w:t xml:space="preserve"> comply with all federal regulations regarding the physician incentive plan and supply to FSSA information on its plan as required in the regulations and with sufficient detail to permit FSSA to determine whether the incentive plan complies with the federal requirements. The Contractor </w:t>
      </w:r>
      <w:r w:rsidR="001C755B" w:rsidRPr="00466169">
        <w:rPr>
          <w:rFonts w:eastAsia="Calibri" w:cs="Arial"/>
          <w:sz w:val="20"/>
          <w:szCs w:val="20"/>
          <w:lang w:eastAsia="en-US"/>
        </w:rPr>
        <w:t>must</w:t>
      </w:r>
      <w:r w:rsidRPr="00466169">
        <w:rPr>
          <w:rFonts w:eastAsia="Calibri" w:cs="Arial"/>
          <w:sz w:val="20"/>
          <w:szCs w:val="20"/>
          <w:lang w:eastAsia="en-US"/>
        </w:rPr>
        <w:t xml:space="preserve"> provide information concerning its physician incentive plan, upon request, to its members and in any marketing materials in accordance with the disclosure requirements stipulated in the federal regulations. Similar requirements apply to subcontracting arrangements with physician groups and intermediate entities.</w:t>
      </w:r>
    </w:p>
    <w:p w14:paraId="3A50187E" w14:textId="77777777" w:rsidR="00611E02" w:rsidRPr="00466169" w:rsidRDefault="00611E02" w:rsidP="004E2E31">
      <w:pPr>
        <w:widowControl w:val="0"/>
        <w:spacing w:line="276" w:lineRule="auto"/>
        <w:ind w:left="720" w:right="187"/>
        <w:rPr>
          <w:rFonts w:cs="Arial"/>
          <w:sz w:val="20"/>
          <w:szCs w:val="20"/>
        </w:rPr>
      </w:pPr>
    </w:p>
    <w:p w14:paraId="57F76971" w14:textId="77777777" w:rsidR="004843D5" w:rsidRPr="00466169" w:rsidRDefault="004843D5"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Physician incentive plans must comply with the following requirements:</w:t>
      </w:r>
    </w:p>
    <w:p w14:paraId="7C0596DA" w14:textId="77777777" w:rsidR="00611E02" w:rsidRPr="00466169" w:rsidRDefault="00611E02" w:rsidP="004E2E31">
      <w:pPr>
        <w:widowControl w:val="0"/>
        <w:autoSpaceDE w:val="0"/>
        <w:autoSpaceDN w:val="0"/>
        <w:spacing w:line="276" w:lineRule="auto"/>
        <w:ind w:left="720"/>
        <w:rPr>
          <w:rFonts w:eastAsia="Calibri" w:cs="Arial"/>
          <w:sz w:val="20"/>
          <w:szCs w:val="20"/>
          <w:lang w:eastAsia="en-US"/>
        </w:rPr>
      </w:pPr>
    </w:p>
    <w:p w14:paraId="752E8AB1" w14:textId="55DB6ED2" w:rsidR="004843D5" w:rsidRPr="00466169" w:rsidRDefault="004843D5" w:rsidP="00423A14">
      <w:pPr>
        <w:widowControl w:val="0"/>
        <w:numPr>
          <w:ilvl w:val="0"/>
          <w:numId w:val="52"/>
        </w:numPr>
        <w:autoSpaceDE w:val="0"/>
        <w:autoSpaceDN w:val="0"/>
        <w:spacing w:line="276" w:lineRule="auto"/>
        <w:ind w:left="1440" w:right="227"/>
        <w:rPr>
          <w:rFonts w:eastAsia="Calibri" w:cs="Arial"/>
          <w:sz w:val="20"/>
          <w:szCs w:val="20"/>
          <w:lang w:eastAsia="en-US"/>
        </w:rPr>
      </w:pPr>
      <w:r w:rsidRPr="00466169">
        <w:rPr>
          <w:rFonts w:eastAsia="Calibri" w:cs="Arial"/>
          <w:sz w:val="20"/>
          <w:szCs w:val="20"/>
          <w:lang w:eastAsia="en-US"/>
        </w:rPr>
        <w:t xml:space="preserve">The Contractor will make no specific payment directly or indirectly to a physician or physician group as an inducement to reduce or limit medically necessary services furnished to an individual member </w:t>
      </w:r>
      <w:r w:rsidRPr="00466169">
        <w:rPr>
          <w:rFonts w:eastAsia="Times New Roman" w:cs="Arial"/>
          <w:sz w:val="20"/>
          <w:szCs w:val="20"/>
          <w:lang w:eastAsia="en-US"/>
        </w:rPr>
        <w:t xml:space="preserve">per </w:t>
      </w:r>
      <w:r w:rsidR="61E0E138" w:rsidRPr="00466169">
        <w:rPr>
          <w:rFonts w:eastAsia="Times New Roman" w:cs="Arial"/>
          <w:sz w:val="20"/>
          <w:szCs w:val="20"/>
          <w:lang w:eastAsia="en-US"/>
        </w:rPr>
        <w:t>Section</w:t>
      </w:r>
      <w:r w:rsidRPr="00466169">
        <w:rPr>
          <w:rFonts w:eastAsia="Times New Roman" w:cs="Arial"/>
          <w:sz w:val="20"/>
          <w:szCs w:val="20"/>
          <w:lang w:eastAsia="en-US"/>
        </w:rPr>
        <w:t xml:space="preserve"> 1903(m)(2)(A)(x) of the Social Security Act, 42 CFR 422.208(c)(1), and 42 CFR 438.3(i)</w:t>
      </w:r>
      <w:r w:rsidRPr="00466169">
        <w:rPr>
          <w:rFonts w:eastAsia="Calibri" w:cs="Arial"/>
          <w:sz w:val="20"/>
          <w:szCs w:val="20"/>
          <w:lang w:eastAsia="en-US"/>
        </w:rPr>
        <w:t>;</w:t>
      </w:r>
      <w:r w:rsidRPr="00466169">
        <w:rPr>
          <w:rFonts w:eastAsia="Calibri" w:cs="Arial"/>
          <w:spacing w:val="-8"/>
          <w:sz w:val="20"/>
          <w:szCs w:val="20"/>
          <w:lang w:eastAsia="en-US"/>
        </w:rPr>
        <w:t xml:space="preserve"> </w:t>
      </w:r>
    </w:p>
    <w:p w14:paraId="158B92B4" w14:textId="79ACA593" w:rsidR="004843D5" w:rsidRPr="00466169" w:rsidRDefault="004843D5" w:rsidP="00423A14">
      <w:pPr>
        <w:widowControl w:val="0"/>
        <w:numPr>
          <w:ilvl w:val="0"/>
          <w:numId w:val="52"/>
        </w:numPr>
        <w:autoSpaceDE w:val="0"/>
        <w:autoSpaceDN w:val="0"/>
        <w:spacing w:line="276" w:lineRule="auto"/>
        <w:ind w:left="1440" w:right="424"/>
        <w:rPr>
          <w:rFonts w:eastAsia="Calibri" w:cs="Arial"/>
          <w:sz w:val="20"/>
          <w:szCs w:val="20"/>
          <w:lang w:eastAsia="en-US"/>
        </w:rPr>
      </w:pPr>
      <w:r w:rsidRPr="00466169">
        <w:rPr>
          <w:rFonts w:eastAsia="Times New Roman" w:cs="Arial"/>
          <w:sz w:val="20"/>
          <w:szCs w:val="20"/>
          <w:lang w:eastAsia="en-US"/>
        </w:rPr>
        <w:t xml:space="preserve">If the Contractor is putting the physician or physician group at substantial financial risk for services the physician or physician group are not providing, </w:t>
      </w:r>
      <w:r w:rsidRPr="00466169">
        <w:rPr>
          <w:rFonts w:eastAsia="Calibri" w:cs="Arial"/>
          <w:sz w:val="20"/>
          <w:szCs w:val="20"/>
          <w:lang w:eastAsia="en-US"/>
        </w:rPr>
        <w:t xml:space="preserve">the Contractor must ensure the physician or physician group meets requirements for stop-loss protection, member survey and disclosure requirements </w:t>
      </w:r>
      <w:r w:rsidR="227CBF90" w:rsidRPr="00466169">
        <w:rPr>
          <w:rFonts w:eastAsia="Calibri" w:cs="Arial"/>
          <w:sz w:val="20"/>
          <w:szCs w:val="20"/>
          <w:lang w:eastAsia="en-US"/>
        </w:rPr>
        <w:t>pursuant to</w:t>
      </w:r>
      <w:r w:rsidRPr="00466169">
        <w:rPr>
          <w:rFonts w:eastAsia="Calibri" w:cs="Arial"/>
          <w:sz w:val="20"/>
          <w:szCs w:val="20"/>
          <w:lang w:eastAsia="en-US"/>
        </w:rPr>
        <w:t xml:space="preserve"> 42 CFR 438.10(f)(3), 42 CFR 422.208(c)(</w:t>
      </w:r>
      <w:r w:rsidR="2D372747" w:rsidRPr="00466169">
        <w:rPr>
          <w:rFonts w:eastAsia="Calibri" w:cs="Arial"/>
          <w:sz w:val="20"/>
          <w:szCs w:val="20"/>
          <w:lang w:eastAsia="en-US"/>
        </w:rPr>
        <w:t>2</w:t>
      </w:r>
      <w:r w:rsidRPr="00466169">
        <w:rPr>
          <w:rFonts w:eastAsia="Calibri" w:cs="Arial"/>
          <w:sz w:val="20"/>
          <w:szCs w:val="20"/>
          <w:lang w:eastAsia="en-US"/>
        </w:rPr>
        <w:t xml:space="preserve">) and </w:t>
      </w:r>
      <w:r w:rsidR="61E0E138" w:rsidRPr="00466169">
        <w:rPr>
          <w:rFonts w:eastAsia="Calibri" w:cs="Arial"/>
          <w:sz w:val="20"/>
          <w:szCs w:val="20"/>
          <w:lang w:eastAsia="en-US"/>
        </w:rPr>
        <w:t>Section</w:t>
      </w:r>
      <w:r w:rsidRPr="00466169">
        <w:rPr>
          <w:rFonts w:eastAsia="Calibri" w:cs="Arial"/>
          <w:sz w:val="20"/>
          <w:szCs w:val="20"/>
          <w:lang w:eastAsia="en-US"/>
        </w:rPr>
        <w:t xml:space="preserve"> 1903(m)(2)(A)(x) of the Social Security Act; and</w:t>
      </w:r>
    </w:p>
    <w:p w14:paraId="2687B42C" w14:textId="77777777" w:rsidR="004843D5" w:rsidRPr="00466169" w:rsidRDefault="004843D5" w:rsidP="00201CBE">
      <w:pPr>
        <w:widowControl w:val="0"/>
        <w:spacing w:line="276" w:lineRule="auto"/>
        <w:ind w:left="720" w:right="424"/>
        <w:rPr>
          <w:rFonts w:eastAsia="Calibri" w:cs="Arial"/>
          <w:sz w:val="20"/>
          <w:szCs w:val="20"/>
          <w:lang w:eastAsia="en-US"/>
        </w:rPr>
      </w:pPr>
    </w:p>
    <w:p w14:paraId="3F17B8FA" w14:textId="77777777" w:rsidR="004843D5" w:rsidRPr="00466169" w:rsidRDefault="004843D5" w:rsidP="00201CBE">
      <w:pPr>
        <w:widowControl w:val="0"/>
        <w:spacing w:line="276" w:lineRule="auto"/>
        <w:ind w:left="720" w:right="424"/>
        <w:rPr>
          <w:rFonts w:eastAsia="Calibri" w:cs="Arial"/>
          <w:sz w:val="20"/>
          <w:szCs w:val="20"/>
          <w:lang w:eastAsia="en-US"/>
        </w:rPr>
      </w:pPr>
      <w:r w:rsidRPr="00466169">
        <w:rPr>
          <w:rFonts w:eastAsia="Calibri" w:cs="Arial"/>
          <w:sz w:val="20"/>
          <w:szCs w:val="20"/>
          <w:lang w:eastAsia="en-US"/>
        </w:rPr>
        <w:t>For any provider incentives offered,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provider incentive based on these results.</w:t>
      </w:r>
    </w:p>
    <w:p w14:paraId="0C20231E" w14:textId="77777777" w:rsidR="004843D5" w:rsidRPr="00466169" w:rsidRDefault="004843D5" w:rsidP="00201CBE">
      <w:pPr>
        <w:widowControl w:val="0"/>
        <w:spacing w:line="276" w:lineRule="auto"/>
        <w:ind w:left="720" w:right="424"/>
        <w:rPr>
          <w:rFonts w:eastAsia="Calibri" w:cs="Arial"/>
          <w:sz w:val="20"/>
          <w:szCs w:val="20"/>
          <w:lang w:eastAsia="en-US"/>
        </w:rPr>
      </w:pPr>
    </w:p>
    <w:p w14:paraId="47EFF6A3" w14:textId="011A96B1" w:rsidR="004843D5" w:rsidRPr="00466169" w:rsidRDefault="004843D5" w:rsidP="009F10DB">
      <w:pPr>
        <w:pStyle w:val="Heading3"/>
        <w:rPr>
          <w:rFonts w:eastAsia="Calibri"/>
        </w:rPr>
      </w:pPr>
      <w:bookmarkStart w:id="955" w:name="_Toc238048393"/>
      <w:r w:rsidRPr="00466169">
        <w:t>Provider Feedback Reporting and Technical Assistance</w:t>
      </w:r>
      <w:bookmarkEnd w:id="955"/>
    </w:p>
    <w:p w14:paraId="5BD5A2A8" w14:textId="77777777" w:rsidR="004843D5" w:rsidRPr="00466169" w:rsidRDefault="004843D5" w:rsidP="008C5EF1">
      <w:pPr>
        <w:widowControl w:val="0"/>
        <w:spacing w:line="276" w:lineRule="auto"/>
        <w:ind w:left="1440" w:right="424"/>
        <w:rPr>
          <w:rFonts w:eastAsia="Calibri" w:cs="Arial"/>
          <w:sz w:val="20"/>
          <w:szCs w:val="20"/>
          <w:lang w:eastAsia="en-US"/>
        </w:rPr>
      </w:pPr>
    </w:p>
    <w:p w14:paraId="2DCDDFE6" w14:textId="77777777" w:rsidR="004843D5" w:rsidRPr="00466169" w:rsidRDefault="004843D5" w:rsidP="00201CBE">
      <w:pPr>
        <w:widowControl w:val="0"/>
        <w:spacing w:line="276" w:lineRule="auto"/>
        <w:ind w:left="1440" w:right="424"/>
        <w:rPr>
          <w:rFonts w:cs="Arial"/>
          <w:sz w:val="20"/>
          <w:szCs w:val="20"/>
        </w:rPr>
      </w:pPr>
      <w:r w:rsidRPr="00466169">
        <w:rPr>
          <w:rFonts w:eastAsia="Calibri" w:cs="Arial"/>
          <w:sz w:val="20"/>
          <w:szCs w:val="20"/>
          <w:lang w:eastAsia="en-US"/>
        </w:rPr>
        <w:t>The Contractor must provide training and technical assistance, publish provider feedback reports, and build infrastructure to help all of its network providers prepare for, and engage in, its quality improvement program and in any VBP programs. Training must occur upon provider onboarding as well as at least annually, or as needed to address provider questions or issues.</w:t>
      </w:r>
    </w:p>
    <w:p w14:paraId="4E133E5D" w14:textId="77777777" w:rsidR="004843D5" w:rsidRPr="00466169" w:rsidRDefault="004843D5" w:rsidP="00201CBE">
      <w:pPr>
        <w:widowControl w:val="0"/>
        <w:spacing w:line="276" w:lineRule="auto"/>
        <w:ind w:left="1440" w:right="424"/>
        <w:rPr>
          <w:rFonts w:eastAsia="Calibri" w:cs="Arial"/>
          <w:sz w:val="20"/>
          <w:szCs w:val="20"/>
          <w:lang w:eastAsia="en-US"/>
        </w:rPr>
      </w:pPr>
    </w:p>
    <w:p w14:paraId="534C5E62" w14:textId="5782435E" w:rsidR="004843D5" w:rsidRPr="00466169" w:rsidRDefault="004843D5" w:rsidP="00201CBE">
      <w:pPr>
        <w:widowControl w:val="0"/>
        <w:spacing w:line="276" w:lineRule="auto"/>
        <w:ind w:left="1440" w:right="424"/>
        <w:rPr>
          <w:rFonts w:cs="Arial"/>
          <w:sz w:val="20"/>
          <w:szCs w:val="20"/>
        </w:rPr>
      </w:pPr>
      <w:r w:rsidRPr="00466169">
        <w:rPr>
          <w:rFonts w:eastAsia="Calibri" w:cs="Arial"/>
          <w:sz w:val="20"/>
          <w:szCs w:val="20"/>
          <w:lang w:eastAsia="en-US"/>
        </w:rPr>
        <w:t xml:space="preserve">At a minimum, such training </w:t>
      </w:r>
      <w:r w:rsidR="001C755B" w:rsidRPr="00466169">
        <w:rPr>
          <w:rFonts w:eastAsia="Calibri" w:cs="Arial"/>
          <w:sz w:val="20"/>
          <w:szCs w:val="20"/>
          <w:lang w:eastAsia="en-US"/>
        </w:rPr>
        <w:t>must</w:t>
      </w:r>
      <w:r w:rsidRPr="00466169">
        <w:rPr>
          <w:rFonts w:eastAsia="Calibri" w:cs="Arial"/>
          <w:sz w:val="20"/>
          <w:szCs w:val="20"/>
          <w:lang w:eastAsia="en-US"/>
        </w:rPr>
        <w:t xml:space="preserve"> inform network providers about the </w:t>
      </w:r>
      <w:r w:rsidR="21027B9A" w:rsidRPr="00466169">
        <w:rPr>
          <w:rFonts w:eastAsia="Calibri" w:cs="Arial"/>
          <w:sz w:val="20"/>
          <w:szCs w:val="20"/>
          <w:lang w:eastAsia="en-US"/>
        </w:rPr>
        <w:t>Healthy Indiana Plan</w:t>
      </w:r>
      <w:r w:rsidRPr="00466169">
        <w:rPr>
          <w:rFonts w:eastAsia="Calibri" w:cs="Arial"/>
          <w:sz w:val="20"/>
          <w:szCs w:val="20"/>
          <w:lang w:eastAsia="en-US"/>
        </w:rPr>
        <w:t xml:space="preserve"> Quality Program Goals and the provider’s role in contributing to the achievement of these goals. </w:t>
      </w:r>
    </w:p>
    <w:p w14:paraId="33CDC552" w14:textId="77777777" w:rsidR="004843D5" w:rsidRPr="00466169" w:rsidRDefault="004843D5" w:rsidP="00201CBE">
      <w:pPr>
        <w:widowControl w:val="0"/>
        <w:spacing w:line="276" w:lineRule="auto"/>
        <w:ind w:left="1440" w:right="424"/>
        <w:rPr>
          <w:rFonts w:eastAsia="Calibri" w:cs="Arial"/>
          <w:b/>
          <w:bCs/>
          <w:sz w:val="20"/>
          <w:szCs w:val="20"/>
          <w:lang w:eastAsia="en-US"/>
        </w:rPr>
      </w:pPr>
    </w:p>
    <w:p w14:paraId="7817ADF5" w14:textId="7769FC06" w:rsidR="004843D5" w:rsidRPr="00466169" w:rsidRDefault="004843D5" w:rsidP="009F10DB">
      <w:pPr>
        <w:pStyle w:val="Heading3"/>
        <w:rPr>
          <w:rFonts w:eastAsia="Calibri"/>
        </w:rPr>
      </w:pPr>
      <w:bookmarkStart w:id="956" w:name="_Toc238048394"/>
      <w:r w:rsidRPr="00466169">
        <w:t>Technical Assistance Components</w:t>
      </w:r>
      <w:bookmarkEnd w:id="956"/>
    </w:p>
    <w:p w14:paraId="3F7981AC" w14:textId="77777777" w:rsidR="004843D5" w:rsidRPr="00466169" w:rsidRDefault="004843D5" w:rsidP="008C5EF1">
      <w:pPr>
        <w:widowControl w:val="0"/>
        <w:spacing w:line="276" w:lineRule="auto"/>
        <w:ind w:left="1440" w:right="424"/>
        <w:rPr>
          <w:rFonts w:eastAsia="Calibri" w:cs="Arial"/>
          <w:sz w:val="20"/>
          <w:szCs w:val="20"/>
          <w:lang w:eastAsia="en-US"/>
        </w:rPr>
      </w:pPr>
    </w:p>
    <w:p w14:paraId="33706C17" w14:textId="77777777" w:rsidR="004843D5" w:rsidRPr="00466169" w:rsidRDefault="004843D5" w:rsidP="00201CBE">
      <w:pPr>
        <w:widowControl w:val="0"/>
        <w:spacing w:line="276" w:lineRule="auto"/>
        <w:ind w:left="1440" w:right="424"/>
        <w:rPr>
          <w:rFonts w:cs="Arial"/>
          <w:sz w:val="20"/>
          <w:szCs w:val="20"/>
        </w:rPr>
      </w:pPr>
      <w:r w:rsidRPr="00466169">
        <w:rPr>
          <w:rFonts w:eastAsia="Calibri" w:cs="Arial"/>
          <w:sz w:val="20"/>
          <w:szCs w:val="20"/>
          <w:lang w:eastAsia="en-US"/>
        </w:rPr>
        <w:t>Technical assistance to participating providers must, at a minimum, support the provider in:</w:t>
      </w:r>
    </w:p>
    <w:p w14:paraId="371AEDF4" w14:textId="77777777" w:rsidR="00055549" w:rsidRPr="00466169" w:rsidRDefault="00055549" w:rsidP="00201CBE">
      <w:pPr>
        <w:widowControl w:val="0"/>
        <w:spacing w:line="276" w:lineRule="auto"/>
        <w:ind w:left="1440" w:right="424"/>
        <w:rPr>
          <w:rFonts w:cs="Arial"/>
          <w:sz w:val="20"/>
          <w:szCs w:val="20"/>
        </w:rPr>
      </w:pPr>
    </w:p>
    <w:p w14:paraId="7AEF8891" w14:textId="77777777" w:rsidR="004843D5" w:rsidRPr="00466169" w:rsidRDefault="004843D5" w:rsidP="00423A14">
      <w:pPr>
        <w:widowControl w:val="0"/>
        <w:numPr>
          <w:ilvl w:val="0"/>
          <w:numId w:val="46"/>
        </w:numPr>
        <w:spacing w:line="276" w:lineRule="auto"/>
        <w:ind w:left="2160" w:right="424"/>
        <w:rPr>
          <w:rFonts w:eastAsia="Calibri" w:cs="Arial"/>
          <w:sz w:val="20"/>
          <w:szCs w:val="20"/>
          <w:lang w:eastAsia="en-US"/>
        </w:rPr>
      </w:pPr>
      <w:r w:rsidRPr="00466169">
        <w:rPr>
          <w:rFonts w:eastAsia="Calibri" w:cs="Arial"/>
          <w:sz w:val="20"/>
          <w:szCs w:val="20"/>
          <w:lang w:eastAsia="en-US"/>
        </w:rPr>
        <w:t>Understanding provider feedback quality and utilization reports and supporting provider capabilities to meet performance improvement targets.</w:t>
      </w:r>
    </w:p>
    <w:p w14:paraId="52571730" w14:textId="021C3BB3" w:rsidR="004843D5" w:rsidRPr="00466169" w:rsidRDefault="004843D5" w:rsidP="00423A14">
      <w:pPr>
        <w:widowControl w:val="0"/>
        <w:numPr>
          <w:ilvl w:val="0"/>
          <w:numId w:val="46"/>
        </w:numPr>
        <w:spacing w:line="276" w:lineRule="auto"/>
        <w:ind w:left="2160" w:right="424"/>
        <w:rPr>
          <w:rFonts w:eastAsia="Calibri" w:cs="Arial"/>
          <w:sz w:val="20"/>
          <w:szCs w:val="20"/>
          <w:lang w:eastAsia="en-US"/>
        </w:rPr>
      </w:pPr>
      <w:r w:rsidRPr="00466169">
        <w:rPr>
          <w:rFonts w:eastAsia="Calibri" w:cs="Arial"/>
          <w:sz w:val="20"/>
          <w:szCs w:val="20"/>
          <w:lang w:eastAsia="en-US"/>
        </w:rPr>
        <w:t xml:space="preserve">Understanding and assessing social </w:t>
      </w:r>
      <w:r w:rsidR="3B4891A7" w:rsidRPr="00466169">
        <w:rPr>
          <w:rFonts w:eastAsia="Calibri" w:cs="Arial"/>
          <w:sz w:val="20"/>
          <w:szCs w:val="20"/>
          <w:lang w:eastAsia="en-US"/>
        </w:rPr>
        <w:t xml:space="preserve">drivers </w:t>
      </w:r>
      <w:r w:rsidRPr="00466169">
        <w:rPr>
          <w:rFonts w:eastAsia="Calibri" w:cs="Arial"/>
          <w:sz w:val="20"/>
          <w:szCs w:val="20"/>
          <w:lang w:eastAsia="en-US"/>
        </w:rPr>
        <w:t>of health (SDOH) and connecting with social services providers to address member and informal caregiver SDOH needs.</w:t>
      </w:r>
    </w:p>
    <w:p w14:paraId="5209CFA9" w14:textId="58B1B0B5" w:rsidR="002740E4" w:rsidRPr="00466169" w:rsidRDefault="002740E4" w:rsidP="00423A14">
      <w:pPr>
        <w:pStyle w:val="ListParagraph"/>
        <w:numPr>
          <w:ilvl w:val="0"/>
          <w:numId w:val="46"/>
        </w:numPr>
        <w:spacing w:after="0" w:line="276" w:lineRule="auto"/>
        <w:ind w:left="2160"/>
        <w:rPr>
          <w:rFonts w:eastAsiaTheme="minorEastAsia" w:cs="Arial"/>
          <w:lang w:eastAsia="en-US"/>
        </w:rPr>
      </w:pPr>
      <w:r w:rsidRPr="00466169">
        <w:rPr>
          <w:rFonts w:eastAsiaTheme="minorEastAsia" w:cs="Arial"/>
          <w:lang w:eastAsia="en-US"/>
        </w:rPr>
        <w:t xml:space="preserve">Utilizing IN211 for referring members to community-based organizations and social support resources that address identified social </w:t>
      </w:r>
      <w:r w:rsidR="51BF789D" w:rsidRPr="00466169">
        <w:rPr>
          <w:rFonts w:eastAsiaTheme="minorEastAsia" w:cs="Arial"/>
          <w:lang w:eastAsia="en-US"/>
        </w:rPr>
        <w:t xml:space="preserve">drivers </w:t>
      </w:r>
      <w:r w:rsidRPr="00466169">
        <w:rPr>
          <w:rFonts w:eastAsiaTheme="minorEastAsia" w:cs="Arial"/>
          <w:lang w:eastAsia="en-US"/>
        </w:rPr>
        <w:t>of health (SDOH) needs.</w:t>
      </w:r>
    </w:p>
    <w:p w14:paraId="333371BD" w14:textId="77777777" w:rsidR="00DD1B55" w:rsidRPr="00466169" w:rsidRDefault="00DD1B55" w:rsidP="00201CBE">
      <w:pPr>
        <w:spacing w:line="276" w:lineRule="auto"/>
        <w:rPr>
          <w:rFonts w:eastAsiaTheme="minorEastAsia" w:cs="Arial"/>
          <w:sz w:val="20"/>
          <w:szCs w:val="20"/>
          <w:lang w:eastAsia="en-US"/>
        </w:rPr>
      </w:pPr>
    </w:p>
    <w:p w14:paraId="36A85CA4" w14:textId="31A2D429" w:rsidR="00DD1B55" w:rsidRPr="00466169" w:rsidRDefault="00DD1B55" w:rsidP="009F10DB">
      <w:pPr>
        <w:pStyle w:val="Heading3"/>
      </w:pPr>
      <w:bookmarkStart w:id="957" w:name="_Toc238048395"/>
      <w:r w:rsidRPr="00466169">
        <w:t>Reserved</w:t>
      </w:r>
      <w:bookmarkEnd w:id="957"/>
    </w:p>
    <w:p w14:paraId="722177A8" w14:textId="77777777" w:rsidR="004843D5" w:rsidRPr="00466169" w:rsidRDefault="004843D5" w:rsidP="008C5EF1">
      <w:pPr>
        <w:widowControl w:val="0"/>
        <w:spacing w:line="276" w:lineRule="auto"/>
        <w:ind w:left="1440" w:right="424"/>
        <w:rPr>
          <w:rFonts w:eastAsia="Calibri" w:cs="Arial"/>
          <w:sz w:val="20"/>
          <w:szCs w:val="20"/>
          <w:lang w:eastAsia="en-US"/>
        </w:rPr>
      </w:pPr>
    </w:p>
    <w:p w14:paraId="12D617FB" w14:textId="53748F66" w:rsidR="004843D5" w:rsidRPr="00466169" w:rsidRDefault="004843D5" w:rsidP="0003720A">
      <w:pPr>
        <w:pStyle w:val="Heading2"/>
      </w:pPr>
      <w:bookmarkStart w:id="958" w:name="_TOC_250058"/>
      <w:bookmarkStart w:id="959" w:name="_Toc508778397"/>
      <w:bookmarkStart w:id="960" w:name="_Toc32232296"/>
      <w:bookmarkStart w:id="961" w:name="_Toc215668894"/>
      <w:bookmarkStart w:id="962" w:name="_Toc238048396"/>
      <w:r w:rsidRPr="00466169">
        <w:t xml:space="preserve">Member Incentive </w:t>
      </w:r>
      <w:bookmarkEnd w:id="958"/>
      <w:r w:rsidRPr="00466169">
        <w:t>Programs</w:t>
      </w:r>
      <w:bookmarkEnd w:id="959"/>
      <w:bookmarkEnd w:id="960"/>
      <w:bookmarkEnd w:id="961"/>
      <w:bookmarkEnd w:id="962"/>
    </w:p>
    <w:p w14:paraId="2D751186" w14:textId="77777777" w:rsidR="00611E02" w:rsidRPr="00466169" w:rsidRDefault="00611E02" w:rsidP="00611E02">
      <w:pPr>
        <w:rPr>
          <w:rFonts w:cs="Arial"/>
          <w:sz w:val="20"/>
          <w:szCs w:val="20"/>
          <w:lang w:eastAsia="en-US"/>
        </w:rPr>
      </w:pPr>
    </w:p>
    <w:p w14:paraId="3A62BB2C" w14:textId="40F7DBEA" w:rsidR="004843D5" w:rsidRPr="00466169" w:rsidRDefault="004843D5" w:rsidP="004E2E31">
      <w:pPr>
        <w:widowControl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Contractor’s member incentive programs must be directly related to improving health outcomes or quality of life. Member incentives may be financial or non-financial. The Contractor must obtain FSSA approval at least thirty (30) </w:t>
      </w:r>
      <w:r w:rsidR="095C3897" w:rsidRPr="00466169">
        <w:rPr>
          <w:rFonts w:eastAsia="Calibri" w:cs="Arial"/>
          <w:sz w:val="20"/>
          <w:szCs w:val="20"/>
          <w:lang w:eastAsia="en-US"/>
        </w:rPr>
        <w:t>calendar</w:t>
      </w:r>
      <w:r w:rsidRPr="00466169">
        <w:rPr>
          <w:rFonts w:eastAsia="Calibri" w:cs="Arial"/>
          <w:sz w:val="20"/>
          <w:szCs w:val="20"/>
          <w:lang w:eastAsia="en-US"/>
        </w:rPr>
        <w:t xml:space="preserve"> days prior to implementing any member incentive program and before making any changes thereto. The State encourages creativity in designing member incentive programs, consistent with the requirements below.</w:t>
      </w:r>
    </w:p>
    <w:p w14:paraId="239B34C1" w14:textId="77777777" w:rsidR="00611E02" w:rsidRPr="00466169" w:rsidRDefault="00611E02" w:rsidP="004E2E31">
      <w:pPr>
        <w:widowControl w:val="0"/>
        <w:spacing w:line="276" w:lineRule="auto"/>
        <w:ind w:left="720" w:right="158"/>
        <w:rPr>
          <w:rFonts w:eastAsia="Calibri" w:cs="Arial"/>
          <w:sz w:val="20"/>
          <w:szCs w:val="20"/>
          <w:lang w:eastAsia="en-US"/>
        </w:rPr>
      </w:pPr>
    </w:p>
    <w:p w14:paraId="78B3494B" w14:textId="77777777" w:rsidR="004843D5" w:rsidRPr="00466169" w:rsidRDefault="004843D5" w:rsidP="004E2E31">
      <w:pPr>
        <w:widowControl w:val="0"/>
        <w:spacing w:line="276" w:lineRule="auto"/>
        <w:ind w:left="720" w:right="158"/>
        <w:rPr>
          <w:rFonts w:cs="Arial"/>
          <w:sz w:val="20"/>
          <w:szCs w:val="20"/>
        </w:rPr>
      </w:pPr>
      <w:r w:rsidRPr="00466169">
        <w:rPr>
          <w:rFonts w:eastAsia="Calibri" w:cs="Arial"/>
          <w:sz w:val="20"/>
          <w:szCs w:val="20"/>
          <w:lang w:eastAsia="en-US"/>
        </w:rPr>
        <w:t xml:space="preserve">Examples of appropriate Member Incentives could include gift certificates for groceries; phone cards; or gifts such as exercise equipment, first aid kits, or personal care items. </w:t>
      </w:r>
    </w:p>
    <w:p w14:paraId="7F2CF1BA" w14:textId="77777777" w:rsidR="00611E02" w:rsidRPr="00466169" w:rsidRDefault="00611E02" w:rsidP="004E2E31">
      <w:pPr>
        <w:widowControl w:val="0"/>
        <w:spacing w:line="276" w:lineRule="auto"/>
        <w:ind w:left="720" w:right="158"/>
        <w:rPr>
          <w:rFonts w:cs="Arial"/>
          <w:sz w:val="20"/>
          <w:szCs w:val="20"/>
        </w:rPr>
      </w:pPr>
    </w:p>
    <w:p w14:paraId="110FB8F0" w14:textId="77777777" w:rsidR="004843D5" w:rsidRPr="00466169" w:rsidRDefault="004843D5" w:rsidP="004E2E31">
      <w:pPr>
        <w:widowControl w:val="0"/>
        <w:spacing w:line="276" w:lineRule="auto"/>
        <w:ind w:left="720" w:right="158"/>
        <w:rPr>
          <w:rFonts w:cs="Arial"/>
          <w:sz w:val="20"/>
          <w:szCs w:val="20"/>
        </w:rPr>
      </w:pPr>
      <w:r w:rsidRPr="00466169">
        <w:rPr>
          <w:rFonts w:eastAsia="Calibri" w:cs="Arial"/>
          <w:sz w:val="20"/>
          <w:szCs w:val="20"/>
          <w:lang w:eastAsia="en-US"/>
        </w:rPr>
        <w:t xml:space="preserve">For any member incentives offered, the Contractor must collect data and assess the impact of the incentives toward achieving their intended purpose. Results of the impacts achieved must be included in quality workplan updates and program reports to the State. The State reserves the right to prospectively end its approval of a Contractor’s member incentive based on these results. </w:t>
      </w:r>
    </w:p>
    <w:p w14:paraId="629B6AEE" w14:textId="77777777" w:rsidR="00611E02" w:rsidRPr="00466169" w:rsidRDefault="00611E02" w:rsidP="004E2E31">
      <w:pPr>
        <w:widowControl w:val="0"/>
        <w:spacing w:line="276" w:lineRule="auto"/>
        <w:ind w:left="720" w:right="158"/>
        <w:rPr>
          <w:rFonts w:cs="Arial"/>
          <w:sz w:val="20"/>
          <w:szCs w:val="20"/>
        </w:rPr>
      </w:pPr>
    </w:p>
    <w:p w14:paraId="233677E0" w14:textId="550E5A0C" w:rsidR="004843D5" w:rsidRPr="00466169" w:rsidRDefault="004843D5" w:rsidP="004E2E31">
      <w:pPr>
        <w:widowControl w:val="0"/>
        <w:spacing w:line="276" w:lineRule="auto"/>
        <w:ind w:left="720" w:right="158"/>
        <w:rPr>
          <w:rFonts w:cs="Arial"/>
          <w:sz w:val="20"/>
          <w:szCs w:val="20"/>
        </w:rPr>
      </w:pPr>
      <w:r w:rsidRPr="00466169">
        <w:rPr>
          <w:rFonts w:eastAsia="Calibri" w:cs="Arial"/>
          <w:sz w:val="20"/>
          <w:szCs w:val="20"/>
          <w:lang w:eastAsia="en-US"/>
        </w:rPr>
        <w:t xml:space="preserve">Except as provided herein, the Contractor may not offer gifts, enhanced benefits, or incentives greater than three hundred dollars ($300.00) per member per year (aggregate total), unless an exception is approved by FSSA. The Contractor may petition FSSA, in the manner prescribed by FSSA, for authorization to offer items or incentives greater than three hundred dollars ($300.00) per year per individual if the items are intended to promote the delivery of certain preventive care services, as defined in 42 CFR 1003.110. Such incentives may not be disproportionate to the value of the service provided, as determined by FSSA. Petitions to provide enhanced incentives for preventive care shall be reviewed on a case-by-case basis, and FSSA shall retain full discretion in determining whether the enhanced incentives will be approved. </w:t>
      </w:r>
    </w:p>
    <w:p w14:paraId="73EB0C57" w14:textId="77777777" w:rsidR="00611E02" w:rsidRPr="00466169" w:rsidRDefault="00611E02" w:rsidP="004E2E31">
      <w:pPr>
        <w:widowControl w:val="0"/>
        <w:spacing w:line="276" w:lineRule="auto"/>
        <w:ind w:left="720" w:right="158"/>
        <w:rPr>
          <w:rFonts w:cs="Arial"/>
          <w:sz w:val="20"/>
          <w:szCs w:val="20"/>
        </w:rPr>
      </w:pPr>
    </w:p>
    <w:p w14:paraId="7BA1980D" w14:textId="0ADBCA94" w:rsidR="004843D5" w:rsidRPr="00466169" w:rsidRDefault="004843D5" w:rsidP="004E2E31">
      <w:pPr>
        <w:widowControl w:val="0"/>
        <w:spacing w:line="276" w:lineRule="auto"/>
        <w:ind w:left="720" w:right="158"/>
        <w:rPr>
          <w:rFonts w:cs="Arial"/>
          <w:sz w:val="20"/>
          <w:szCs w:val="20"/>
        </w:rPr>
      </w:pPr>
      <w:r w:rsidRPr="00466169">
        <w:rPr>
          <w:rFonts w:eastAsia="Calibri" w:cs="Arial"/>
          <w:sz w:val="20"/>
          <w:szCs w:val="20"/>
          <w:lang w:eastAsia="en-US"/>
        </w:rPr>
        <w:t xml:space="preserve">In any member incentive program, the incentives shall be tied directly to improving health outcomes or quality of life. For example, the member incentive programs can encourage annual health screenings and well-visits. The Contractor may use incentives to encourage participation in Population Health programs. The Contractor should develop member incentives designed to encourage appropriate utilization of health care services, increase adherence to keeping medical appointments and encourage the receipt of health care services in the appropriate treatment setting. </w:t>
      </w:r>
    </w:p>
    <w:p w14:paraId="50C7034A" w14:textId="77777777" w:rsidR="00611E02" w:rsidRPr="00466169" w:rsidRDefault="00611E02" w:rsidP="004E2E31">
      <w:pPr>
        <w:widowControl w:val="0"/>
        <w:spacing w:line="276" w:lineRule="auto"/>
        <w:ind w:left="720" w:right="158"/>
        <w:rPr>
          <w:rFonts w:cs="Arial"/>
          <w:sz w:val="20"/>
          <w:szCs w:val="20"/>
        </w:rPr>
      </w:pPr>
    </w:p>
    <w:p w14:paraId="01531619" w14:textId="1F0FE6EB" w:rsidR="004843D5" w:rsidRPr="00466169" w:rsidRDefault="004843D5" w:rsidP="00611E02">
      <w:pPr>
        <w:widowControl w:val="0"/>
        <w:spacing w:line="276" w:lineRule="auto"/>
        <w:ind w:left="720" w:right="158"/>
        <w:rPr>
          <w:rFonts w:cs="Arial"/>
          <w:sz w:val="20"/>
          <w:szCs w:val="20"/>
        </w:rPr>
      </w:pPr>
      <w:r w:rsidRPr="00466169">
        <w:rPr>
          <w:rFonts w:eastAsia="Calibri" w:cs="Arial"/>
          <w:sz w:val="20"/>
          <w:szCs w:val="20"/>
          <w:lang w:eastAsia="en-US"/>
        </w:rPr>
        <w:t xml:space="preserve">Additionally, Contractor </w:t>
      </w:r>
      <w:r w:rsidR="001C755B" w:rsidRPr="00466169">
        <w:rPr>
          <w:rFonts w:eastAsia="Calibri" w:cs="Arial"/>
          <w:sz w:val="20"/>
          <w:szCs w:val="20"/>
          <w:lang w:eastAsia="en-US"/>
        </w:rPr>
        <w:t>must</w:t>
      </w:r>
      <w:r w:rsidRPr="00466169">
        <w:rPr>
          <w:rFonts w:eastAsia="Calibri" w:cs="Arial"/>
          <w:sz w:val="20"/>
          <w:szCs w:val="20"/>
          <w:lang w:eastAsia="en-US"/>
        </w:rPr>
        <w:t xml:space="preserve"> comply with those requirements found in 42 CFR 1003.110:</w:t>
      </w:r>
    </w:p>
    <w:p w14:paraId="4711B834" w14:textId="77777777" w:rsidR="00055549" w:rsidRPr="00466169" w:rsidRDefault="00055549" w:rsidP="00611E02">
      <w:pPr>
        <w:widowControl w:val="0"/>
        <w:spacing w:line="276" w:lineRule="auto"/>
        <w:ind w:left="720" w:right="158"/>
        <w:rPr>
          <w:rFonts w:cs="Arial"/>
          <w:sz w:val="20"/>
          <w:szCs w:val="20"/>
        </w:rPr>
      </w:pPr>
    </w:p>
    <w:p w14:paraId="6B837BCB" w14:textId="77777777" w:rsidR="004843D5" w:rsidRPr="00466169" w:rsidRDefault="004843D5" w:rsidP="004E2E31">
      <w:pPr>
        <w:widowControl w:val="0"/>
        <w:spacing w:line="276" w:lineRule="auto"/>
        <w:ind w:left="1080" w:right="158"/>
        <w:rPr>
          <w:rFonts w:eastAsia="Calibri" w:cs="Arial"/>
          <w:sz w:val="20"/>
          <w:szCs w:val="20"/>
          <w:lang w:eastAsia="en-US"/>
        </w:rPr>
      </w:pPr>
      <w:r w:rsidRPr="00466169">
        <w:rPr>
          <w:rFonts w:eastAsia="Calibri" w:cs="Arial"/>
          <w:sz w:val="20"/>
          <w:szCs w:val="20"/>
          <w:lang w:eastAsia="en-US"/>
        </w:rPr>
        <w:t xml:space="preserve">“Remuneration… (4) Incentives given to individuals to promote the delivery of preventive care services where the delivery of such services is not tied (directly or indirectly) to the provision of other services reimbursed in whole or in part by Medicare or an applicable State health care program. Such incentives may include the provision of preventive care, but may not include— </w:t>
      </w:r>
    </w:p>
    <w:p w14:paraId="1FAFB8E8" w14:textId="77777777" w:rsidR="000E242A" w:rsidRPr="00466169" w:rsidRDefault="000E242A" w:rsidP="004E2E31">
      <w:pPr>
        <w:widowControl w:val="0"/>
        <w:spacing w:line="276" w:lineRule="auto"/>
        <w:ind w:left="1080" w:right="158"/>
        <w:rPr>
          <w:rFonts w:cs="Arial"/>
          <w:sz w:val="20"/>
          <w:szCs w:val="20"/>
        </w:rPr>
      </w:pPr>
    </w:p>
    <w:p w14:paraId="2E311C3A" w14:textId="77777777" w:rsidR="004843D5" w:rsidRPr="00466169" w:rsidRDefault="004843D5" w:rsidP="00423A14">
      <w:pPr>
        <w:widowControl w:val="0"/>
        <w:numPr>
          <w:ilvl w:val="0"/>
          <w:numId w:val="45"/>
        </w:numPr>
        <w:spacing w:line="276" w:lineRule="auto"/>
        <w:ind w:left="1440" w:right="158"/>
        <w:rPr>
          <w:rFonts w:eastAsia="Calibri" w:cs="Arial"/>
          <w:sz w:val="20"/>
          <w:szCs w:val="20"/>
          <w:lang w:eastAsia="en-US"/>
        </w:rPr>
      </w:pPr>
      <w:r w:rsidRPr="00466169">
        <w:rPr>
          <w:rFonts w:eastAsia="Calibri" w:cs="Arial"/>
          <w:sz w:val="20"/>
          <w:szCs w:val="20"/>
          <w:lang w:eastAsia="en-US"/>
        </w:rPr>
        <w:t xml:space="preserve">Cash or instruments convertible to cash; or </w:t>
      </w:r>
    </w:p>
    <w:p w14:paraId="2D14974B" w14:textId="77777777" w:rsidR="004843D5" w:rsidRPr="00466169" w:rsidRDefault="004843D5" w:rsidP="00423A14">
      <w:pPr>
        <w:widowControl w:val="0"/>
        <w:numPr>
          <w:ilvl w:val="0"/>
          <w:numId w:val="45"/>
        </w:numPr>
        <w:spacing w:line="276" w:lineRule="auto"/>
        <w:ind w:left="1440" w:right="158"/>
        <w:rPr>
          <w:rFonts w:eastAsia="Calibri" w:cs="Arial"/>
          <w:sz w:val="20"/>
          <w:szCs w:val="20"/>
          <w:lang w:eastAsia="en-US"/>
        </w:rPr>
      </w:pPr>
      <w:r w:rsidRPr="00466169">
        <w:rPr>
          <w:rFonts w:eastAsia="Calibri" w:cs="Arial"/>
          <w:sz w:val="20"/>
          <w:szCs w:val="20"/>
          <w:lang w:eastAsia="en-US"/>
        </w:rPr>
        <w:t>An incentive the value of which is disproportionally large in relationship to the value of the preventive care service (i.e., either the value of the service itself or the future health care costs reasonably expected to be avoided as a result of the preventive care) …”</w:t>
      </w:r>
    </w:p>
    <w:p w14:paraId="39DF1A9B" w14:textId="77777777" w:rsidR="008C5EF1" w:rsidRPr="00466169" w:rsidRDefault="008C5EF1" w:rsidP="008C5EF1">
      <w:pPr>
        <w:widowControl w:val="0"/>
        <w:spacing w:line="276" w:lineRule="auto"/>
        <w:ind w:left="1440" w:right="158"/>
        <w:rPr>
          <w:rFonts w:eastAsia="Calibri" w:cs="Arial"/>
          <w:sz w:val="20"/>
          <w:szCs w:val="20"/>
          <w:lang w:eastAsia="en-US"/>
        </w:rPr>
      </w:pPr>
    </w:p>
    <w:p w14:paraId="09FCD0E5" w14:textId="51D973B8" w:rsidR="004843D5" w:rsidRPr="00466169" w:rsidRDefault="004843D5" w:rsidP="009F10DB">
      <w:pPr>
        <w:pStyle w:val="Heading3"/>
        <w:rPr>
          <w:rFonts w:eastAsia="Calibri"/>
        </w:rPr>
      </w:pPr>
      <w:bookmarkStart w:id="963" w:name="_Toc238048397"/>
      <w:r w:rsidRPr="00466169">
        <w:t>Required Member Incentives</w:t>
      </w:r>
      <w:bookmarkEnd w:id="963"/>
    </w:p>
    <w:p w14:paraId="574E489F" w14:textId="77777777" w:rsidR="00611E02" w:rsidRPr="00466169" w:rsidRDefault="00611E02" w:rsidP="00611E02">
      <w:pPr>
        <w:rPr>
          <w:rFonts w:cs="Arial"/>
          <w:sz w:val="20"/>
          <w:szCs w:val="20"/>
          <w:lang w:eastAsia="en-US"/>
        </w:rPr>
      </w:pPr>
    </w:p>
    <w:p w14:paraId="42E6A0F5" w14:textId="1C3DFC38" w:rsidR="004843D5" w:rsidRPr="00466169" w:rsidRDefault="004843D5" w:rsidP="004E2E31">
      <w:pPr>
        <w:widowControl w:val="0"/>
        <w:spacing w:line="276" w:lineRule="auto"/>
        <w:ind w:left="1440" w:right="158"/>
        <w:rPr>
          <w:rFonts w:cs="Arial"/>
          <w:sz w:val="20"/>
          <w:szCs w:val="20"/>
        </w:rPr>
      </w:pPr>
      <w:r w:rsidRPr="00466169">
        <w:rPr>
          <w:rFonts w:eastAsia="Calibri" w:cs="Arial"/>
          <w:sz w:val="20"/>
          <w:szCs w:val="20"/>
          <w:lang w:eastAsia="en-US"/>
        </w:rPr>
        <w:t xml:space="preserve">The Contractor </w:t>
      </w:r>
      <w:r w:rsidR="001C755B" w:rsidRPr="00466169">
        <w:rPr>
          <w:rFonts w:eastAsia="Calibri" w:cs="Arial"/>
          <w:sz w:val="20"/>
          <w:szCs w:val="20"/>
          <w:lang w:eastAsia="en-US"/>
        </w:rPr>
        <w:t>must</w:t>
      </w:r>
      <w:r w:rsidRPr="00466169">
        <w:rPr>
          <w:rFonts w:eastAsia="Calibri" w:cs="Arial"/>
          <w:sz w:val="20"/>
          <w:szCs w:val="20"/>
          <w:lang w:eastAsia="en-US"/>
        </w:rPr>
        <w:t xml:space="preserve"> establish, at a minimum, one member incentive program aligned with each of the </w:t>
      </w:r>
      <w:r w:rsidR="2F63A942" w:rsidRPr="00466169">
        <w:rPr>
          <w:rFonts w:eastAsia="Calibri" w:cs="Arial"/>
          <w:sz w:val="20"/>
          <w:szCs w:val="20"/>
          <w:lang w:eastAsia="en-US"/>
        </w:rPr>
        <w:t>Healthy Indiana Plan</w:t>
      </w:r>
      <w:r w:rsidRPr="00466169">
        <w:rPr>
          <w:rFonts w:eastAsia="Calibri" w:cs="Arial"/>
          <w:sz w:val="20"/>
          <w:szCs w:val="20"/>
          <w:lang w:eastAsia="en-US"/>
        </w:rPr>
        <w:t xml:space="preserve"> Program Quality Goals. </w:t>
      </w:r>
    </w:p>
    <w:p w14:paraId="2D545180" w14:textId="77777777" w:rsidR="00055549" w:rsidRPr="00466169" w:rsidRDefault="00055549" w:rsidP="004E2E31">
      <w:pPr>
        <w:widowControl w:val="0"/>
        <w:spacing w:line="276" w:lineRule="auto"/>
        <w:ind w:left="1440" w:right="158"/>
        <w:rPr>
          <w:rFonts w:cs="Arial"/>
          <w:sz w:val="20"/>
          <w:szCs w:val="20"/>
        </w:rPr>
      </w:pPr>
    </w:p>
    <w:p w14:paraId="24B9A096" w14:textId="135AB106" w:rsidR="004843D5" w:rsidRPr="00466169" w:rsidRDefault="004843D5" w:rsidP="009F10DB">
      <w:pPr>
        <w:pStyle w:val="Heading3"/>
      </w:pPr>
      <w:bookmarkStart w:id="964" w:name="_Toc238048398"/>
      <w:r w:rsidRPr="00466169">
        <w:t>Optional Member Incentives</w:t>
      </w:r>
      <w:bookmarkEnd w:id="964"/>
    </w:p>
    <w:p w14:paraId="79CE9A96" w14:textId="77777777" w:rsidR="00611E02" w:rsidRPr="00466169" w:rsidRDefault="00611E02" w:rsidP="00611E02">
      <w:pPr>
        <w:rPr>
          <w:rFonts w:cs="Arial"/>
          <w:sz w:val="20"/>
          <w:szCs w:val="20"/>
          <w:lang w:eastAsia="en-US"/>
        </w:rPr>
      </w:pPr>
    </w:p>
    <w:p w14:paraId="00525C35" w14:textId="77777777" w:rsidR="004843D5" w:rsidRPr="00466169" w:rsidRDefault="004843D5" w:rsidP="004E2E31">
      <w:pPr>
        <w:widowControl w:val="0"/>
        <w:spacing w:line="276" w:lineRule="auto"/>
        <w:ind w:left="1440" w:right="158"/>
        <w:rPr>
          <w:rFonts w:cs="Arial"/>
          <w:sz w:val="20"/>
          <w:szCs w:val="20"/>
        </w:rPr>
      </w:pPr>
      <w:r w:rsidRPr="00466169">
        <w:rPr>
          <w:rFonts w:eastAsia="Calibri" w:cs="Arial"/>
          <w:sz w:val="20"/>
          <w:szCs w:val="20"/>
          <w:lang w:eastAsia="en-US"/>
        </w:rPr>
        <w:t>Contractor may offer additional member incentives targeting additional areas of performance to support the needs of its membership, but such additions should be evidence-based, and the needs documented based on clinical data, member and informal caregiver needs and wants, or other relevant data. Contractor will determine its own methodology for providing incentives to members. For example, Contractor may offer additional member incentives for:</w:t>
      </w:r>
    </w:p>
    <w:p w14:paraId="4C0FBA69" w14:textId="77777777" w:rsidR="00611E02" w:rsidRPr="00466169" w:rsidRDefault="00611E02" w:rsidP="004E2E31">
      <w:pPr>
        <w:widowControl w:val="0"/>
        <w:spacing w:line="276" w:lineRule="auto"/>
        <w:ind w:left="1440" w:right="158"/>
        <w:rPr>
          <w:rFonts w:cs="Arial"/>
          <w:sz w:val="20"/>
          <w:szCs w:val="20"/>
        </w:rPr>
      </w:pPr>
    </w:p>
    <w:p w14:paraId="72A81C31" w14:textId="77777777" w:rsidR="004843D5" w:rsidRPr="00466169" w:rsidRDefault="004843D5" w:rsidP="00423A14">
      <w:pPr>
        <w:widowControl w:val="0"/>
        <w:numPr>
          <w:ilvl w:val="0"/>
          <w:numId w:val="44"/>
        </w:numPr>
        <w:spacing w:line="276" w:lineRule="auto"/>
        <w:ind w:left="2160" w:right="158"/>
        <w:rPr>
          <w:rFonts w:eastAsia="Calibri" w:cs="Arial"/>
          <w:sz w:val="20"/>
          <w:szCs w:val="20"/>
          <w:lang w:eastAsia="en-US"/>
        </w:rPr>
      </w:pPr>
      <w:r w:rsidRPr="00466169">
        <w:rPr>
          <w:rFonts w:eastAsia="Calibri" w:cs="Arial"/>
          <w:sz w:val="20"/>
          <w:szCs w:val="20"/>
          <w:lang w:eastAsia="en-US"/>
        </w:rPr>
        <w:t>Obtaining recommended preventive care (including dental);</w:t>
      </w:r>
    </w:p>
    <w:p w14:paraId="364E73D2" w14:textId="77777777" w:rsidR="004843D5" w:rsidRPr="00466169" w:rsidRDefault="004843D5" w:rsidP="00423A14">
      <w:pPr>
        <w:widowControl w:val="0"/>
        <w:numPr>
          <w:ilvl w:val="0"/>
          <w:numId w:val="44"/>
        </w:numPr>
        <w:spacing w:line="276" w:lineRule="auto"/>
        <w:ind w:left="2160" w:right="158"/>
        <w:rPr>
          <w:rFonts w:eastAsia="Calibri" w:cs="Arial"/>
          <w:sz w:val="20"/>
          <w:szCs w:val="20"/>
          <w:lang w:eastAsia="en-US"/>
        </w:rPr>
      </w:pPr>
      <w:r w:rsidRPr="00466169">
        <w:rPr>
          <w:rFonts w:eastAsia="Calibri" w:cs="Arial"/>
          <w:sz w:val="20"/>
          <w:szCs w:val="20"/>
          <w:lang w:eastAsia="en-US"/>
        </w:rPr>
        <w:t xml:space="preserve">Complying with treatment in a prevention and wellness programs, care management or complex case management program; </w:t>
      </w:r>
    </w:p>
    <w:p w14:paraId="7ABE166D" w14:textId="77777777" w:rsidR="004843D5" w:rsidRPr="00466169" w:rsidRDefault="004843D5" w:rsidP="00423A14">
      <w:pPr>
        <w:widowControl w:val="0"/>
        <w:numPr>
          <w:ilvl w:val="0"/>
          <w:numId w:val="44"/>
        </w:numPr>
        <w:spacing w:line="276" w:lineRule="auto"/>
        <w:ind w:left="2160" w:right="158"/>
        <w:rPr>
          <w:rFonts w:eastAsia="Calibri" w:cs="Arial"/>
          <w:sz w:val="20"/>
          <w:szCs w:val="20"/>
          <w:lang w:eastAsia="en-US"/>
        </w:rPr>
      </w:pPr>
      <w:r w:rsidRPr="00466169">
        <w:rPr>
          <w:rFonts w:eastAsia="Calibri" w:cs="Arial"/>
          <w:sz w:val="20"/>
          <w:szCs w:val="20"/>
          <w:lang w:eastAsia="en-US"/>
        </w:rPr>
        <w:t xml:space="preserve">Making healthy lifestyle decisions such as quitting smoking or losing weight; or </w:t>
      </w:r>
    </w:p>
    <w:p w14:paraId="696F5D50" w14:textId="77777777" w:rsidR="004843D5" w:rsidRPr="00466169" w:rsidRDefault="004843D5" w:rsidP="00423A14">
      <w:pPr>
        <w:widowControl w:val="0"/>
        <w:numPr>
          <w:ilvl w:val="0"/>
          <w:numId w:val="44"/>
        </w:numPr>
        <w:spacing w:line="276" w:lineRule="auto"/>
        <w:ind w:left="2160" w:right="158"/>
        <w:rPr>
          <w:rFonts w:eastAsia="Calibri" w:cs="Arial"/>
          <w:sz w:val="20"/>
          <w:szCs w:val="20"/>
          <w:lang w:eastAsia="en-US"/>
        </w:rPr>
      </w:pPr>
      <w:r w:rsidRPr="00466169">
        <w:rPr>
          <w:rFonts w:eastAsia="Calibri" w:cs="Arial"/>
          <w:sz w:val="20"/>
          <w:szCs w:val="20"/>
          <w:lang w:eastAsia="en-US"/>
        </w:rPr>
        <w:t>Completing a health screening.</w:t>
      </w:r>
    </w:p>
    <w:p w14:paraId="639BAF5B" w14:textId="77777777" w:rsidR="009E30DA" w:rsidRPr="00466169" w:rsidRDefault="009E30DA" w:rsidP="009E30DA">
      <w:pPr>
        <w:widowControl w:val="0"/>
        <w:spacing w:line="276" w:lineRule="auto"/>
        <w:ind w:left="2160" w:right="158"/>
        <w:rPr>
          <w:rFonts w:eastAsia="Calibri" w:cs="Arial"/>
          <w:sz w:val="20"/>
          <w:szCs w:val="20"/>
          <w:lang w:eastAsia="en-US"/>
        </w:rPr>
      </w:pPr>
    </w:p>
    <w:p w14:paraId="705BC0DE" w14:textId="66A3604C" w:rsidR="004843D5" w:rsidRPr="00466169" w:rsidRDefault="004843D5" w:rsidP="009F10DB">
      <w:pPr>
        <w:pStyle w:val="Heading3"/>
        <w:rPr>
          <w:rFonts w:eastAsia="Calibri"/>
        </w:rPr>
      </w:pPr>
      <w:bookmarkStart w:id="965" w:name="_TOC_250057"/>
      <w:bookmarkStart w:id="966" w:name="_Toc508778398"/>
      <w:bookmarkStart w:id="967" w:name="_Toc32232297"/>
      <w:bookmarkStart w:id="968" w:name="_Toc215668895"/>
      <w:bookmarkStart w:id="969" w:name="_Toc238048399"/>
      <w:r w:rsidRPr="00466169">
        <w:t xml:space="preserve">Notification of Pregnancy (NOP) </w:t>
      </w:r>
      <w:bookmarkEnd w:id="965"/>
      <w:r w:rsidRPr="00466169">
        <w:t>Incentives</w:t>
      </w:r>
      <w:bookmarkEnd w:id="966"/>
      <w:bookmarkEnd w:id="967"/>
      <w:bookmarkEnd w:id="968"/>
      <w:bookmarkEnd w:id="969"/>
    </w:p>
    <w:p w14:paraId="4E57D4F8" w14:textId="77777777" w:rsidR="00611E02" w:rsidRPr="00466169" w:rsidRDefault="00611E02" w:rsidP="00611E02">
      <w:pPr>
        <w:rPr>
          <w:rFonts w:cs="Arial"/>
          <w:sz w:val="20"/>
          <w:szCs w:val="20"/>
          <w:lang w:eastAsia="en-US"/>
        </w:rPr>
      </w:pPr>
    </w:p>
    <w:p w14:paraId="0B02F9B1" w14:textId="744BAE43" w:rsidR="004843D5" w:rsidRPr="00466169" w:rsidRDefault="004843D5" w:rsidP="004E2E31">
      <w:pPr>
        <w:widowControl w:val="0"/>
        <w:autoSpaceDE w:val="0"/>
        <w:autoSpaceDN w:val="0"/>
        <w:spacing w:line="276" w:lineRule="auto"/>
        <w:ind w:left="1440" w:right="248"/>
        <w:rPr>
          <w:rFonts w:eastAsia="Calibri" w:cs="Arial"/>
          <w:sz w:val="20"/>
          <w:szCs w:val="20"/>
          <w:lang w:eastAsia="en-US"/>
        </w:rPr>
      </w:pPr>
      <w:r w:rsidRPr="00466169">
        <w:rPr>
          <w:rFonts w:eastAsia="Calibri" w:cs="Arial"/>
          <w:sz w:val="20"/>
          <w:szCs w:val="20"/>
          <w:lang w:eastAsia="en-US"/>
        </w:rPr>
        <w:t xml:space="preserve">FSSA has implemented a Notification of Pregnancy (NOP) process that encourages </w:t>
      </w:r>
      <w:r w:rsidR="43FDC73E" w:rsidRPr="00466169">
        <w:rPr>
          <w:rFonts w:eastAsia="Calibri" w:cs="Arial"/>
          <w:sz w:val="20"/>
          <w:szCs w:val="20"/>
          <w:lang w:eastAsia="en-US"/>
        </w:rPr>
        <w:t>MCO</w:t>
      </w:r>
      <w:r w:rsidRPr="00466169">
        <w:rPr>
          <w:rFonts w:eastAsia="Calibri" w:cs="Arial"/>
          <w:sz w:val="20"/>
          <w:szCs w:val="20"/>
          <w:lang w:eastAsia="en-US"/>
        </w:rPr>
        <w:t xml:space="preserve">s and providers to complete a comprehensive risk assessment (i.e., a NOP form) for pregnant members. The Contractor </w:t>
      </w:r>
      <w:r w:rsidR="00283C63" w:rsidRPr="00466169">
        <w:rPr>
          <w:rFonts w:eastAsia="Calibri" w:cs="Arial"/>
          <w:sz w:val="20"/>
          <w:szCs w:val="20"/>
          <w:lang w:eastAsia="en-US"/>
        </w:rPr>
        <w:t>must</w:t>
      </w:r>
      <w:r w:rsidRPr="00466169">
        <w:rPr>
          <w:rFonts w:eastAsia="Calibri" w:cs="Arial"/>
          <w:sz w:val="20"/>
          <w:szCs w:val="20"/>
          <w:lang w:eastAsia="en-US"/>
        </w:rPr>
        <w:t xml:space="preserve"> comply with the policies and procedures set forth in the </w:t>
      </w:r>
      <w:r w:rsidR="00DA69D9" w:rsidRPr="00466169">
        <w:rPr>
          <w:rFonts w:eastAsia="Calibri" w:cs="Arial"/>
          <w:sz w:val="20"/>
          <w:szCs w:val="20"/>
          <w:lang w:eastAsia="en-US"/>
        </w:rPr>
        <w:t>Indiana Health Coverage Programs (IHCP)</w:t>
      </w:r>
      <w:r w:rsidRPr="00466169">
        <w:rPr>
          <w:rFonts w:eastAsia="Calibri" w:cs="Arial"/>
          <w:sz w:val="20"/>
          <w:szCs w:val="20"/>
          <w:lang w:eastAsia="en-US"/>
        </w:rPr>
        <w:t xml:space="preserve"> Provider Bulletin regarding the NOP process dated February 21, 2023 (BT202312), and any updates thereto.</w:t>
      </w:r>
    </w:p>
    <w:p w14:paraId="6D392529" w14:textId="77777777" w:rsidR="00611E02" w:rsidRPr="00466169" w:rsidRDefault="00611E02" w:rsidP="004E2E31">
      <w:pPr>
        <w:widowControl w:val="0"/>
        <w:autoSpaceDE w:val="0"/>
        <w:autoSpaceDN w:val="0"/>
        <w:spacing w:line="276" w:lineRule="auto"/>
        <w:ind w:left="1440" w:right="248"/>
        <w:rPr>
          <w:rFonts w:eastAsia="Calibri" w:cs="Arial"/>
          <w:sz w:val="20"/>
          <w:szCs w:val="20"/>
          <w:lang w:eastAsia="en-US"/>
        </w:rPr>
      </w:pPr>
    </w:p>
    <w:p w14:paraId="0C31A44A" w14:textId="061E7D04" w:rsidR="004843D5" w:rsidRPr="00466169" w:rsidRDefault="004843D5" w:rsidP="004E2E31">
      <w:pPr>
        <w:widowControl w:val="0"/>
        <w:autoSpaceDE w:val="0"/>
        <w:autoSpaceDN w:val="0"/>
        <w:spacing w:line="276" w:lineRule="auto"/>
        <w:ind w:left="1440" w:right="122"/>
        <w:rPr>
          <w:rFonts w:eastAsia="Calibri" w:cs="Arial"/>
          <w:sz w:val="20"/>
          <w:szCs w:val="20"/>
          <w:lang w:eastAsia="en-US"/>
        </w:rPr>
      </w:pPr>
      <w:r w:rsidRPr="00466169">
        <w:rPr>
          <w:rFonts w:eastAsia="Calibri" w:cs="Arial"/>
          <w:sz w:val="20"/>
          <w:szCs w:val="20"/>
          <w:lang w:eastAsia="en-US"/>
        </w:rPr>
        <w:t xml:space="preserve">The provider shall be responsible for completing the standard NOP form, including member demographics, any high-risk pregnancy indicators, and basic pregnancy information. The Contractor receiving the NOP </w:t>
      </w:r>
      <w:r w:rsidR="00283C63" w:rsidRPr="00466169">
        <w:rPr>
          <w:rFonts w:eastAsia="Calibri" w:cs="Arial"/>
          <w:sz w:val="20"/>
          <w:szCs w:val="20"/>
          <w:lang w:eastAsia="en-US"/>
        </w:rPr>
        <w:t>must</w:t>
      </w:r>
      <w:r w:rsidRPr="00466169">
        <w:rPr>
          <w:rFonts w:eastAsia="Calibri" w:cs="Arial"/>
          <w:sz w:val="20"/>
          <w:szCs w:val="20"/>
          <w:lang w:eastAsia="en-US"/>
        </w:rPr>
        <w:t xml:space="preserve"> contact the member to complete a comprehensive pregnancy health risk assessment within twenty-one (21) calendar days of receipt of completed NOP form from the provider. Only one</w:t>
      </w:r>
      <w:r w:rsidR="006D19A5" w:rsidRPr="00466169">
        <w:rPr>
          <w:rFonts w:eastAsia="Calibri" w:cs="Arial"/>
          <w:sz w:val="20"/>
          <w:szCs w:val="20"/>
          <w:lang w:eastAsia="en-US"/>
        </w:rPr>
        <w:t xml:space="preserve"> (1)</w:t>
      </w:r>
      <w:r w:rsidRPr="00466169">
        <w:rPr>
          <w:rFonts w:eastAsia="Calibri" w:cs="Arial"/>
          <w:sz w:val="20"/>
          <w:szCs w:val="20"/>
          <w:lang w:eastAsia="en-US"/>
        </w:rPr>
        <w:t xml:space="preserve"> assessment should be completed per member per pregnancy. NOP requirements and conditions for payment are set forth in the </w:t>
      </w:r>
      <w:r w:rsidR="7F1FF224"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 Policies and Procedures Manual.</w:t>
      </w:r>
    </w:p>
    <w:p w14:paraId="53A9C650" w14:textId="77777777" w:rsidR="00611E02" w:rsidRPr="00466169" w:rsidRDefault="00611E02" w:rsidP="004E2E31">
      <w:pPr>
        <w:widowControl w:val="0"/>
        <w:autoSpaceDE w:val="0"/>
        <w:autoSpaceDN w:val="0"/>
        <w:spacing w:line="276" w:lineRule="auto"/>
        <w:ind w:left="1440" w:right="122"/>
        <w:rPr>
          <w:rFonts w:eastAsia="Calibri" w:cs="Arial"/>
          <w:sz w:val="20"/>
          <w:szCs w:val="20"/>
          <w:lang w:eastAsia="en-US"/>
        </w:rPr>
      </w:pPr>
    </w:p>
    <w:p w14:paraId="67786C11" w14:textId="75A09E1E" w:rsidR="004843D5" w:rsidRPr="00466169" w:rsidRDefault="004843D5" w:rsidP="004E2E31">
      <w:pPr>
        <w:widowControl w:val="0"/>
        <w:autoSpaceDE w:val="0"/>
        <w:autoSpaceDN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To be eligible for the provider incentive payment, the NOP form shall be submitted by providers via the Portal within five (5) calendar days of the visit during which the NOP form was completed. The State shall reimburse the Contractor for NOP forms submitted according to the standards set forth in the </w:t>
      </w:r>
      <w:r w:rsidR="07960E83" w:rsidRPr="00466169">
        <w:rPr>
          <w:rFonts w:eastAsia="Calibri" w:cs="Arial"/>
          <w:sz w:val="20"/>
          <w:szCs w:val="20"/>
          <w:lang w:eastAsia="en-US"/>
        </w:rPr>
        <w:t>Healthy Indiana Plan</w:t>
      </w: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 Policies and Procedures Manual. This reimbursement amount shall be passed on to the provider who completed the NOP form. An additional amount will be transferred to a bonus pool. The Contractor </w:t>
      </w:r>
      <w:r w:rsidR="00283C63" w:rsidRPr="00466169">
        <w:rPr>
          <w:rFonts w:eastAsia="Calibri" w:cs="Arial"/>
          <w:sz w:val="20"/>
          <w:szCs w:val="20"/>
          <w:lang w:eastAsia="en-US"/>
        </w:rPr>
        <w:t>must</w:t>
      </w:r>
      <w:r w:rsidRPr="00466169">
        <w:rPr>
          <w:rFonts w:eastAsia="Calibri" w:cs="Arial"/>
          <w:sz w:val="20"/>
          <w:szCs w:val="20"/>
          <w:lang w:eastAsia="en-US"/>
        </w:rPr>
        <w:t xml:space="preserve"> be eligible to receive bonus pool funds based on achievement of certain maternity-related targets. See Exhibit 2</w:t>
      </w:r>
      <w:r w:rsidR="0415908A"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for further detail regarding the NOP incentives and maternity-related targets.</w:t>
      </w:r>
    </w:p>
    <w:p w14:paraId="6345D12B" w14:textId="77777777" w:rsidR="00611E02" w:rsidRPr="00466169" w:rsidRDefault="00611E02" w:rsidP="004E2E31">
      <w:pPr>
        <w:widowControl w:val="0"/>
        <w:autoSpaceDE w:val="0"/>
        <w:autoSpaceDN w:val="0"/>
        <w:spacing w:line="276" w:lineRule="auto"/>
        <w:ind w:left="1440" w:right="164"/>
        <w:rPr>
          <w:rFonts w:eastAsia="Calibri" w:cs="Arial"/>
          <w:sz w:val="20"/>
          <w:szCs w:val="20"/>
          <w:lang w:eastAsia="en-US"/>
        </w:rPr>
      </w:pPr>
    </w:p>
    <w:p w14:paraId="11D6C96E" w14:textId="7DD75F4D" w:rsidR="004843D5" w:rsidRPr="00466169" w:rsidRDefault="004843D5" w:rsidP="004E2E31">
      <w:pPr>
        <w:widowControl w:val="0"/>
        <w:autoSpaceDE w:val="0"/>
        <w:autoSpaceDN w:val="0"/>
        <w:spacing w:line="276" w:lineRule="auto"/>
        <w:ind w:left="1440" w:right="186"/>
        <w:rPr>
          <w:rFonts w:eastAsia="Calibri" w:cs="Arial"/>
          <w:sz w:val="20"/>
          <w:szCs w:val="20"/>
          <w:lang w:eastAsia="en-US"/>
        </w:rPr>
      </w:pPr>
      <w:r w:rsidRPr="00466169">
        <w:rPr>
          <w:rFonts w:eastAsia="Calibri" w:cs="Arial"/>
          <w:sz w:val="20"/>
          <w:szCs w:val="20"/>
          <w:lang w:eastAsia="en-US"/>
        </w:rPr>
        <w:t xml:space="preserve">The Contractor </w:t>
      </w:r>
      <w:r w:rsidR="00283C63" w:rsidRPr="00466169">
        <w:rPr>
          <w:rFonts w:eastAsia="Calibri" w:cs="Arial"/>
          <w:sz w:val="20"/>
          <w:szCs w:val="20"/>
          <w:lang w:eastAsia="en-US"/>
        </w:rPr>
        <w:t>must</w:t>
      </w:r>
      <w:r w:rsidRPr="00466169">
        <w:rPr>
          <w:rFonts w:eastAsia="Calibri" w:cs="Arial"/>
          <w:sz w:val="20"/>
          <w:szCs w:val="20"/>
          <w:lang w:eastAsia="en-US"/>
        </w:rPr>
        <w:t xml:space="preserve"> have systems and procedures in place to accept NOP data from the State’s fiscal agent, assign pregnant members to a risk level and, when indicated based on the member’s assessment and risk level, enroll the member in a prenatal case management program. The Contractor </w:t>
      </w:r>
      <w:r w:rsidR="00283C63" w:rsidRPr="00466169">
        <w:rPr>
          <w:rFonts w:eastAsia="Calibri" w:cs="Arial"/>
          <w:sz w:val="20"/>
          <w:szCs w:val="20"/>
          <w:lang w:eastAsia="en-US"/>
        </w:rPr>
        <w:t>must</w:t>
      </w:r>
      <w:r w:rsidRPr="00466169">
        <w:rPr>
          <w:rFonts w:eastAsia="Calibri" w:cs="Arial"/>
          <w:sz w:val="20"/>
          <w:szCs w:val="20"/>
          <w:lang w:eastAsia="en-US"/>
        </w:rPr>
        <w:t xml:space="preserve"> assign pregnant members to a risk level and enter the risk level information into the Portal within twelve (12) calendar days of receiving NOP data from the State’s fiscal agent.</w:t>
      </w:r>
    </w:p>
    <w:p w14:paraId="3BEAA6D2" w14:textId="77777777" w:rsidR="00611E02" w:rsidRPr="00466169" w:rsidRDefault="00611E02" w:rsidP="004E2E31">
      <w:pPr>
        <w:widowControl w:val="0"/>
        <w:autoSpaceDE w:val="0"/>
        <w:autoSpaceDN w:val="0"/>
        <w:spacing w:line="276" w:lineRule="auto"/>
        <w:ind w:left="1440" w:right="186"/>
        <w:rPr>
          <w:rFonts w:eastAsia="Calibri" w:cs="Arial"/>
          <w:sz w:val="20"/>
          <w:szCs w:val="20"/>
          <w:lang w:eastAsia="en-US"/>
        </w:rPr>
      </w:pPr>
    </w:p>
    <w:p w14:paraId="77FA4119" w14:textId="2795EF32" w:rsidR="004843D5" w:rsidRPr="00466169" w:rsidRDefault="07A152F3" w:rsidP="0003720A">
      <w:pPr>
        <w:pStyle w:val="Heading2"/>
        <w:rPr>
          <w:rFonts w:eastAsia="MS Gothic"/>
        </w:rPr>
      </w:pPr>
      <w:bookmarkStart w:id="970" w:name="_TOC_250056"/>
      <w:bookmarkStart w:id="971" w:name="_Toc508778399"/>
      <w:bookmarkStart w:id="972" w:name="_Toc32232298"/>
      <w:bookmarkStart w:id="973" w:name="_Toc215668896"/>
      <w:bookmarkStart w:id="974" w:name="_Toc238048400"/>
      <w:r w:rsidRPr="00466169">
        <w:t xml:space="preserve">Utilization Management </w:t>
      </w:r>
      <w:bookmarkEnd w:id="970"/>
      <w:r w:rsidRPr="00466169">
        <w:t>Program</w:t>
      </w:r>
      <w:bookmarkEnd w:id="971"/>
      <w:bookmarkEnd w:id="972"/>
      <w:bookmarkEnd w:id="973"/>
      <w:bookmarkEnd w:id="974"/>
    </w:p>
    <w:p w14:paraId="31B171AF" w14:textId="77777777" w:rsidR="00611E02" w:rsidRPr="00466169" w:rsidRDefault="00611E02" w:rsidP="00611E02">
      <w:pPr>
        <w:rPr>
          <w:rFonts w:cs="Arial"/>
          <w:sz w:val="20"/>
          <w:szCs w:val="20"/>
          <w:lang w:eastAsia="zh-CN"/>
        </w:rPr>
      </w:pPr>
    </w:p>
    <w:p w14:paraId="56A04881" w14:textId="28D30CE6" w:rsidR="004843D5" w:rsidRPr="00466169" w:rsidRDefault="004843D5" w:rsidP="004E2E31">
      <w:pPr>
        <w:widowControl w:val="0"/>
        <w:autoSpaceDE w:val="0"/>
        <w:autoSpaceDN w:val="0"/>
        <w:spacing w:line="276" w:lineRule="auto"/>
        <w:ind w:left="720" w:right="504"/>
        <w:rPr>
          <w:rFonts w:eastAsia="Calibri" w:cs="Arial"/>
          <w:sz w:val="20"/>
          <w:szCs w:val="20"/>
          <w:lang w:eastAsia="en-US"/>
        </w:rPr>
      </w:pPr>
      <w:r w:rsidRPr="00466169">
        <w:rPr>
          <w:rFonts w:eastAsia="Calibri" w:cs="Arial"/>
          <w:sz w:val="20"/>
          <w:szCs w:val="20"/>
          <w:lang w:eastAsia="en-US"/>
        </w:rPr>
        <w:t xml:space="preserve">The Contractor must operate and maintain its own utilization management program. The Contractor may place appropriate limits on coverage on the basis of medical necessity or utilization control criteria, provided the Contractor ensures that the amount, duration and scope of services furnished can reasonably be expected to achieve their purpose and the services supporting individuals with ongoing or chronic conditions are authorized in a manner that reflects the member’s ongoing need for such services per 42 CFR 438.210(a)(3)(i), 42 CFR 438.210(a)(4)(ii)(A)-(B).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include utilization management measurements in their Quality Management and Improvement Program Work Plan as set forth in Section </w:t>
      </w:r>
      <w:r w:rsidR="00181E93" w:rsidRPr="00466169">
        <w:rPr>
          <w:rFonts w:eastAsia="Calibri" w:cs="Arial"/>
          <w:sz w:val="20"/>
          <w:szCs w:val="20"/>
          <w:lang w:eastAsia="en-US"/>
        </w:rPr>
        <w:t>7</w:t>
      </w:r>
      <w:r w:rsidRPr="00466169">
        <w:rPr>
          <w:rFonts w:eastAsia="Calibri" w:cs="Arial"/>
          <w:sz w:val="20"/>
          <w:szCs w:val="20"/>
          <w:lang w:eastAsia="en-US"/>
        </w:rPr>
        <w:t xml:space="preserve">.1.2. The Contractor is prohibited from arbitrarily denying or reducing the amount, duration or scope of required services solely because of diagnosis, type of illness or condition as required by 42 CFR 438.210(a)(3)(ii). The Contractor will not refer members to publicly supported health care resources as a means of avoiding costs. Where prior authorization is utilized as a means to determine the medical necessity of an otherwise covered health care service before the health care service is rendered, the Contractor may not revoke, limit, condition, or restrict an authorization if the health care provider begins providing the health care service not later than forty-five (45) days (excluding weekends and State and federal legal holidays) after the date the health care provider received the authorization as required by IC 27-1-37.5-25. </w:t>
      </w:r>
    </w:p>
    <w:p w14:paraId="1932B06F" w14:textId="77777777" w:rsidR="00611E02" w:rsidRPr="00466169" w:rsidRDefault="00611E02" w:rsidP="004E2E31">
      <w:pPr>
        <w:widowControl w:val="0"/>
        <w:autoSpaceDE w:val="0"/>
        <w:autoSpaceDN w:val="0"/>
        <w:spacing w:line="276" w:lineRule="auto"/>
        <w:ind w:left="720" w:right="504"/>
        <w:rPr>
          <w:rFonts w:eastAsia="Calibri" w:cs="Arial"/>
          <w:sz w:val="20"/>
          <w:szCs w:val="20"/>
          <w:lang w:eastAsia="en-US"/>
        </w:rPr>
      </w:pPr>
      <w:bookmarkStart w:id="975" w:name="_Hlk210383350"/>
      <w:bookmarkStart w:id="976" w:name="_Hlk210383422"/>
      <w:bookmarkEnd w:id="975"/>
      <w:bookmarkEnd w:id="976"/>
    </w:p>
    <w:p w14:paraId="5E0A5068" w14:textId="71C26825" w:rsidR="004843D5" w:rsidRPr="00466169" w:rsidRDefault="004843D5" w:rsidP="004E2E31">
      <w:pPr>
        <w:widowControl w:val="0"/>
        <w:autoSpaceDE w:val="0"/>
        <w:autoSpaceDN w:val="0"/>
        <w:spacing w:line="276" w:lineRule="auto"/>
        <w:ind w:left="720" w:right="504"/>
        <w:rPr>
          <w:rFonts w:eastAsia="Calibri" w:cs="Arial"/>
          <w:sz w:val="20"/>
          <w:szCs w:val="20"/>
          <w:lang w:eastAsia="en-US"/>
        </w:rPr>
      </w:pPr>
      <w:r w:rsidRPr="00466169">
        <w:rPr>
          <w:rFonts w:eastAsia="Calibri" w:cs="Arial"/>
          <w:sz w:val="20"/>
          <w:szCs w:val="20"/>
          <w:lang w:eastAsia="en-US"/>
        </w:rPr>
        <w:t xml:space="preserve">The Contractor’s utilization management program </w:t>
      </w:r>
      <w:r w:rsidR="000B7E46" w:rsidRPr="00466169">
        <w:rPr>
          <w:rFonts w:eastAsia="Calibri" w:cs="Arial"/>
          <w:sz w:val="20"/>
          <w:szCs w:val="20"/>
          <w:lang w:eastAsia="en-US"/>
        </w:rPr>
        <w:t>must</w:t>
      </w:r>
      <w:r w:rsidRPr="00466169">
        <w:rPr>
          <w:rFonts w:eastAsia="Calibri" w:cs="Arial"/>
          <w:sz w:val="20"/>
          <w:szCs w:val="20"/>
          <w:lang w:eastAsia="en-US"/>
        </w:rPr>
        <w:t xml:space="preserve"> not be limited to traditional utilization management activities, such as prior authorization.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maintain a utilization management program that integrates with other functional units as appropriate and supports the Quality Management and Improvement Program. The utilization management program </w:t>
      </w:r>
      <w:r w:rsidR="000B7E46" w:rsidRPr="00466169">
        <w:rPr>
          <w:rFonts w:eastAsia="Calibri" w:cs="Arial"/>
          <w:sz w:val="20"/>
          <w:szCs w:val="20"/>
          <w:lang w:eastAsia="en-US"/>
        </w:rPr>
        <w:t>must</w:t>
      </w:r>
      <w:r w:rsidRPr="00466169">
        <w:rPr>
          <w:rFonts w:eastAsia="Calibri" w:cs="Arial"/>
          <w:sz w:val="20"/>
          <w:szCs w:val="20"/>
          <w:lang w:eastAsia="en-US"/>
        </w:rPr>
        <w:t xml:space="preserve"> have policies and procedures and systems in place to assist utilization management staff to identify instances of over- and under-utilization of emergency room services, non-emergency medical transportation services and other health care services, identify aberrant provider practice patterns (especially related to emergency room, inpatient services, transportation, drug utilization, preventive care and screening exams), ensure active participation of a utilization review committee, evaluate efficiency and appropriateness of service delivery, incorporate subcontractor’s performance data, facilitate program management and long-term quality and identify critical quality of care issues.</w:t>
      </w:r>
    </w:p>
    <w:p w14:paraId="5375A36C" w14:textId="77777777" w:rsidR="00611E02" w:rsidRPr="00466169" w:rsidRDefault="00611E02" w:rsidP="004E2E31">
      <w:pPr>
        <w:widowControl w:val="0"/>
        <w:autoSpaceDE w:val="0"/>
        <w:autoSpaceDN w:val="0"/>
        <w:spacing w:line="276" w:lineRule="auto"/>
        <w:ind w:left="720" w:right="504"/>
        <w:rPr>
          <w:rFonts w:eastAsia="Calibri" w:cs="Arial"/>
          <w:sz w:val="20"/>
          <w:szCs w:val="20"/>
          <w:lang w:eastAsia="en-US"/>
        </w:rPr>
      </w:pPr>
    </w:p>
    <w:p w14:paraId="4CBB93ED" w14:textId="680E814A" w:rsidR="004843D5" w:rsidRPr="00466169" w:rsidRDefault="004843D5" w:rsidP="004E2E31">
      <w:pPr>
        <w:widowControl w:val="0"/>
        <w:spacing w:line="276" w:lineRule="auto"/>
        <w:ind w:left="720" w:right="184"/>
        <w:rPr>
          <w:rFonts w:eastAsia="Calibri" w:cs="Arial"/>
          <w:sz w:val="20"/>
          <w:szCs w:val="20"/>
          <w:lang w:eastAsia="en-US"/>
        </w:rPr>
      </w:pPr>
      <w:r w:rsidRPr="00466169">
        <w:rPr>
          <w:rFonts w:eastAsia="Calibri" w:cs="Arial"/>
          <w:sz w:val="20"/>
          <w:szCs w:val="20"/>
          <w:lang w:eastAsia="en-US"/>
        </w:rPr>
        <w:t xml:space="preserve">The Contractor’s utilization management program must link members to prevention and wellness programs(s), care management, </w:t>
      </w:r>
      <w:r w:rsidR="004C302B" w:rsidRPr="00466169">
        <w:rPr>
          <w:rFonts w:eastAsia="Calibri" w:cs="Arial"/>
          <w:sz w:val="20"/>
          <w:szCs w:val="20"/>
          <w:lang w:eastAsia="en-US"/>
        </w:rPr>
        <w:t xml:space="preserve">and </w:t>
      </w:r>
      <w:r w:rsidRPr="00466169">
        <w:rPr>
          <w:rFonts w:eastAsia="Calibri" w:cs="Arial"/>
          <w:sz w:val="20"/>
          <w:szCs w:val="20"/>
          <w:lang w:eastAsia="en-US"/>
        </w:rPr>
        <w:t xml:space="preserve">complex case management, as set forth in Section </w:t>
      </w:r>
      <w:r w:rsidR="004C302B" w:rsidRPr="00466169">
        <w:rPr>
          <w:rFonts w:eastAsia="Calibri" w:cs="Arial"/>
          <w:sz w:val="20"/>
          <w:szCs w:val="20"/>
          <w:lang w:eastAsia="en-US"/>
        </w:rPr>
        <w:t>4</w:t>
      </w:r>
      <w:r w:rsidRPr="00466169">
        <w:rPr>
          <w:rFonts w:eastAsia="Calibri" w:cs="Arial"/>
          <w:sz w:val="20"/>
          <w:szCs w:val="20"/>
          <w:lang w:eastAsia="en-US"/>
        </w:rPr>
        <w:t>.0</w:t>
      </w:r>
      <w:r w:rsidR="1A3F86D8" w:rsidRPr="00466169">
        <w:rPr>
          <w:rFonts w:eastAsia="Calibri" w:cs="Arial"/>
          <w:sz w:val="20"/>
          <w:szCs w:val="20"/>
          <w:lang w:eastAsia="en-US"/>
        </w:rPr>
        <w:t xml:space="preserve"> Care Coordination</w:t>
      </w:r>
      <w:r w:rsidRPr="00466169">
        <w:rPr>
          <w:rFonts w:eastAsia="Calibri" w:cs="Arial"/>
          <w:sz w:val="20"/>
          <w:szCs w:val="20"/>
          <w:lang w:eastAsia="en-US"/>
        </w:rPr>
        <w:t xml:space="preserve">. This includes, but is not limited to, integrating prior authorization requests for the identification of members with real-time clinical needs. The Contractor’s utilization management program must also encourage health literacy and informed, responsible medical decision making. For example, </w:t>
      </w:r>
      <w:r w:rsidR="0024357B" w:rsidRPr="00466169">
        <w:rPr>
          <w:rFonts w:eastAsia="Calibri" w:cs="Arial"/>
          <w:sz w:val="20"/>
          <w:szCs w:val="20"/>
          <w:lang w:eastAsia="en-US"/>
        </w:rPr>
        <w:t xml:space="preserve">the </w:t>
      </w:r>
      <w:r w:rsidRPr="00466169">
        <w:rPr>
          <w:rFonts w:eastAsia="Calibri" w:cs="Arial"/>
          <w:sz w:val="20"/>
          <w:szCs w:val="20"/>
          <w:lang w:eastAsia="en-US"/>
        </w:rPr>
        <w:t xml:space="preserve">Contractor should develop member incentives designed to encourage appropriate utilization of health care services, increase adherence to keeping medical appointments and obtain services in the appropriate treatment setting. </w:t>
      </w:r>
      <w:r w:rsidR="0024357B" w:rsidRPr="00466169">
        <w:rPr>
          <w:rFonts w:eastAsia="Calibri" w:cs="Arial"/>
          <w:sz w:val="20"/>
          <w:szCs w:val="20"/>
          <w:lang w:eastAsia="en-US"/>
        </w:rPr>
        <w:t xml:space="preserve">The </w:t>
      </w:r>
      <w:r w:rsidRPr="00466169">
        <w:rPr>
          <w:rFonts w:eastAsia="Calibri" w:cs="Arial"/>
          <w:sz w:val="20"/>
          <w:szCs w:val="20"/>
          <w:lang w:eastAsia="en-US"/>
        </w:rPr>
        <w:t xml:space="preserve">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also be responsible for identifying and addressing social barriers which may inhibit a member’s ability to obtain preventive care.</w:t>
      </w:r>
    </w:p>
    <w:p w14:paraId="40DCB3A1" w14:textId="77777777" w:rsidR="00611E02" w:rsidRPr="00466169" w:rsidRDefault="00611E02" w:rsidP="004E2E31">
      <w:pPr>
        <w:widowControl w:val="0"/>
        <w:spacing w:line="276" w:lineRule="auto"/>
        <w:ind w:left="720" w:right="184"/>
        <w:rPr>
          <w:rFonts w:eastAsia="Calibri" w:cs="Arial"/>
          <w:sz w:val="20"/>
          <w:szCs w:val="20"/>
          <w:lang w:eastAsia="en-US"/>
        </w:rPr>
      </w:pPr>
    </w:p>
    <w:p w14:paraId="5326C563" w14:textId="245FAF61" w:rsidR="004843D5" w:rsidRPr="00466169" w:rsidRDefault="004843D5" w:rsidP="004E2E31">
      <w:pPr>
        <w:widowControl w:val="0"/>
        <w:spacing w:line="276" w:lineRule="auto"/>
        <w:ind w:left="720" w:right="153"/>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monitor utilization through retrospective reviews and will identify areas of high and low utilization and identify key reasons for the utilization patterns. The Contractor must identify those members that are high utilizers of emergency room services and/or other services, including pharmacy, and perform the necessary outreach and screening to assure the member’s services are coordinated and that the member is aware of and participating in the appropriate prevention and wellness programs(s), care coordination or complex care management services. The Contractor must also use this data to identify additional prevention and wellness programs that are needed. Any member with emergency room utilization must be </w:t>
      </w:r>
      <w:r w:rsidR="4C7B5744" w:rsidRPr="00466169">
        <w:rPr>
          <w:rFonts w:eastAsia="Calibri" w:cs="Arial"/>
          <w:sz w:val="20"/>
          <w:szCs w:val="20"/>
          <w:lang w:eastAsia="en-US"/>
        </w:rPr>
        <w:t>reached out</w:t>
      </w:r>
      <w:r w:rsidRPr="00466169">
        <w:rPr>
          <w:rFonts w:eastAsia="Calibri" w:cs="Arial"/>
          <w:sz w:val="20"/>
          <w:szCs w:val="20"/>
          <w:lang w:eastAsia="en-US"/>
        </w:rPr>
        <w:t xml:space="preserve"> to again offer complex case management or care coordination. The Contractor may use the Right Choices Program (RCP), as described in Section </w:t>
      </w:r>
      <w:r w:rsidR="6CF0B87A" w:rsidRPr="00466169">
        <w:rPr>
          <w:rFonts w:eastAsia="Calibri" w:cs="Arial"/>
          <w:sz w:val="20"/>
          <w:szCs w:val="20"/>
          <w:lang w:eastAsia="en-US"/>
        </w:rPr>
        <w:t>4.4.</w:t>
      </w:r>
      <w:r w:rsidRPr="00466169">
        <w:rPr>
          <w:rFonts w:eastAsia="Calibri" w:cs="Arial"/>
          <w:sz w:val="20"/>
          <w:szCs w:val="20"/>
          <w:lang w:eastAsia="en-US"/>
        </w:rPr>
        <w:t xml:space="preserve">6, in identifying members to refer to prevention and wellness programs(s), care coordination or complex case management. The Contractor must identify members with high utilization of controlled substances following the policies and procedures of the Right Choices Program (RCP), as described in Section </w:t>
      </w:r>
      <w:r w:rsidR="6AA55B93" w:rsidRPr="00466169">
        <w:rPr>
          <w:rFonts w:eastAsia="Calibri" w:cs="Arial"/>
          <w:sz w:val="20"/>
          <w:szCs w:val="20"/>
          <w:lang w:eastAsia="en-US"/>
        </w:rPr>
        <w:t>4.4.</w:t>
      </w:r>
      <w:r w:rsidRPr="00466169">
        <w:rPr>
          <w:rFonts w:eastAsia="Calibri" w:cs="Arial"/>
          <w:sz w:val="20"/>
          <w:szCs w:val="20"/>
          <w:lang w:eastAsia="en-US"/>
        </w:rPr>
        <w:t>6.</w:t>
      </w:r>
    </w:p>
    <w:p w14:paraId="5C3F65C7" w14:textId="77777777" w:rsidR="00611E02" w:rsidRPr="00466169" w:rsidRDefault="00611E02" w:rsidP="004E2E31">
      <w:pPr>
        <w:widowControl w:val="0"/>
        <w:spacing w:line="276" w:lineRule="auto"/>
        <w:ind w:left="720" w:right="153"/>
        <w:rPr>
          <w:rFonts w:eastAsia="Calibri" w:cs="Arial"/>
          <w:sz w:val="20"/>
          <w:szCs w:val="20"/>
          <w:lang w:eastAsia="en-US"/>
        </w:rPr>
      </w:pPr>
    </w:p>
    <w:p w14:paraId="116F3C16" w14:textId="63239580" w:rsidR="004843D5" w:rsidRPr="00466169" w:rsidRDefault="004843D5" w:rsidP="004E2E31">
      <w:pPr>
        <w:widowControl w:val="0"/>
        <w:autoSpaceDE w:val="0"/>
        <w:autoSpaceDN w:val="0"/>
        <w:spacing w:line="276" w:lineRule="auto"/>
        <w:ind w:left="720" w:right="124"/>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monitor the pharmacy utilization of all its members where the Contractor is not responsible for paying or reimbursing pharmacy services.</w:t>
      </w:r>
    </w:p>
    <w:p w14:paraId="65CDAEE2" w14:textId="77777777" w:rsidR="00611E02" w:rsidRPr="00466169" w:rsidRDefault="00611E02" w:rsidP="004E2E31">
      <w:pPr>
        <w:widowControl w:val="0"/>
        <w:autoSpaceDE w:val="0"/>
        <w:autoSpaceDN w:val="0"/>
        <w:spacing w:line="276" w:lineRule="auto"/>
        <w:ind w:left="720" w:right="124"/>
        <w:rPr>
          <w:rFonts w:eastAsia="Calibri" w:cs="Arial"/>
          <w:sz w:val="20"/>
          <w:szCs w:val="20"/>
          <w:lang w:eastAsia="en-US"/>
        </w:rPr>
      </w:pPr>
    </w:p>
    <w:p w14:paraId="7360D8A7" w14:textId="53374074" w:rsidR="004843D5" w:rsidRPr="00466169" w:rsidRDefault="004843D5" w:rsidP="004E2E31">
      <w:pPr>
        <w:widowControl w:val="0"/>
        <w:autoSpaceDE w:val="0"/>
        <w:autoSpaceDN w:val="0"/>
        <w:spacing w:line="276" w:lineRule="auto"/>
        <w:ind w:left="720" w:right="284"/>
        <w:rPr>
          <w:rFonts w:eastAsia="Calibri" w:cs="Arial"/>
          <w:sz w:val="20"/>
          <w:szCs w:val="20"/>
          <w:lang w:eastAsia="en-US"/>
        </w:rPr>
      </w:pPr>
      <w:r w:rsidRPr="00466169">
        <w:rPr>
          <w:rFonts w:eastAsia="Calibri" w:cs="Arial"/>
          <w:sz w:val="20"/>
          <w:szCs w:val="20"/>
          <w:lang w:eastAsia="en-US"/>
        </w:rPr>
        <w:t xml:space="preserve">As part of its utilization review,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monitor access to preventive care, specifically to identify members who are not accessing preventive care services in accordance with accepted preventive care standards. The Contractor must develop education, incentives and outreach plans tailored to its member population to increase member compliance with preventive care standards.</w:t>
      </w:r>
    </w:p>
    <w:p w14:paraId="0771A3C2" w14:textId="77777777" w:rsidR="00611E02" w:rsidRPr="00466169" w:rsidRDefault="00611E02" w:rsidP="004E2E31">
      <w:pPr>
        <w:widowControl w:val="0"/>
        <w:autoSpaceDE w:val="0"/>
        <w:autoSpaceDN w:val="0"/>
        <w:spacing w:line="276" w:lineRule="auto"/>
        <w:ind w:left="720" w:right="284"/>
        <w:rPr>
          <w:rFonts w:eastAsia="Calibri" w:cs="Arial"/>
          <w:sz w:val="20"/>
          <w:szCs w:val="20"/>
          <w:lang w:eastAsia="en-US"/>
        </w:rPr>
      </w:pPr>
    </w:p>
    <w:p w14:paraId="65647581" w14:textId="2EBB36A9" w:rsidR="004843D5" w:rsidRPr="00466169" w:rsidRDefault="004843D5" w:rsidP="004E2E31">
      <w:pPr>
        <w:widowControl w:val="0"/>
        <w:spacing w:line="276" w:lineRule="auto"/>
        <w:ind w:left="720" w:right="782"/>
        <w:rPr>
          <w:rFonts w:eastAsia="Calibri" w:cs="Arial"/>
          <w:sz w:val="20"/>
          <w:szCs w:val="20"/>
          <w:lang w:eastAsia="en-US"/>
        </w:rPr>
      </w:pPr>
      <w:r w:rsidRPr="00466169">
        <w:rPr>
          <w:rFonts w:eastAsia="Calibri" w:cs="Arial"/>
          <w:sz w:val="20"/>
          <w:szCs w:val="20"/>
          <w:lang w:eastAsia="en-US"/>
        </w:rPr>
        <w:t>Clinical professionals who have appropriate clinical expertise in the treatment of a member’s condition or disease must make all decisions to deny a service authorization request (a request for the provision of a service by or on behalf of a member) or to authorize a service in an amount, duration or scope that is less than requested in accordance with 42 CFR 438.210(b)(3) and 42 CFR 438.210(c). Only physicians or doctorate-level behavioral health clinicians licensed in Indiana may deny a clinical service authorization request or authorize a service in an amount, duration or scope that is less than requested based on medical necessity.</w:t>
      </w:r>
    </w:p>
    <w:p w14:paraId="056B827E" w14:textId="77777777" w:rsidR="00611E02" w:rsidRPr="00466169" w:rsidRDefault="00611E02" w:rsidP="004E2E31">
      <w:pPr>
        <w:widowControl w:val="0"/>
        <w:spacing w:line="276" w:lineRule="auto"/>
        <w:ind w:left="720" w:right="782"/>
        <w:rPr>
          <w:rFonts w:eastAsia="Calibri" w:cs="Arial"/>
          <w:sz w:val="20"/>
          <w:szCs w:val="20"/>
          <w:lang w:eastAsia="en-US"/>
        </w:rPr>
      </w:pPr>
    </w:p>
    <w:p w14:paraId="59FCB2FF" w14:textId="266D517E" w:rsidR="004843D5" w:rsidRPr="00466169" w:rsidRDefault="004843D5" w:rsidP="004E2E31">
      <w:pPr>
        <w:widowControl w:val="0"/>
        <w:spacing w:line="276" w:lineRule="auto"/>
        <w:ind w:left="720" w:right="782"/>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not provide incentives to utilization management staff or to providers for denying, limiting or discontinuing medically necessary services per 42 CFR 438.210(e). FSSA may audit Contractor denials, appeals and authorization requests.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adhere to the requirements and timelines for prior authorization as described in Section 3.</w:t>
      </w:r>
      <w:r w:rsidR="14DF1AEE" w:rsidRPr="00466169">
        <w:rPr>
          <w:rFonts w:eastAsia="Calibri" w:cs="Arial"/>
          <w:sz w:val="20"/>
          <w:szCs w:val="20"/>
          <w:lang w:eastAsia="en-US"/>
        </w:rPr>
        <w:t>20</w:t>
      </w:r>
      <w:r w:rsidRPr="00466169">
        <w:rPr>
          <w:rFonts w:eastAsia="Calibri" w:cs="Arial"/>
          <w:sz w:val="20"/>
          <w:szCs w:val="20"/>
          <w:lang w:eastAsia="en-US"/>
        </w:rPr>
        <w:t xml:space="preserve"> regarding transitions and Continuity of Care. FSSA may waive certain administrative requirements, including prior authorization procedures, to the extent that such waivers are allowed by law and are consistent with policy objectives. The Contractor may be required to comply with such waivers and will be provided with prior notice by FSSA. </w:t>
      </w:r>
    </w:p>
    <w:p w14:paraId="429AECBC" w14:textId="77777777" w:rsidR="00611E02" w:rsidRPr="00466169" w:rsidRDefault="00611E02" w:rsidP="004E2E31">
      <w:pPr>
        <w:widowControl w:val="0"/>
        <w:spacing w:line="276" w:lineRule="auto"/>
        <w:ind w:left="720" w:right="782"/>
        <w:rPr>
          <w:rFonts w:eastAsia="Calibri" w:cs="Arial"/>
          <w:sz w:val="20"/>
          <w:szCs w:val="20"/>
          <w:lang w:eastAsia="en-US"/>
        </w:rPr>
      </w:pPr>
    </w:p>
    <w:p w14:paraId="4E6BD85F" w14:textId="2C0B1C69" w:rsidR="004843D5" w:rsidRPr="00466169" w:rsidRDefault="004843D5" w:rsidP="004E2E31">
      <w:pPr>
        <w:widowControl w:val="0"/>
        <w:spacing w:line="276" w:lineRule="auto"/>
        <w:ind w:left="720" w:right="782"/>
        <w:rPr>
          <w:rFonts w:eastAsia="Calibri" w:cs="Arial"/>
          <w:sz w:val="20"/>
          <w:szCs w:val="20"/>
          <w:lang w:eastAsia="en-US"/>
        </w:rPr>
      </w:pPr>
      <w:r w:rsidRPr="00466169">
        <w:rPr>
          <w:rFonts w:eastAsia="Calibri" w:cs="Arial"/>
          <w:sz w:val="20"/>
          <w:szCs w:val="20"/>
          <w:lang w:eastAsia="en-US"/>
        </w:rPr>
        <w:t xml:space="preserve">If the Contractor delegates some of its prior authorization function to subcontractors, the Contractor must conduct annual audits and ongoing monitoring to ensure the subcontractor’s performance complies with the Contract, the Contractor’s policies and procedures and state and federal law. </w:t>
      </w:r>
    </w:p>
    <w:p w14:paraId="4F778D7D" w14:textId="77777777" w:rsidR="00611E02" w:rsidRPr="00466169" w:rsidRDefault="00611E02" w:rsidP="004E2E31">
      <w:pPr>
        <w:widowControl w:val="0"/>
        <w:spacing w:line="276" w:lineRule="auto"/>
        <w:ind w:left="720" w:right="782"/>
        <w:rPr>
          <w:rFonts w:eastAsia="Calibri" w:cs="Arial"/>
          <w:sz w:val="20"/>
          <w:szCs w:val="20"/>
          <w:lang w:eastAsia="en-US"/>
        </w:rPr>
      </w:pPr>
    </w:p>
    <w:p w14:paraId="1A589865" w14:textId="5A42BD0C" w:rsidR="004843D5" w:rsidRPr="00466169" w:rsidRDefault="004843D5" w:rsidP="009F10DB">
      <w:pPr>
        <w:pStyle w:val="Heading3"/>
        <w:rPr>
          <w:rFonts w:eastAsia="Calibri"/>
        </w:rPr>
      </w:pPr>
      <w:bookmarkStart w:id="977" w:name="_Toc238048401"/>
      <w:r w:rsidRPr="00466169">
        <w:t>Utilization Management Staffing and Training</w:t>
      </w:r>
      <w:bookmarkEnd w:id="977"/>
      <w:r w:rsidRPr="00466169">
        <w:t xml:space="preserve"> </w:t>
      </w:r>
    </w:p>
    <w:p w14:paraId="5C3FD949" w14:textId="77777777" w:rsidR="00611E02" w:rsidRPr="00466169" w:rsidRDefault="00611E02" w:rsidP="00611E02">
      <w:pPr>
        <w:rPr>
          <w:rFonts w:cs="Arial"/>
          <w:sz w:val="20"/>
          <w:szCs w:val="20"/>
          <w:lang w:eastAsia="en-US"/>
        </w:rPr>
      </w:pPr>
    </w:p>
    <w:p w14:paraId="53DB1309" w14:textId="2615E7E6" w:rsidR="004843D5" w:rsidRPr="00466169" w:rsidRDefault="004843D5" w:rsidP="00611E02">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have sufficient staff with clinical expertise and training to interpret and apply the utilization management criteria to providers’ requests for health care or service authorizations for the Contractor’s members. Utilization management staff must receive ongoing training regarding interpretation and application of the utilization management guidelines. The Contractor must be prepared to provide a written training plan, which </w:t>
      </w:r>
      <w:r w:rsidR="000B7E46" w:rsidRPr="00466169">
        <w:rPr>
          <w:rFonts w:eastAsia="Calibri" w:cs="Arial"/>
          <w:sz w:val="20"/>
          <w:szCs w:val="20"/>
          <w:lang w:eastAsia="en-US"/>
        </w:rPr>
        <w:t>must</w:t>
      </w:r>
      <w:r w:rsidRPr="00466169">
        <w:rPr>
          <w:rFonts w:eastAsia="Calibri" w:cs="Arial"/>
          <w:sz w:val="20"/>
          <w:szCs w:val="20"/>
          <w:lang w:eastAsia="en-US"/>
        </w:rPr>
        <w:t xml:space="preserve"> include dates and subject matter, as well as training materials, upon request by FSSA. The State reserves the right to standardize certain parts of the prior authorization reporting process across the Contractors, such as requiring the Contractors to adopt and apply the same definitions regarding pended, denied, suspended claims, etc. When adopted, these standards shall be set forth in the</w:t>
      </w:r>
      <w:r w:rsidR="00A42545" w:rsidRPr="00466169">
        <w:rPr>
          <w:rFonts w:eastAsia="Arial" w:cs="Arial"/>
          <w:sz w:val="20"/>
          <w:szCs w:val="20"/>
        </w:rPr>
        <w:t xml:space="preserve"> MCO</w:t>
      </w:r>
      <w:r w:rsidRPr="00466169">
        <w:rPr>
          <w:rFonts w:eastAsia="Calibri" w:cs="Arial"/>
          <w:sz w:val="20"/>
          <w:szCs w:val="20"/>
          <w:lang w:eastAsia="en-US"/>
        </w:rPr>
        <w:t xml:space="preserve"> Reporting Manual. </w:t>
      </w:r>
    </w:p>
    <w:p w14:paraId="7769CC0B" w14:textId="77777777" w:rsidR="00611E02" w:rsidRPr="00466169" w:rsidRDefault="00611E02" w:rsidP="00611E02">
      <w:pPr>
        <w:widowControl w:val="0"/>
        <w:spacing w:line="276" w:lineRule="auto"/>
        <w:ind w:left="1440" w:right="782"/>
        <w:rPr>
          <w:rFonts w:eastAsia="Calibri" w:cs="Arial"/>
          <w:sz w:val="20"/>
          <w:szCs w:val="20"/>
          <w:lang w:eastAsia="en-US"/>
        </w:rPr>
      </w:pPr>
    </w:p>
    <w:p w14:paraId="167630E4" w14:textId="5C142269" w:rsidR="004843D5" w:rsidRPr="00466169" w:rsidRDefault="004843D5" w:rsidP="000D6136">
      <w:pPr>
        <w:widowControl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staff and operate a utilization management helpline at a minimum during business hours. The helpline staff </w:t>
      </w:r>
      <w:r w:rsidR="000B7E46" w:rsidRPr="00466169">
        <w:rPr>
          <w:rFonts w:eastAsia="Calibri" w:cs="Arial"/>
          <w:sz w:val="20"/>
          <w:szCs w:val="20"/>
          <w:lang w:eastAsia="en-US"/>
        </w:rPr>
        <w:t>must</w:t>
      </w:r>
      <w:r w:rsidRPr="00466169">
        <w:rPr>
          <w:rFonts w:eastAsia="Calibri" w:cs="Arial"/>
          <w:sz w:val="20"/>
          <w:szCs w:val="20"/>
          <w:lang w:eastAsia="en-US"/>
        </w:rPr>
        <w:t xml:space="preserve"> be equipped to provide customer service to providers with authorization and coverage questions and authorize post-emergency department stabilization services.</w:t>
      </w:r>
    </w:p>
    <w:p w14:paraId="2A5C76DF" w14:textId="77777777" w:rsidR="00611E02" w:rsidRPr="00466169" w:rsidRDefault="00611E02" w:rsidP="004E2E31">
      <w:pPr>
        <w:widowControl w:val="0"/>
        <w:spacing w:line="276" w:lineRule="auto"/>
        <w:ind w:left="1440" w:right="782"/>
        <w:rPr>
          <w:rFonts w:eastAsia="Calibri" w:cs="Arial"/>
          <w:sz w:val="20"/>
          <w:szCs w:val="20"/>
          <w:lang w:eastAsia="en-US"/>
        </w:rPr>
      </w:pPr>
    </w:p>
    <w:p w14:paraId="4F3E4E87" w14:textId="6F0BA333" w:rsidR="004843D5" w:rsidRPr="00466169" w:rsidRDefault="004843D5" w:rsidP="009F10DB">
      <w:pPr>
        <w:pStyle w:val="Heading3"/>
        <w:rPr>
          <w:rFonts w:eastAsia="Calibri"/>
        </w:rPr>
      </w:pPr>
      <w:bookmarkStart w:id="978" w:name="_Toc238048402"/>
      <w:r w:rsidRPr="00466169">
        <w:t>Medical Service and Pharmacy Prior Authorization</w:t>
      </w:r>
      <w:bookmarkEnd w:id="978"/>
      <w:r w:rsidRPr="00466169">
        <w:t xml:space="preserve"> </w:t>
      </w:r>
    </w:p>
    <w:p w14:paraId="63A931F8" w14:textId="77777777" w:rsidR="00611E02" w:rsidRPr="00466169" w:rsidRDefault="00611E02" w:rsidP="00611E02">
      <w:pPr>
        <w:rPr>
          <w:rFonts w:cs="Arial"/>
          <w:sz w:val="20"/>
          <w:szCs w:val="20"/>
          <w:lang w:eastAsia="en-US"/>
        </w:rPr>
      </w:pPr>
    </w:p>
    <w:p w14:paraId="2457779F" w14:textId="50EE1CE3" w:rsidR="004843D5" w:rsidRPr="00466169" w:rsidRDefault="004843D5"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The Contractor may place appropriate limits on coverage on the basis of medical necessity, provided the services furnished can reasonably be expected to achieve their purpose. The Contractor is prohibited from arbitrarily denying or reducing the amount, duration, or scope of required services solely because of diagnosis, type of illness or condition.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consider the status of the member when determining the amount or duration of services to approve, </w:t>
      </w:r>
      <w:r w:rsidR="006E539C" w:rsidRPr="00466169">
        <w:rPr>
          <w:rFonts w:eastAsia="Calibri" w:cs="Arial"/>
          <w:sz w:val="20"/>
          <w:szCs w:val="20"/>
          <w:lang w:eastAsia="en-US"/>
        </w:rPr>
        <w:t>taking into consideration that some individuals in this program may need ongoing therapies to maintain their current health and activities</w:t>
      </w:r>
      <w:r w:rsidRPr="00466169">
        <w:rPr>
          <w:rFonts w:eastAsia="Calibri" w:cs="Arial"/>
          <w:sz w:val="20"/>
          <w:szCs w:val="20"/>
          <w:lang w:eastAsia="en-US"/>
        </w:rPr>
        <w:t xml:space="preserve">.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not use improvement in function as a criterion for approving continuation of services that enable the member to maintain their health status or prevent the member from experiencing a more significant decline.</w:t>
      </w:r>
    </w:p>
    <w:p w14:paraId="21480D32" w14:textId="77777777" w:rsidR="00611E02" w:rsidRPr="00466169" w:rsidRDefault="00611E02" w:rsidP="004E2E31">
      <w:pPr>
        <w:widowControl w:val="0"/>
        <w:spacing w:line="276" w:lineRule="auto"/>
        <w:ind w:left="1440" w:right="782"/>
        <w:rPr>
          <w:rFonts w:eastAsia="Calibri" w:cs="Arial"/>
          <w:sz w:val="20"/>
          <w:szCs w:val="20"/>
          <w:lang w:eastAsia="en-US"/>
        </w:rPr>
      </w:pPr>
    </w:p>
    <w:p w14:paraId="4A94DBCA" w14:textId="77777777" w:rsidR="004843D5" w:rsidRPr="00466169" w:rsidRDefault="004843D5"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The Contractor will not refer members to publicly supported health care resources as a means of avoiding costs. </w:t>
      </w:r>
    </w:p>
    <w:p w14:paraId="7A4AC073" w14:textId="77777777" w:rsidR="00611E02" w:rsidRPr="00466169" w:rsidRDefault="00611E02" w:rsidP="004E2E31">
      <w:pPr>
        <w:widowControl w:val="0"/>
        <w:spacing w:line="276" w:lineRule="auto"/>
        <w:ind w:left="1440" w:right="782"/>
        <w:rPr>
          <w:rFonts w:eastAsia="Calibri" w:cs="Arial"/>
          <w:sz w:val="20"/>
          <w:szCs w:val="20"/>
          <w:lang w:eastAsia="en-US"/>
        </w:rPr>
      </w:pPr>
    </w:p>
    <w:p w14:paraId="6501EDB5" w14:textId="212D19DD" w:rsidR="00611E02" w:rsidRPr="00466169" w:rsidRDefault="004843D5"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Per IC 27-1-37.5-13, for claims filed after June 30, 2025, the Contractor may not require a retrospective review of, or deny a claim based solely on lack of prior authorization for an unanticipated health care service when that service meets the following criteria: </w:t>
      </w:r>
      <w:r w:rsidR="0000131B" w:rsidRPr="00466169">
        <w:rPr>
          <w:rFonts w:eastAsia="Calibri" w:cs="Arial"/>
          <w:sz w:val="20"/>
          <w:szCs w:val="20"/>
          <w:lang w:eastAsia="en-US"/>
        </w:rPr>
        <w:t>1) the service is determined to be a medically necessary health care service; and 2) the service was not anticipated at the time of scheduling another service that either was authorized by the Contractor or is not subject to a prior authorization requirement.</w:t>
      </w:r>
    </w:p>
    <w:p w14:paraId="3856247C" w14:textId="77777777" w:rsidR="004843D5" w:rsidRPr="00466169" w:rsidRDefault="004843D5"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The following utilization management medical criteria hierarchy have been effective for all managed care programs beginning August 1, 2025. </w:t>
      </w:r>
    </w:p>
    <w:p w14:paraId="76B070A7" w14:textId="77777777" w:rsidR="00611E02" w:rsidRPr="00466169" w:rsidRDefault="00611E02" w:rsidP="004E2E31">
      <w:pPr>
        <w:widowControl w:val="0"/>
        <w:spacing w:line="276" w:lineRule="auto"/>
        <w:ind w:left="1440" w:right="782"/>
        <w:rPr>
          <w:rFonts w:eastAsia="Calibri" w:cs="Arial"/>
          <w:sz w:val="20"/>
          <w:szCs w:val="20"/>
          <w:lang w:eastAsia="en-US"/>
        </w:rPr>
      </w:pPr>
    </w:p>
    <w:p w14:paraId="32215138" w14:textId="1BC5C309" w:rsidR="00EB1864" w:rsidRPr="00466169" w:rsidRDefault="004843D5"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For select items, </w:t>
      </w:r>
      <w:r w:rsidR="43FDC73E" w:rsidRPr="00466169">
        <w:rPr>
          <w:rFonts w:eastAsia="Calibri" w:cs="Arial"/>
          <w:sz w:val="20"/>
          <w:szCs w:val="20"/>
          <w:lang w:eastAsia="en-US"/>
        </w:rPr>
        <w:t>MCO</w:t>
      </w:r>
      <w:r w:rsidRPr="00466169">
        <w:rPr>
          <w:rFonts w:eastAsia="Calibri" w:cs="Arial"/>
          <w:sz w:val="20"/>
          <w:szCs w:val="20"/>
          <w:lang w:eastAsia="en-US"/>
        </w:rPr>
        <w:t xml:space="preserve">s must use IHCP Policy as outlined below. </w:t>
      </w:r>
      <w:r w:rsidR="0024357B" w:rsidRPr="00466169">
        <w:rPr>
          <w:rFonts w:eastAsia="Calibri" w:cs="Arial"/>
          <w:sz w:val="20"/>
          <w:szCs w:val="20"/>
          <w:lang w:eastAsia="en-US"/>
        </w:rPr>
        <w:t xml:space="preserve">The </w:t>
      </w:r>
      <w:r w:rsidRPr="00466169">
        <w:rPr>
          <w:rFonts w:eastAsia="Calibri" w:cs="Arial"/>
          <w:sz w:val="20"/>
          <w:szCs w:val="20"/>
          <w:lang w:eastAsia="en-US"/>
        </w:rPr>
        <w:t xml:space="preserve">Contractor may use InterQual or Milliman Care Guidelines (MCGs), </w:t>
      </w:r>
      <w:r w:rsidR="43FDC73E" w:rsidRPr="00466169">
        <w:rPr>
          <w:rFonts w:eastAsia="Calibri" w:cs="Arial"/>
          <w:sz w:val="20"/>
          <w:szCs w:val="20"/>
          <w:lang w:eastAsia="en-US"/>
        </w:rPr>
        <w:t>MCO</w:t>
      </w:r>
      <w:r w:rsidRPr="00466169">
        <w:rPr>
          <w:rFonts w:eastAsia="Calibri" w:cs="Arial"/>
          <w:sz w:val="20"/>
          <w:szCs w:val="20"/>
          <w:lang w:eastAsia="en-US"/>
        </w:rPr>
        <w:t xml:space="preserve">-developed PA-UM policy and criteria, or IHCP policy to determine medical necessity. </w:t>
      </w:r>
    </w:p>
    <w:p w14:paraId="1F318550" w14:textId="77777777" w:rsidR="00611E02" w:rsidRPr="00466169" w:rsidRDefault="00611E02" w:rsidP="004E2E31">
      <w:pPr>
        <w:widowControl w:val="0"/>
        <w:spacing w:line="276" w:lineRule="auto"/>
        <w:ind w:left="1440" w:right="782"/>
        <w:rPr>
          <w:rFonts w:eastAsia="Calibri" w:cs="Arial"/>
          <w:sz w:val="20"/>
          <w:szCs w:val="20"/>
          <w:lang w:eastAsia="en-US"/>
        </w:rPr>
      </w:pPr>
    </w:p>
    <w:p w14:paraId="1B8456D4" w14:textId="62488AEA" w:rsidR="000B32B0" w:rsidRPr="00466169" w:rsidRDefault="000B32B0"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To streamline UM hierarchy documentation, the State has implemented the following submission process. On an annual basis,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attest that their policies have been reviewed and align with State policies, bulletins, the UM hierarchy, CFR requirements, and all other applicable policies and procedures. Any new or updated policies </w:t>
      </w:r>
      <w:r w:rsidR="000B7E46" w:rsidRPr="00466169">
        <w:rPr>
          <w:rFonts w:eastAsia="Calibri" w:cs="Arial"/>
          <w:sz w:val="20"/>
          <w:szCs w:val="20"/>
          <w:lang w:eastAsia="en-US"/>
        </w:rPr>
        <w:t>must</w:t>
      </w:r>
      <w:r w:rsidRPr="00466169">
        <w:rPr>
          <w:rFonts w:eastAsia="Calibri" w:cs="Arial"/>
          <w:sz w:val="20"/>
          <w:szCs w:val="20"/>
          <w:lang w:eastAsia="en-US"/>
        </w:rPr>
        <w:t xml:space="preserve"> be included in this annual submission. Attestation is required for documentation purposes only and does not need to occur prior to implementation of these policies. Each year, the attestation </w:t>
      </w:r>
      <w:r w:rsidR="000B7E46" w:rsidRPr="00466169">
        <w:rPr>
          <w:rFonts w:eastAsia="Calibri" w:cs="Arial"/>
          <w:sz w:val="20"/>
          <w:szCs w:val="20"/>
          <w:lang w:eastAsia="en-US"/>
        </w:rPr>
        <w:t>must</w:t>
      </w:r>
      <w:r w:rsidRPr="00466169">
        <w:rPr>
          <w:rFonts w:eastAsia="Calibri" w:cs="Arial"/>
          <w:sz w:val="20"/>
          <w:szCs w:val="20"/>
          <w:lang w:eastAsia="en-US"/>
        </w:rPr>
        <w:t xml:space="preserve"> include:</w:t>
      </w:r>
    </w:p>
    <w:p w14:paraId="65997950" w14:textId="77777777" w:rsidR="00611E02" w:rsidRPr="00466169" w:rsidRDefault="00611E02" w:rsidP="004E2E31">
      <w:pPr>
        <w:widowControl w:val="0"/>
        <w:spacing w:line="276" w:lineRule="auto"/>
        <w:ind w:left="1440" w:right="782"/>
        <w:rPr>
          <w:rFonts w:eastAsia="Calibri" w:cs="Arial"/>
          <w:sz w:val="20"/>
          <w:szCs w:val="20"/>
          <w:lang w:eastAsia="en-US"/>
        </w:rPr>
      </w:pPr>
    </w:p>
    <w:p w14:paraId="3F03D5A9" w14:textId="72C60094" w:rsidR="000B32B0" w:rsidRPr="00466169" w:rsidRDefault="000B32B0" w:rsidP="00423A14">
      <w:pPr>
        <w:pStyle w:val="ListParagraph"/>
        <w:widowControl w:val="0"/>
        <w:numPr>
          <w:ilvl w:val="0"/>
          <w:numId w:val="85"/>
        </w:numPr>
        <w:spacing w:after="0" w:line="276" w:lineRule="auto"/>
        <w:ind w:right="782"/>
        <w:rPr>
          <w:rFonts w:eastAsia="Calibri" w:cs="Arial"/>
          <w:szCs w:val="20"/>
          <w:lang w:eastAsia="en-US"/>
        </w:rPr>
      </w:pPr>
      <w:r w:rsidRPr="00466169">
        <w:rPr>
          <w:rFonts w:eastAsia="Calibri" w:cs="Arial"/>
          <w:szCs w:val="20"/>
          <w:lang w:eastAsia="en-US"/>
        </w:rPr>
        <w:t xml:space="preserve">Links to UM guidelines and policies; </w:t>
      </w:r>
    </w:p>
    <w:p w14:paraId="11289BA6" w14:textId="7A1EB387" w:rsidR="000B32B0" w:rsidRPr="00466169" w:rsidRDefault="000B32B0" w:rsidP="00423A14">
      <w:pPr>
        <w:pStyle w:val="ListParagraph"/>
        <w:widowControl w:val="0"/>
        <w:numPr>
          <w:ilvl w:val="0"/>
          <w:numId w:val="85"/>
        </w:numPr>
        <w:spacing w:after="0" w:line="276" w:lineRule="auto"/>
        <w:ind w:right="782"/>
        <w:rPr>
          <w:rFonts w:eastAsia="Calibri" w:cs="Arial"/>
          <w:szCs w:val="20"/>
          <w:lang w:eastAsia="en-US"/>
        </w:rPr>
      </w:pPr>
      <w:r w:rsidRPr="00466169">
        <w:rPr>
          <w:rFonts w:eastAsia="Calibri" w:cs="Arial"/>
          <w:szCs w:val="20"/>
          <w:lang w:eastAsia="en-US"/>
        </w:rPr>
        <w:t>Updated UM policy and procedures; and</w:t>
      </w:r>
    </w:p>
    <w:p w14:paraId="6B65BD5C" w14:textId="558DCF20" w:rsidR="000B32B0" w:rsidRPr="00466169" w:rsidRDefault="000B32B0" w:rsidP="00423A14">
      <w:pPr>
        <w:pStyle w:val="ListParagraph"/>
        <w:widowControl w:val="0"/>
        <w:numPr>
          <w:ilvl w:val="0"/>
          <w:numId w:val="85"/>
        </w:numPr>
        <w:spacing w:after="0" w:line="276" w:lineRule="auto"/>
        <w:ind w:right="782"/>
        <w:rPr>
          <w:rFonts w:eastAsia="Calibri" w:cs="Arial"/>
          <w:szCs w:val="20"/>
          <w:lang w:eastAsia="en-US"/>
        </w:rPr>
      </w:pPr>
      <w:r w:rsidRPr="00466169">
        <w:rPr>
          <w:rFonts w:eastAsia="Calibri" w:cs="Arial"/>
          <w:szCs w:val="20"/>
          <w:lang w:eastAsia="en-US"/>
        </w:rPr>
        <w:t>An attestation from the Contractor’s Medicaid Director that the information is correct and accurate.</w:t>
      </w:r>
    </w:p>
    <w:p w14:paraId="3F1A4783" w14:textId="77777777" w:rsidR="009E30DA" w:rsidRPr="00466169" w:rsidRDefault="009E30DA" w:rsidP="009E30DA">
      <w:pPr>
        <w:pStyle w:val="ListParagraph"/>
        <w:widowControl w:val="0"/>
        <w:spacing w:after="0" w:line="276" w:lineRule="auto"/>
        <w:ind w:left="2160" w:right="782"/>
        <w:rPr>
          <w:rFonts w:eastAsia="Calibri" w:cs="Arial"/>
          <w:szCs w:val="20"/>
          <w:lang w:eastAsia="en-US"/>
        </w:rPr>
      </w:pPr>
    </w:p>
    <w:p w14:paraId="5BC283EF" w14:textId="760F2918" w:rsidR="004843D5" w:rsidRPr="00466169" w:rsidRDefault="004843D5" w:rsidP="004E2E31">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 </w:t>
      </w:r>
      <w:r w:rsidR="43FDC73E" w:rsidRPr="00466169">
        <w:rPr>
          <w:rFonts w:eastAsia="Calibri" w:cs="Arial"/>
          <w:sz w:val="20"/>
          <w:szCs w:val="20"/>
          <w:lang w:eastAsia="en-US"/>
        </w:rPr>
        <w:t>MCO</w:t>
      </w:r>
      <w:r w:rsidRPr="00466169">
        <w:rPr>
          <w:rFonts w:eastAsia="Calibri" w:cs="Arial"/>
          <w:sz w:val="20"/>
          <w:szCs w:val="20"/>
          <w:lang w:eastAsia="en-US"/>
        </w:rPr>
        <w:t xml:space="preserve">s must publicly post the criteria they use to render medical necessity determinations. The hierarchy for clinical criteria and guidelines is outlined below. </w:t>
      </w:r>
    </w:p>
    <w:p w14:paraId="7E4F88C4" w14:textId="77777777" w:rsidR="00611E02" w:rsidRPr="00466169" w:rsidRDefault="00611E02" w:rsidP="004E2E31">
      <w:pPr>
        <w:widowControl w:val="0"/>
        <w:spacing w:line="276" w:lineRule="auto"/>
        <w:ind w:left="1440" w:right="782"/>
        <w:rPr>
          <w:rFonts w:eastAsia="Calibri" w:cs="Arial"/>
          <w:sz w:val="20"/>
          <w:szCs w:val="20"/>
          <w:lang w:eastAsia="en-US"/>
        </w:rPr>
      </w:pPr>
    </w:p>
    <w:p w14:paraId="504C4E53" w14:textId="77777777" w:rsidR="004843D5" w:rsidRPr="00466169" w:rsidRDefault="004843D5" w:rsidP="00C15230">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Medical review criteria must follow the following hierarchy: </w:t>
      </w:r>
    </w:p>
    <w:p w14:paraId="2057C863" w14:textId="77777777" w:rsidR="00611E02" w:rsidRPr="00466169" w:rsidRDefault="00611E02" w:rsidP="00C15230">
      <w:pPr>
        <w:widowControl w:val="0"/>
        <w:spacing w:line="276" w:lineRule="auto"/>
        <w:ind w:left="1440" w:right="782"/>
        <w:rPr>
          <w:rFonts w:eastAsia="Calibri" w:cs="Arial"/>
          <w:sz w:val="20"/>
          <w:szCs w:val="20"/>
          <w:lang w:eastAsia="en-US"/>
        </w:rPr>
      </w:pPr>
    </w:p>
    <w:p w14:paraId="1A65B294" w14:textId="3051CF07" w:rsidR="005A1562" w:rsidRPr="00466169" w:rsidRDefault="004843D5"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Federal law – All review criteria must comply with federal law (if the Code of Federal Regulations has any Medicaid-specific requirements—Indiana Medicaid must comply)</w:t>
      </w:r>
    </w:p>
    <w:p w14:paraId="4A8084DF" w14:textId="03F5B942" w:rsidR="005A1562" w:rsidRPr="00466169" w:rsidRDefault="004843D5"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Indiana Code—All review criteria must comply with Medicaid-specific provisions of the Indiana Code</w:t>
      </w:r>
    </w:p>
    <w:p w14:paraId="3F764630" w14:textId="7D457795" w:rsidR="005A1562" w:rsidRPr="00466169" w:rsidRDefault="004843D5"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State Plan—Review criteria are subject to the terms of the State Plan (which is our agreement with CMS outlining the coverage and reimbursement of Indiana Medicaid services)</w:t>
      </w:r>
    </w:p>
    <w:p w14:paraId="376F7DD9" w14:textId="09B16C57" w:rsidR="005A1562" w:rsidRPr="00466169" w:rsidRDefault="004843D5"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Indiana Administrative Code—All review criteria must comply with Medicaid-specific provisions of the Indiana Administrative Code (which is given authority from the Indiana Code)</w:t>
      </w:r>
    </w:p>
    <w:p w14:paraId="4B3BC293" w14:textId="26A2A6CE" w:rsidR="00C15230" w:rsidRPr="00466169" w:rsidRDefault="004843D5"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 xml:space="preserve">National clinical guidelines (InterQual or MCGs), </w:t>
      </w:r>
      <w:r w:rsidR="43FDC73E" w:rsidRPr="00466169">
        <w:rPr>
          <w:rFonts w:eastAsia="Calibri" w:cs="Arial"/>
          <w:szCs w:val="20"/>
          <w:lang w:eastAsia="en-US"/>
        </w:rPr>
        <w:t>MCO</w:t>
      </w:r>
      <w:r w:rsidRPr="00466169">
        <w:rPr>
          <w:rFonts w:eastAsia="Calibri" w:cs="Arial"/>
          <w:szCs w:val="20"/>
          <w:lang w:eastAsia="en-US"/>
        </w:rPr>
        <w:t>-developed PA-UM policy and criteria, IHCP policy</w:t>
      </w:r>
    </w:p>
    <w:p w14:paraId="217909C6" w14:textId="77777777" w:rsidR="00C15230" w:rsidRPr="00466169" w:rsidRDefault="00154649" w:rsidP="00423A14">
      <w:pPr>
        <w:pStyle w:val="ListParagraph"/>
        <w:widowControl w:val="0"/>
        <w:numPr>
          <w:ilvl w:val="1"/>
          <w:numId w:val="204"/>
        </w:numPr>
        <w:spacing w:after="0" w:line="276" w:lineRule="auto"/>
        <w:ind w:left="2880"/>
        <w:rPr>
          <w:rFonts w:eastAsia="Calibri" w:cs="Arial"/>
          <w:szCs w:val="20"/>
          <w:lang w:eastAsia="en-US"/>
        </w:rPr>
      </w:pPr>
      <w:r w:rsidRPr="00466169">
        <w:rPr>
          <w:rFonts w:eastAsia="Calibri" w:cs="Arial"/>
          <w:szCs w:val="20"/>
          <w:lang w:eastAsia="en-US"/>
        </w:rPr>
        <w:t>The Contractor may choose to use either InterQual or MCG and may also customize those criteria.</w:t>
      </w:r>
    </w:p>
    <w:p w14:paraId="7CE1228F" w14:textId="77777777" w:rsidR="00C15230" w:rsidRPr="00466169" w:rsidRDefault="00154649" w:rsidP="00423A14">
      <w:pPr>
        <w:pStyle w:val="ListParagraph"/>
        <w:widowControl w:val="0"/>
        <w:numPr>
          <w:ilvl w:val="1"/>
          <w:numId w:val="204"/>
        </w:numPr>
        <w:spacing w:after="0" w:line="276" w:lineRule="auto"/>
        <w:ind w:left="2880"/>
        <w:rPr>
          <w:rFonts w:eastAsia="Calibri" w:cs="Arial"/>
          <w:szCs w:val="20"/>
          <w:lang w:eastAsia="en-US"/>
        </w:rPr>
      </w:pPr>
      <w:r w:rsidRPr="00466169">
        <w:rPr>
          <w:rFonts w:eastAsia="Calibri" w:cs="Arial"/>
          <w:szCs w:val="20"/>
          <w:lang w:eastAsia="en-US"/>
        </w:rPr>
        <w:t>MCO-derived PA-UM policy and criteria must be submitted to the State for preapproval.</w:t>
      </w:r>
    </w:p>
    <w:p w14:paraId="63F7C29B" w14:textId="77777777" w:rsidR="00C15230" w:rsidRPr="00466169" w:rsidRDefault="00154649" w:rsidP="00423A14">
      <w:pPr>
        <w:pStyle w:val="ListParagraph"/>
        <w:widowControl w:val="0"/>
        <w:numPr>
          <w:ilvl w:val="1"/>
          <w:numId w:val="204"/>
        </w:numPr>
        <w:spacing w:after="0" w:line="276" w:lineRule="auto"/>
        <w:ind w:left="2880"/>
        <w:rPr>
          <w:rFonts w:eastAsia="Calibri" w:cs="Arial"/>
          <w:szCs w:val="20"/>
          <w:lang w:eastAsia="en-US"/>
        </w:rPr>
      </w:pPr>
      <w:r w:rsidRPr="00466169">
        <w:rPr>
          <w:rFonts w:eastAsia="Calibri" w:cs="Arial"/>
          <w:szCs w:val="20"/>
          <w:lang w:eastAsia="en-US"/>
        </w:rPr>
        <w:t xml:space="preserve">The Contractor may use IHCP policy and criteria. </w:t>
      </w:r>
    </w:p>
    <w:p w14:paraId="6F9E1699" w14:textId="2681FC18" w:rsidR="00154649" w:rsidRPr="00466169" w:rsidRDefault="00154649" w:rsidP="00423A14">
      <w:pPr>
        <w:pStyle w:val="ListParagraph"/>
        <w:widowControl w:val="0"/>
        <w:numPr>
          <w:ilvl w:val="1"/>
          <w:numId w:val="204"/>
        </w:numPr>
        <w:spacing w:after="0" w:line="276" w:lineRule="auto"/>
        <w:ind w:left="2880"/>
        <w:rPr>
          <w:rFonts w:eastAsia="Calibri" w:cs="Arial"/>
          <w:szCs w:val="20"/>
          <w:lang w:eastAsia="en-US"/>
        </w:rPr>
      </w:pPr>
      <w:r w:rsidRPr="00466169">
        <w:rPr>
          <w:rFonts w:eastAsia="Calibri" w:cs="Arial"/>
          <w:szCs w:val="20"/>
          <w:lang w:eastAsia="en-US"/>
        </w:rPr>
        <w:t>MCOs may still choose to use Medicare NCDs and LCDs, when clinically appropriate.</w:t>
      </w:r>
    </w:p>
    <w:p w14:paraId="59F49BF2" w14:textId="77777777" w:rsidR="00A044DD" w:rsidRPr="00466169" w:rsidRDefault="00A044DD"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 xml:space="preserve">Professional Society Guidelines—Guided by published peer-reviewed literature (can supersede National and Contractor-derived guidelines if specifically called out to be used in the Statement of Work— i.e., ASAM) </w:t>
      </w:r>
    </w:p>
    <w:p w14:paraId="24FE82BF" w14:textId="77777777" w:rsidR="00A044DD" w:rsidRPr="00466169" w:rsidRDefault="00A044DD"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 xml:space="preserve">Professional References/SME—Guided by published peer-reviewed literature </w:t>
      </w:r>
    </w:p>
    <w:p w14:paraId="130274E5" w14:textId="6FB8F0E5" w:rsidR="00A044DD" w:rsidRPr="00466169" w:rsidRDefault="00A044DD" w:rsidP="00423A14">
      <w:pPr>
        <w:pStyle w:val="ListParagraph"/>
        <w:widowControl w:val="0"/>
        <w:numPr>
          <w:ilvl w:val="0"/>
          <w:numId w:val="204"/>
        </w:numPr>
        <w:spacing w:after="0" w:line="276" w:lineRule="auto"/>
        <w:ind w:left="2160"/>
        <w:rPr>
          <w:rFonts w:eastAsia="Calibri" w:cs="Arial"/>
          <w:szCs w:val="20"/>
          <w:lang w:eastAsia="en-US"/>
        </w:rPr>
      </w:pPr>
      <w:r w:rsidRPr="00466169">
        <w:rPr>
          <w:rFonts w:eastAsia="Calibri" w:cs="Arial"/>
          <w:szCs w:val="20"/>
          <w:lang w:eastAsia="en-US"/>
        </w:rPr>
        <w:t>Best Standards of Care—Guided by published peer-reviewed literature</w:t>
      </w:r>
    </w:p>
    <w:p w14:paraId="2FE0222C" w14:textId="77777777" w:rsidR="009E30DA" w:rsidRPr="00466169" w:rsidRDefault="009E30DA" w:rsidP="005A1562">
      <w:pPr>
        <w:widowControl w:val="0"/>
        <w:spacing w:line="276" w:lineRule="auto"/>
        <w:ind w:left="2430" w:right="782" w:hanging="630"/>
        <w:rPr>
          <w:rFonts w:eastAsia="Calibri" w:cs="Arial"/>
          <w:sz w:val="20"/>
          <w:szCs w:val="20"/>
          <w:lang w:eastAsia="en-US"/>
        </w:rPr>
      </w:pPr>
    </w:p>
    <w:p w14:paraId="6A4BB3BE" w14:textId="02D477F4" w:rsidR="004843D5" w:rsidRPr="00466169" w:rsidRDefault="00176F8D" w:rsidP="00013613">
      <w:pPr>
        <w:widowControl w:val="0"/>
        <w:spacing w:line="276" w:lineRule="auto"/>
        <w:ind w:left="1440"/>
        <w:rPr>
          <w:rFonts w:eastAsia="Calibri" w:cs="Arial"/>
          <w:sz w:val="20"/>
          <w:szCs w:val="20"/>
          <w:lang w:eastAsia="en-US"/>
        </w:rPr>
      </w:pPr>
      <w:r w:rsidRPr="00466169">
        <w:rPr>
          <w:rFonts w:eastAsia="Calibri" w:cs="Arial"/>
          <w:sz w:val="20"/>
          <w:szCs w:val="20"/>
          <w:lang w:eastAsia="en-US"/>
        </w:rPr>
        <w:t>FSSA</w:t>
      </w:r>
      <w:r w:rsidR="004843D5" w:rsidRPr="00466169">
        <w:rPr>
          <w:rFonts w:eastAsia="Calibri" w:cs="Arial"/>
          <w:sz w:val="20"/>
          <w:szCs w:val="20"/>
          <w:lang w:eastAsia="en-US"/>
        </w:rPr>
        <w:t xml:space="preserve"> reserves the right to add additional or remove the Fee-for-Service Criteria and will provide the </w:t>
      </w:r>
      <w:r w:rsidR="4E202478" w:rsidRPr="00466169">
        <w:rPr>
          <w:rFonts w:eastAsia="Calibri" w:cs="Arial"/>
          <w:sz w:val="20"/>
          <w:szCs w:val="20"/>
          <w:lang w:eastAsia="en-US"/>
        </w:rPr>
        <w:t>Contractor</w:t>
      </w:r>
      <w:r w:rsidR="004843D5" w:rsidRPr="00466169">
        <w:rPr>
          <w:rFonts w:eastAsia="Calibri" w:cs="Arial"/>
          <w:sz w:val="20"/>
          <w:szCs w:val="20"/>
          <w:lang w:eastAsia="en-US"/>
        </w:rPr>
        <w:t>s with appropriate notice.</w:t>
      </w:r>
    </w:p>
    <w:p w14:paraId="6CBAED77" w14:textId="77777777" w:rsidR="00E546E8" w:rsidRPr="00466169" w:rsidRDefault="00E546E8" w:rsidP="00E546E8">
      <w:pPr>
        <w:widowControl w:val="0"/>
        <w:spacing w:line="276" w:lineRule="auto"/>
        <w:ind w:left="1440" w:right="782"/>
        <w:rPr>
          <w:rFonts w:eastAsia="Calibri" w:cs="Arial"/>
          <w:sz w:val="20"/>
          <w:szCs w:val="20"/>
          <w:lang w:eastAsia="en-US"/>
        </w:rPr>
      </w:pPr>
    </w:p>
    <w:p w14:paraId="30A624EE" w14:textId="48B2417E" w:rsidR="004843D5" w:rsidRPr="00466169" w:rsidRDefault="004843D5" w:rsidP="00013613">
      <w:pPr>
        <w:widowControl w:val="0"/>
        <w:spacing w:line="276" w:lineRule="auto"/>
        <w:ind w:left="1440"/>
        <w:rPr>
          <w:rFonts w:eastAsia="Calibri" w:cs="Arial"/>
          <w:sz w:val="20"/>
          <w:szCs w:val="20"/>
          <w:lang w:eastAsia="en-US"/>
        </w:rPr>
      </w:pPr>
      <w:r w:rsidRPr="00466169">
        <w:rPr>
          <w:rFonts w:eastAsia="Calibri" w:cs="Arial"/>
          <w:sz w:val="20"/>
          <w:szCs w:val="20"/>
          <w:lang w:eastAsia="en-US"/>
        </w:rPr>
        <w:t>The Contractor may develop their own practice guidelines and criteria, but it must be approved by the State, made available to the State, and disseminated to all affected providers following State approval. In accordance with 42 CFR 438.236(b)(1)-(2)</w:t>
      </w:r>
      <w:r w:rsidR="22B8F5F5" w:rsidRPr="00466169">
        <w:rPr>
          <w:rFonts w:eastAsia="Calibri" w:cs="Arial"/>
          <w:sz w:val="20"/>
          <w:szCs w:val="20"/>
          <w:lang w:eastAsia="en-US"/>
        </w:rPr>
        <w:t xml:space="preserve"> and 42 CFR 438.236(c</w:t>
      </w:r>
      <w:r w:rsidRPr="00466169">
        <w:rPr>
          <w:rFonts w:eastAsia="Calibri" w:cs="Arial"/>
          <w:sz w:val="20"/>
          <w:szCs w:val="20"/>
          <w:lang w:eastAsia="en-US"/>
        </w:rPr>
        <w:t>), the Contractor must establish and maintain medical management criteria and practice guidelines in accordance with State and federal regulations that are based on valid and reliable clinical evidence or consensus among clinical professionals and consider individual member needs. Pursuant to 42 CFR 438.2</w:t>
      </w:r>
      <w:r w:rsidR="00F17156" w:rsidRPr="00466169">
        <w:rPr>
          <w:rFonts w:eastAsia="Calibri" w:cs="Arial"/>
          <w:sz w:val="20"/>
          <w:szCs w:val="20"/>
          <w:lang w:eastAsia="en-US"/>
        </w:rPr>
        <w:t>36</w:t>
      </w:r>
      <w:r w:rsidRPr="00466169">
        <w:rPr>
          <w:rFonts w:eastAsia="Calibri" w:cs="Arial"/>
          <w:sz w:val="20"/>
          <w:szCs w:val="20"/>
          <w:lang w:eastAsia="en-US"/>
        </w:rPr>
        <w:t xml:space="preserve">(b)(3), the Contractor must consult with contracting health care professionals in developing practice guidelines and must have mechanisms in place to ensure consistent application of review criteria for authorization decisions and consult with the provider that requested the services when appropriate per 42 CFR 438.210(b)(1) and 42 CFR 438.210(b)(2)(i)-(ii).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ensure that decisions regarding utilization management, </w:t>
      </w:r>
      <w:r w:rsidR="00A55F76" w:rsidRPr="00466169">
        <w:rPr>
          <w:rFonts w:eastAsia="Calibri" w:cs="Arial"/>
          <w:sz w:val="20"/>
          <w:szCs w:val="20"/>
          <w:lang w:eastAsia="en-US"/>
        </w:rPr>
        <w:t>member</w:t>
      </w:r>
      <w:r w:rsidRPr="00466169">
        <w:rPr>
          <w:rFonts w:eastAsia="Calibri" w:cs="Arial"/>
          <w:sz w:val="20"/>
          <w:szCs w:val="20"/>
          <w:lang w:eastAsia="en-US"/>
        </w:rPr>
        <w:t xml:space="preserve"> education, coverage of services, and other areas to which practice guidelines apply are consistent with such practice guidelines per 42 CFR 438.236(d). Practice guidelines and criteria must be submitted to the State for approval prior to implementation by the Contractor through the standard document review process. To the extent possible according to use agreements with national guideline companies and per IC 27-1-37.5-19,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make any current prior authorization requirements and restrictions, including written clinical criteria, readily accessible on their website to covered individuals, health care providers, and the general public. The prior authorization requirements and restrictions must be described in detail and in easily understandable language. The Contractor may not implement a new prior authorization requirement or restriction or amend an existing requirement or restriction unless their website has been updated to reflect the change, and the Contractor has provided written notice to the covered individuals and health care providers at least sixty (60) days before the requirement or restriction is implemented. The Contractor must periodically review and update the guidelines and post the guidelines on their website for member and provider viewing.</w:t>
      </w:r>
    </w:p>
    <w:p w14:paraId="30C9F537" w14:textId="77777777" w:rsidR="00C32EB7" w:rsidRPr="00466169" w:rsidRDefault="00C32EB7" w:rsidP="00C32EB7">
      <w:pPr>
        <w:widowControl w:val="0"/>
        <w:spacing w:line="276" w:lineRule="auto"/>
        <w:ind w:left="1440" w:right="782"/>
        <w:rPr>
          <w:rFonts w:eastAsia="Calibri" w:cs="Arial"/>
          <w:sz w:val="20"/>
          <w:szCs w:val="20"/>
          <w:lang w:eastAsia="en-US"/>
        </w:rPr>
      </w:pPr>
    </w:p>
    <w:p w14:paraId="03DEA356" w14:textId="035CC3B0" w:rsidR="004843D5" w:rsidRPr="00466169" w:rsidRDefault="004843D5" w:rsidP="00C32EB7">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If the Contractor chooses to utilize separate guidelines for physical health and behavioral health services,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demonstrate that the use of separate guidelines would have no negative impact on members and would not otherwise violate the Contractor’s requirements </w:t>
      </w:r>
      <w:r w:rsidR="51C40F11" w:rsidRPr="00466169">
        <w:rPr>
          <w:rFonts w:eastAsia="Calibri" w:cs="Arial"/>
          <w:sz w:val="20"/>
          <w:szCs w:val="20"/>
          <w:lang w:eastAsia="en-US"/>
        </w:rPr>
        <w:t>pursuant to</w:t>
      </w:r>
      <w:r w:rsidRPr="00466169">
        <w:rPr>
          <w:rFonts w:eastAsia="Calibri" w:cs="Arial"/>
          <w:sz w:val="20"/>
          <w:szCs w:val="20"/>
          <w:lang w:eastAsia="en-US"/>
        </w:rPr>
        <w:t xml:space="preserve"> the Mental Health Parity and Addiction </w:t>
      </w:r>
      <w:r w:rsidR="0047657D" w:rsidRPr="00466169">
        <w:rPr>
          <w:rFonts w:eastAsia="Calibri" w:cs="Arial"/>
          <w:sz w:val="20"/>
          <w:szCs w:val="20"/>
          <w:lang w:eastAsia="en-US"/>
        </w:rPr>
        <w:t>Equity</w:t>
      </w:r>
      <w:r w:rsidRPr="00466169">
        <w:rPr>
          <w:rFonts w:eastAsia="Calibri" w:cs="Arial"/>
          <w:sz w:val="20"/>
          <w:szCs w:val="20"/>
          <w:lang w:eastAsia="en-US"/>
        </w:rPr>
        <w:t xml:space="preserve"> Act (MHPAEA) as required by 42 CFR 438.910(d).</w:t>
      </w:r>
    </w:p>
    <w:p w14:paraId="6DE0BF2A" w14:textId="77777777" w:rsidR="00E25589" w:rsidRPr="00466169" w:rsidRDefault="00E25589" w:rsidP="00C32EB7">
      <w:pPr>
        <w:widowControl w:val="0"/>
        <w:spacing w:line="276" w:lineRule="auto"/>
        <w:ind w:left="1440" w:right="782"/>
        <w:rPr>
          <w:rFonts w:eastAsia="Calibri" w:cs="Arial"/>
          <w:sz w:val="20"/>
          <w:szCs w:val="20"/>
          <w:lang w:eastAsia="en-US"/>
        </w:rPr>
      </w:pPr>
    </w:p>
    <w:p w14:paraId="0F2CD01E" w14:textId="295263C3" w:rsidR="004843D5" w:rsidRPr="00466169" w:rsidRDefault="004843D5" w:rsidP="00C32EB7">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Pursuant to IC 27-1-37.5-10, except for prescription drug prior authorizations,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accept a request for prior authorizations to be delivered by a covered individual's health care provider through a secure electronic transmission or an application programming interface to be provided by the Contractor, and acknowledgment of receipt, by use of a transaction number or another reference code, of a request for prior authorization and any supporting information. The Contractor may accept prior authorization requests that are not submitted through a secure electronic transmission or an application programming interface if the Contractor has entered into an agreement with the health care provider due to 1) a secure electronic transmission or </w:t>
      </w:r>
      <w:r w:rsidR="00C33041" w:rsidRPr="00466169">
        <w:rPr>
          <w:rFonts w:eastAsia="Calibri" w:cs="Arial"/>
          <w:sz w:val="20"/>
          <w:szCs w:val="20"/>
          <w:lang w:eastAsia="en-US"/>
        </w:rPr>
        <w:t xml:space="preserve">an application programming interface for prior authorization requests would </w:t>
      </w:r>
      <w:r w:rsidRPr="00466169" w:rsidDel="00C33041">
        <w:rPr>
          <w:rFonts w:eastAsia="Calibri" w:cs="Arial"/>
          <w:sz w:val="20"/>
          <w:szCs w:val="20"/>
          <w:lang w:eastAsia="en-US"/>
        </w:rPr>
        <w:t>cause</w:t>
      </w:r>
      <w:r w:rsidRPr="00466169">
        <w:rPr>
          <w:rFonts w:eastAsia="Calibri" w:cs="Arial"/>
          <w:sz w:val="20"/>
          <w:szCs w:val="20"/>
          <w:lang w:eastAsia="en-US"/>
        </w:rPr>
        <w:t xml:space="preserve"> financial hardship for the health care provider; 2) the area in which the health care provider is located lacks sufficient Internet access; or 3) the health care provider has insufficient number of covered individuals as patients or customers, as determined by the commissioner, to warrant the financial expense that compliance would require. In this case,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accept from a health care provider a request for prior authorization that is made on the standardized prior authorization form established by the Office of the Secretary of Family and Social Services; and provide for a secure electronic transmission or an application programming interface and acknowledgment of receipt of the standardized prior authorization form and any supporting information for the prior authorization by use of a transaction number or another reference code.</w:t>
      </w:r>
    </w:p>
    <w:p w14:paraId="172B7150" w14:textId="77777777" w:rsidR="00C32EB7" w:rsidRPr="00466169" w:rsidRDefault="00C32EB7" w:rsidP="00C32EB7">
      <w:pPr>
        <w:widowControl w:val="0"/>
        <w:spacing w:line="276" w:lineRule="auto"/>
        <w:ind w:left="1440" w:right="782"/>
        <w:rPr>
          <w:rFonts w:eastAsia="Calibri" w:cs="Arial"/>
          <w:sz w:val="20"/>
          <w:szCs w:val="20"/>
          <w:lang w:eastAsia="en-US"/>
        </w:rPr>
      </w:pPr>
    </w:p>
    <w:p w14:paraId="4538D961" w14:textId="7C99507D" w:rsidR="004843D5" w:rsidRPr="00466169" w:rsidRDefault="004843D5" w:rsidP="00C32EB7">
      <w:pPr>
        <w:widowControl w:val="0"/>
        <w:spacing w:line="276" w:lineRule="auto"/>
        <w:ind w:left="1440" w:right="782"/>
        <w:rPr>
          <w:rFonts w:eastAsia="Calibri" w:cs="Arial"/>
          <w:sz w:val="20"/>
          <w:szCs w:val="20"/>
          <w:lang w:eastAsia="en-US"/>
        </w:rPr>
      </w:pPr>
      <w:r w:rsidRPr="00466169">
        <w:rPr>
          <w:rFonts w:eastAsia="Calibri" w:cs="Arial"/>
          <w:sz w:val="20"/>
          <w:szCs w:val="20"/>
          <w:lang w:eastAsia="en-US"/>
        </w:rPr>
        <w:t xml:space="preserve">Per IC 27-1-37.5-12, for claims filed after June 30, 2025,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not deny a health care claim that has been given authorization by the Contractor, or its utilization review entity, when it's been rendered in accordance with the authorization unless 1) the health care provider knowingly and materially misrepresented the health care service in the prior authorization request with the specific intent to deceive and obtain an unlawful payment from the Contractor, or its utilization review entity, 2) the health care service was no longer a covered benefit on the date the health care service was provided, 3) the health care provider was no longer contracted with the patient's health plan on the date the health care service was provided, 4) the health care provider failed to meet the timely filing requirements, 5) the Contractor does not have liability for the claim, 6) the patient was not covered under the health plan on the date on which the health care service was rendered. If a claim that was given prior authorization by the Contractor and was rendered in accordance with the authorization, but was denied due to unintentional and inaccurate inconsistency with the request for prior authorization, the health care provider may resubmit the claim with accurate, corrected information.</w:t>
      </w:r>
    </w:p>
    <w:p w14:paraId="7D6EC811" w14:textId="77777777" w:rsidR="00E25589" w:rsidRPr="00466169" w:rsidRDefault="00E25589" w:rsidP="00C32EB7">
      <w:pPr>
        <w:widowControl w:val="0"/>
        <w:spacing w:line="276" w:lineRule="auto"/>
        <w:ind w:left="1440" w:right="782"/>
        <w:rPr>
          <w:rFonts w:eastAsia="Calibri" w:cs="Arial"/>
          <w:sz w:val="20"/>
          <w:szCs w:val="20"/>
          <w:lang w:eastAsia="en-US"/>
        </w:rPr>
      </w:pPr>
    </w:p>
    <w:p w14:paraId="619ADECE" w14:textId="1CD24DAA" w:rsidR="006A47B0" w:rsidRPr="00466169" w:rsidRDefault="006A47B0" w:rsidP="009F10DB">
      <w:pPr>
        <w:pStyle w:val="Heading3"/>
      </w:pPr>
      <w:bookmarkStart w:id="979" w:name="_Toc238048403"/>
      <w:r w:rsidRPr="00466169">
        <w:t>Reserved</w:t>
      </w:r>
      <w:bookmarkEnd w:id="979"/>
    </w:p>
    <w:p w14:paraId="664A46DB" w14:textId="77777777" w:rsidR="00DA204E" w:rsidRPr="00466169" w:rsidRDefault="00DA204E" w:rsidP="009E30DA">
      <w:pPr>
        <w:spacing w:line="276" w:lineRule="auto"/>
        <w:rPr>
          <w:rFonts w:cs="Arial"/>
          <w:sz w:val="20"/>
          <w:szCs w:val="20"/>
          <w:lang w:eastAsia="en-US"/>
        </w:rPr>
      </w:pPr>
    </w:p>
    <w:p w14:paraId="791E0307" w14:textId="0B51789E" w:rsidR="006A47B0" w:rsidRPr="00466169" w:rsidRDefault="006A47B0" w:rsidP="009F10DB">
      <w:pPr>
        <w:pStyle w:val="Heading3"/>
      </w:pPr>
      <w:bookmarkStart w:id="980" w:name="_Toc238048404"/>
      <w:r w:rsidRPr="00466169">
        <w:t>Reserved</w:t>
      </w:r>
      <w:bookmarkEnd w:id="980"/>
    </w:p>
    <w:p w14:paraId="7A49B2CE" w14:textId="77777777" w:rsidR="00A159ED" w:rsidRPr="00466169" w:rsidRDefault="00A159ED" w:rsidP="009E30DA">
      <w:pPr>
        <w:spacing w:line="276" w:lineRule="auto"/>
        <w:rPr>
          <w:rFonts w:cs="Arial"/>
          <w:sz w:val="20"/>
          <w:szCs w:val="20"/>
          <w:lang w:eastAsia="en-US"/>
        </w:rPr>
      </w:pPr>
    </w:p>
    <w:p w14:paraId="30F826D8" w14:textId="56B9FFC7" w:rsidR="004843D5" w:rsidRPr="00466169" w:rsidRDefault="004843D5" w:rsidP="009F10DB">
      <w:pPr>
        <w:pStyle w:val="Heading3"/>
        <w:rPr>
          <w:rFonts w:eastAsia="Calibri"/>
        </w:rPr>
      </w:pPr>
      <w:bookmarkStart w:id="981" w:name="_Toc73107578"/>
      <w:bookmarkStart w:id="982" w:name="_Toc73107579"/>
      <w:bookmarkStart w:id="983" w:name="_Toc73107580"/>
      <w:bookmarkStart w:id="984" w:name="_Toc73107581"/>
      <w:bookmarkStart w:id="985" w:name="_Toc73107582"/>
      <w:bookmarkStart w:id="986" w:name="_Toc73107583"/>
      <w:bookmarkStart w:id="987" w:name="_Toc73107584"/>
      <w:bookmarkStart w:id="988" w:name="_Toc73107585"/>
      <w:bookmarkStart w:id="989" w:name="_Toc73107586"/>
      <w:bookmarkStart w:id="990" w:name="_Toc73107587"/>
      <w:bookmarkStart w:id="991" w:name="_Toc73107588"/>
      <w:bookmarkStart w:id="992" w:name="_Toc73107589"/>
      <w:bookmarkStart w:id="993" w:name="_Toc73107590"/>
      <w:bookmarkStart w:id="994" w:name="_Toc73107591"/>
      <w:bookmarkStart w:id="995" w:name="_Toc73107592"/>
      <w:bookmarkStart w:id="996" w:name="_Toc73107593"/>
      <w:bookmarkStart w:id="997" w:name="_Toc73107594"/>
      <w:bookmarkStart w:id="998" w:name="_TOC_250054"/>
      <w:bookmarkStart w:id="999" w:name="_Toc508778401"/>
      <w:bookmarkStart w:id="1000" w:name="_Toc32232300"/>
      <w:bookmarkStart w:id="1001" w:name="_Toc215668897"/>
      <w:bookmarkStart w:id="1002" w:name="_Toc238048405"/>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Pr="00466169">
        <w:t xml:space="preserve">Authorization of Services and Notices of </w:t>
      </w:r>
      <w:bookmarkEnd w:id="998"/>
      <w:r w:rsidRPr="00466169">
        <w:t>Actions</w:t>
      </w:r>
      <w:bookmarkEnd w:id="999"/>
      <w:bookmarkEnd w:id="1000"/>
      <w:bookmarkEnd w:id="1001"/>
      <w:bookmarkEnd w:id="1002"/>
    </w:p>
    <w:p w14:paraId="7B01F46E" w14:textId="77777777" w:rsidR="00611E02" w:rsidRPr="00466169" w:rsidRDefault="00611E02" w:rsidP="00611E02">
      <w:pPr>
        <w:rPr>
          <w:rFonts w:cs="Arial"/>
          <w:sz w:val="20"/>
          <w:szCs w:val="20"/>
          <w:lang w:eastAsia="en-US"/>
        </w:rPr>
      </w:pPr>
    </w:p>
    <w:p w14:paraId="3AF706AF" w14:textId="19269CCA" w:rsidR="004843D5" w:rsidRPr="00466169" w:rsidRDefault="004843D5" w:rsidP="00DA4F2C">
      <w:pPr>
        <w:widowControl w:val="0"/>
        <w:spacing w:line="276" w:lineRule="auto"/>
        <w:ind w:left="1440" w:right="125"/>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have in place and follow written policies and procedures for processing authorization requests for initial and continuing authorizations of services as required by 42 CFR 438.210(b)(1). The Contractor’s utilization management program policies and procedures must meet all state and federal regulations and current NCQA standards and must include appropriate timeframes for: </w:t>
      </w:r>
    </w:p>
    <w:p w14:paraId="636B44A1" w14:textId="77777777" w:rsidR="00611E02" w:rsidRPr="00466169" w:rsidRDefault="00611E02" w:rsidP="00DA4F2C">
      <w:pPr>
        <w:widowControl w:val="0"/>
        <w:spacing w:line="276" w:lineRule="auto"/>
        <w:ind w:right="125"/>
        <w:rPr>
          <w:rFonts w:eastAsia="Calibri" w:cs="Arial"/>
          <w:sz w:val="20"/>
          <w:szCs w:val="20"/>
          <w:lang w:eastAsia="en-US"/>
        </w:rPr>
      </w:pPr>
    </w:p>
    <w:p w14:paraId="31C835BA" w14:textId="77777777" w:rsidR="004843D5" w:rsidRPr="00466169" w:rsidRDefault="004843D5" w:rsidP="00423A14">
      <w:pPr>
        <w:pStyle w:val="ListParagraph"/>
        <w:widowControl w:val="0"/>
        <w:numPr>
          <w:ilvl w:val="0"/>
          <w:numId w:val="206"/>
        </w:numPr>
        <w:spacing w:after="0" w:line="276" w:lineRule="auto"/>
        <w:ind w:left="2160"/>
        <w:rPr>
          <w:rFonts w:eastAsia="Calibri" w:cs="Arial"/>
          <w:szCs w:val="20"/>
          <w:lang w:eastAsia="en-US"/>
        </w:rPr>
      </w:pPr>
      <w:r w:rsidRPr="00466169">
        <w:rPr>
          <w:rFonts w:eastAsia="Calibri" w:cs="Arial"/>
          <w:szCs w:val="20"/>
          <w:lang w:eastAsia="en-US"/>
        </w:rPr>
        <w:t>Completing initial requests for prior authorization of services;</w:t>
      </w:r>
    </w:p>
    <w:p w14:paraId="68C1E55A" w14:textId="77777777" w:rsidR="004843D5" w:rsidRPr="00466169" w:rsidRDefault="004843D5" w:rsidP="00423A14">
      <w:pPr>
        <w:pStyle w:val="ListParagraph"/>
        <w:widowControl w:val="0"/>
        <w:numPr>
          <w:ilvl w:val="0"/>
          <w:numId w:val="206"/>
        </w:numPr>
        <w:spacing w:after="0" w:line="276" w:lineRule="auto"/>
        <w:ind w:left="2160"/>
        <w:rPr>
          <w:rFonts w:eastAsia="Calibri" w:cs="Arial"/>
          <w:szCs w:val="20"/>
          <w:lang w:eastAsia="en-US"/>
        </w:rPr>
      </w:pPr>
      <w:r w:rsidRPr="00466169">
        <w:rPr>
          <w:rFonts w:eastAsia="Calibri" w:cs="Arial"/>
          <w:szCs w:val="20"/>
          <w:lang w:eastAsia="en-US"/>
        </w:rPr>
        <w:t>Completing initial determinations of medical necessity;</w:t>
      </w:r>
    </w:p>
    <w:p w14:paraId="7188A427" w14:textId="77777777" w:rsidR="004843D5" w:rsidRPr="00466169" w:rsidRDefault="004843D5" w:rsidP="00423A14">
      <w:pPr>
        <w:pStyle w:val="ListParagraph"/>
        <w:widowControl w:val="0"/>
        <w:numPr>
          <w:ilvl w:val="0"/>
          <w:numId w:val="206"/>
        </w:numPr>
        <w:spacing w:after="0" w:line="276" w:lineRule="auto"/>
        <w:ind w:left="2160"/>
        <w:rPr>
          <w:rFonts w:eastAsia="Calibri" w:cs="Arial"/>
          <w:szCs w:val="20"/>
          <w:lang w:eastAsia="en-US"/>
        </w:rPr>
      </w:pPr>
      <w:r w:rsidRPr="00466169">
        <w:rPr>
          <w:rFonts w:eastAsia="Calibri" w:cs="Arial"/>
          <w:szCs w:val="20"/>
          <w:lang w:eastAsia="en-US"/>
        </w:rPr>
        <w:t>Completing provider and member appeals and expedited appeals for prior authorization of service requests or determinations of medical necessity, per state law;</w:t>
      </w:r>
    </w:p>
    <w:p w14:paraId="220E730B" w14:textId="77777777" w:rsidR="004843D5" w:rsidRPr="00466169" w:rsidRDefault="004843D5" w:rsidP="00423A14">
      <w:pPr>
        <w:pStyle w:val="ListParagraph"/>
        <w:widowControl w:val="0"/>
        <w:numPr>
          <w:ilvl w:val="0"/>
          <w:numId w:val="206"/>
        </w:numPr>
        <w:spacing w:after="0" w:line="276" w:lineRule="auto"/>
        <w:ind w:left="2160"/>
        <w:rPr>
          <w:rFonts w:eastAsia="Calibri" w:cs="Arial"/>
          <w:szCs w:val="20"/>
          <w:lang w:eastAsia="en-US"/>
        </w:rPr>
      </w:pPr>
      <w:r w:rsidRPr="00466169">
        <w:rPr>
          <w:rFonts w:eastAsia="Calibri" w:cs="Arial"/>
          <w:szCs w:val="20"/>
          <w:lang w:eastAsia="en-US"/>
        </w:rPr>
        <w:t>Notifying providers and members in writing of the Contractor’s decisions on initial prior authorization requests and determinations of medical necessity following FSSA forms and templates; and</w:t>
      </w:r>
    </w:p>
    <w:p w14:paraId="1F601EAD" w14:textId="77777777" w:rsidR="004843D5" w:rsidRPr="00466169" w:rsidRDefault="004843D5" w:rsidP="00423A14">
      <w:pPr>
        <w:pStyle w:val="ListParagraph"/>
        <w:widowControl w:val="0"/>
        <w:numPr>
          <w:ilvl w:val="0"/>
          <w:numId w:val="206"/>
        </w:numPr>
        <w:spacing w:after="0" w:line="276" w:lineRule="auto"/>
        <w:ind w:left="2160"/>
        <w:rPr>
          <w:rFonts w:eastAsia="Calibri" w:cs="Arial"/>
          <w:szCs w:val="20"/>
          <w:lang w:eastAsia="en-US"/>
        </w:rPr>
      </w:pPr>
      <w:r w:rsidRPr="00466169">
        <w:rPr>
          <w:rFonts w:eastAsia="Calibri" w:cs="Arial"/>
          <w:szCs w:val="20"/>
          <w:lang w:eastAsia="en-US"/>
        </w:rPr>
        <w:t>Notifying providers and members of the Contractor’s decisions on appeals and expedited appeals of prior authorization requests and determinations of medical necessity.</w:t>
      </w:r>
    </w:p>
    <w:p w14:paraId="6BF85CF4" w14:textId="77777777" w:rsidR="009E30DA" w:rsidRPr="00466169" w:rsidRDefault="009E30DA" w:rsidP="00DA4F2C">
      <w:pPr>
        <w:widowControl w:val="0"/>
        <w:spacing w:line="276" w:lineRule="auto"/>
        <w:ind w:left="2160" w:right="95"/>
        <w:rPr>
          <w:rFonts w:eastAsia="Calibri" w:cs="Arial"/>
          <w:sz w:val="20"/>
          <w:szCs w:val="20"/>
          <w:lang w:eastAsia="en-US"/>
        </w:rPr>
      </w:pPr>
    </w:p>
    <w:p w14:paraId="458596BC" w14:textId="1DB35176" w:rsidR="004843D5" w:rsidRPr="00466169" w:rsidRDefault="004843D5" w:rsidP="00DA4F2C">
      <w:pPr>
        <w:widowControl w:val="0"/>
        <w:spacing w:line="276" w:lineRule="auto"/>
        <w:ind w:left="1440" w:right="95"/>
        <w:rPr>
          <w:rFonts w:cs="Arial"/>
          <w:sz w:val="20"/>
          <w:szCs w:val="20"/>
        </w:rPr>
      </w:pPr>
      <w:r w:rsidRPr="00466169">
        <w:rPr>
          <w:rFonts w:eastAsia="Calibri" w:cs="Arial"/>
          <w:sz w:val="20"/>
          <w:szCs w:val="20"/>
          <w:lang w:eastAsia="en-US"/>
        </w:rPr>
        <w:t>Effective July 1, 2025, the Contractor must meet Prior Authorization timeliness standards per IC 27-1-37.5</w:t>
      </w:r>
      <w:r w:rsidR="00DA4F2C" w:rsidRPr="00466169">
        <w:rPr>
          <w:rFonts w:eastAsia="Calibri" w:cs="Arial"/>
          <w:sz w:val="20"/>
          <w:szCs w:val="20"/>
          <w:lang w:eastAsia="en-US"/>
        </w:rPr>
        <w:t>.</w:t>
      </w:r>
    </w:p>
    <w:p w14:paraId="769F7E2B" w14:textId="77777777" w:rsidR="00611E02" w:rsidRPr="00466169" w:rsidRDefault="00611E02" w:rsidP="004E2E31">
      <w:pPr>
        <w:widowControl w:val="0"/>
        <w:spacing w:line="276" w:lineRule="auto"/>
        <w:ind w:left="1440" w:right="95"/>
        <w:rPr>
          <w:rFonts w:cs="Arial"/>
          <w:sz w:val="20"/>
          <w:szCs w:val="20"/>
        </w:rPr>
      </w:pPr>
    </w:p>
    <w:p w14:paraId="30F47381" w14:textId="51443A25" w:rsidR="004843D5" w:rsidRPr="00466169" w:rsidRDefault="004843D5" w:rsidP="009B3B7A">
      <w:pPr>
        <w:widowControl w:val="0"/>
        <w:autoSpaceDE w:val="0"/>
        <w:autoSpaceDN w:val="0"/>
        <w:spacing w:line="276" w:lineRule="auto"/>
        <w:ind w:left="1440" w:right="95"/>
        <w:rPr>
          <w:rFonts w:eastAsia="Calibri" w:cs="Arial"/>
          <w:sz w:val="20"/>
          <w:szCs w:val="20"/>
          <w:lang w:eastAsia="en-US"/>
        </w:rPr>
      </w:pPr>
      <w:r w:rsidRPr="00466169">
        <w:rPr>
          <w:rFonts w:eastAsia="Calibri" w:cs="Arial"/>
          <w:sz w:val="20"/>
          <w:szCs w:val="20"/>
          <w:lang w:eastAsia="en-US"/>
        </w:rPr>
        <w:t xml:space="preserve">The Contractor must provide a written notice to the member and provider of any decision to deny a service authorization request, or to authorize a service in an amount, duration or scope that is less than requested as required by </w:t>
      </w:r>
      <w:r w:rsidR="134F9EB6" w:rsidRPr="00466169">
        <w:rPr>
          <w:rFonts w:eastAsia="Calibri" w:cs="Arial"/>
          <w:sz w:val="20"/>
          <w:szCs w:val="20"/>
          <w:lang w:eastAsia="en-US"/>
        </w:rPr>
        <w:t>42</w:t>
      </w:r>
      <w:r w:rsidRPr="00466169">
        <w:rPr>
          <w:rFonts w:eastAsia="Calibri" w:cs="Arial"/>
          <w:sz w:val="20"/>
          <w:szCs w:val="20"/>
          <w:lang w:eastAsia="en-US"/>
        </w:rPr>
        <w:t xml:space="preserve"> CFR 438.210(c). The notice </w:t>
      </w:r>
      <w:r w:rsidR="000B7E46" w:rsidRPr="00466169">
        <w:rPr>
          <w:rFonts w:eastAsia="Calibri" w:cs="Arial"/>
          <w:sz w:val="20"/>
          <w:szCs w:val="20"/>
          <w:lang w:eastAsia="en-US"/>
        </w:rPr>
        <w:t>must</w:t>
      </w:r>
      <w:r w:rsidRPr="00466169">
        <w:rPr>
          <w:rFonts w:eastAsia="Calibri" w:cs="Arial"/>
          <w:sz w:val="20"/>
          <w:szCs w:val="20"/>
          <w:lang w:eastAsia="en-US"/>
        </w:rPr>
        <w:t xml:space="preserve"> meet the requirements of 42 CFR 438.404. The notice to members must be provided at or below a </w:t>
      </w:r>
      <w:r w:rsidR="001A33CA" w:rsidRPr="00466169">
        <w:rPr>
          <w:rFonts w:eastAsia="Calibri" w:cs="Arial"/>
          <w:sz w:val="20"/>
          <w:szCs w:val="20"/>
          <w:lang w:eastAsia="en-US"/>
        </w:rPr>
        <w:t>sixth</w:t>
      </w:r>
      <w:r w:rsidRPr="00466169">
        <w:rPr>
          <w:rFonts w:eastAsia="Calibri" w:cs="Arial"/>
          <w:sz w:val="20"/>
          <w:szCs w:val="20"/>
          <w:lang w:eastAsia="en-US"/>
        </w:rPr>
        <w:t xml:space="preserve">-grade reading level. The notice </w:t>
      </w:r>
      <w:r w:rsidR="000B7E46" w:rsidRPr="00466169">
        <w:rPr>
          <w:rFonts w:eastAsia="Calibri" w:cs="Arial"/>
          <w:sz w:val="20"/>
          <w:szCs w:val="20"/>
          <w:lang w:eastAsia="en-US"/>
        </w:rPr>
        <w:t>must</w:t>
      </w:r>
      <w:r w:rsidRPr="00466169">
        <w:rPr>
          <w:rFonts w:eastAsia="Calibri" w:cs="Arial"/>
          <w:sz w:val="20"/>
          <w:szCs w:val="20"/>
          <w:lang w:eastAsia="en-US"/>
        </w:rPr>
        <w:t xml:space="preserve"> be given within the timeframes described in the following paragraphs and 42 CFR 438.404(c), specifically:</w:t>
      </w:r>
    </w:p>
    <w:p w14:paraId="3831579C" w14:textId="77777777" w:rsidR="00611E02" w:rsidRPr="00466169" w:rsidRDefault="00611E02" w:rsidP="009B3B7A">
      <w:pPr>
        <w:widowControl w:val="0"/>
        <w:autoSpaceDE w:val="0"/>
        <w:autoSpaceDN w:val="0"/>
        <w:spacing w:line="276" w:lineRule="auto"/>
        <w:ind w:left="1440" w:right="95"/>
        <w:rPr>
          <w:rFonts w:eastAsia="Calibri" w:cs="Arial"/>
          <w:sz w:val="20"/>
          <w:szCs w:val="20"/>
          <w:lang w:eastAsia="en-US"/>
        </w:rPr>
      </w:pPr>
    </w:p>
    <w:p w14:paraId="2CFFE119" w14:textId="2F625880"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Unless otherwise provided in 42 CFR 438.210(d)(1), to require a shorter timeframe, the Contractor must notify members of standard authorization decisions not pertaining to medications as expeditiously as required by the member’s health condition and no later than the timeframes set forth in State and Federal regulations. An extension is permitted if the member or provider requests an extension or if the Contractor justifies to FSSA a need for more information and explains how the extension is in the member’s best interest per 42 CFR 438.210(d)(</w:t>
      </w:r>
      <w:r w:rsidR="00571345" w:rsidRPr="00466169">
        <w:rPr>
          <w:rFonts w:eastAsia="Calibri" w:cs="Arial"/>
          <w:szCs w:val="20"/>
          <w:lang w:eastAsia="en-US"/>
        </w:rPr>
        <w:t>1</w:t>
      </w:r>
      <w:r w:rsidRPr="00466169">
        <w:rPr>
          <w:rFonts w:eastAsia="Calibri" w:cs="Arial"/>
          <w:szCs w:val="20"/>
          <w:lang w:eastAsia="en-US"/>
        </w:rPr>
        <w:t xml:space="preserve">)(ii). The Contractor will be required to provide its justification to FSSA upon request. Extensions require written notice to the member and must include the reason for the extension and the member’s right to file a grievance. In the event that timeframes conflict between State and Federal Regulations, the Contractor is expected to adhere to the more stringent standard. Please refer to the </w:t>
      </w:r>
      <w:r w:rsidR="000C7615" w:rsidRPr="00466169">
        <w:rPr>
          <w:rFonts w:eastAsia="Calibri" w:cs="Arial"/>
          <w:szCs w:val="20"/>
          <w:lang w:eastAsia="en-US"/>
        </w:rPr>
        <w:t>Policies</w:t>
      </w:r>
      <w:r w:rsidRPr="00466169">
        <w:rPr>
          <w:rFonts w:eastAsia="Calibri" w:cs="Arial"/>
          <w:szCs w:val="20"/>
          <w:lang w:eastAsia="en-US"/>
        </w:rPr>
        <w:t xml:space="preserve"> and </w:t>
      </w:r>
      <w:r w:rsidR="000C7615" w:rsidRPr="00466169">
        <w:rPr>
          <w:rFonts w:eastAsia="Calibri" w:cs="Arial"/>
          <w:szCs w:val="20"/>
          <w:lang w:eastAsia="en-US"/>
        </w:rPr>
        <w:t>Procedures</w:t>
      </w:r>
      <w:r w:rsidRPr="00466169">
        <w:rPr>
          <w:rFonts w:eastAsia="Calibri" w:cs="Arial"/>
          <w:szCs w:val="20"/>
          <w:lang w:eastAsia="en-US"/>
        </w:rPr>
        <w:t xml:space="preserve"> Manual for additional details. </w:t>
      </w:r>
    </w:p>
    <w:p w14:paraId="6F6B4FA0" w14:textId="7136C902"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 xml:space="preserve">For emergency admission or provision of emergency health care services, IC 27-1-37.5-24 requires that the Contractor </w:t>
      </w:r>
      <w:r w:rsidR="000B7E46" w:rsidRPr="00466169">
        <w:rPr>
          <w:rFonts w:eastAsia="Calibri" w:cs="Arial"/>
          <w:szCs w:val="20"/>
          <w:lang w:eastAsia="en-US"/>
        </w:rPr>
        <w:t>must</w:t>
      </w:r>
      <w:r w:rsidRPr="00466169">
        <w:rPr>
          <w:rFonts w:eastAsia="Calibri" w:cs="Arial"/>
          <w:szCs w:val="20"/>
          <w:lang w:eastAsia="en-US"/>
        </w:rPr>
        <w:t xml:space="preserve"> allow a covered individual and a covered individual's health care provider at least twenty-four (24) hours (excluding weekends and State and federal holidays) after an emergency admission or provision of emergency health care services for the covered individual or health care provider to notify the utilization review entity of the emergency admission or provision of the emergency health care service. The Contractor </w:t>
      </w:r>
      <w:r w:rsidR="000B7E46" w:rsidRPr="00466169">
        <w:rPr>
          <w:rFonts w:eastAsia="Calibri" w:cs="Arial"/>
          <w:szCs w:val="20"/>
          <w:lang w:eastAsia="en-US"/>
        </w:rPr>
        <w:t>must</w:t>
      </w:r>
      <w:r w:rsidRPr="00466169">
        <w:rPr>
          <w:rFonts w:eastAsia="Calibri" w:cs="Arial"/>
          <w:szCs w:val="20"/>
          <w:lang w:eastAsia="en-US"/>
        </w:rPr>
        <w:t xml:space="preserve"> cover emergency health care services necessary to screen and stabilize a covered individual. If a health care provider certifies in writing to a utilization review entity not later than seventy-two (72) hours (excluding weekends and State and federal legal holidays) after a covered individual's emergency admission that the covered individual's condition required the emergency health care service, the certification will create a presumption that the emergency health care service was medically necessary. The presumption may be rebutted only if the utilization review entity can establish, with clear and convincing evidence, that the emergency health care service was not medically necessary. The medical necessity of an emergency health care service may not be based on whether the service was provided by a participating or nonparticipating provider. Any restriction on the coverage of an emergency health care service provided by a nonparticipating provider may not be greater than the restriction that applies when the service is provided by a participating provider. </w:t>
      </w:r>
    </w:p>
    <w:p w14:paraId="02DA9B46" w14:textId="77777777"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 xml:space="preserve">In compliance with IC 27-1-37.5-19(b), the Contractor may not implement a new prior authorization requirement or restriction or amend an existing requirement or restriction unless the Contractor’s website has been updated to reflect the new or amended requirement or restriction, and the Contractor has provided written notice to covered individuals and health care providers at least sixty (60) days before the requirement or restriction is implemented. </w:t>
      </w:r>
    </w:p>
    <w:p w14:paraId="17838082" w14:textId="77777777"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 xml:space="preserve">If the Contractor fails to respond to a member’s prior authorization request not pertaining to medications within forty-eight (48) hours of receiving all necessary documentation, the authorization is deemed to be granted. </w:t>
      </w:r>
    </w:p>
    <w:p w14:paraId="2AE5B7EC" w14:textId="6AE9F027"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 xml:space="preserve">For situations in which a provider indicates, or the Contractor determines, that following the standard timeframe could seriously jeopardize the member’s life or health or ability to attain, maintain or regain maximum function, the Contractor </w:t>
      </w:r>
      <w:r w:rsidR="000B7E46" w:rsidRPr="00466169">
        <w:rPr>
          <w:rFonts w:eastAsia="Calibri" w:cs="Arial"/>
          <w:szCs w:val="20"/>
          <w:lang w:eastAsia="en-US"/>
        </w:rPr>
        <w:t>must</w:t>
      </w:r>
      <w:r w:rsidRPr="00466169">
        <w:rPr>
          <w:rFonts w:eastAsia="Calibri" w:cs="Arial"/>
          <w:szCs w:val="20"/>
          <w:lang w:eastAsia="en-US"/>
        </w:rPr>
        <w:t xml:space="preserve"> make an expedited authorization decision and provide notice as expeditiously as the member’s health condition requires and no later than twenty-four (24) hours after receipt of the request for service. The Contractor may extend the twenty-four (24) hours by up to fourteen (14) calendar days if the member requests an extension or the Contractor justifies a need for additional information and how the extension is in the best interest of the member per 42 CFR 438.210(d)(2)(ii). The Contractor will be required to provide its justification to FSSA upon request. </w:t>
      </w:r>
    </w:p>
    <w:p w14:paraId="71B8F50C" w14:textId="19AFCB6D"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If the Contractor extends the timeframe in accordance with 42 CFR 438.210(d)(1)</w:t>
      </w:r>
      <w:r w:rsidR="7BD6F041" w:rsidRPr="00466169">
        <w:rPr>
          <w:rFonts w:eastAsia="Calibri" w:cs="Arial"/>
          <w:szCs w:val="20"/>
          <w:lang w:eastAsia="en-US"/>
        </w:rPr>
        <w:t xml:space="preserve"> and 42 CFR 438.404(c)(4)</w:t>
      </w:r>
      <w:r w:rsidRPr="00466169">
        <w:rPr>
          <w:rFonts w:eastAsia="Calibri" w:cs="Arial"/>
          <w:szCs w:val="20"/>
          <w:lang w:eastAsia="en-US"/>
        </w:rPr>
        <w:t>, it must give the member written notice of the reason for the decision to extend the timeframe and inform the member of the right to file a grievance if they disagree with that decision; and issue and carry out its determination as expeditiously as the member's health condition requires and no later than the date the extension expires.</w:t>
      </w:r>
    </w:p>
    <w:p w14:paraId="5F9DCA7D" w14:textId="1250491C"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 xml:space="preserve">The Contractor </w:t>
      </w:r>
      <w:r w:rsidR="000B7E46" w:rsidRPr="00466169">
        <w:rPr>
          <w:rFonts w:eastAsia="Calibri" w:cs="Arial"/>
          <w:szCs w:val="20"/>
          <w:lang w:eastAsia="en-US"/>
        </w:rPr>
        <w:t>must</w:t>
      </w:r>
      <w:r w:rsidRPr="00466169">
        <w:rPr>
          <w:rFonts w:eastAsia="Calibri" w:cs="Arial"/>
          <w:szCs w:val="20"/>
          <w:lang w:eastAsia="en-US"/>
        </w:rPr>
        <w:t xml:space="preserve"> give notice on the date that the timeframes expire, when service authorization decisions are not reached within the applicable timeframes for either standard or expedited service authorizations per 42 CFR 438.404(c)(5)-(6).</w:t>
      </w:r>
    </w:p>
    <w:p w14:paraId="436E0470" w14:textId="50CF6A6D"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Concurrent requests are considered urgent. To align turnaround times for all urgent requests, the State requires that concurrent requests also have a determination (decision)</w:t>
      </w:r>
      <w:r w:rsidR="00B1064E" w:rsidRPr="00466169">
        <w:rPr>
          <w:rFonts w:eastAsia="Calibri" w:cs="Arial"/>
          <w:szCs w:val="20"/>
          <w:lang w:eastAsia="en-US"/>
        </w:rPr>
        <w:t xml:space="preserve"> </w:t>
      </w:r>
      <w:r w:rsidRPr="00466169">
        <w:rPr>
          <w:rFonts w:eastAsia="Calibri" w:cs="Arial"/>
          <w:szCs w:val="20"/>
          <w:lang w:eastAsia="en-US"/>
        </w:rPr>
        <w:t>and notification of action within</w:t>
      </w:r>
      <w:r w:rsidR="00B1064E" w:rsidRPr="00466169">
        <w:rPr>
          <w:rFonts w:eastAsia="Calibri" w:cs="Arial"/>
          <w:szCs w:val="20"/>
          <w:lang w:eastAsia="en-US"/>
        </w:rPr>
        <w:t xml:space="preserve"> </w:t>
      </w:r>
      <w:r w:rsidR="00F54FE3" w:rsidRPr="00466169">
        <w:rPr>
          <w:rFonts w:eastAsia="Calibri" w:cs="Arial"/>
          <w:szCs w:val="20"/>
          <w:lang w:eastAsia="en-US"/>
        </w:rPr>
        <w:t>twenty-four</w:t>
      </w:r>
      <w:r w:rsidR="00D436A7" w:rsidRPr="00466169">
        <w:rPr>
          <w:rFonts w:eastAsia="Calibri" w:cs="Arial"/>
          <w:szCs w:val="20"/>
          <w:lang w:eastAsia="en-US"/>
        </w:rPr>
        <w:t xml:space="preserve"> (24)</w:t>
      </w:r>
      <w:r w:rsidRPr="00466169">
        <w:rPr>
          <w:rFonts w:eastAsia="Calibri" w:cs="Arial"/>
          <w:szCs w:val="20"/>
          <w:lang w:eastAsia="en-US"/>
        </w:rPr>
        <w:t xml:space="preserve"> hours from time of</w:t>
      </w:r>
      <w:r w:rsidR="00B1064E" w:rsidRPr="00466169">
        <w:rPr>
          <w:rFonts w:eastAsia="Calibri" w:cs="Arial"/>
          <w:szCs w:val="20"/>
          <w:lang w:eastAsia="en-US"/>
        </w:rPr>
        <w:t xml:space="preserve"> </w:t>
      </w:r>
      <w:r w:rsidRPr="00466169">
        <w:rPr>
          <w:rFonts w:eastAsia="Calibri" w:cs="Arial"/>
          <w:szCs w:val="20"/>
          <w:lang w:eastAsia="en-US"/>
        </w:rPr>
        <w:t>receipt.</w:t>
      </w:r>
    </w:p>
    <w:p w14:paraId="6EAD0D28" w14:textId="5E3B0F0E" w:rsidR="004843D5" w:rsidRPr="00466169" w:rsidRDefault="004843D5" w:rsidP="00423A14">
      <w:pPr>
        <w:pStyle w:val="ListParagraph"/>
        <w:widowControl w:val="0"/>
        <w:numPr>
          <w:ilvl w:val="0"/>
          <w:numId w:val="207"/>
        </w:numPr>
        <w:spacing w:after="0" w:line="276" w:lineRule="auto"/>
        <w:ind w:left="1800"/>
        <w:rPr>
          <w:rFonts w:eastAsia="Calibri" w:cs="Arial"/>
          <w:szCs w:val="20"/>
          <w:lang w:eastAsia="en-US"/>
        </w:rPr>
      </w:pPr>
      <w:r w:rsidRPr="00466169">
        <w:rPr>
          <w:rFonts w:eastAsia="Calibri" w:cs="Arial"/>
          <w:szCs w:val="20"/>
          <w:lang w:eastAsia="en-US"/>
        </w:rPr>
        <w:t>For decisions to terminate, suspend or reduce previously authorized covered services at least ten (10) business days before the date of action, with the following exceptions:</w:t>
      </w:r>
    </w:p>
    <w:p w14:paraId="7FDEBAE1" w14:textId="1ABD7690" w:rsidR="004843D5" w:rsidRPr="00466169" w:rsidRDefault="2E242F6B" w:rsidP="00423A14">
      <w:pPr>
        <w:pStyle w:val="ListParagraph"/>
        <w:widowControl w:val="0"/>
        <w:numPr>
          <w:ilvl w:val="1"/>
          <w:numId w:val="207"/>
        </w:numPr>
        <w:spacing w:after="0" w:line="276" w:lineRule="auto"/>
        <w:ind w:left="2520"/>
        <w:rPr>
          <w:rFonts w:eastAsia="Calibri" w:cs="Arial"/>
          <w:szCs w:val="20"/>
          <w:lang w:eastAsia="en-US"/>
        </w:rPr>
      </w:pPr>
      <w:r w:rsidRPr="00466169">
        <w:rPr>
          <w:rFonts w:eastAsia="Calibri" w:cs="Arial"/>
          <w:szCs w:val="20"/>
          <w:lang w:eastAsia="en-US"/>
        </w:rPr>
        <w:t xml:space="preserve">In accordance with 42 CFR 431.214, </w:t>
      </w:r>
      <w:r w:rsidR="6139F7F1" w:rsidRPr="00466169">
        <w:rPr>
          <w:rFonts w:eastAsia="Calibri" w:cs="Arial"/>
          <w:szCs w:val="20"/>
          <w:lang w:eastAsia="en-US"/>
        </w:rPr>
        <w:t>n</w:t>
      </w:r>
      <w:r w:rsidR="004843D5" w:rsidRPr="00466169">
        <w:rPr>
          <w:rFonts w:eastAsia="Calibri" w:cs="Arial"/>
          <w:szCs w:val="20"/>
          <w:lang w:eastAsia="en-US"/>
        </w:rPr>
        <w:t>otice is shortened to five (5) business days if probable member fraud has been verified by the Indiana Office of the Inspector General or Attorney General.</w:t>
      </w:r>
    </w:p>
    <w:p w14:paraId="1EB4339D" w14:textId="18D125DA" w:rsidR="004843D5" w:rsidRPr="00466169" w:rsidRDefault="004843D5" w:rsidP="00423A14">
      <w:pPr>
        <w:pStyle w:val="ListParagraph"/>
        <w:numPr>
          <w:ilvl w:val="1"/>
          <w:numId w:val="207"/>
        </w:numPr>
        <w:spacing w:after="0" w:line="276" w:lineRule="auto"/>
        <w:ind w:left="2520"/>
        <w:rPr>
          <w:rFonts w:cs="Arial"/>
          <w:szCs w:val="20"/>
        </w:rPr>
      </w:pPr>
      <w:r w:rsidRPr="00466169">
        <w:rPr>
          <w:rFonts w:cs="Arial"/>
          <w:szCs w:val="20"/>
        </w:rPr>
        <w:t xml:space="preserve">In accordance with 42 CFR 431.213, and </w:t>
      </w:r>
      <w:r w:rsidR="61E0E138" w:rsidRPr="00466169">
        <w:rPr>
          <w:rFonts w:cs="Arial"/>
          <w:szCs w:val="20"/>
        </w:rPr>
        <w:t>Section</w:t>
      </w:r>
      <w:r w:rsidRPr="00466169">
        <w:rPr>
          <w:rFonts w:cs="Arial"/>
          <w:szCs w:val="20"/>
        </w:rPr>
        <w:t xml:space="preserve"> 1919(e)(7) of the Social Security Act, notice may occur no later than the date of the action in the event of:</w:t>
      </w:r>
    </w:p>
    <w:p w14:paraId="022CDAD7"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 xml:space="preserve">The death of a member; </w:t>
      </w:r>
    </w:p>
    <w:p w14:paraId="0DD4248E"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 xml:space="preserve">The Contractor’s receipt of a signed written statement from the member requesting service termination or giving information requiring termination or reduction of services (the member must understand the result of supplying this information); </w:t>
      </w:r>
    </w:p>
    <w:p w14:paraId="1E8B02C7"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 xml:space="preserve">The member’s admission to an institution; </w:t>
      </w:r>
    </w:p>
    <w:p w14:paraId="55F656B2"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 xml:space="preserve">The member’s address is unknown and mail directed to him/her has no forwarding address; </w:t>
      </w:r>
    </w:p>
    <w:p w14:paraId="6668D2AA"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 xml:space="preserve">The member’s acceptance for Medicaid services by another local jurisdiction; </w:t>
      </w:r>
    </w:p>
    <w:p w14:paraId="5E66A217"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 xml:space="preserve">The member’s physician prescribes the change in the level of medical care; </w:t>
      </w:r>
    </w:p>
    <w:p w14:paraId="2265407F" w14:textId="0A726AE6"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An adverse determination made with regard to the pre</w:t>
      </w:r>
      <w:r w:rsidR="00AF43A0" w:rsidRPr="00466169">
        <w:rPr>
          <w:rFonts w:cs="Arial"/>
          <w:szCs w:val="20"/>
        </w:rPr>
        <w:t>-</w:t>
      </w:r>
      <w:r w:rsidRPr="00466169">
        <w:rPr>
          <w:rFonts w:cs="Arial"/>
          <w:szCs w:val="20"/>
        </w:rPr>
        <w:t xml:space="preserve">admission screening requirements for nursing facility admissions; or </w:t>
      </w:r>
    </w:p>
    <w:p w14:paraId="21681072" w14:textId="77777777" w:rsidR="004843D5" w:rsidRPr="00466169" w:rsidRDefault="004843D5" w:rsidP="00423A14">
      <w:pPr>
        <w:pStyle w:val="ListParagraph"/>
        <w:numPr>
          <w:ilvl w:val="2"/>
          <w:numId w:val="207"/>
        </w:numPr>
        <w:spacing w:after="0" w:line="276" w:lineRule="auto"/>
        <w:ind w:left="3420"/>
        <w:rPr>
          <w:rFonts w:cs="Arial"/>
          <w:szCs w:val="20"/>
        </w:rPr>
      </w:pPr>
      <w:r w:rsidRPr="00466169">
        <w:rPr>
          <w:rFonts w:cs="Arial"/>
          <w:szCs w:val="20"/>
        </w:rPr>
        <w:t>The safety or health of individuals in the facility would be endangered, the member’s health improves sufficiently to allow a more immediate transfer or discharge, an immediate transfer or discharge is required by the member’s urgent medical needs or a member has not resided in the nursing facility for thirty (30) calendar days (applies only to adverse actions for nursing facility transfers).</w:t>
      </w:r>
    </w:p>
    <w:p w14:paraId="18B23350" w14:textId="77777777" w:rsidR="009E30DA" w:rsidRPr="00466169" w:rsidRDefault="009E30DA" w:rsidP="009B3B7A">
      <w:pPr>
        <w:spacing w:line="276" w:lineRule="auto"/>
        <w:rPr>
          <w:rFonts w:cs="Arial"/>
          <w:sz w:val="20"/>
          <w:szCs w:val="20"/>
        </w:rPr>
      </w:pPr>
    </w:p>
    <w:p w14:paraId="304BA3C1" w14:textId="7B202CC3" w:rsidR="004843D5" w:rsidRPr="00466169" w:rsidRDefault="004843D5" w:rsidP="009B3B7A">
      <w:pPr>
        <w:widowControl w:val="0"/>
        <w:spacing w:line="276" w:lineRule="auto"/>
        <w:ind w:left="1440" w:right="254"/>
        <w:rPr>
          <w:rFonts w:eastAsia="Calibri" w:cs="Arial"/>
          <w:sz w:val="20"/>
          <w:szCs w:val="20"/>
          <w:lang w:eastAsia="en-US"/>
        </w:rPr>
      </w:pPr>
      <w:r w:rsidRPr="00466169">
        <w:rPr>
          <w:rFonts w:eastAsia="Calibri" w:cs="Arial"/>
          <w:sz w:val="20"/>
          <w:szCs w:val="20"/>
          <w:lang w:eastAsia="en-US"/>
        </w:rPr>
        <w:t xml:space="preserve">Per IC 27-1-37.5-27,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honor any authorization that was granted to a covered individual by a previous utilization review entity for at least the initial ninety (90) days of the covered individual's coverage under a new health plan if 1) the Contractor receives information documenting the authorization from the covered individual or the covered individual's health care provider; and 2) the authorization is for a health care service that is covered under the new health plan. The Contractor may only perform its own review of the prior authorization request during this ninety (90) day period if there is a change in coverage of, or approval criteria for, a previously authorized health care service, the change in coverage or approval criteria may not affect a covered individual who received authorization before the effective date of the change for the remainder of the plan year. 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continue to honor an authorization granted to a covered individual when the covered individual changes products under the same health insurance company. </w:t>
      </w:r>
    </w:p>
    <w:p w14:paraId="4DFA6775" w14:textId="77777777" w:rsidR="00611E02" w:rsidRPr="00466169" w:rsidRDefault="00611E02" w:rsidP="004E2E31">
      <w:pPr>
        <w:widowControl w:val="0"/>
        <w:spacing w:line="276" w:lineRule="auto"/>
        <w:ind w:left="1440" w:right="254"/>
        <w:rPr>
          <w:rFonts w:eastAsia="Calibri" w:cs="Arial"/>
          <w:sz w:val="20"/>
          <w:szCs w:val="20"/>
          <w:lang w:eastAsia="en-US"/>
        </w:rPr>
      </w:pPr>
    </w:p>
    <w:p w14:paraId="60D601BF" w14:textId="4FB732EC" w:rsidR="004843D5" w:rsidRPr="00466169" w:rsidRDefault="004843D5" w:rsidP="004E2E31">
      <w:pPr>
        <w:widowControl w:val="0"/>
        <w:spacing w:line="276" w:lineRule="auto"/>
        <w:ind w:left="1440" w:right="254"/>
        <w:rPr>
          <w:rFonts w:cs="Arial"/>
          <w:sz w:val="20"/>
          <w:szCs w:val="20"/>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have staff available on weekends to ensure that utilization management decisions and notifications are delivered in the timelines required in this s</w:t>
      </w:r>
      <w:r w:rsidR="008A2EAD" w:rsidRPr="00466169">
        <w:rPr>
          <w:rFonts w:eastAsia="Calibri" w:cs="Arial"/>
          <w:sz w:val="20"/>
          <w:szCs w:val="20"/>
          <w:lang w:eastAsia="en-US"/>
        </w:rPr>
        <w:t>tatement</w:t>
      </w:r>
      <w:r w:rsidRPr="00466169">
        <w:rPr>
          <w:rFonts w:eastAsia="Calibri" w:cs="Arial"/>
          <w:sz w:val="20"/>
          <w:szCs w:val="20"/>
          <w:lang w:eastAsia="en-US"/>
        </w:rPr>
        <w:t xml:space="preserve"> of work. Contractor timeliness shall be an area of enhanced auditing by the State.</w:t>
      </w:r>
    </w:p>
    <w:p w14:paraId="6A5DC33B" w14:textId="77777777" w:rsidR="00611E02" w:rsidRPr="00466169" w:rsidRDefault="00611E02" w:rsidP="004E2E31">
      <w:pPr>
        <w:widowControl w:val="0"/>
        <w:spacing w:line="276" w:lineRule="auto"/>
        <w:ind w:left="1440" w:right="254"/>
        <w:rPr>
          <w:rFonts w:cs="Arial"/>
          <w:sz w:val="20"/>
          <w:szCs w:val="20"/>
        </w:rPr>
      </w:pPr>
    </w:p>
    <w:p w14:paraId="0D0DE60A" w14:textId="1EC25BDD" w:rsidR="004843D5" w:rsidRPr="00466169" w:rsidRDefault="004843D5" w:rsidP="004E2E31">
      <w:pPr>
        <w:widowControl w:val="0"/>
        <w:autoSpaceDE w:val="0"/>
        <w:autoSpaceDN w:val="0"/>
        <w:spacing w:line="276" w:lineRule="auto"/>
        <w:ind w:left="1440" w:right="254"/>
        <w:rPr>
          <w:rFonts w:eastAsia="Calibri" w:cs="Arial"/>
          <w:sz w:val="20"/>
          <w:szCs w:val="20"/>
          <w:lang w:eastAsia="en-US"/>
        </w:rPr>
      </w:pPr>
      <w:r w:rsidRPr="00466169">
        <w:rPr>
          <w:rFonts w:eastAsia="Calibri" w:cs="Arial"/>
          <w:sz w:val="20"/>
          <w:szCs w:val="20"/>
          <w:lang w:eastAsia="en-US"/>
        </w:rPr>
        <w:t xml:space="preserve">The notification letters used by the Contractor </w:t>
      </w:r>
      <w:r w:rsidR="00912927" w:rsidRPr="00466169">
        <w:rPr>
          <w:rFonts w:eastAsia="Calibri" w:cs="Arial"/>
          <w:sz w:val="20"/>
          <w:szCs w:val="20"/>
          <w:lang w:eastAsia="en-US"/>
        </w:rPr>
        <w:t>must</w:t>
      </w:r>
      <w:r w:rsidRPr="00466169">
        <w:rPr>
          <w:rFonts w:eastAsia="Calibri" w:cs="Arial"/>
          <w:sz w:val="20"/>
          <w:szCs w:val="20"/>
          <w:lang w:eastAsia="en-US"/>
        </w:rPr>
        <w:t xml:space="preserve"> be approved by FSSA prior to use and clearly explain the following:</w:t>
      </w:r>
    </w:p>
    <w:p w14:paraId="66F5B304" w14:textId="77777777" w:rsidR="00611E02" w:rsidRPr="00466169" w:rsidRDefault="00611E02" w:rsidP="004E2E31">
      <w:pPr>
        <w:widowControl w:val="0"/>
        <w:autoSpaceDE w:val="0"/>
        <w:autoSpaceDN w:val="0"/>
        <w:spacing w:line="276" w:lineRule="auto"/>
        <w:ind w:left="1440" w:right="254"/>
        <w:rPr>
          <w:rFonts w:eastAsia="Calibri" w:cs="Arial"/>
          <w:sz w:val="20"/>
          <w:szCs w:val="20"/>
          <w:lang w:eastAsia="en-US"/>
        </w:rPr>
      </w:pPr>
    </w:p>
    <w:p w14:paraId="693EC574" w14:textId="77777777"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qualifications of the reviewer including specialty and credentials;</w:t>
      </w:r>
    </w:p>
    <w:p w14:paraId="2829D958" w14:textId="77777777" w:rsidR="004843D5" w:rsidRPr="00466169" w:rsidRDefault="004843D5" w:rsidP="00423A14">
      <w:pPr>
        <w:widowControl w:val="0"/>
        <w:numPr>
          <w:ilvl w:val="0"/>
          <w:numId w:val="208"/>
        </w:numPr>
        <w:spacing w:line="276" w:lineRule="auto"/>
        <w:ind w:left="2160"/>
        <w:rPr>
          <w:rFonts w:eastAsia="Calibri" w:cs="Arial"/>
          <w:sz w:val="20"/>
          <w:szCs w:val="20"/>
          <w:lang w:eastAsia="en-US"/>
        </w:rPr>
      </w:pPr>
      <w:r w:rsidRPr="00466169">
        <w:rPr>
          <w:rFonts w:eastAsia="Calibri" w:cs="Arial"/>
          <w:sz w:val="20"/>
          <w:szCs w:val="20"/>
          <w:lang w:eastAsia="en-US"/>
        </w:rPr>
        <w:t>The reasons for the action;</w:t>
      </w:r>
    </w:p>
    <w:p w14:paraId="6883D584" w14:textId="77777777"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guidelines used and reason for denial or approval;</w:t>
      </w:r>
    </w:p>
    <w:p w14:paraId="24A30CE9" w14:textId="77777777"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action the Contractor or its subcontractor has taken or intends to</w:t>
      </w:r>
      <w:r w:rsidRPr="00466169">
        <w:rPr>
          <w:rFonts w:eastAsia="Calibri" w:cs="Arial"/>
          <w:spacing w:val="-20"/>
          <w:sz w:val="20"/>
          <w:szCs w:val="20"/>
          <w:lang w:eastAsia="en-US"/>
        </w:rPr>
        <w:t xml:space="preserve"> </w:t>
      </w:r>
      <w:r w:rsidRPr="00466169">
        <w:rPr>
          <w:rFonts w:eastAsia="Calibri" w:cs="Arial"/>
          <w:sz w:val="20"/>
          <w:szCs w:val="20"/>
          <w:lang w:eastAsia="en-US"/>
        </w:rPr>
        <w:t>take;</w:t>
      </w:r>
    </w:p>
    <w:p w14:paraId="1E3305F6" w14:textId="02495586"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member’s right to file an appeal with the Contractor and</w:t>
      </w:r>
      <w:r w:rsidRPr="00466169">
        <w:rPr>
          <w:rFonts w:eastAsia="Calibri" w:cs="Arial"/>
          <w:spacing w:val="-21"/>
          <w:sz w:val="20"/>
          <w:szCs w:val="20"/>
          <w:lang w:eastAsia="en-US"/>
        </w:rPr>
        <w:t xml:space="preserve"> </w:t>
      </w:r>
      <w:r w:rsidRPr="00466169">
        <w:rPr>
          <w:rFonts w:eastAsia="Calibri" w:cs="Arial"/>
          <w:sz w:val="20"/>
          <w:szCs w:val="20"/>
          <w:lang w:eastAsia="en-US"/>
        </w:rPr>
        <w:t>the process for doing</w:t>
      </w:r>
      <w:r w:rsidRPr="00466169">
        <w:rPr>
          <w:rFonts w:eastAsia="Calibri" w:cs="Arial"/>
          <w:spacing w:val="-6"/>
          <w:sz w:val="20"/>
          <w:szCs w:val="20"/>
          <w:lang w:eastAsia="en-US"/>
        </w:rPr>
        <w:t xml:space="preserve"> </w:t>
      </w:r>
      <w:r w:rsidRPr="00466169">
        <w:rPr>
          <w:rFonts w:eastAsia="Calibri" w:cs="Arial"/>
          <w:sz w:val="20"/>
          <w:szCs w:val="20"/>
          <w:lang w:eastAsia="en-US"/>
        </w:rPr>
        <w:t>so;</w:t>
      </w:r>
    </w:p>
    <w:p w14:paraId="26787481" w14:textId="77777777"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If the member exhausts the Contractor’s appeal process, the notice must contain the member’s right to request a State Fair Hearing and the</w:t>
      </w:r>
      <w:r w:rsidRPr="00466169">
        <w:rPr>
          <w:rFonts w:eastAsia="Calibri" w:cs="Arial"/>
          <w:spacing w:val="-7"/>
          <w:sz w:val="20"/>
          <w:szCs w:val="20"/>
          <w:lang w:eastAsia="en-US"/>
        </w:rPr>
        <w:t xml:space="preserve"> </w:t>
      </w:r>
      <w:r w:rsidRPr="00466169">
        <w:rPr>
          <w:rFonts w:eastAsia="Calibri" w:cs="Arial"/>
          <w:sz w:val="20"/>
          <w:szCs w:val="20"/>
          <w:lang w:eastAsia="en-US"/>
        </w:rPr>
        <w:t>process for doing so;</w:t>
      </w:r>
    </w:p>
    <w:p w14:paraId="761A2CEF" w14:textId="77777777"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Circumstances under which an expedited resolution is available and how to request it;</w:t>
      </w:r>
    </w:p>
    <w:p w14:paraId="653AD63E" w14:textId="37C98DBA" w:rsidR="004843D5" w:rsidRPr="00466169" w:rsidRDefault="004843D5" w:rsidP="00423A14">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member’s right to have benefits continue pending the resolution of the appeal, how to request continued benefits and the circumstances under which the</w:t>
      </w:r>
      <w:r w:rsidRPr="00466169">
        <w:rPr>
          <w:rFonts w:eastAsia="Calibri" w:cs="Arial"/>
          <w:spacing w:val="-22"/>
          <w:sz w:val="20"/>
          <w:szCs w:val="20"/>
          <w:lang w:eastAsia="en-US"/>
        </w:rPr>
        <w:t xml:space="preserve"> </w:t>
      </w:r>
      <w:r w:rsidRPr="00466169">
        <w:rPr>
          <w:rFonts w:eastAsia="Calibri" w:cs="Arial"/>
          <w:sz w:val="20"/>
          <w:szCs w:val="20"/>
          <w:lang w:eastAsia="en-US"/>
        </w:rPr>
        <w:t>member may have to pay the costs of these</w:t>
      </w:r>
      <w:r w:rsidRPr="00466169">
        <w:rPr>
          <w:rFonts w:eastAsia="Calibri" w:cs="Arial"/>
          <w:spacing w:val="-16"/>
          <w:sz w:val="20"/>
          <w:szCs w:val="20"/>
          <w:lang w:eastAsia="en-US"/>
        </w:rPr>
        <w:t xml:space="preserve"> </w:t>
      </w:r>
      <w:r w:rsidRPr="00466169">
        <w:rPr>
          <w:rFonts w:eastAsia="Calibri" w:cs="Arial"/>
          <w:sz w:val="20"/>
          <w:szCs w:val="20"/>
          <w:lang w:eastAsia="en-US"/>
        </w:rPr>
        <w:t xml:space="preserve">services; </w:t>
      </w:r>
    </w:p>
    <w:p w14:paraId="1D39E776" w14:textId="1F170505" w:rsidR="004843D5" w:rsidRPr="00466169" w:rsidRDefault="004843D5" w:rsidP="00843290">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provider’s right for a peer-to-peer utilization review conversation with the reviewer</w:t>
      </w:r>
      <w:r w:rsidRPr="00466169">
        <w:rPr>
          <w:rFonts w:eastAsia="Times New Roman" w:cs="Arial"/>
          <w:sz w:val="20"/>
          <w:szCs w:val="20"/>
          <w:lang w:eastAsia="en-US"/>
        </w:rPr>
        <w:t xml:space="preserve"> including the process for scheduling a peer-to-peer utilization review conversation and that the provider </w:t>
      </w:r>
      <w:r w:rsidR="002F7262" w:rsidRPr="00466169">
        <w:rPr>
          <w:rFonts w:eastAsia="Times New Roman" w:cs="Arial"/>
          <w:sz w:val="20"/>
          <w:szCs w:val="20"/>
          <w:lang w:eastAsia="en-US"/>
        </w:rPr>
        <w:t>has</w:t>
      </w:r>
      <w:r w:rsidRPr="00466169">
        <w:rPr>
          <w:rFonts w:eastAsia="Times New Roman" w:cs="Arial"/>
          <w:sz w:val="20"/>
          <w:szCs w:val="20"/>
          <w:lang w:eastAsia="en-US"/>
        </w:rPr>
        <w:t xml:space="preserve"> </w:t>
      </w:r>
      <w:r w:rsidR="00616D8C" w:rsidRPr="00466169">
        <w:rPr>
          <w:rFonts w:eastAsia="Times New Roman" w:cs="Arial"/>
          <w:sz w:val="20"/>
          <w:szCs w:val="20"/>
          <w:lang w:eastAsia="en-US"/>
        </w:rPr>
        <w:t xml:space="preserve">a minimum of seven (7) business days, plus three </w:t>
      </w:r>
      <w:r w:rsidR="00D03DAB" w:rsidRPr="00466169">
        <w:rPr>
          <w:rFonts w:eastAsia="Times New Roman" w:cs="Arial"/>
          <w:sz w:val="20"/>
          <w:szCs w:val="20"/>
          <w:lang w:eastAsia="en-US"/>
        </w:rPr>
        <w:t>(3)</w:t>
      </w:r>
      <w:r w:rsidR="00616D8C" w:rsidRPr="00466169">
        <w:rPr>
          <w:rFonts w:eastAsia="Times New Roman" w:cs="Arial"/>
          <w:sz w:val="20"/>
          <w:szCs w:val="20"/>
          <w:lang w:eastAsia="en-US"/>
        </w:rPr>
        <w:t xml:space="preserve"> calendar days if notification is served through U.S. mail,</w:t>
      </w:r>
      <w:r w:rsidRPr="00466169" w:rsidDel="00616D8C">
        <w:rPr>
          <w:rFonts w:eastAsia="Times New Roman" w:cs="Arial"/>
          <w:sz w:val="20"/>
          <w:szCs w:val="20"/>
          <w:lang w:eastAsia="en-US"/>
        </w:rPr>
        <w:t xml:space="preserve"> </w:t>
      </w:r>
      <w:r w:rsidRPr="00466169">
        <w:rPr>
          <w:rFonts w:eastAsia="Times New Roman" w:cs="Arial"/>
          <w:sz w:val="20"/>
          <w:szCs w:val="20"/>
          <w:lang w:eastAsia="en-US"/>
        </w:rPr>
        <w:t>to request a peer-to-peer conversation</w:t>
      </w:r>
      <w:r w:rsidRPr="00466169">
        <w:rPr>
          <w:rFonts w:eastAsia="Calibri" w:cs="Arial"/>
          <w:sz w:val="20"/>
          <w:szCs w:val="20"/>
          <w:lang w:eastAsia="en-US"/>
        </w:rPr>
        <w:t>. A provider must be able to schedule a specific date and time for the peer-to-peer conversation to occur</w:t>
      </w:r>
      <w:r w:rsidR="00CE7262" w:rsidRPr="00466169">
        <w:rPr>
          <w:rFonts w:eastAsia="Calibri" w:cs="Arial"/>
          <w:sz w:val="20"/>
          <w:szCs w:val="20"/>
          <w:lang w:eastAsia="en-US"/>
        </w:rPr>
        <w:t>;</w:t>
      </w:r>
      <w:r w:rsidR="00843290" w:rsidRPr="00466169">
        <w:rPr>
          <w:rFonts w:eastAsia="Calibri" w:cs="Arial"/>
          <w:sz w:val="20"/>
          <w:szCs w:val="20"/>
          <w:lang w:eastAsia="en-US"/>
        </w:rPr>
        <w:t xml:space="preserve"> </w:t>
      </w:r>
      <w:r w:rsidR="00CE7262" w:rsidRPr="00466169">
        <w:rPr>
          <w:rFonts w:eastAsia="Calibri" w:cs="Arial"/>
          <w:sz w:val="20"/>
          <w:szCs w:val="20"/>
          <w:lang w:eastAsia="en-US"/>
        </w:rPr>
        <w:t>and</w:t>
      </w:r>
    </w:p>
    <w:p w14:paraId="49A364EA" w14:textId="77777777" w:rsidR="00843290" w:rsidRPr="00466169" w:rsidRDefault="00843290" w:rsidP="00843290">
      <w:pPr>
        <w:widowControl w:val="0"/>
        <w:numPr>
          <w:ilvl w:val="0"/>
          <w:numId w:val="208"/>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member’s right to be provided, upon request and free of charge, reasonable access to and copies of all documents, records, and other information relevant to the adverse benefit determination, in accordance with 42 CFR 438.404(b)(2).</w:t>
      </w:r>
    </w:p>
    <w:p w14:paraId="137DA147" w14:textId="77777777" w:rsidR="00CE7262" w:rsidRPr="00466169" w:rsidRDefault="00CE7262" w:rsidP="00843290">
      <w:pPr>
        <w:widowControl w:val="0"/>
        <w:spacing w:line="276" w:lineRule="auto"/>
        <w:rPr>
          <w:rFonts w:eastAsia="Calibri" w:cs="Arial"/>
          <w:sz w:val="20"/>
          <w:szCs w:val="20"/>
          <w:lang w:eastAsia="en-US"/>
        </w:rPr>
      </w:pPr>
    </w:p>
    <w:p w14:paraId="1D65DF55" w14:textId="77777777" w:rsidR="009E30DA" w:rsidRPr="00466169" w:rsidRDefault="009E30DA" w:rsidP="009E30DA">
      <w:pPr>
        <w:widowControl w:val="0"/>
        <w:spacing w:line="276" w:lineRule="auto"/>
        <w:ind w:left="2160" w:right="198"/>
        <w:rPr>
          <w:rFonts w:eastAsia="Calibri" w:cs="Arial"/>
          <w:sz w:val="20"/>
          <w:szCs w:val="20"/>
          <w:lang w:eastAsia="en-US"/>
        </w:rPr>
      </w:pPr>
    </w:p>
    <w:p w14:paraId="15BA9F0C" w14:textId="40F78C6E" w:rsidR="00A576E6" w:rsidRPr="00466169" w:rsidRDefault="008E360B" w:rsidP="00786BA3">
      <w:pPr>
        <w:widowControl w:val="0"/>
        <w:spacing w:line="276" w:lineRule="auto"/>
        <w:ind w:left="1440" w:right="254"/>
        <w:rPr>
          <w:rFonts w:cs="Arial"/>
          <w:sz w:val="20"/>
          <w:szCs w:val="20"/>
        </w:rPr>
      </w:pPr>
      <w:r w:rsidRPr="00466169">
        <w:rPr>
          <w:rFonts w:cs="Arial"/>
          <w:sz w:val="20"/>
          <w:szCs w:val="20"/>
        </w:rPr>
        <w:t xml:space="preserve">For Applied Behavior Analysis (ABA) services, medical necessity determinations involving clinical judgment shall be rendered by a Board Certified Behavior Analysts (BCBAs) or Board Certified Behavior Analyst-Doctoral (BCBA-Ds) with appropriate training and experience in the delivery of ABA </w:t>
      </w:r>
      <w:r w:rsidRPr="00466169">
        <w:rPr>
          <w:rFonts w:cs="Arial"/>
          <w:color w:val="000000" w:themeColor="text1"/>
          <w:sz w:val="20"/>
          <w:szCs w:val="20"/>
        </w:rPr>
        <w:t>services</w:t>
      </w:r>
      <w:r w:rsidRPr="00466169">
        <w:rPr>
          <w:rFonts w:cs="Arial"/>
          <w:sz w:val="20"/>
          <w:szCs w:val="20"/>
        </w:rPr>
        <w:t xml:space="preserve">. The Contractor may utilize a BCBA or BCBA-D to render medical necessity approvals. Any adverse medical necessity determination, including denial, partial denial, and modification or reduction of </w:t>
      </w:r>
      <w:r w:rsidRPr="00466169">
        <w:rPr>
          <w:rFonts w:eastAsia="Calibri" w:cs="Arial"/>
          <w:sz w:val="20"/>
          <w:szCs w:val="20"/>
          <w:lang w:eastAsia="en-US"/>
        </w:rPr>
        <w:t>requested</w:t>
      </w:r>
      <w:r w:rsidRPr="00466169">
        <w:rPr>
          <w:rFonts w:cs="Arial"/>
          <w:sz w:val="20"/>
          <w:szCs w:val="20"/>
        </w:rPr>
        <w:t xml:space="preserve"> services, must be rendered by a BCBA-D. The Contractor </w:t>
      </w:r>
      <w:r w:rsidR="00912927" w:rsidRPr="00466169">
        <w:rPr>
          <w:rFonts w:cs="Arial"/>
          <w:sz w:val="20"/>
          <w:szCs w:val="20"/>
        </w:rPr>
        <w:t>must</w:t>
      </w:r>
      <w:r w:rsidRPr="00466169">
        <w:rPr>
          <w:rFonts w:cs="Arial"/>
          <w:sz w:val="20"/>
          <w:szCs w:val="20"/>
        </w:rPr>
        <w:t xml:space="preserve"> not delegate the authority to render an adverse medical necessity determination related to ABA services to any individual who is not a BCBA-D. The Contractor must maintain documentation identifying the BCBA or BCBA-D who rendered the medical necessity determination and shall make such documentation available to the State upon request. Administrative reviews that do not involve a clinical determination of medical necessity may be performed by non-BCBA staff.</w:t>
      </w:r>
    </w:p>
    <w:p w14:paraId="630C663C" w14:textId="77777777" w:rsidR="00786BA3" w:rsidRPr="00466169" w:rsidRDefault="00786BA3" w:rsidP="00786BA3">
      <w:pPr>
        <w:widowControl w:val="0"/>
        <w:spacing w:line="276" w:lineRule="auto"/>
        <w:ind w:left="1440" w:right="254"/>
        <w:rPr>
          <w:rFonts w:eastAsia="Times New Roman" w:cs="Arial"/>
          <w:sz w:val="20"/>
          <w:szCs w:val="20"/>
          <w:lang w:eastAsia="en-US"/>
        </w:rPr>
      </w:pPr>
    </w:p>
    <w:p w14:paraId="037D1176" w14:textId="35DC346A" w:rsidR="004843D5" w:rsidRPr="00466169" w:rsidRDefault="004843D5" w:rsidP="009F10DB">
      <w:pPr>
        <w:pStyle w:val="Heading3"/>
        <w:rPr>
          <w:rFonts w:eastAsia="Calibri"/>
        </w:rPr>
      </w:pPr>
      <w:bookmarkStart w:id="1003" w:name="_Toc238048406"/>
      <w:r w:rsidRPr="00466169">
        <w:t>Authorization Systems and Technology</w:t>
      </w:r>
      <w:bookmarkEnd w:id="1003"/>
    </w:p>
    <w:p w14:paraId="5EF7FC4E" w14:textId="77777777" w:rsidR="00BA6133" w:rsidRPr="00466169" w:rsidRDefault="00BA6133" w:rsidP="009E30DA">
      <w:pPr>
        <w:widowControl w:val="0"/>
        <w:spacing w:line="276" w:lineRule="auto"/>
        <w:ind w:left="1440" w:right="414"/>
        <w:rPr>
          <w:rFonts w:eastAsia="Calibri" w:cs="Arial"/>
          <w:sz w:val="20"/>
          <w:szCs w:val="20"/>
          <w:lang w:eastAsia="en-US"/>
        </w:rPr>
      </w:pPr>
    </w:p>
    <w:p w14:paraId="70139D34" w14:textId="77777777"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The Contractor must accept the universal prior authorization forms established by the State per IC 27-1-37.5-16. Additionally, providers must be able to submit prior authorization, concurrent reviews, retrospective reviews, and appeals of decisions in an electronic format via a web-based system accessible through the Contractor’s website. The web-based system should mimic the fields on the universal prior authorization forms established by the State and not require additional information. The Contractor’s web-based system should use automation and built-in system logic (e.g., member information pre-population, and smart editing to reduce errors) to reduce administrative burden on providers.</w:t>
      </w:r>
    </w:p>
    <w:p w14:paraId="3B82BCB7" w14:textId="77777777" w:rsidR="004843D5" w:rsidRPr="00466169" w:rsidRDefault="004843D5" w:rsidP="009E30DA">
      <w:pPr>
        <w:widowControl w:val="0"/>
        <w:spacing w:line="276" w:lineRule="auto"/>
        <w:ind w:left="1440" w:right="414"/>
        <w:rPr>
          <w:rFonts w:eastAsia="Calibri" w:cs="Arial"/>
          <w:sz w:val="20"/>
          <w:szCs w:val="20"/>
          <w:lang w:eastAsia="en-US"/>
        </w:rPr>
      </w:pPr>
    </w:p>
    <w:p w14:paraId="218E96D1" w14:textId="2A3B4BC8"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 xml:space="preserve">The Contractor </w:t>
      </w:r>
      <w:r w:rsidR="000B7E46" w:rsidRPr="00466169">
        <w:rPr>
          <w:rFonts w:eastAsia="Calibri" w:cs="Arial"/>
          <w:sz w:val="20"/>
          <w:szCs w:val="20"/>
          <w:lang w:eastAsia="en-US"/>
        </w:rPr>
        <w:t>must</w:t>
      </w:r>
      <w:r w:rsidRPr="00466169">
        <w:rPr>
          <w:rFonts w:eastAsia="Calibri" w:cs="Arial"/>
          <w:sz w:val="20"/>
          <w:szCs w:val="20"/>
          <w:lang w:eastAsia="en-US"/>
        </w:rPr>
        <w:t xml:space="preserve"> maintain a process for providers to request a peer-to-peer review. Peer-to-peer reviews </w:t>
      </w:r>
      <w:r w:rsidR="00433281" w:rsidRPr="00466169">
        <w:rPr>
          <w:rFonts w:eastAsia="Calibri" w:cs="Arial"/>
          <w:sz w:val="20"/>
          <w:szCs w:val="20"/>
          <w:lang w:eastAsia="en-US"/>
        </w:rPr>
        <w:t>must</w:t>
      </w:r>
      <w:r w:rsidRPr="00466169">
        <w:rPr>
          <w:rFonts w:eastAsia="Calibri" w:cs="Arial"/>
          <w:sz w:val="20"/>
          <w:szCs w:val="20"/>
          <w:lang w:eastAsia="en-US"/>
        </w:rPr>
        <w:t xml:space="preserve"> be available for a minimum of seven (7) business days</w:t>
      </w:r>
      <w:r w:rsidR="00920507" w:rsidRPr="00466169">
        <w:rPr>
          <w:rFonts w:eastAsia="Calibri" w:cs="Arial"/>
          <w:sz w:val="20"/>
          <w:szCs w:val="20"/>
          <w:lang w:eastAsia="en-US"/>
        </w:rPr>
        <w:t>, plus three</w:t>
      </w:r>
      <w:r w:rsidR="000D6E8C" w:rsidRPr="00466169">
        <w:rPr>
          <w:rFonts w:eastAsia="Calibri" w:cs="Arial"/>
          <w:sz w:val="20"/>
          <w:szCs w:val="20"/>
          <w:lang w:eastAsia="en-US"/>
        </w:rPr>
        <w:t xml:space="preserve"> (3)</w:t>
      </w:r>
      <w:r w:rsidR="00920507" w:rsidRPr="00466169">
        <w:rPr>
          <w:rFonts w:eastAsia="Calibri" w:cs="Arial"/>
          <w:sz w:val="20"/>
          <w:szCs w:val="20"/>
          <w:lang w:eastAsia="en-US"/>
        </w:rPr>
        <w:t xml:space="preserve"> calendar days if notification is served through U.S. mail,</w:t>
      </w:r>
      <w:r w:rsidRPr="00466169">
        <w:rPr>
          <w:rFonts w:eastAsia="Calibri" w:cs="Arial"/>
          <w:sz w:val="20"/>
          <w:szCs w:val="20"/>
          <w:lang w:eastAsia="en-US"/>
        </w:rPr>
        <w:t xml:space="preserve"> after a service authorization notification letter is received. Per IC 27-1-37.5-17, when the Contractor makes an adverse determination, as defined by IC 27-1-37.5-1.5, on a prior authorization request by a covered individual's health care provider, the Contractor must offer the covered individual's health care provider the option to request a peer-to-peer review by a clinical reviewer concerning the adverse determination in writing or electronically. The Contractor must have the peer-to-peer review conducted between the clinical </w:t>
      </w:r>
      <w:r w:rsidR="00151B9B" w:rsidRPr="00466169">
        <w:rPr>
          <w:rFonts w:eastAsia="Calibri" w:cs="Arial"/>
          <w:sz w:val="20"/>
          <w:szCs w:val="20"/>
          <w:lang w:eastAsia="en-US"/>
        </w:rPr>
        <w:t>peer</w:t>
      </w:r>
      <w:r w:rsidRPr="00466169">
        <w:rPr>
          <w:rFonts w:eastAsia="Calibri" w:cs="Arial"/>
          <w:sz w:val="20"/>
          <w:szCs w:val="20"/>
          <w:lang w:eastAsia="en-US"/>
        </w:rPr>
        <w:t xml:space="preserve">, as defined in IC 27-1-37.5-1.7, and the covered individual's health care provider or the provider's designee; whom of which shall make every effort to provide the peer-to-peer review not later than forty-eight (48) hours (excluding weekends and State and federal legal holidays) after the Contractor receives the request by the covered individual's health care provider for a peer-to-peer review if the Contractor has received the results of any face-to-face clinical evaluation, second opinion, or other clinical information that is directly applicable to the requested health care service that may be required for the peer-to- peer review. </w:t>
      </w:r>
    </w:p>
    <w:p w14:paraId="763C9DB3" w14:textId="77777777" w:rsidR="004843D5" w:rsidRPr="00466169" w:rsidRDefault="004843D5" w:rsidP="009E30DA">
      <w:pPr>
        <w:widowControl w:val="0"/>
        <w:spacing w:line="276" w:lineRule="auto"/>
        <w:ind w:left="1440" w:right="414"/>
        <w:rPr>
          <w:rFonts w:eastAsia="Calibri" w:cs="Arial"/>
          <w:sz w:val="20"/>
          <w:szCs w:val="20"/>
          <w:lang w:eastAsia="en-US"/>
        </w:rPr>
      </w:pPr>
    </w:p>
    <w:p w14:paraId="0E7ACAB3" w14:textId="3A4470CB"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 xml:space="preserve">The Contractor’s utilization management system should be automated where possible to reduce burden on members and providers, e.g., interfacing with the care management system containing automatic approvals for certain procedures with diagnoses that are consistent with the treatment. The State reserves the right in the future to prohibit the Contractor from requiring prior authorization when it is not required in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w:t>
      </w:r>
    </w:p>
    <w:p w14:paraId="17BEF372" w14:textId="77777777" w:rsidR="004843D5" w:rsidRPr="00466169" w:rsidRDefault="004843D5" w:rsidP="009E30DA">
      <w:pPr>
        <w:widowControl w:val="0"/>
        <w:spacing w:line="276" w:lineRule="auto"/>
        <w:ind w:left="1440" w:right="414"/>
        <w:rPr>
          <w:rFonts w:eastAsia="Calibri" w:cs="Arial"/>
          <w:sz w:val="20"/>
          <w:szCs w:val="20"/>
          <w:lang w:eastAsia="en-US"/>
        </w:rPr>
      </w:pPr>
    </w:p>
    <w:p w14:paraId="138E1BA8" w14:textId="3FD7000A"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 xml:space="preserve">The Contractor must track all prior authorization requests in their IT system. All notes in the Contractor’s prior authorization tracking system must be signed by clinical staff and include the appropriate suffix (e.g., RN, MD, etc.). Per IC 27-1-37.5-21, a clinical </w:t>
      </w:r>
      <w:r w:rsidR="00C608CC" w:rsidRPr="00466169">
        <w:rPr>
          <w:rFonts w:eastAsia="Calibri" w:cs="Arial"/>
          <w:sz w:val="20"/>
          <w:szCs w:val="20"/>
          <w:lang w:eastAsia="en-US"/>
        </w:rPr>
        <w:t xml:space="preserve">peer </w:t>
      </w:r>
      <w:r w:rsidRPr="00466169">
        <w:rPr>
          <w:rFonts w:eastAsia="Calibri" w:cs="Arial"/>
          <w:sz w:val="20"/>
          <w:szCs w:val="20"/>
          <w:lang w:eastAsia="en-US"/>
        </w:rPr>
        <w:t xml:space="preserve">who makes an adverse determination, or reviews and decides an appeal; owes a duty to the covered individual to exercise the applicable standard of care. For prior authorization approvals,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provide a prior authorization number, in compliance with IC 27-1-37.5-10, to the requesting provider and maintain a record of the following information, at a minimum, in the Contractor’s IT system: (a) name of requester; (b) title of requester; (c) date and time of request; and (d) prior authorization number.</w:t>
      </w:r>
    </w:p>
    <w:p w14:paraId="4DC7BB32" w14:textId="77777777" w:rsidR="004843D5" w:rsidRPr="00466169" w:rsidRDefault="004843D5" w:rsidP="009E30DA">
      <w:pPr>
        <w:widowControl w:val="0"/>
        <w:spacing w:line="276" w:lineRule="auto"/>
        <w:ind w:left="1440" w:right="414"/>
        <w:rPr>
          <w:rFonts w:eastAsia="Calibri" w:cs="Arial"/>
          <w:sz w:val="20"/>
          <w:szCs w:val="20"/>
          <w:lang w:eastAsia="en-US"/>
        </w:rPr>
      </w:pPr>
    </w:p>
    <w:p w14:paraId="02654BBA" w14:textId="16C33E86"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 xml:space="preserve">For all denials of prior authorization requests,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maintain a record of the following information, at a minimum, in the Contractor’s IT system: (a) name of requester; (b) title of requester; (c) date and time of request; (d) clinical synopsis, which </w:t>
      </w:r>
      <w:r w:rsidR="00433281" w:rsidRPr="00466169">
        <w:rPr>
          <w:rFonts w:eastAsia="Calibri" w:cs="Arial"/>
          <w:sz w:val="20"/>
          <w:szCs w:val="20"/>
          <w:lang w:eastAsia="en-US"/>
        </w:rPr>
        <w:t>must</w:t>
      </w:r>
      <w:r w:rsidRPr="00466169" w:rsidDel="00591370">
        <w:rPr>
          <w:rFonts w:eastAsia="Calibri" w:cs="Arial"/>
          <w:sz w:val="20"/>
          <w:szCs w:val="20"/>
          <w:lang w:eastAsia="en-US"/>
        </w:rPr>
        <w:t xml:space="preserve"> </w:t>
      </w:r>
      <w:r w:rsidRPr="00466169">
        <w:rPr>
          <w:rFonts w:eastAsia="Calibri" w:cs="Arial"/>
          <w:sz w:val="20"/>
          <w:szCs w:val="20"/>
          <w:lang w:eastAsia="en-US"/>
        </w:rPr>
        <w:t>include timeframe of illness or condition, diagnosis, and treatment plan; and (e) clinical guideline(s) or other rational</w:t>
      </w:r>
      <w:r w:rsidR="00CD6E76" w:rsidRPr="00466169">
        <w:rPr>
          <w:rFonts w:eastAsia="Calibri" w:cs="Arial"/>
          <w:sz w:val="20"/>
          <w:szCs w:val="20"/>
          <w:lang w:eastAsia="en-US"/>
        </w:rPr>
        <w:t>e</w:t>
      </w:r>
      <w:r w:rsidRPr="00466169">
        <w:rPr>
          <w:rFonts w:eastAsia="Calibri" w:cs="Arial"/>
          <w:sz w:val="20"/>
          <w:szCs w:val="20"/>
          <w:lang w:eastAsia="en-US"/>
        </w:rPr>
        <w:t xml:space="preserve"> supporting the denial (e.g., insufficient documentation); (f) denial notification letter for both members and providers; (g) date and time of denial notification as well as the name of the individual notified of denial; and (h) evidence that the treating practitioner was notified of appeal rights including a peer to peer review when appropriate.</w:t>
      </w:r>
    </w:p>
    <w:p w14:paraId="1ED818C7" w14:textId="7EF91E90"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 xml:space="preserve">Additionally, the Contractor must establish an electronic prior authorization look-up tool that provides verification of whether a service requires authorization. This look-up tool </w:t>
      </w:r>
      <w:r w:rsidR="00433281" w:rsidRPr="00466169">
        <w:rPr>
          <w:rFonts w:eastAsia="Calibri" w:cs="Arial"/>
          <w:sz w:val="20"/>
          <w:szCs w:val="20"/>
          <w:lang w:eastAsia="en-US"/>
        </w:rPr>
        <w:t>must</w:t>
      </w:r>
      <w:r w:rsidRPr="00466169">
        <w:rPr>
          <w:rFonts w:eastAsia="Calibri" w:cs="Arial"/>
          <w:sz w:val="20"/>
          <w:szCs w:val="20"/>
          <w:lang w:eastAsia="en-US"/>
        </w:rPr>
        <w:t xml:space="preserve"> be easily found on the Contractor’s website and not require an account to be made by the provider to access.</w:t>
      </w:r>
    </w:p>
    <w:p w14:paraId="77F0E2E7" w14:textId="77777777" w:rsidR="00703CE7" w:rsidRPr="00466169" w:rsidRDefault="00703CE7" w:rsidP="009E30DA">
      <w:pPr>
        <w:widowControl w:val="0"/>
        <w:spacing w:line="276" w:lineRule="auto"/>
        <w:ind w:left="1440" w:right="414"/>
        <w:rPr>
          <w:rFonts w:eastAsia="Calibri" w:cs="Arial"/>
          <w:sz w:val="20"/>
          <w:szCs w:val="20"/>
          <w:lang w:eastAsia="en-US"/>
        </w:rPr>
      </w:pPr>
    </w:p>
    <w:p w14:paraId="723BF80D" w14:textId="52206EA2" w:rsidR="004843D5" w:rsidRPr="00466169" w:rsidRDefault="004843D5" w:rsidP="009F10DB">
      <w:pPr>
        <w:pStyle w:val="Heading3"/>
        <w:rPr>
          <w:rFonts w:eastAsia="Calibri"/>
        </w:rPr>
      </w:pPr>
      <w:bookmarkStart w:id="1004" w:name="_Toc238048407"/>
      <w:r w:rsidRPr="00466169">
        <w:t>Referral Requirements</w:t>
      </w:r>
      <w:bookmarkEnd w:id="1004"/>
    </w:p>
    <w:p w14:paraId="1C8B078A" w14:textId="77777777" w:rsidR="00703CE7" w:rsidRPr="00466169" w:rsidRDefault="00703CE7" w:rsidP="009E30DA">
      <w:pPr>
        <w:spacing w:line="276" w:lineRule="auto"/>
        <w:rPr>
          <w:rFonts w:cs="Arial"/>
          <w:sz w:val="20"/>
          <w:szCs w:val="20"/>
          <w:lang w:eastAsia="en-US"/>
        </w:rPr>
      </w:pPr>
    </w:p>
    <w:p w14:paraId="01A7EFE1" w14:textId="35D40FF4" w:rsidR="004843D5" w:rsidRPr="00466169" w:rsidRDefault="004843D5" w:rsidP="009E30DA">
      <w:pPr>
        <w:widowControl w:val="0"/>
        <w:spacing w:line="276" w:lineRule="auto"/>
        <w:ind w:left="1440" w:right="414"/>
        <w:rPr>
          <w:rFonts w:eastAsia="Calibri" w:cs="Arial"/>
          <w:sz w:val="20"/>
          <w:szCs w:val="20"/>
          <w:lang w:eastAsia="en-US"/>
        </w:rPr>
      </w:pPr>
      <w:r w:rsidRPr="00466169">
        <w:rPr>
          <w:rFonts w:eastAsia="Calibri" w:cs="Arial"/>
          <w:sz w:val="20"/>
          <w:szCs w:val="20"/>
          <w:lang w:eastAsia="en-US"/>
        </w:rPr>
        <w:t xml:space="preserve">As part of the utilization management function, the Contractor must facilitate provider requests for authorization for primary and preventive care services and must assist providers in providing appropriate referrals for specialty services by locating resources for appropriate referrals.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not require referrals for specialists or other providers, but prior authorization may be required for specialist services. In accordance with federal regulations, the process for authorization of services must comply with the following requirements:</w:t>
      </w:r>
    </w:p>
    <w:p w14:paraId="22AA469C" w14:textId="77777777" w:rsidR="004843D5" w:rsidRPr="00466169" w:rsidRDefault="004843D5" w:rsidP="009E30DA">
      <w:pPr>
        <w:widowControl w:val="0"/>
        <w:spacing w:line="276" w:lineRule="auto"/>
        <w:ind w:left="1440" w:right="414"/>
        <w:rPr>
          <w:rFonts w:eastAsia="Calibri" w:cs="Arial"/>
          <w:sz w:val="20"/>
          <w:szCs w:val="20"/>
          <w:lang w:eastAsia="en-US"/>
        </w:rPr>
      </w:pPr>
    </w:p>
    <w:p w14:paraId="7963872A" w14:textId="77777777" w:rsidR="004843D5" w:rsidRPr="00466169" w:rsidRDefault="004843D5" w:rsidP="00423A14">
      <w:pPr>
        <w:widowControl w:val="0"/>
        <w:numPr>
          <w:ilvl w:val="0"/>
          <w:numId w:val="50"/>
        </w:numPr>
        <w:spacing w:line="276" w:lineRule="auto"/>
        <w:ind w:left="2160" w:right="414"/>
        <w:rPr>
          <w:rFonts w:eastAsia="Calibri" w:cs="Arial"/>
          <w:sz w:val="20"/>
          <w:szCs w:val="20"/>
          <w:lang w:eastAsia="en-US"/>
        </w:rPr>
      </w:pPr>
      <w:r w:rsidRPr="00466169">
        <w:rPr>
          <w:rFonts w:eastAsia="Calibri" w:cs="Arial"/>
          <w:sz w:val="20"/>
          <w:szCs w:val="20"/>
          <w:lang w:eastAsia="en-US"/>
        </w:rPr>
        <w:t>Second Opinions: In accordance with 42 CFR 438.206(b)(3), the Contractor must comply with all member requests for a second opinion from a qualified professional. If the provider network does not include a provider who is qualified to give a second opinion, the Contractor must arrange for the member to obtain a second opinion from a provider outside the network, at no cost to the member.</w:t>
      </w:r>
    </w:p>
    <w:p w14:paraId="7A45604F" w14:textId="77777777" w:rsidR="004843D5" w:rsidRPr="00466169" w:rsidRDefault="004843D5" w:rsidP="00423A14">
      <w:pPr>
        <w:widowControl w:val="0"/>
        <w:numPr>
          <w:ilvl w:val="0"/>
          <w:numId w:val="50"/>
        </w:numPr>
        <w:spacing w:line="276" w:lineRule="auto"/>
        <w:ind w:left="2160" w:right="414"/>
        <w:rPr>
          <w:rFonts w:eastAsia="Calibri" w:cs="Arial"/>
          <w:sz w:val="20"/>
          <w:szCs w:val="20"/>
          <w:lang w:eastAsia="en-US"/>
        </w:rPr>
      </w:pPr>
      <w:r w:rsidRPr="00466169">
        <w:rPr>
          <w:rFonts w:eastAsia="Calibri" w:cs="Arial"/>
          <w:sz w:val="20"/>
          <w:szCs w:val="20"/>
          <w:lang w:eastAsia="en-US"/>
        </w:rPr>
        <w:t>Special Needs: In accordance with 42 CFR 438.208(c)(4), the Contractor must allow members with special needs, who are determined to need a course of treatment or regular care monitoring, to directly access a specialist for treatment via an established mechanism such as a standing referral from the member’s PMP, if applicable, or an approved number of visits. Treatment provided by the specialist must be appropriate for the member’s condition and identified needs.</w:t>
      </w:r>
    </w:p>
    <w:p w14:paraId="528CBDA5" w14:textId="1112B8B4" w:rsidR="004843D5" w:rsidRPr="00466169" w:rsidRDefault="004843D5" w:rsidP="00423A14">
      <w:pPr>
        <w:widowControl w:val="0"/>
        <w:numPr>
          <w:ilvl w:val="0"/>
          <w:numId w:val="50"/>
        </w:numPr>
        <w:spacing w:line="276" w:lineRule="auto"/>
        <w:ind w:left="2160" w:right="414"/>
        <w:rPr>
          <w:rFonts w:eastAsia="Calibri" w:cs="Arial"/>
          <w:sz w:val="20"/>
          <w:szCs w:val="20"/>
          <w:lang w:eastAsia="en-US"/>
        </w:rPr>
      </w:pPr>
      <w:r w:rsidRPr="00466169">
        <w:rPr>
          <w:rFonts w:eastAsia="Calibri" w:cs="Arial"/>
          <w:sz w:val="20"/>
          <w:szCs w:val="20"/>
          <w:lang w:eastAsia="en-US"/>
        </w:rPr>
        <w:t>Women’s Health: In accordance with 42 CFR 438.206(b)(2), the Contractor must provide female members with direct access to a women’s health specialist within the network for covered care necessary to provide women’s routine and preventive health care services. This is in addition to the female member’s designated source of primary care if that source is not a woman’s health specialist. The Contractor must have an established mechanism to permit a female member direct access such as a standing referral from the member’s PMP, if applicable, or an approved number of visits. The Contractor may also establish claims processing procedures that allow payment for certain women’s health codes without prior authorization or referral.</w:t>
      </w:r>
    </w:p>
    <w:p w14:paraId="69E42A32" w14:textId="77777777" w:rsidR="009E30DA" w:rsidRPr="00466169" w:rsidRDefault="009E30DA" w:rsidP="009E30DA">
      <w:pPr>
        <w:widowControl w:val="0"/>
        <w:spacing w:line="276" w:lineRule="auto"/>
        <w:ind w:left="2160" w:right="414"/>
        <w:rPr>
          <w:rFonts w:eastAsia="Calibri" w:cs="Arial"/>
          <w:sz w:val="20"/>
          <w:szCs w:val="20"/>
          <w:lang w:eastAsia="en-US"/>
        </w:rPr>
      </w:pPr>
    </w:p>
    <w:p w14:paraId="7C544206" w14:textId="41B79E8D" w:rsidR="004843D5" w:rsidRPr="00466169" w:rsidRDefault="004843D5" w:rsidP="009F10DB">
      <w:pPr>
        <w:pStyle w:val="Heading3"/>
        <w:rPr>
          <w:rFonts w:eastAsia="Calibri"/>
        </w:rPr>
      </w:pPr>
      <w:bookmarkStart w:id="1005" w:name="_Toc176811031"/>
      <w:bookmarkStart w:id="1006" w:name="_Toc177372903"/>
      <w:bookmarkStart w:id="1007" w:name="_TOC_250053"/>
      <w:bookmarkStart w:id="1008" w:name="_Toc508778402"/>
      <w:bookmarkStart w:id="1009" w:name="_Toc32232301"/>
      <w:bookmarkStart w:id="1010" w:name="_Toc215668898"/>
      <w:bookmarkStart w:id="1011" w:name="_Toc238048408"/>
      <w:bookmarkEnd w:id="1005"/>
      <w:bookmarkEnd w:id="1006"/>
      <w:r w:rsidRPr="00466169">
        <w:t xml:space="preserve">Objection on Moral or </w:t>
      </w:r>
      <w:r w:rsidRPr="00466169">
        <w:rPr>
          <w:rFonts w:eastAsia="Calibri"/>
        </w:rPr>
        <w:t xml:space="preserve">Religious </w:t>
      </w:r>
      <w:bookmarkEnd w:id="1007"/>
      <w:r w:rsidRPr="00466169">
        <w:rPr>
          <w:rFonts w:eastAsia="Calibri"/>
        </w:rPr>
        <w:t>Grounds</w:t>
      </w:r>
      <w:bookmarkEnd w:id="1008"/>
      <w:bookmarkEnd w:id="1009"/>
      <w:bookmarkEnd w:id="1010"/>
      <w:bookmarkEnd w:id="1011"/>
    </w:p>
    <w:p w14:paraId="0176F71F" w14:textId="77777777" w:rsidR="008B5525" w:rsidRPr="00466169" w:rsidRDefault="008B5525" w:rsidP="004E2E31">
      <w:pPr>
        <w:widowControl w:val="0"/>
        <w:autoSpaceDE w:val="0"/>
        <w:autoSpaceDN w:val="0"/>
        <w:spacing w:line="276" w:lineRule="auto"/>
        <w:ind w:left="1440" w:right="187"/>
        <w:rPr>
          <w:rFonts w:eastAsia="Calibri" w:cs="Arial"/>
          <w:sz w:val="20"/>
          <w:szCs w:val="20"/>
          <w:lang w:eastAsia="en-US"/>
        </w:rPr>
      </w:pPr>
    </w:p>
    <w:p w14:paraId="4775CD46" w14:textId="14BF1435" w:rsidR="004843D5" w:rsidRPr="00466169" w:rsidRDefault="004843D5" w:rsidP="004E2E31">
      <w:pPr>
        <w:widowControl w:val="0"/>
        <w:autoSpaceDE w:val="0"/>
        <w:autoSpaceDN w:val="0"/>
        <w:spacing w:line="276" w:lineRule="auto"/>
        <w:ind w:left="1440" w:right="187"/>
        <w:rPr>
          <w:rFonts w:eastAsia="Calibri" w:cs="Arial"/>
          <w:sz w:val="20"/>
          <w:szCs w:val="20"/>
          <w:lang w:eastAsia="en-US"/>
        </w:rPr>
      </w:pPr>
      <w:r w:rsidRPr="00466169">
        <w:rPr>
          <w:rFonts w:eastAsia="Calibri" w:cs="Arial"/>
          <w:sz w:val="20"/>
          <w:szCs w:val="20"/>
          <w:lang w:eastAsia="en-US"/>
        </w:rPr>
        <w:t>If the Contractor elects not to provide, reimburse for or provide coverage of any service because of an objection on moral or religious grounds, it must furnish information about the services it does not cover as follows, in accordance with 42 CFR 438.102(b):</w:t>
      </w:r>
    </w:p>
    <w:p w14:paraId="43FB5688" w14:textId="7E51E7F6" w:rsidR="00680567" w:rsidRPr="00466169" w:rsidRDefault="00680567" w:rsidP="004E2E31">
      <w:pPr>
        <w:widowControl w:val="0"/>
        <w:autoSpaceDE w:val="0"/>
        <w:autoSpaceDN w:val="0"/>
        <w:spacing w:line="276" w:lineRule="auto"/>
        <w:ind w:left="1440" w:right="187"/>
        <w:rPr>
          <w:rFonts w:eastAsia="Calibri" w:cs="Arial"/>
          <w:sz w:val="20"/>
          <w:szCs w:val="20"/>
          <w:lang w:eastAsia="en-US"/>
        </w:rPr>
      </w:pPr>
    </w:p>
    <w:p w14:paraId="0D50E241" w14:textId="77777777" w:rsidR="004843D5" w:rsidRPr="00466169" w:rsidRDefault="004843D5" w:rsidP="00423A14">
      <w:pPr>
        <w:widowControl w:val="0"/>
        <w:numPr>
          <w:ilvl w:val="0"/>
          <w:numId w:val="5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 xml:space="preserve">Provide to the State within the Contractor’s proposal and response to the contract RFP </w:t>
      </w:r>
    </w:p>
    <w:p w14:paraId="730499B2" w14:textId="77777777" w:rsidR="004843D5" w:rsidRPr="00466169" w:rsidRDefault="004843D5" w:rsidP="00423A14">
      <w:pPr>
        <w:widowControl w:val="0"/>
        <w:numPr>
          <w:ilvl w:val="0"/>
          <w:numId w:val="51"/>
        </w:numPr>
        <w:autoSpaceDE w:val="0"/>
        <w:autoSpaceDN w:val="0"/>
        <w:spacing w:line="276" w:lineRule="auto"/>
        <w:ind w:left="2160"/>
        <w:rPr>
          <w:rFonts w:eastAsia="Arial" w:cs="Arial"/>
          <w:sz w:val="20"/>
          <w:szCs w:val="20"/>
        </w:rPr>
      </w:pPr>
      <w:r w:rsidRPr="00466169">
        <w:rPr>
          <w:rFonts w:eastAsia="Arial" w:cs="Arial"/>
          <w:sz w:val="20"/>
          <w:szCs w:val="20"/>
        </w:rPr>
        <w:t xml:space="preserve">Provide to the State if it adopts a related policy during the term of the contract </w:t>
      </w:r>
    </w:p>
    <w:p w14:paraId="128949D0" w14:textId="13507BAF" w:rsidR="004843D5" w:rsidRPr="00466169" w:rsidRDefault="004843D5" w:rsidP="00423A14">
      <w:pPr>
        <w:widowControl w:val="0"/>
        <w:numPr>
          <w:ilvl w:val="0"/>
          <w:numId w:val="51"/>
        </w:numPr>
        <w:autoSpaceDE w:val="0"/>
        <w:autoSpaceDN w:val="0"/>
        <w:spacing w:line="276" w:lineRule="auto"/>
        <w:ind w:left="2160"/>
        <w:rPr>
          <w:rFonts w:eastAsia="Arial" w:cs="Arial"/>
          <w:sz w:val="20"/>
          <w:szCs w:val="20"/>
        </w:rPr>
      </w:pPr>
      <w:r w:rsidRPr="00466169">
        <w:rPr>
          <w:rFonts w:eastAsia="Arial" w:cs="Arial"/>
          <w:sz w:val="20"/>
          <w:szCs w:val="20"/>
        </w:rPr>
        <w:t>Provide to potential members before and during enrollment; and to members within ninety (90) calendar days after adopting the policy with respect to any particular service, but at least thirty (30) calendar days prior to the effective date in compliance with 42 CFR 438.102(b)(1)(i)(B) and 42 CFR 438.10(g)(4). Any such policy must first be approved by FSSA. The Contractor must follow process for Material Change (</w:t>
      </w:r>
      <w:r w:rsidR="61E0E138" w:rsidRPr="00466169">
        <w:rPr>
          <w:rFonts w:eastAsia="Arial" w:cs="Arial"/>
          <w:sz w:val="20"/>
          <w:szCs w:val="20"/>
        </w:rPr>
        <w:t>Section</w:t>
      </w:r>
      <w:r w:rsidRPr="00466169">
        <w:rPr>
          <w:rFonts w:eastAsia="Arial" w:cs="Arial"/>
          <w:sz w:val="20"/>
          <w:szCs w:val="20"/>
        </w:rPr>
        <w:t xml:space="preserve"> 2.1</w:t>
      </w:r>
      <w:r w:rsidR="5F6DA138" w:rsidRPr="00466169">
        <w:rPr>
          <w:rFonts w:eastAsia="Arial" w:cs="Arial"/>
          <w:sz w:val="20"/>
          <w:szCs w:val="20"/>
        </w:rPr>
        <w:t>1</w:t>
      </w:r>
      <w:r w:rsidRPr="00466169">
        <w:rPr>
          <w:rFonts w:eastAsia="Arial" w:cs="Arial"/>
          <w:sz w:val="20"/>
          <w:szCs w:val="20"/>
        </w:rPr>
        <w:t>) if adopted after contract effective date.</w:t>
      </w:r>
    </w:p>
    <w:p w14:paraId="03CA1ECD" w14:textId="77777777" w:rsidR="009E30DA" w:rsidRPr="00466169" w:rsidRDefault="009E30DA" w:rsidP="009E30DA">
      <w:pPr>
        <w:widowControl w:val="0"/>
        <w:autoSpaceDE w:val="0"/>
        <w:autoSpaceDN w:val="0"/>
        <w:spacing w:line="276" w:lineRule="auto"/>
        <w:ind w:left="2160"/>
        <w:rPr>
          <w:rFonts w:eastAsia="Arial" w:cs="Arial"/>
          <w:sz w:val="20"/>
          <w:szCs w:val="20"/>
        </w:rPr>
      </w:pPr>
    </w:p>
    <w:p w14:paraId="37E165B0" w14:textId="421FF4B2" w:rsidR="004843D5" w:rsidRPr="00466169" w:rsidRDefault="004843D5" w:rsidP="004E2E31">
      <w:pPr>
        <w:widowControl w:val="0"/>
        <w:autoSpaceDE w:val="0"/>
        <w:autoSpaceDN w:val="0"/>
        <w:spacing w:line="276" w:lineRule="auto"/>
        <w:ind w:left="1440" w:right="234"/>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provide members and potential </w:t>
      </w:r>
      <w:r w:rsidR="005B01EE" w:rsidRPr="00466169">
        <w:rPr>
          <w:rFonts w:eastAsia="Calibri" w:cs="Arial"/>
          <w:sz w:val="20"/>
          <w:szCs w:val="20"/>
          <w:lang w:eastAsia="en-US"/>
        </w:rPr>
        <w:t>member</w:t>
      </w:r>
      <w:r w:rsidRPr="00466169">
        <w:rPr>
          <w:rFonts w:eastAsia="Calibri" w:cs="Arial"/>
          <w:sz w:val="20"/>
          <w:szCs w:val="20"/>
          <w:lang w:eastAsia="en-US"/>
        </w:rPr>
        <w:t xml:space="preserve">s with information on how and where to obtain information from FSSA about how to access the service excluded. FSSA will provide the information to potential </w:t>
      </w:r>
      <w:r w:rsidR="005B01EE" w:rsidRPr="00466169">
        <w:rPr>
          <w:rFonts w:eastAsia="Calibri" w:cs="Arial"/>
          <w:sz w:val="20"/>
          <w:szCs w:val="20"/>
          <w:lang w:eastAsia="en-US"/>
        </w:rPr>
        <w:t>member</w:t>
      </w:r>
      <w:r w:rsidRPr="00466169">
        <w:rPr>
          <w:rFonts w:eastAsia="Calibri" w:cs="Arial"/>
          <w:sz w:val="20"/>
          <w:szCs w:val="20"/>
          <w:lang w:eastAsia="en-US"/>
        </w:rPr>
        <w:t>s in accordance with 42 CFR 438.10(e)(2)(v)(C).</w:t>
      </w:r>
    </w:p>
    <w:p w14:paraId="3CF6FD8A" w14:textId="77777777" w:rsidR="00611E02" w:rsidRPr="00466169" w:rsidRDefault="00611E02" w:rsidP="004E2E31">
      <w:pPr>
        <w:widowControl w:val="0"/>
        <w:autoSpaceDE w:val="0"/>
        <w:autoSpaceDN w:val="0"/>
        <w:spacing w:line="276" w:lineRule="auto"/>
        <w:ind w:left="1440" w:right="234"/>
        <w:rPr>
          <w:rFonts w:eastAsia="Calibri" w:cs="Arial"/>
          <w:sz w:val="20"/>
          <w:szCs w:val="20"/>
          <w:lang w:eastAsia="en-US"/>
        </w:rPr>
      </w:pPr>
    </w:p>
    <w:p w14:paraId="5D06E275" w14:textId="34AEECB1" w:rsidR="004843D5" w:rsidRPr="00466169" w:rsidRDefault="004843D5" w:rsidP="009F10DB">
      <w:pPr>
        <w:pStyle w:val="Heading3"/>
        <w:rPr>
          <w:rFonts w:eastAsia="Calibri"/>
        </w:rPr>
      </w:pPr>
      <w:bookmarkStart w:id="1012" w:name="_TOC_250052"/>
      <w:bookmarkStart w:id="1013" w:name="_Toc508778403"/>
      <w:bookmarkStart w:id="1014" w:name="_Toc32232302"/>
      <w:bookmarkStart w:id="1015" w:name="_Toc215668899"/>
      <w:bookmarkStart w:id="1016" w:name="_Toc238048409"/>
      <w:r w:rsidRPr="00466169">
        <w:t xml:space="preserve">Utilization Management </w:t>
      </w:r>
      <w:bookmarkEnd w:id="1012"/>
      <w:r w:rsidRPr="00466169">
        <w:t>Committee</w:t>
      </w:r>
      <w:bookmarkEnd w:id="1013"/>
      <w:bookmarkEnd w:id="1014"/>
      <w:bookmarkEnd w:id="1015"/>
      <w:bookmarkEnd w:id="1016"/>
    </w:p>
    <w:p w14:paraId="6A425093" w14:textId="77777777" w:rsidR="00611E02" w:rsidRPr="00466169" w:rsidRDefault="00611E02" w:rsidP="00611E02">
      <w:pPr>
        <w:rPr>
          <w:rFonts w:cs="Arial"/>
          <w:sz w:val="20"/>
          <w:szCs w:val="20"/>
          <w:lang w:eastAsia="en-US"/>
        </w:rPr>
      </w:pPr>
    </w:p>
    <w:p w14:paraId="6C2A9451" w14:textId="4BC05A96" w:rsidR="004843D5" w:rsidRPr="00466169" w:rsidRDefault="004843D5" w:rsidP="004E2E31">
      <w:pPr>
        <w:widowControl w:val="0"/>
        <w:autoSpaceDE w:val="0"/>
        <w:autoSpaceDN w:val="0"/>
        <w:spacing w:line="276" w:lineRule="auto"/>
        <w:ind w:left="1440" w:right="173"/>
        <w:rPr>
          <w:rFonts w:eastAsia="Calibri" w:cs="Arial"/>
          <w:sz w:val="20"/>
          <w:szCs w:val="20"/>
          <w:lang w:eastAsia="en-US"/>
        </w:rPr>
      </w:pPr>
      <w:r w:rsidRPr="00466169">
        <w:rPr>
          <w:rFonts w:eastAsia="Calibri" w:cs="Arial"/>
          <w:sz w:val="20"/>
          <w:szCs w:val="20"/>
          <w:lang w:eastAsia="en-US"/>
        </w:rPr>
        <w:t>The Contractor must have a utilization management committee directed by the Contractor’s Medical Director. The committee is responsible for:</w:t>
      </w:r>
    </w:p>
    <w:p w14:paraId="2745A797" w14:textId="77777777" w:rsidR="00491BBA" w:rsidRPr="00466169" w:rsidRDefault="00491BBA" w:rsidP="004E2E31">
      <w:pPr>
        <w:widowControl w:val="0"/>
        <w:autoSpaceDE w:val="0"/>
        <w:autoSpaceDN w:val="0"/>
        <w:spacing w:line="276" w:lineRule="auto"/>
        <w:ind w:left="1440" w:right="173"/>
        <w:rPr>
          <w:rFonts w:eastAsia="Calibri" w:cs="Arial"/>
          <w:sz w:val="20"/>
          <w:szCs w:val="20"/>
          <w:lang w:eastAsia="en-US"/>
        </w:rPr>
      </w:pPr>
    </w:p>
    <w:p w14:paraId="3888E442" w14:textId="77777777" w:rsidR="004843D5" w:rsidRPr="00466169" w:rsidRDefault="004843D5" w:rsidP="00423A14">
      <w:pPr>
        <w:widowControl w:val="0"/>
        <w:numPr>
          <w:ilvl w:val="0"/>
          <w:numId w:val="209"/>
        </w:numPr>
        <w:spacing w:line="276" w:lineRule="auto"/>
        <w:ind w:left="2160"/>
        <w:rPr>
          <w:rFonts w:eastAsia="Calibri" w:cs="Arial"/>
          <w:sz w:val="20"/>
          <w:szCs w:val="20"/>
          <w:lang w:eastAsia="en-US"/>
        </w:rPr>
      </w:pPr>
      <w:r w:rsidRPr="00466169">
        <w:rPr>
          <w:rFonts w:eastAsia="Calibri" w:cs="Arial"/>
          <w:sz w:val="20"/>
          <w:szCs w:val="20"/>
          <w:lang w:eastAsia="en-US"/>
        </w:rPr>
        <w:t xml:space="preserve">Involving primary care and behavioral health providers in the review process, evaluation, and supervision of UM activities; </w:t>
      </w:r>
    </w:p>
    <w:p w14:paraId="76A98320" w14:textId="77777777" w:rsidR="004843D5" w:rsidRPr="00466169" w:rsidRDefault="004843D5" w:rsidP="00423A14">
      <w:pPr>
        <w:numPr>
          <w:ilvl w:val="0"/>
          <w:numId w:val="209"/>
        </w:numPr>
        <w:spacing w:line="276" w:lineRule="auto"/>
        <w:ind w:left="2160"/>
        <w:rPr>
          <w:rFonts w:eastAsia="Arial" w:cs="Arial"/>
          <w:sz w:val="20"/>
          <w:szCs w:val="20"/>
        </w:rPr>
      </w:pPr>
      <w:r w:rsidRPr="00466169">
        <w:rPr>
          <w:rFonts w:eastAsia="Arial" w:cs="Arial"/>
          <w:sz w:val="20"/>
          <w:szCs w:val="20"/>
        </w:rPr>
        <w:t xml:space="preserve">Monitoring providers’ requests (prior authorizations) for rendering health care services to its members; </w:t>
      </w:r>
    </w:p>
    <w:p w14:paraId="601869F2" w14:textId="77777777" w:rsidR="004843D5" w:rsidRPr="00466169" w:rsidRDefault="004843D5" w:rsidP="00423A14">
      <w:pPr>
        <w:numPr>
          <w:ilvl w:val="0"/>
          <w:numId w:val="209"/>
        </w:numPr>
        <w:spacing w:line="276" w:lineRule="auto"/>
        <w:ind w:left="2160"/>
        <w:rPr>
          <w:rFonts w:eastAsia="Arial" w:cs="Arial"/>
          <w:sz w:val="20"/>
          <w:szCs w:val="20"/>
        </w:rPr>
      </w:pPr>
      <w:r w:rsidRPr="00466169">
        <w:rPr>
          <w:rFonts w:eastAsia="Arial" w:cs="Arial"/>
          <w:sz w:val="20"/>
          <w:szCs w:val="20"/>
        </w:rPr>
        <w:t xml:space="preserve">Monitoring the medical appropriateness and necessity of health care services provided to its members; </w:t>
      </w:r>
    </w:p>
    <w:p w14:paraId="23A5448E" w14:textId="77777777" w:rsidR="004843D5" w:rsidRPr="00466169" w:rsidRDefault="004843D5" w:rsidP="00423A14">
      <w:pPr>
        <w:numPr>
          <w:ilvl w:val="0"/>
          <w:numId w:val="209"/>
        </w:numPr>
        <w:spacing w:line="276" w:lineRule="auto"/>
        <w:ind w:left="2160"/>
        <w:rPr>
          <w:rFonts w:eastAsia="Arial" w:cs="Arial"/>
          <w:sz w:val="20"/>
          <w:szCs w:val="20"/>
        </w:rPr>
      </w:pPr>
      <w:r w:rsidRPr="00466169">
        <w:rPr>
          <w:rFonts w:eastAsia="Arial" w:cs="Arial"/>
          <w:sz w:val="20"/>
          <w:szCs w:val="20"/>
        </w:rPr>
        <w:t xml:space="preserve">Reviewing the effectiveness of the utilization review process and making changes to the process as needed; </w:t>
      </w:r>
    </w:p>
    <w:p w14:paraId="1643B4AF" w14:textId="77777777" w:rsidR="004843D5" w:rsidRPr="00466169" w:rsidRDefault="004843D5" w:rsidP="00423A14">
      <w:pPr>
        <w:numPr>
          <w:ilvl w:val="0"/>
          <w:numId w:val="209"/>
        </w:numPr>
        <w:spacing w:line="276" w:lineRule="auto"/>
        <w:ind w:left="2160"/>
        <w:rPr>
          <w:rFonts w:eastAsia="Arial" w:cs="Arial"/>
          <w:sz w:val="20"/>
          <w:szCs w:val="20"/>
        </w:rPr>
      </w:pPr>
      <w:r w:rsidRPr="00466169">
        <w:rPr>
          <w:rFonts w:eastAsia="Arial" w:cs="Arial"/>
          <w:sz w:val="20"/>
          <w:szCs w:val="20"/>
        </w:rPr>
        <w:t xml:space="preserve">Writing policies and procedures for utilization management that conform to industry standards including methods, timelines, and individuals responsible for completing each task; and </w:t>
      </w:r>
    </w:p>
    <w:p w14:paraId="3E7760C9" w14:textId="77777777" w:rsidR="004843D5" w:rsidRPr="00466169" w:rsidRDefault="004843D5" w:rsidP="00423A14">
      <w:pPr>
        <w:numPr>
          <w:ilvl w:val="0"/>
          <w:numId w:val="209"/>
        </w:numPr>
        <w:spacing w:line="276" w:lineRule="auto"/>
        <w:ind w:left="2160"/>
        <w:rPr>
          <w:rFonts w:eastAsia="Arial" w:cs="Arial"/>
          <w:sz w:val="20"/>
          <w:szCs w:val="20"/>
        </w:rPr>
      </w:pPr>
      <w:r w:rsidRPr="00466169">
        <w:rPr>
          <w:rFonts w:eastAsia="Arial" w:cs="Arial"/>
          <w:sz w:val="20"/>
          <w:szCs w:val="20"/>
        </w:rPr>
        <w:t>Establishing and maintaining a mechanism for the Contractor to promptly respond to emergency room providers for member ER visits:</w:t>
      </w:r>
    </w:p>
    <w:p w14:paraId="04C8D63D" w14:textId="77777777" w:rsidR="004843D5" w:rsidRPr="00466169" w:rsidRDefault="004843D5" w:rsidP="00423A14">
      <w:pPr>
        <w:numPr>
          <w:ilvl w:val="1"/>
          <w:numId w:val="209"/>
        </w:numPr>
        <w:spacing w:line="276" w:lineRule="auto"/>
        <w:ind w:left="2880"/>
        <w:rPr>
          <w:rFonts w:eastAsia="Arial" w:cs="Arial"/>
          <w:sz w:val="20"/>
          <w:szCs w:val="20"/>
        </w:rPr>
      </w:pPr>
      <w:r w:rsidRPr="00466169">
        <w:rPr>
          <w:rFonts w:eastAsia="Arial" w:cs="Arial"/>
          <w:sz w:val="20"/>
          <w:szCs w:val="20"/>
        </w:rPr>
        <w:t>Plan providers or a Contractor representative must respond within one (1) hour to any emergency room provider on a 24/7 basis.</w:t>
      </w:r>
    </w:p>
    <w:p w14:paraId="27CFA61F" w14:textId="6CDD0518" w:rsidR="004843D5" w:rsidRPr="00466169" w:rsidRDefault="004843D5" w:rsidP="00423A14">
      <w:pPr>
        <w:widowControl w:val="0"/>
        <w:numPr>
          <w:ilvl w:val="1"/>
          <w:numId w:val="209"/>
        </w:numPr>
        <w:autoSpaceDE w:val="0"/>
        <w:autoSpaceDN w:val="0"/>
        <w:spacing w:line="276" w:lineRule="auto"/>
        <w:ind w:left="2880"/>
        <w:rPr>
          <w:rFonts w:cs="Arial"/>
          <w:sz w:val="20"/>
          <w:szCs w:val="20"/>
        </w:rPr>
      </w:pPr>
      <w:r w:rsidRPr="00466169">
        <w:rPr>
          <w:rFonts w:cs="Arial"/>
          <w:sz w:val="20"/>
          <w:szCs w:val="20"/>
        </w:rPr>
        <w:t>Consultation as required after initial emergency room screening and/or member stabilization and determination of necessary, continued treatment.</w:t>
      </w:r>
    </w:p>
    <w:p w14:paraId="430F4006" w14:textId="072495CD" w:rsidR="006369C0" w:rsidRPr="00466169" w:rsidRDefault="006369C0" w:rsidP="006369C0">
      <w:pPr>
        <w:widowControl w:val="0"/>
        <w:autoSpaceDE w:val="0"/>
        <w:autoSpaceDN w:val="0"/>
        <w:spacing w:line="276" w:lineRule="auto"/>
        <w:ind w:left="2880"/>
        <w:rPr>
          <w:rFonts w:cs="Arial"/>
          <w:sz w:val="20"/>
          <w:szCs w:val="20"/>
        </w:rPr>
      </w:pPr>
    </w:p>
    <w:p w14:paraId="1A7F4937" w14:textId="0D874DE4" w:rsidR="00DE1357" w:rsidRPr="00466169" w:rsidRDefault="53EB111E" w:rsidP="004E2E31">
      <w:pPr>
        <w:pStyle w:val="Heading1"/>
        <w:spacing w:after="0"/>
        <w:rPr>
          <w:b w:val="0"/>
          <w:szCs w:val="20"/>
        </w:rPr>
      </w:pPr>
      <w:bookmarkStart w:id="1017" w:name="_Toc215668900"/>
      <w:bookmarkStart w:id="1018" w:name="_Toc238048410"/>
      <w:r w:rsidRPr="00466169">
        <w:t>Program</w:t>
      </w:r>
      <w:r w:rsidRPr="00466169">
        <w:rPr>
          <w:szCs w:val="20"/>
        </w:rPr>
        <w:t xml:space="preserve"> Integrity</w:t>
      </w:r>
      <w:bookmarkEnd w:id="1017"/>
      <w:bookmarkEnd w:id="1018"/>
    </w:p>
    <w:p w14:paraId="3B4DBAE6" w14:textId="77777777" w:rsidR="00611E02" w:rsidRPr="00466169" w:rsidRDefault="00611E02" w:rsidP="00611E02">
      <w:pPr>
        <w:rPr>
          <w:rFonts w:cs="Arial"/>
          <w:sz w:val="20"/>
          <w:szCs w:val="20"/>
          <w:lang w:eastAsia="en-US"/>
        </w:rPr>
      </w:pPr>
    </w:p>
    <w:p w14:paraId="202884FF" w14:textId="1C5C6180" w:rsidR="00DE1357" w:rsidRPr="00466169" w:rsidRDefault="00DE1357" w:rsidP="004E2E31">
      <w:pPr>
        <w:widowControl w:val="0"/>
        <w:autoSpaceDE w:val="0"/>
        <w:autoSpaceDN w:val="0"/>
        <w:spacing w:line="276" w:lineRule="auto"/>
        <w:ind w:right="219"/>
        <w:rPr>
          <w:rFonts w:eastAsia="Calibri" w:cs="Arial"/>
          <w:sz w:val="20"/>
          <w:szCs w:val="20"/>
          <w:lang w:eastAsia="en-US"/>
        </w:rPr>
      </w:pPr>
      <w:r w:rsidRPr="00466169">
        <w:rPr>
          <w:rFonts w:eastAsia="Calibri" w:cs="Arial"/>
          <w:sz w:val="20"/>
          <w:szCs w:val="20"/>
          <w:lang w:eastAsia="en-US"/>
        </w:rPr>
        <w:t>The Indiana Office of the Attorney General, Medicaid Fraud Control Unit (MFCU) is the state agency responsible for the investigation of provider fraud in the Indiana Medicaid program. The OMPP Program Integrity Section (OMPP PI) is responsible for overseeing the integrity of all Medicaid payments issued by the State for services on behalf of Medicaid-eligible beneficiaries and referring cases of suspected fraud to the MFCU for investigation. The OMPP PI Section identifies and recovers Medicaid waste and abuse. The FSSA Investigations evaluates and investigates reports of suspected fraud by recipients of assistance programs and both government and contract employees.</w:t>
      </w:r>
    </w:p>
    <w:p w14:paraId="36F98A67" w14:textId="77777777" w:rsidR="00611E02" w:rsidRPr="00466169" w:rsidRDefault="00611E02" w:rsidP="004E2E31">
      <w:pPr>
        <w:widowControl w:val="0"/>
        <w:autoSpaceDE w:val="0"/>
        <w:autoSpaceDN w:val="0"/>
        <w:spacing w:line="276" w:lineRule="auto"/>
        <w:ind w:right="219"/>
        <w:rPr>
          <w:rFonts w:eastAsia="Calibri" w:cs="Arial"/>
          <w:sz w:val="20"/>
          <w:szCs w:val="20"/>
          <w:lang w:eastAsia="en-US"/>
        </w:rPr>
      </w:pPr>
    </w:p>
    <w:p w14:paraId="4D82DF16" w14:textId="77777777" w:rsidR="00DE1357" w:rsidRPr="00466169" w:rsidRDefault="00DE1357" w:rsidP="004E2E31">
      <w:pPr>
        <w:widowControl w:val="0"/>
        <w:autoSpaceDE w:val="0"/>
        <w:autoSpaceDN w:val="0"/>
        <w:spacing w:line="276" w:lineRule="auto"/>
        <w:ind w:right="269"/>
        <w:rPr>
          <w:rFonts w:eastAsia="Times New Roman" w:cs="Arial"/>
          <w:sz w:val="20"/>
          <w:szCs w:val="20"/>
          <w:lang w:eastAsia="en-US"/>
        </w:rPr>
      </w:pPr>
      <w:r w:rsidRPr="00466169">
        <w:rPr>
          <w:rFonts w:eastAsia="Times New Roman" w:cs="Arial"/>
          <w:sz w:val="20"/>
          <w:szCs w:val="20"/>
          <w:lang w:eastAsia="en-US"/>
        </w:rPr>
        <w:t>In accordance with 42 CFR 438.3(h), the State, CMS, the OIG, the Comptroller General, and their designees have the right to:</w:t>
      </w:r>
    </w:p>
    <w:p w14:paraId="00AF63EA" w14:textId="77777777" w:rsidR="00611E02" w:rsidRPr="00466169" w:rsidRDefault="00611E02" w:rsidP="004E2E31">
      <w:pPr>
        <w:widowControl w:val="0"/>
        <w:autoSpaceDE w:val="0"/>
        <w:autoSpaceDN w:val="0"/>
        <w:spacing w:line="276" w:lineRule="auto"/>
        <w:ind w:right="269"/>
        <w:rPr>
          <w:rFonts w:eastAsia="Times New Roman" w:cs="Arial"/>
          <w:sz w:val="20"/>
          <w:szCs w:val="20"/>
          <w:lang w:eastAsia="en-US"/>
        </w:rPr>
      </w:pPr>
    </w:p>
    <w:p w14:paraId="30B52E87" w14:textId="77777777" w:rsidR="00DE1357" w:rsidRPr="00466169" w:rsidRDefault="00DE1357" w:rsidP="00423A14">
      <w:pPr>
        <w:widowControl w:val="0"/>
        <w:numPr>
          <w:ilvl w:val="0"/>
          <w:numId w:val="62"/>
        </w:numPr>
        <w:autoSpaceDE w:val="0"/>
        <w:autoSpaceDN w:val="0"/>
        <w:spacing w:line="276" w:lineRule="auto"/>
        <w:ind w:right="269"/>
        <w:rPr>
          <w:rFonts w:eastAsia="Times New Roman" w:cs="Arial"/>
          <w:sz w:val="20"/>
          <w:szCs w:val="20"/>
          <w:lang w:eastAsia="en-US"/>
        </w:rPr>
      </w:pPr>
      <w:r w:rsidRPr="00466169">
        <w:rPr>
          <w:rFonts w:eastAsia="Times New Roman" w:cs="Arial"/>
          <w:sz w:val="20"/>
          <w:szCs w:val="20"/>
          <w:lang w:eastAsia="en-US"/>
        </w:rPr>
        <w:t>Inspect and audit records or documents of the Contractor and their subcontractors at any time.</w:t>
      </w:r>
    </w:p>
    <w:p w14:paraId="31C6BB39" w14:textId="77777777" w:rsidR="00DE1357" w:rsidRPr="00466169" w:rsidRDefault="00DE1357" w:rsidP="00423A14">
      <w:pPr>
        <w:widowControl w:val="0"/>
        <w:numPr>
          <w:ilvl w:val="0"/>
          <w:numId w:val="62"/>
        </w:numPr>
        <w:autoSpaceDE w:val="0"/>
        <w:autoSpaceDN w:val="0"/>
        <w:spacing w:line="276" w:lineRule="auto"/>
        <w:ind w:right="269"/>
        <w:rPr>
          <w:rFonts w:eastAsia="Times New Roman" w:cs="Arial"/>
          <w:sz w:val="20"/>
          <w:szCs w:val="20"/>
          <w:lang w:eastAsia="en-US"/>
        </w:rPr>
      </w:pPr>
      <w:r w:rsidRPr="00466169">
        <w:rPr>
          <w:rFonts w:eastAsia="Times New Roman" w:cs="Arial"/>
          <w:sz w:val="20"/>
          <w:szCs w:val="20"/>
          <w:lang w:eastAsia="en-US"/>
        </w:rPr>
        <w:t>Inspect the premises, physical facilities, and equipment where Medicaid-related activities are conducted at any time.</w:t>
      </w:r>
    </w:p>
    <w:p w14:paraId="30094CCE" w14:textId="77777777" w:rsidR="00DE1357" w:rsidRPr="00466169" w:rsidRDefault="00DE1357" w:rsidP="00423A14">
      <w:pPr>
        <w:widowControl w:val="0"/>
        <w:numPr>
          <w:ilvl w:val="0"/>
          <w:numId w:val="62"/>
        </w:numPr>
        <w:autoSpaceDE w:val="0"/>
        <w:autoSpaceDN w:val="0"/>
        <w:spacing w:line="276" w:lineRule="auto"/>
        <w:ind w:right="269"/>
        <w:rPr>
          <w:rFonts w:eastAsia="Times New Roman" w:cs="Arial"/>
          <w:sz w:val="20"/>
          <w:szCs w:val="20"/>
          <w:lang w:eastAsia="en-US"/>
        </w:rPr>
      </w:pPr>
      <w:r w:rsidRPr="00466169">
        <w:rPr>
          <w:rFonts w:eastAsia="Times New Roman" w:cs="Arial"/>
          <w:sz w:val="20"/>
          <w:szCs w:val="20"/>
          <w:lang w:eastAsia="en-US"/>
        </w:rPr>
        <w:t>Audit records or documents of the Contractor or subcontractors for ten (10) years from the final date of the Contract period or from the date of completion of any audit, whichever is later.</w:t>
      </w:r>
    </w:p>
    <w:p w14:paraId="6FD43F2B" w14:textId="2D28EC62" w:rsidR="00DE1357" w:rsidRPr="00466169" w:rsidRDefault="00DE1357" w:rsidP="00423A14">
      <w:pPr>
        <w:widowControl w:val="0"/>
        <w:numPr>
          <w:ilvl w:val="0"/>
          <w:numId w:val="62"/>
        </w:numPr>
        <w:autoSpaceDE w:val="0"/>
        <w:autoSpaceDN w:val="0"/>
        <w:spacing w:line="276" w:lineRule="auto"/>
        <w:ind w:right="269"/>
        <w:rPr>
          <w:rFonts w:eastAsia="Times New Roman" w:cs="Arial"/>
          <w:sz w:val="20"/>
          <w:szCs w:val="20"/>
          <w:lang w:eastAsia="en-US"/>
        </w:rPr>
      </w:pPr>
      <w:r w:rsidRPr="00466169">
        <w:rPr>
          <w:rFonts w:eastAsia="Times New Roman" w:cs="Arial"/>
          <w:sz w:val="20"/>
          <w:szCs w:val="20"/>
          <w:lang w:eastAsia="en-US"/>
        </w:rPr>
        <w:t>Audit and inspect any books or records of the Contractor or subcontractor pertaining to the ability of the Contractor to bear the risk of financial losses and pertaining to services performed or payable amounts under the Contract per Section 1903(m)(2)(A)(iv) of the Social Security Act.</w:t>
      </w:r>
    </w:p>
    <w:p w14:paraId="24B44013" w14:textId="44286FCD" w:rsidR="007B3E38" w:rsidRPr="00466169" w:rsidRDefault="007B3E38" w:rsidP="007B3E38">
      <w:pPr>
        <w:widowControl w:val="0"/>
        <w:autoSpaceDE w:val="0"/>
        <w:autoSpaceDN w:val="0"/>
        <w:spacing w:line="276" w:lineRule="auto"/>
        <w:ind w:left="720" w:right="269"/>
        <w:rPr>
          <w:rFonts w:eastAsia="Times New Roman" w:cs="Arial"/>
          <w:sz w:val="20"/>
          <w:szCs w:val="20"/>
          <w:lang w:eastAsia="en-US"/>
        </w:rPr>
      </w:pPr>
    </w:p>
    <w:p w14:paraId="3C8847A3" w14:textId="37402052" w:rsidR="00DE1357" w:rsidRPr="00466169" w:rsidRDefault="00DE1357" w:rsidP="004E2E31">
      <w:pPr>
        <w:widowControl w:val="0"/>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ensure that subcontracts specify the above and other specified information regarding the State and other Federal agency rights as required in 42 CFR 438.230(c)(3)(i) and 42 CFR 438.3(k).</w:t>
      </w:r>
    </w:p>
    <w:p w14:paraId="736EEBF6" w14:textId="77777777" w:rsidR="00611E02" w:rsidRPr="00466169" w:rsidRDefault="00611E02" w:rsidP="004E2E31">
      <w:pPr>
        <w:widowControl w:val="0"/>
        <w:autoSpaceDE w:val="0"/>
        <w:autoSpaceDN w:val="0"/>
        <w:spacing w:line="276" w:lineRule="auto"/>
        <w:ind w:right="269"/>
        <w:rPr>
          <w:rFonts w:eastAsia="Calibri" w:cs="Arial"/>
          <w:sz w:val="20"/>
          <w:szCs w:val="20"/>
          <w:lang w:eastAsia="en-US"/>
        </w:rPr>
      </w:pPr>
    </w:p>
    <w:p w14:paraId="53310B29" w14:textId="74067B2C" w:rsidR="00DE1357" w:rsidRPr="00466169" w:rsidRDefault="00DE1357" w:rsidP="004E2E31">
      <w:pPr>
        <w:widowControl w:val="0"/>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 xml:space="preserve">In accordance with 42 CFR 438.608(c)(2), 42 CFR 455.100-104, 42 CFR 455.104(c)(3), Section 1124(a)(2)(A) and Section 1903(m)(2)(A)(viii) of the Social Security Act, the Contractor and subcontractors </w:t>
      </w:r>
      <w:r w:rsidR="00433281" w:rsidRPr="00466169">
        <w:rPr>
          <w:rFonts w:eastAsia="Calibri" w:cs="Arial"/>
          <w:sz w:val="20"/>
          <w:szCs w:val="20"/>
          <w:lang w:eastAsia="en-US"/>
        </w:rPr>
        <w:t>must</w:t>
      </w:r>
      <w:r w:rsidRPr="00466169">
        <w:rPr>
          <w:rFonts w:eastAsia="Calibri" w:cs="Arial"/>
          <w:sz w:val="20"/>
          <w:szCs w:val="20"/>
          <w:lang w:eastAsia="en-US"/>
        </w:rPr>
        <w:t xml:space="preserve"> disclose to the State any persons or corporations with an ownership or controlled interest in the Contractor that:</w:t>
      </w:r>
    </w:p>
    <w:p w14:paraId="3C47AE82" w14:textId="77777777" w:rsidR="00611E02" w:rsidRPr="00466169" w:rsidRDefault="00611E02" w:rsidP="004E2E31">
      <w:pPr>
        <w:widowControl w:val="0"/>
        <w:autoSpaceDE w:val="0"/>
        <w:autoSpaceDN w:val="0"/>
        <w:spacing w:line="276" w:lineRule="auto"/>
        <w:ind w:right="269"/>
        <w:rPr>
          <w:rFonts w:eastAsia="Calibri" w:cs="Arial"/>
          <w:sz w:val="20"/>
          <w:szCs w:val="20"/>
          <w:lang w:eastAsia="en-US"/>
        </w:rPr>
      </w:pPr>
    </w:p>
    <w:p w14:paraId="1B8600A9" w14:textId="77777777" w:rsidR="00DE1357" w:rsidRPr="00466169" w:rsidRDefault="00DE1357" w:rsidP="00423A14">
      <w:pPr>
        <w:widowControl w:val="0"/>
        <w:numPr>
          <w:ilvl w:val="0"/>
          <w:numId w:val="60"/>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Has direct, indirect, or combined direct/indirect ownership interest of five percent (5%) or more of the Contractor’s equity;</w:t>
      </w:r>
    </w:p>
    <w:p w14:paraId="7ED401EC" w14:textId="77777777" w:rsidR="00DE1357" w:rsidRPr="00466169" w:rsidRDefault="00DE1357" w:rsidP="00423A14">
      <w:pPr>
        <w:widowControl w:val="0"/>
        <w:numPr>
          <w:ilvl w:val="0"/>
          <w:numId w:val="60"/>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Owns five percent (5%) or more of any mortgage, deed of trust, note, or other obligation secured by the Contractor if that interest equals at least five percent (5%) of the value of the Contractor’s assets;</w:t>
      </w:r>
    </w:p>
    <w:p w14:paraId="265AB339" w14:textId="77777777" w:rsidR="00DE1357" w:rsidRPr="00466169" w:rsidRDefault="00DE1357" w:rsidP="00423A14">
      <w:pPr>
        <w:widowControl w:val="0"/>
        <w:numPr>
          <w:ilvl w:val="0"/>
          <w:numId w:val="60"/>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Is an officer or director of the Contractor organized as a corporation; or</w:t>
      </w:r>
    </w:p>
    <w:p w14:paraId="009A482F" w14:textId="2BACD134" w:rsidR="00DE1357" w:rsidRPr="00466169" w:rsidRDefault="00DE1357" w:rsidP="00423A14">
      <w:pPr>
        <w:widowControl w:val="0"/>
        <w:numPr>
          <w:ilvl w:val="0"/>
          <w:numId w:val="60"/>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Is a partner in the Contractor organized as a partnership.</w:t>
      </w:r>
    </w:p>
    <w:p w14:paraId="649A0809" w14:textId="486C1030" w:rsidR="007B3E38" w:rsidRPr="00466169" w:rsidRDefault="007B3E38" w:rsidP="007B3E38">
      <w:pPr>
        <w:widowControl w:val="0"/>
        <w:autoSpaceDE w:val="0"/>
        <w:autoSpaceDN w:val="0"/>
        <w:spacing w:line="276" w:lineRule="auto"/>
        <w:ind w:left="720" w:right="269"/>
        <w:rPr>
          <w:rFonts w:eastAsia="Calibri" w:cs="Arial"/>
          <w:sz w:val="20"/>
          <w:szCs w:val="20"/>
          <w:lang w:eastAsia="en-US"/>
        </w:rPr>
      </w:pPr>
    </w:p>
    <w:p w14:paraId="39CFE893" w14:textId="7DB82A1E" w:rsidR="00DE1357" w:rsidRPr="00466169" w:rsidRDefault="00DE1357" w:rsidP="004E2E31">
      <w:pPr>
        <w:widowControl w:val="0"/>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 xml:space="preserve">Disclosure of the ownership or control interest information described above </w:t>
      </w:r>
      <w:r w:rsidR="00433281" w:rsidRPr="00466169">
        <w:rPr>
          <w:rFonts w:eastAsia="Calibri" w:cs="Arial"/>
          <w:sz w:val="20"/>
          <w:szCs w:val="20"/>
          <w:lang w:eastAsia="en-US"/>
        </w:rPr>
        <w:t>must</w:t>
      </w:r>
      <w:r w:rsidRPr="00466169">
        <w:rPr>
          <w:rFonts w:eastAsia="Calibri" w:cs="Arial"/>
          <w:sz w:val="20"/>
          <w:szCs w:val="20"/>
          <w:lang w:eastAsia="en-US"/>
        </w:rPr>
        <w:t xml:space="preserve"> be made to the State at the following times:</w:t>
      </w:r>
    </w:p>
    <w:p w14:paraId="562C7129" w14:textId="77777777" w:rsidR="00611E02" w:rsidRPr="00466169" w:rsidRDefault="00611E02" w:rsidP="004E2E31">
      <w:pPr>
        <w:widowControl w:val="0"/>
        <w:autoSpaceDE w:val="0"/>
        <w:autoSpaceDN w:val="0"/>
        <w:spacing w:line="276" w:lineRule="auto"/>
        <w:ind w:right="269"/>
        <w:rPr>
          <w:rFonts w:eastAsia="Calibri" w:cs="Arial"/>
          <w:sz w:val="20"/>
          <w:szCs w:val="20"/>
          <w:lang w:eastAsia="en-US"/>
        </w:rPr>
      </w:pPr>
    </w:p>
    <w:p w14:paraId="781A1D67" w14:textId="77777777" w:rsidR="00DE1357" w:rsidRPr="00466169" w:rsidRDefault="00DE1357" w:rsidP="00423A14">
      <w:pPr>
        <w:widowControl w:val="0"/>
        <w:numPr>
          <w:ilvl w:val="0"/>
          <w:numId w:val="61"/>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Upon proposal submission in accordance with the State’s procurement process;</w:t>
      </w:r>
    </w:p>
    <w:p w14:paraId="1CE6E118" w14:textId="77777777" w:rsidR="00DE1357" w:rsidRPr="00466169" w:rsidRDefault="00DE1357" w:rsidP="00423A14">
      <w:pPr>
        <w:widowControl w:val="0"/>
        <w:numPr>
          <w:ilvl w:val="0"/>
          <w:numId w:val="61"/>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When the Contractor executes a contract with the State;</w:t>
      </w:r>
    </w:p>
    <w:p w14:paraId="6056261D" w14:textId="77777777" w:rsidR="00DE1357" w:rsidRPr="00466169" w:rsidRDefault="00DE1357" w:rsidP="00423A14">
      <w:pPr>
        <w:widowControl w:val="0"/>
        <w:numPr>
          <w:ilvl w:val="0"/>
          <w:numId w:val="61"/>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When the State renews or extends the Contract; and/or</w:t>
      </w:r>
    </w:p>
    <w:p w14:paraId="640122EA" w14:textId="16922D0C" w:rsidR="00DE1357" w:rsidRPr="00466169" w:rsidRDefault="00DE1357" w:rsidP="00423A14">
      <w:pPr>
        <w:widowControl w:val="0"/>
        <w:numPr>
          <w:ilvl w:val="0"/>
          <w:numId w:val="61"/>
        </w:numPr>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 xml:space="preserve">Within thirty-five (35) </w:t>
      </w:r>
      <w:r w:rsidR="71D22446" w:rsidRPr="00466169">
        <w:rPr>
          <w:rFonts w:eastAsia="Calibri" w:cs="Arial"/>
          <w:sz w:val="20"/>
          <w:szCs w:val="20"/>
          <w:lang w:eastAsia="en-US"/>
        </w:rPr>
        <w:t xml:space="preserve">calendar </w:t>
      </w:r>
      <w:r w:rsidRPr="00466169">
        <w:rPr>
          <w:rFonts w:eastAsia="Calibri" w:cs="Arial"/>
          <w:sz w:val="20"/>
          <w:szCs w:val="20"/>
          <w:lang w:eastAsia="en-US"/>
        </w:rPr>
        <w:t>days after any change in ownership of the Contractor.</w:t>
      </w:r>
    </w:p>
    <w:p w14:paraId="3B4A08D0" w14:textId="67565EE6" w:rsidR="007B3E38" w:rsidRPr="00466169" w:rsidRDefault="007B3E38" w:rsidP="007B3E38">
      <w:pPr>
        <w:widowControl w:val="0"/>
        <w:autoSpaceDE w:val="0"/>
        <w:autoSpaceDN w:val="0"/>
        <w:spacing w:line="276" w:lineRule="auto"/>
        <w:ind w:left="720" w:right="269"/>
        <w:rPr>
          <w:rFonts w:eastAsia="Calibri" w:cs="Arial"/>
          <w:sz w:val="20"/>
          <w:szCs w:val="20"/>
          <w:lang w:eastAsia="en-US"/>
        </w:rPr>
      </w:pPr>
    </w:p>
    <w:p w14:paraId="1AA558EE" w14:textId="262956C9" w:rsidR="00DE1357" w:rsidRPr="00466169" w:rsidRDefault="00DE1357" w:rsidP="004E2E31">
      <w:pPr>
        <w:widowControl w:val="0"/>
        <w:autoSpaceDE w:val="0"/>
        <w:autoSpaceDN w:val="0"/>
        <w:spacing w:line="276" w:lineRule="auto"/>
        <w:ind w:right="269"/>
        <w:rPr>
          <w:rFonts w:eastAsia="Calibri" w:cs="Arial"/>
          <w:sz w:val="20"/>
          <w:szCs w:val="20"/>
          <w:lang w:eastAsia="en-US"/>
        </w:rPr>
      </w:pPr>
      <w:r w:rsidRPr="00466169">
        <w:rPr>
          <w:rFonts w:eastAsia="Calibri" w:cs="Arial"/>
          <w:sz w:val="20"/>
          <w:szCs w:val="20"/>
          <w:lang w:eastAsia="en-US"/>
        </w:rPr>
        <w:t xml:space="preserve">The Contractor, as well as its subcontractors and providers, whether contract or non-contract, </w:t>
      </w:r>
      <w:r w:rsidR="00433281" w:rsidRPr="00466169">
        <w:rPr>
          <w:rFonts w:eastAsia="Calibri" w:cs="Arial"/>
          <w:sz w:val="20"/>
          <w:szCs w:val="20"/>
          <w:lang w:eastAsia="en-US"/>
        </w:rPr>
        <w:t>must</w:t>
      </w:r>
      <w:r w:rsidRPr="00466169">
        <w:rPr>
          <w:rFonts w:eastAsia="Calibri" w:cs="Arial"/>
          <w:sz w:val="20"/>
          <w:szCs w:val="20"/>
          <w:lang w:eastAsia="en-US"/>
        </w:rPr>
        <w:t xml:space="preserve"> comply with all federal requirements (42 CFR Part 455</w:t>
      </w:r>
      <w:r w:rsidR="00F04DBB" w:rsidRPr="00466169">
        <w:rPr>
          <w:rFonts w:eastAsia="Calibri" w:cs="Arial"/>
          <w:sz w:val="20"/>
          <w:szCs w:val="20"/>
          <w:lang w:eastAsia="en-US"/>
        </w:rPr>
        <w:t>.100</w:t>
      </w:r>
      <w:r w:rsidR="002D3F51" w:rsidRPr="00466169">
        <w:rPr>
          <w:rFonts w:eastAsia="Calibri" w:cs="Arial"/>
          <w:sz w:val="20"/>
          <w:szCs w:val="20"/>
          <w:lang w:eastAsia="en-US"/>
        </w:rPr>
        <w:t xml:space="preserve"> through </w:t>
      </w:r>
      <w:r w:rsidR="006237C4" w:rsidRPr="00466169">
        <w:rPr>
          <w:rFonts w:eastAsia="Calibri" w:cs="Arial"/>
          <w:sz w:val="20"/>
          <w:szCs w:val="20"/>
          <w:lang w:eastAsia="en-US"/>
        </w:rPr>
        <w:t>455.</w:t>
      </w:r>
      <w:r w:rsidR="00F04DBB" w:rsidRPr="00466169">
        <w:rPr>
          <w:rFonts w:eastAsia="Calibri" w:cs="Arial"/>
          <w:sz w:val="20"/>
          <w:szCs w:val="20"/>
          <w:lang w:eastAsia="en-US"/>
        </w:rPr>
        <w:t>107</w:t>
      </w:r>
      <w:r w:rsidRPr="00466169">
        <w:rPr>
          <w:rFonts w:eastAsia="Calibri" w:cs="Arial"/>
          <w:sz w:val="20"/>
          <w:szCs w:val="20"/>
          <w:lang w:eastAsia="en-US"/>
        </w:rPr>
        <w:t xml:space="preserve">) on disclosure reporting, including business transaction disclosure reporting (42 CFR 455.105) and </w:t>
      </w:r>
      <w:r w:rsidR="00433281" w:rsidRPr="00466169">
        <w:rPr>
          <w:rFonts w:eastAsia="Calibri" w:cs="Arial"/>
          <w:sz w:val="20"/>
          <w:szCs w:val="20"/>
          <w:lang w:eastAsia="en-US"/>
        </w:rPr>
        <w:t>must</w:t>
      </w:r>
      <w:r w:rsidRPr="00466169">
        <w:rPr>
          <w:rFonts w:eastAsia="Calibri" w:cs="Arial"/>
          <w:sz w:val="20"/>
          <w:szCs w:val="20"/>
          <w:lang w:eastAsia="en-US"/>
        </w:rPr>
        <w:t xml:space="preserve"> further provide any additional information necessary for FSSA to perform exclusion status checks pursuant to 42 CFR 455.436. All tax-reporting provider entities that bill and/or receive Indiana Medicaid funds as the result of this Contract </w:t>
      </w:r>
      <w:r w:rsidR="00433281" w:rsidRPr="00466169">
        <w:rPr>
          <w:rFonts w:eastAsia="Calibri" w:cs="Arial"/>
          <w:sz w:val="20"/>
          <w:szCs w:val="20"/>
          <w:lang w:eastAsia="en-US"/>
        </w:rPr>
        <w:t>must</w:t>
      </w:r>
      <w:r w:rsidRPr="00466169">
        <w:rPr>
          <w:rFonts w:eastAsia="Calibri" w:cs="Arial"/>
          <w:sz w:val="20"/>
          <w:szCs w:val="20"/>
          <w:lang w:eastAsia="en-US"/>
        </w:rPr>
        <w:t xml:space="preserve"> submit routine disclosures in accordance with timeframes specified in 42 CFR</w:t>
      </w:r>
      <w:r w:rsidRPr="00466169" w:rsidDel="00F04DBB">
        <w:rPr>
          <w:rFonts w:eastAsia="Calibri" w:cs="Arial"/>
          <w:sz w:val="20"/>
          <w:szCs w:val="20"/>
          <w:lang w:eastAsia="en-US"/>
        </w:rPr>
        <w:t xml:space="preserve"> </w:t>
      </w:r>
      <w:r w:rsidRPr="00466169">
        <w:rPr>
          <w:rFonts w:eastAsia="Calibri" w:cs="Arial"/>
          <w:sz w:val="20"/>
          <w:szCs w:val="20"/>
          <w:lang w:eastAsia="en-US"/>
        </w:rPr>
        <w:t>455</w:t>
      </w:r>
      <w:r w:rsidR="00F04DBB" w:rsidRPr="00466169">
        <w:rPr>
          <w:rFonts w:eastAsia="Calibri" w:cs="Arial"/>
          <w:sz w:val="20"/>
          <w:szCs w:val="20"/>
          <w:lang w:eastAsia="en-US"/>
        </w:rPr>
        <w:t>.104-107</w:t>
      </w:r>
      <w:r w:rsidRPr="00466169">
        <w:rPr>
          <w:rFonts w:eastAsia="Calibri" w:cs="Arial"/>
          <w:sz w:val="20"/>
          <w:szCs w:val="20"/>
          <w:lang w:eastAsia="en-US"/>
        </w:rPr>
        <w:t xml:space="preserve"> and the terms of this Contract, including at the time of initial contracting, contract renewal, at any time there is a change to any of the information on the disclosure form, at least once every three (3) years, and at any time upon request.</w:t>
      </w:r>
    </w:p>
    <w:p w14:paraId="0D3F9881" w14:textId="77777777" w:rsidR="00611E02" w:rsidRPr="00466169" w:rsidRDefault="00611E02" w:rsidP="004E2E31">
      <w:pPr>
        <w:widowControl w:val="0"/>
        <w:autoSpaceDE w:val="0"/>
        <w:autoSpaceDN w:val="0"/>
        <w:spacing w:line="276" w:lineRule="auto"/>
        <w:ind w:right="269"/>
        <w:rPr>
          <w:rFonts w:eastAsia="Calibri" w:cs="Arial"/>
          <w:sz w:val="20"/>
          <w:szCs w:val="20"/>
          <w:lang w:eastAsia="en-US"/>
        </w:rPr>
      </w:pPr>
    </w:p>
    <w:p w14:paraId="545167D8" w14:textId="4BF9B88D" w:rsidR="00DE1357" w:rsidRPr="00466169" w:rsidRDefault="00DE1357" w:rsidP="004E2E31">
      <w:pPr>
        <w:widowControl w:val="0"/>
        <w:autoSpaceDE w:val="0"/>
        <w:autoSpaceDN w:val="0"/>
        <w:spacing w:line="276" w:lineRule="auto"/>
        <w:ind w:right="108"/>
        <w:rPr>
          <w:rFonts w:eastAsia="Calibri" w:cs="Arial"/>
          <w:sz w:val="20"/>
          <w:szCs w:val="20"/>
          <w:lang w:eastAsia="en-US"/>
        </w:rPr>
      </w:pPr>
      <w:r w:rsidRPr="00466169">
        <w:rPr>
          <w:rFonts w:eastAsia="Calibri" w:cs="Arial"/>
          <w:sz w:val="20"/>
          <w:szCs w:val="20"/>
          <w:lang w:eastAsia="en-US"/>
        </w:rPr>
        <w:t xml:space="preserve">The Contractor, as well as its subcontractors and providers, whether contract or non-contract, </w:t>
      </w:r>
      <w:r w:rsidR="00433281" w:rsidRPr="00466169">
        <w:rPr>
          <w:rFonts w:eastAsia="Calibri" w:cs="Arial"/>
          <w:sz w:val="20"/>
          <w:szCs w:val="20"/>
          <w:lang w:eastAsia="en-US"/>
        </w:rPr>
        <w:t>must</w:t>
      </w:r>
      <w:r w:rsidRPr="00466169">
        <w:rPr>
          <w:rFonts w:eastAsia="Calibri" w:cs="Arial"/>
          <w:sz w:val="20"/>
          <w:szCs w:val="20"/>
          <w:lang w:eastAsia="en-US"/>
        </w:rPr>
        <w:t xml:space="preserve"> comply with all federal requirements (42 CFR 1002) on exclusion and debarment screening. All tax- reporting provider entities that bill and/or receive Indiana Medicaid funds as the result of this Contract </w:t>
      </w:r>
      <w:r w:rsidR="00433281" w:rsidRPr="00466169">
        <w:rPr>
          <w:rFonts w:eastAsia="Calibri" w:cs="Arial"/>
          <w:sz w:val="20"/>
          <w:szCs w:val="20"/>
          <w:lang w:eastAsia="en-US"/>
        </w:rPr>
        <w:t>must</w:t>
      </w:r>
      <w:r w:rsidRPr="00466169">
        <w:rPr>
          <w:rFonts w:eastAsia="Calibri" w:cs="Arial"/>
          <w:sz w:val="20"/>
          <w:szCs w:val="20"/>
          <w:lang w:eastAsia="en-US"/>
        </w:rPr>
        <w:t xml:space="preserve"> screen their owners and employees against the federal exclusion databases (such as LEIE and EPLS). </w:t>
      </w:r>
      <w:r w:rsidR="5F14749F" w:rsidRPr="00466169">
        <w:rPr>
          <w:rFonts w:eastAsia="Calibri" w:cs="Arial"/>
          <w:sz w:val="20"/>
          <w:szCs w:val="20"/>
          <w:lang w:eastAsia="en-US"/>
        </w:rPr>
        <w:t xml:space="preserve">Any services provided by excluded individuals </w:t>
      </w:r>
      <w:r w:rsidR="00433281" w:rsidRPr="00466169">
        <w:rPr>
          <w:rFonts w:eastAsia="Calibri" w:cs="Arial"/>
          <w:sz w:val="20"/>
          <w:szCs w:val="20"/>
          <w:lang w:eastAsia="en-US"/>
        </w:rPr>
        <w:t>must</w:t>
      </w:r>
      <w:r w:rsidR="5F14749F" w:rsidRPr="00466169">
        <w:rPr>
          <w:rFonts w:eastAsia="Calibri" w:cs="Arial"/>
          <w:sz w:val="20"/>
          <w:szCs w:val="20"/>
          <w:lang w:eastAsia="en-US"/>
        </w:rPr>
        <w:t xml:space="preserve"> be refunded to and/or obtained by the State and/or the Contractor as prescribed in Section 8.4. </w:t>
      </w:r>
      <w:r w:rsidRPr="00466169">
        <w:rPr>
          <w:rFonts w:eastAsia="Calibri" w:cs="Arial"/>
          <w:sz w:val="20"/>
          <w:szCs w:val="20"/>
          <w:lang w:eastAsia="en-US"/>
        </w:rPr>
        <w:t xml:space="preserve">Where the excluded individual is the provider of services or an owner of the provider, all amounts paid to the provider </w:t>
      </w:r>
      <w:r w:rsidR="00433281" w:rsidRPr="00466169">
        <w:rPr>
          <w:rFonts w:eastAsia="Calibri" w:cs="Arial"/>
          <w:sz w:val="20"/>
          <w:szCs w:val="20"/>
          <w:lang w:eastAsia="en-US"/>
        </w:rPr>
        <w:t>must</w:t>
      </w:r>
      <w:r w:rsidRPr="00466169">
        <w:rPr>
          <w:rFonts w:eastAsia="Calibri" w:cs="Arial"/>
          <w:sz w:val="20"/>
          <w:szCs w:val="20"/>
          <w:lang w:eastAsia="en-US"/>
        </w:rPr>
        <w:t xml:space="preserve"> be refunded</w:t>
      </w:r>
      <w:r w:rsidR="72831E8E" w:rsidRPr="00466169">
        <w:rPr>
          <w:rFonts w:eastAsia="Calibri" w:cs="Arial"/>
          <w:sz w:val="20"/>
          <w:szCs w:val="20"/>
          <w:lang w:eastAsia="en-US"/>
        </w:rPr>
        <w:t>.</w:t>
      </w:r>
      <w:r w:rsidR="00C7704A" w:rsidRPr="00466169">
        <w:rPr>
          <w:rFonts w:eastAsia="Calibri" w:cs="Arial"/>
          <w:sz w:val="20"/>
          <w:szCs w:val="20"/>
          <w:lang w:eastAsia="en-US"/>
        </w:rPr>
        <w:t xml:space="preserve"> </w:t>
      </w:r>
    </w:p>
    <w:p w14:paraId="7752C671" w14:textId="77777777" w:rsidR="00611E02" w:rsidRPr="00466169" w:rsidRDefault="00611E02" w:rsidP="004E2E31">
      <w:pPr>
        <w:widowControl w:val="0"/>
        <w:autoSpaceDE w:val="0"/>
        <w:autoSpaceDN w:val="0"/>
        <w:spacing w:line="276" w:lineRule="auto"/>
        <w:ind w:right="108"/>
        <w:rPr>
          <w:rFonts w:eastAsia="Calibri" w:cs="Arial"/>
          <w:sz w:val="20"/>
          <w:szCs w:val="20"/>
          <w:lang w:eastAsia="en-US"/>
        </w:rPr>
      </w:pPr>
    </w:p>
    <w:p w14:paraId="5209AAF3" w14:textId="68677078" w:rsidR="00DE1357" w:rsidRPr="00466169" w:rsidRDefault="00DE1357" w:rsidP="004E2E31">
      <w:pPr>
        <w:widowControl w:val="0"/>
        <w:autoSpaceDE w:val="0"/>
        <w:autoSpaceDN w:val="0"/>
        <w:spacing w:line="276" w:lineRule="auto"/>
        <w:ind w:right="164"/>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have adequate staffing and resources to investigate unusual incidents and develop and implement corrective action plans to assist the Contractor in preventing and detecting potential fraud and abuse activities. Staffing levels, at a minimum, will be equal to one </w:t>
      </w:r>
      <w:r w:rsidR="001B270F" w:rsidRPr="00466169">
        <w:rPr>
          <w:rFonts w:eastAsia="Calibri" w:cs="Arial"/>
          <w:sz w:val="20"/>
          <w:szCs w:val="20"/>
          <w:lang w:eastAsia="en-US"/>
        </w:rPr>
        <w:t>(1)</w:t>
      </w:r>
      <w:r w:rsidRPr="00466169">
        <w:rPr>
          <w:rFonts w:eastAsia="Calibri" w:cs="Arial"/>
          <w:sz w:val="20"/>
          <w:szCs w:val="20"/>
          <w:lang w:eastAsia="en-US"/>
        </w:rPr>
        <w:t xml:space="preserve"> full-time staff member for every </w:t>
      </w:r>
      <w:r w:rsidR="001B270F" w:rsidRPr="00466169">
        <w:rPr>
          <w:rFonts w:eastAsia="Calibri" w:cs="Arial"/>
          <w:sz w:val="20"/>
          <w:szCs w:val="20"/>
          <w:lang w:eastAsia="en-US"/>
        </w:rPr>
        <w:t xml:space="preserve">one hundred thousand </w:t>
      </w:r>
      <w:r w:rsidR="00B5021F" w:rsidRPr="00466169">
        <w:rPr>
          <w:rFonts w:eastAsia="Calibri" w:cs="Arial"/>
          <w:sz w:val="20"/>
          <w:szCs w:val="20"/>
          <w:lang w:eastAsia="en-US"/>
        </w:rPr>
        <w:t>(</w:t>
      </w:r>
      <w:r w:rsidRPr="00466169">
        <w:rPr>
          <w:rFonts w:eastAsia="Calibri" w:cs="Arial"/>
          <w:sz w:val="20"/>
          <w:szCs w:val="20"/>
          <w:lang w:eastAsia="en-US"/>
        </w:rPr>
        <w:t>100,000</w:t>
      </w:r>
      <w:r w:rsidR="00B5021F" w:rsidRPr="00466169">
        <w:rPr>
          <w:rFonts w:eastAsia="Calibri" w:cs="Arial"/>
          <w:sz w:val="20"/>
          <w:szCs w:val="20"/>
          <w:lang w:eastAsia="en-US"/>
        </w:rPr>
        <w:t>)</w:t>
      </w:r>
      <w:r w:rsidRPr="00466169">
        <w:rPr>
          <w:rFonts w:eastAsia="Calibri" w:cs="Arial"/>
          <w:sz w:val="20"/>
          <w:szCs w:val="20"/>
          <w:lang w:eastAsia="en-US"/>
        </w:rPr>
        <w:t xml:space="preserve"> members in addition to the Special Investigation Unit Manager and the Compliance Officer.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meet this staffing requirement with staff geographically located in Indiana.</w:t>
      </w:r>
    </w:p>
    <w:p w14:paraId="6D3FB0E9" w14:textId="77777777" w:rsidR="00611E02" w:rsidRPr="00466169" w:rsidRDefault="00611E02" w:rsidP="004E2E31">
      <w:pPr>
        <w:widowControl w:val="0"/>
        <w:autoSpaceDE w:val="0"/>
        <w:autoSpaceDN w:val="0"/>
        <w:spacing w:line="276" w:lineRule="auto"/>
        <w:ind w:right="164"/>
        <w:rPr>
          <w:rFonts w:eastAsia="Calibri" w:cs="Arial"/>
          <w:sz w:val="20"/>
          <w:szCs w:val="20"/>
          <w:lang w:eastAsia="en-US"/>
        </w:rPr>
      </w:pPr>
    </w:p>
    <w:p w14:paraId="57F0122E" w14:textId="2445C6CE" w:rsidR="00DE1357" w:rsidRPr="00466169" w:rsidRDefault="00DE1357" w:rsidP="004E2E31">
      <w:pPr>
        <w:widowControl w:val="0"/>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comply with all federal and state requirements regarding fraud and abuse, including but not limited to Sections 1128, 1156, and 1902(a)(68) of the Social Security Act.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also provide all documentation and information requested by OMPP PI Section or required under this section and its subsections in the form and manner mandated by the OMPP PI Section.</w:t>
      </w:r>
    </w:p>
    <w:p w14:paraId="337C3194" w14:textId="77777777" w:rsidR="00611E02" w:rsidRPr="00466169" w:rsidRDefault="00611E02" w:rsidP="004E2E31">
      <w:pPr>
        <w:widowControl w:val="0"/>
        <w:autoSpaceDE w:val="0"/>
        <w:autoSpaceDN w:val="0"/>
        <w:spacing w:line="276" w:lineRule="auto"/>
        <w:ind w:right="100"/>
        <w:rPr>
          <w:rFonts w:eastAsia="Calibri" w:cs="Arial"/>
          <w:sz w:val="20"/>
          <w:szCs w:val="20"/>
          <w:lang w:eastAsia="en-US"/>
        </w:rPr>
      </w:pPr>
    </w:p>
    <w:p w14:paraId="607C78A6" w14:textId="07A1F534" w:rsidR="00561F25" w:rsidRPr="00466169" w:rsidRDefault="00561F25" w:rsidP="004E2E31">
      <w:pPr>
        <w:spacing w:line="276" w:lineRule="auto"/>
        <w:rPr>
          <w:rFonts w:eastAsia="Times New Roman" w:cs="Arial"/>
          <w:sz w:val="20"/>
          <w:szCs w:val="20"/>
          <w:lang w:eastAsia="en-US"/>
        </w:rPr>
      </w:pPr>
      <w:r w:rsidRPr="00466169">
        <w:rPr>
          <w:rFonts w:eastAsia="Times New Roman" w:cs="Arial"/>
          <w:sz w:val="20"/>
          <w:szCs w:val="20"/>
          <w:lang w:eastAsia="en-US"/>
        </w:rPr>
        <w:t>Pursuant to IC 5-22-17-5.5, Medicaid funds shall not be used to make payments to any entity that performs abortions or maintains or operates a facility where abortions are performed. This prohibition does not apply to</w:t>
      </w:r>
      <w:r w:rsidR="00F804EB" w:rsidRPr="00466169">
        <w:rPr>
          <w:rFonts w:eastAsia="Times New Roman" w:cs="Arial"/>
          <w:sz w:val="20"/>
          <w:szCs w:val="20"/>
          <w:lang w:eastAsia="en-US"/>
        </w:rPr>
        <w:t xml:space="preserve"> </w:t>
      </w:r>
      <w:r w:rsidRPr="00466169">
        <w:rPr>
          <w:rFonts w:eastAsia="Times New Roman" w:cs="Arial"/>
          <w:sz w:val="20"/>
          <w:szCs w:val="20"/>
          <w:lang w:eastAsia="en-US"/>
        </w:rPr>
        <w:t>a hospital licensed under I</w:t>
      </w:r>
      <w:r w:rsidR="008C7BF7" w:rsidRPr="00466169">
        <w:rPr>
          <w:rFonts w:eastAsia="Times New Roman" w:cs="Arial"/>
          <w:sz w:val="20"/>
          <w:szCs w:val="20"/>
          <w:lang w:eastAsia="en-US"/>
        </w:rPr>
        <w:t xml:space="preserve">C </w:t>
      </w:r>
      <w:r w:rsidRPr="00466169">
        <w:rPr>
          <w:rFonts w:eastAsia="Times New Roman" w:cs="Arial"/>
          <w:sz w:val="20"/>
          <w:szCs w:val="20"/>
          <w:lang w:eastAsia="en-US"/>
        </w:rPr>
        <w:t>16-21-2 or an ambulatory surgical center licensed under I</w:t>
      </w:r>
      <w:r w:rsidR="008C7BF7" w:rsidRPr="00466169">
        <w:rPr>
          <w:rFonts w:eastAsia="Times New Roman" w:cs="Arial"/>
          <w:sz w:val="20"/>
          <w:szCs w:val="20"/>
          <w:lang w:eastAsia="en-US"/>
        </w:rPr>
        <w:t xml:space="preserve">C </w:t>
      </w:r>
      <w:r w:rsidRPr="00466169">
        <w:rPr>
          <w:rFonts w:eastAsia="Times New Roman" w:cs="Arial"/>
          <w:sz w:val="20"/>
          <w:szCs w:val="20"/>
          <w:lang w:eastAsia="en-US"/>
        </w:rPr>
        <w:t xml:space="preserve">16-21-2. If Contractor believes that a prohibited entity is an improperly enrolled Medicaid provider, it </w:t>
      </w:r>
      <w:r w:rsidR="00433281" w:rsidRPr="00466169">
        <w:rPr>
          <w:rFonts w:eastAsia="Times New Roman" w:cs="Arial"/>
          <w:sz w:val="20"/>
          <w:szCs w:val="20"/>
          <w:lang w:eastAsia="en-US"/>
        </w:rPr>
        <w:t>must</w:t>
      </w:r>
      <w:r w:rsidRPr="00466169">
        <w:rPr>
          <w:rFonts w:eastAsia="Times New Roman" w:cs="Arial"/>
          <w:sz w:val="20"/>
          <w:szCs w:val="20"/>
          <w:lang w:eastAsia="en-US"/>
        </w:rPr>
        <w:t xml:space="preserve"> notify FSSA of such entity within seventy-two (72) hours.</w:t>
      </w:r>
    </w:p>
    <w:p w14:paraId="543B3FA1" w14:textId="77777777" w:rsidR="00611E02" w:rsidRPr="00466169" w:rsidRDefault="00611E02" w:rsidP="004E2E31">
      <w:pPr>
        <w:spacing w:line="276" w:lineRule="auto"/>
        <w:rPr>
          <w:rFonts w:eastAsia="Times New Roman" w:cs="Arial"/>
          <w:sz w:val="20"/>
          <w:szCs w:val="20"/>
          <w:lang w:eastAsia="en-US"/>
        </w:rPr>
      </w:pPr>
    </w:p>
    <w:p w14:paraId="167818D4" w14:textId="164480AD" w:rsidR="00DE1357" w:rsidRPr="00466169" w:rsidRDefault="00DE1357" w:rsidP="004E2E31">
      <w:pPr>
        <w:widowControl w:val="0"/>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The Contractor is prohibited from paying for an item or service (other than an emergency item or service, not including items or services furnished in an emergency room of a hospital):</w:t>
      </w:r>
    </w:p>
    <w:p w14:paraId="55979217" w14:textId="77777777" w:rsidR="00611E02" w:rsidRPr="00466169" w:rsidRDefault="00611E02" w:rsidP="004E2E31">
      <w:pPr>
        <w:widowControl w:val="0"/>
        <w:autoSpaceDE w:val="0"/>
        <w:autoSpaceDN w:val="0"/>
        <w:spacing w:line="276" w:lineRule="auto"/>
        <w:ind w:right="100"/>
        <w:rPr>
          <w:rFonts w:eastAsia="Calibri" w:cs="Arial"/>
          <w:sz w:val="20"/>
          <w:szCs w:val="20"/>
          <w:lang w:eastAsia="en-US"/>
        </w:rPr>
      </w:pPr>
    </w:p>
    <w:p w14:paraId="185D3AD6" w14:textId="227F35EE" w:rsidR="00DE1357" w:rsidRPr="00466169" w:rsidRDefault="00DE1357" w:rsidP="00423A14">
      <w:pPr>
        <w:widowControl w:val="0"/>
        <w:numPr>
          <w:ilvl w:val="0"/>
          <w:numId w:val="210"/>
        </w:numPr>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 xml:space="preserve">Furnished under the plan by any individual or entity during any period when the individual or entity is excluded from participation </w:t>
      </w:r>
      <w:r w:rsidR="588623CD" w:rsidRPr="00466169">
        <w:rPr>
          <w:rFonts w:eastAsia="Calibri" w:cs="Arial"/>
          <w:sz w:val="20"/>
          <w:szCs w:val="20"/>
          <w:lang w:eastAsia="en-US"/>
        </w:rPr>
        <w:t>pursuant to</w:t>
      </w:r>
      <w:r w:rsidRPr="00466169">
        <w:rPr>
          <w:rFonts w:eastAsia="Calibri" w:cs="Arial"/>
          <w:sz w:val="20"/>
          <w:szCs w:val="20"/>
          <w:lang w:eastAsia="en-US"/>
        </w:rPr>
        <w:t xml:space="preserve"> title V, XVIII, XIX, XX, or XXI pursuant to Sections 1128, 1128A, 1156, or 1842(j)(2) and 1903(i) and 1903(i)(2)(A) of the Social Security Act. </w:t>
      </w:r>
    </w:p>
    <w:p w14:paraId="4BA6D199" w14:textId="5E9E4E4C" w:rsidR="00DE1357" w:rsidRPr="00466169" w:rsidRDefault="00DE1357" w:rsidP="00423A14">
      <w:pPr>
        <w:widowControl w:val="0"/>
        <w:numPr>
          <w:ilvl w:val="0"/>
          <w:numId w:val="210"/>
        </w:numPr>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 xml:space="preserve">Furnished at the medical direction or on the prescription of a physician, during the period when such physician is excluded from participation under title V, XVIII, XIX, XX, or XXI pursuant to Section 1128, 1128A, 1156, or 1842(j)(2) of the Social Security Act and when the person furnishing such item or service knew, or had reason to know, of the exclusion (after a reasonable time period after reasonable notice has been furnished to the person) per Section 1903(i) and 1903(i)(2)(B) of the Social Security Act. </w:t>
      </w:r>
    </w:p>
    <w:p w14:paraId="59C3BAB7" w14:textId="338124D1" w:rsidR="00DE1357" w:rsidRPr="00466169" w:rsidRDefault="00DE1357" w:rsidP="00423A14">
      <w:pPr>
        <w:widowControl w:val="0"/>
        <w:numPr>
          <w:ilvl w:val="0"/>
          <w:numId w:val="210"/>
        </w:numPr>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Furnished by an individual or entity to whom the State has failed to suspend payments during any period in which the State has notified the Contractor of a pending investigation of a credible allegation of fraud against the individual or entity, unless the State determines there is good cause not to suspend such payments per Section 1903(i) and 1903(i)(2)(C)) of the Social Security Act.</w:t>
      </w:r>
    </w:p>
    <w:p w14:paraId="44DEDA0B" w14:textId="3C6DA82D" w:rsidR="00DE1357" w:rsidRPr="00466169" w:rsidRDefault="00DE1357" w:rsidP="00423A14">
      <w:pPr>
        <w:widowControl w:val="0"/>
        <w:numPr>
          <w:ilvl w:val="0"/>
          <w:numId w:val="210"/>
        </w:numPr>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 xml:space="preserve">With respect to any amount expended for which funds may not be used </w:t>
      </w:r>
      <w:r w:rsidR="39C33728" w:rsidRPr="00466169">
        <w:rPr>
          <w:rFonts w:eastAsia="Calibri" w:cs="Arial"/>
          <w:sz w:val="20"/>
          <w:szCs w:val="20"/>
          <w:lang w:eastAsia="en-US"/>
        </w:rPr>
        <w:t>pursuant to</w:t>
      </w:r>
      <w:r w:rsidRPr="00466169">
        <w:rPr>
          <w:rFonts w:eastAsia="Calibri" w:cs="Arial"/>
          <w:sz w:val="20"/>
          <w:szCs w:val="20"/>
          <w:lang w:eastAsia="en-US"/>
        </w:rPr>
        <w:t xml:space="preserve"> the Assisted Suicide Funding Restriction Act of 1997 per Section 1903(i)(16) of the Social Security Act. </w:t>
      </w:r>
    </w:p>
    <w:p w14:paraId="345FB07D" w14:textId="1872AED7" w:rsidR="00DE1357" w:rsidRPr="00466169" w:rsidRDefault="00DE1357" w:rsidP="00423A14">
      <w:pPr>
        <w:widowControl w:val="0"/>
        <w:numPr>
          <w:ilvl w:val="0"/>
          <w:numId w:val="210"/>
        </w:numPr>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With respect to any amount expended for roads, bridges, stadiums, or any other item or service not covered under the State Plan per Section 1903(i)(17) of the Social Security Act.</w:t>
      </w:r>
    </w:p>
    <w:p w14:paraId="3050750C" w14:textId="154AB747" w:rsidR="007B3E38" w:rsidRPr="00466169" w:rsidRDefault="007B3E38" w:rsidP="007B3E38">
      <w:pPr>
        <w:widowControl w:val="0"/>
        <w:autoSpaceDE w:val="0"/>
        <w:autoSpaceDN w:val="0"/>
        <w:spacing w:line="276" w:lineRule="auto"/>
        <w:ind w:left="720" w:right="100"/>
        <w:rPr>
          <w:rFonts w:eastAsia="Calibri" w:cs="Arial"/>
          <w:sz w:val="20"/>
          <w:szCs w:val="20"/>
          <w:lang w:eastAsia="en-US"/>
        </w:rPr>
      </w:pPr>
    </w:p>
    <w:p w14:paraId="560272BE" w14:textId="77777777" w:rsidR="00DE1357" w:rsidRPr="00466169" w:rsidRDefault="00DE1357" w:rsidP="004E2E31">
      <w:pPr>
        <w:spacing w:line="276" w:lineRule="auto"/>
        <w:rPr>
          <w:rFonts w:eastAsia="Times New Roman" w:cs="Arial"/>
          <w:sz w:val="20"/>
          <w:szCs w:val="20"/>
        </w:rPr>
      </w:pPr>
      <w:r w:rsidRPr="00466169">
        <w:rPr>
          <w:rFonts w:eastAsia="Times New Roman" w:cs="Arial"/>
          <w:sz w:val="20"/>
          <w:szCs w:val="20"/>
        </w:rPr>
        <w:t>Federal Financial Participation (FFP) is not available for any amounts paid to a Contractor that could be excluded from participation in Medicare or Medicaid for any of the following reasons:</w:t>
      </w:r>
    </w:p>
    <w:p w14:paraId="68550AAE" w14:textId="77777777" w:rsidR="00611E02" w:rsidRPr="00466169" w:rsidRDefault="00611E02" w:rsidP="004E2E31">
      <w:pPr>
        <w:spacing w:line="276" w:lineRule="auto"/>
        <w:rPr>
          <w:rFonts w:eastAsia="Times New Roman" w:cs="Arial"/>
          <w:sz w:val="20"/>
          <w:szCs w:val="20"/>
        </w:rPr>
      </w:pPr>
    </w:p>
    <w:p w14:paraId="36F8B9DE" w14:textId="1AA7F69D" w:rsidR="00DE1357" w:rsidRPr="00466169" w:rsidRDefault="00DE1357"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 xml:space="preserve">The Contractor is controlled by a sanctioned individual </w:t>
      </w:r>
      <w:r w:rsidR="10DA1A5E" w:rsidRPr="00466169">
        <w:rPr>
          <w:rFonts w:eastAsia="Times New Roman" w:cs="Arial"/>
          <w:sz w:val="20"/>
          <w:szCs w:val="20"/>
        </w:rPr>
        <w:t>pursuant to</w:t>
      </w:r>
      <w:r w:rsidRPr="00466169">
        <w:rPr>
          <w:rFonts w:eastAsia="Times New Roman" w:cs="Arial"/>
          <w:sz w:val="20"/>
          <w:szCs w:val="20"/>
        </w:rPr>
        <w:t xml:space="preserve"> Section 1128(b)(8) of the Social Security Act [42 CFR 438.808(a), 42 CFR 438.808(b)(1), 42 CFR 431.55(h), Section 1903(i)(2) of the Social Security Act, 42 CFR 1001.1901(c), 42 CFR 1002.3(b)(3); SMDL 6/12/08, SMDL 1/16/09]</w:t>
      </w:r>
    </w:p>
    <w:p w14:paraId="7EFF4120" w14:textId="38ACB68F" w:rsidR="00DE1357" w:rsidRPr="00466169" w:rsidRDefault="00DE1357"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convicted of certain crimes as specified in Section 1128(b)(8)(B) of the Social Security Act [42 CFR 438.808(a), 42 CFR 438.808(b)(2), 42 CFR 431.55(h), Section 1903(i)(2) of the Social Security Act, 42 CFR 1001.1901(c), 42 CFR 1002.3(b)(3), SMDL 6/12/08; SMDL 1/16/09]</w:t>
      </w:r>
    </w:p>
    <w:p w14:paraId="217273C5" w14:textId="54E45767" w:rsidR="00DE1357" w:rsidRPr="00466169" w:rsidRDefault="00DE1357"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 individual or entity that is, or is affiliated with a person or entity that is, debarred, suspended, or excluded from participating in procurement activities </w:t>
      </w:r>
      <w:r w:rsidR="5A33F8C4" w:rsidRPr="00466169">
        <w:rPr>
          <w:rFonts w:eastAsia="Times New Roman" w:cs="Arial"/>
          <w:sz w:val="20"/>
          <w:szCs w:val="20"/>
        </w:rPr>
        <w:t>pursuant to</w:t>
      </w:r>
      <w:r w:rsidRPr="00466169">
        <w:rPr>
          <w:rFonts w:eastAsia="Times New Roman" w:cs="Arial"/>
          <w:sz w:val="20"/>
          <w:szCs w:val="20"/>
        </w:rPr>
        <w:t xml:space="preserve"> the Federal Acquisition Regulation (FAR) or from participating in non-procurement activities under regulation issued </w:t>
      </w:r>
      <w:r w:rsidR="697C9096" w:rsidRPr="00466169">
        <w:rPr>
          <w:rFonts w:eastAsia="Times New Roman" w:cs="Arial"/>
          <w:sz w:val="20"/>
          <w:szCs w:val="20"/>
        </w:rPr>
        <w:t>pursuant to</w:t>
      </w:r>
      <w:r w:rsidRPr="00466169">
        <w:rPr>
          <w:rFonts w:eastAsia="Times New Roman" w:cs="Arial"/>
          <w:sz w:val="20"/>
          <w:szCs w:val="20"/>
        </w:rPr>
        <w:t xml:space="preserve"> Executive Order No. 12549 or under guidelines implementing Executive Order No. 12549 per 42 CFR 438.808(a), 42 CFR 438.808(b)(2), 42 CFR 438.610(b), 42 CFR 431.55(h), Section 1903(i)(2) of the Social Security Act, 42 CFR 1001.1901(c), 42 CFR 1002.3(b)(3), SMDL 6/12/08, SMDL 1/16/09, Executive Order No. 12549]</w:t>
      </w:r>
    </w:p>
    <w:p w14:paraId="3ED00BE2" w14:textId="46B586A7" w:rsidR="00DE1357" w:rsidRPr="00466169" w:rsidRDefault="00DE1357"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 xml:space="preserve">The Contractor has a contractual relationship for the administration, management or provision of medical services, or the establishment of policies, or the provision of operational support for the administration, management or provision of medical services, either directly or indirectly, with any individual or entity excluded from participation in any Federal health care program </w:t>
      </w:r>
      <w:r w:rsidR="30CF45AB" w:rsidRPr="00466169">
        <w:rPr>
          <w:rFonts w:eastAsia="Times New Roman" w:cs="Arial"/>
          <w:sz w:val="20"/>
          <w:szCs w:val="20"/>
        </w:rPr>
        <w:t>pursuant to</w:t>
      </w:r>
      <w:r w:rsidRPr="00466169">
        <w:rPr>
          <w:rFonts w:eastAsia="Times New Roman" w:cs="Arial"/>
          <w:sz w:val="20"/>
          <w:szCs w:val="20"/>
        </w:rPr>
        <w:t xml:space="preserve"> Section 1128 or 1128A of the Social Security Act [42 CFR 438.808(a), 42 CFR 438.808(b)(2), 42 CFR 438.610(b), 42 CFR 431.55(h), Section 1903(i)(2) of the Social Security Act, 42 CFR 1001.1901(c), 42 CFR 1002.3(b)(3), SMDL 6/12/08, SMDL 1/16/09]</w:t>
      </w:r>
    </w:p>
    <w:p w14:paraId="4E64A33C" w14:textId="3DD8F180" w:rsidR="00DE1357" w:rsidRPr="00466169" w:rsidRDefault="00DE1357"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 xml:space="preserve">The Contractor employs or contracts directly or indirectly, for the furnishing of health care, utilization review, medical social work, or administrative services with any individual or entity that is (or is affiliated with a person/entity that is) debarred, suspended, or excluded from participating in procurement activities </w:t>
      </w:r>
      <w:r w:rsidR="50E81C30" w:rsidRPr="00466169">
        <w:rPr>
          <w:rFonts w:eastAsia="Times New Roman" w:cs="Arial"/>
          <w:sz w:val="20"/>
          <w:szCs w:val="20"/>
        </w:rPr>
        <w:t>pursuant to</w:t>
      </w:r>
      <w:r w:rsidRPr="00466169">
        <w:rPr>
          <w:rFonts w:eastAsia="Times New Roman" w:cs="Arial"/>
          <w:sz w:val="20"/>
          <w:szCs w:val="20"/>
        </w:rPr>
        <w:t xml:space="preserve"> the Federal Acquisition Regulation or from participating in non-procurement activities under regulation issued </w:t>
      </w:r>
      <w:r w:rsidR="31D2AEC7" w:rsidRPr="00466169">
        <w:rPr>
          <w:rFonts w:eastAsia="Times New Roman" w:cs="Arial"/>
          <w:sz w:val="20"/>
          <w:szCs w:val="20"/>
        </w:rPr>
        <w:t>pursuant to</w:t>
      </w:r>
      <w:r w:rsidRPr="00466169">
        <w:rPr>
          <w:rFonts w:eastAsia="Times New Roman" w:cs="Arial"/>
          <w:sz w:val="20"/>
          <w:szCs w:val="20"/>
        </w:rPr>
        <w:t xml:space="preserve"> Executive Order No. 12549 or under guidelines implementing Executive Order No. 12549 per 42 CFR 438.808(a), 42 CFR 438.808(b)(3)(i), 42 CFR 438.610(a), 1903(i)(2), 42 CFR 1001.1901(c), 42 CFR 1002.3(b)(3), SMDL 6/12/08, and SMDL 1/16/09</w:t>
      </w:r>
    </w:p>
    <w:p w14:paraId="05D70F3D" w14:textId="4EC1DA3A" w:rsidR="00DE1357" w:rsidRPr="00466169" w:rsidRDefault="00DE1357"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 xml:space="preserve">The Contractor employs or contracts, directly or indirectly, for the furnishing of health care, utilization review, medical social work, or administrative services with any individual or entity, or with an individual or entity that would provide those services through an individual or entity that is excluded from participation in any federal health care program under </w:t>
      </w:r>
      <w:r w:rsidR="61E0E138" w:rsidRPr="00466169">
        <w:rPr>
          <w:rFonts w:eastAsia="Times New Roman" w:cs="Arial"/>
          <w:sz w:val="20"/>
          <w:szCs w:val="20"/>
        </w:rPr>
        <w:t>Section</w:t>
      </w:r>
      <w:r w:rsidRPr="00466169">
        <w:rPr>
          <w:rFonts w:eastAsia="Times New Roman" w:cs="Arial"/>
          <w:sz w:val="20"/>
          <w:szCs w:val="20"/>
        </w:rPr>
        <w:t xml:space="preserve"> 1128 or 1128A of the Act per 42 CFR 438.808(a), 42 CFR 438.808(b)(3)(i)-(ii), 42 CFR 438.610(b), Section 1903(i)(2) of the Act, 42 CFR 1002.3(b)(3), 42 CFR 1001.1901(c), SMDL 6/12/08, and SMDL 1/16/09</w:t>
      </w:r>
    </w:p>
    <w:p w14:paraId="58E1FB50" w14:textId="75197F2B" w:rsidR="00DE1357" w:rsidRPr="00466169" w:rsidRDefault="53EB111E" w:rsidP="00423A14">
      <w:pPr>
        <w:numPr>
          <w:ilvl w:val="0"/>
          <w:numId w:val="211"/>
        </w:numPr>
        <w:spacing w:line="276" w:lineRule="auto"/>
        <w:contextualSpacing/>
        <w:rPr>
          <w:rFonts w:eastAsia="Times New Roman" w:cs="Arial"/>
          <w:sz w:val="20"/>
          <w:szCs w:val="20"/>
        </w:rPr>
      </w:pPr>
      <w:r w:rsidRPr="00466169">
        <w:rPr>
          <w:rFonts w:eastAsia="Times New Roman" w:cs="Arial"/>
          <w:sz w:val="20"/>
          <w:szCs w:val="20"/>
        </w:rPr>
        <w:t xml:space="preserve">The Contractor employs or contracts, directly or indirectly, for the furnishing of health care, utilization review, medical social work, or administrative services with any individual or entity that would (or is affiliated with a person/entity that would) provide those services through an individual or entity debarred, suspended, or excluded from participating in procurement activities </w:t>
      </w:r>
      <w:r w:rsidR="34FE62BE" w:rsidRPr="00466169">
        <w:rPr>
          <w:rFonts w:eastAsia="Times New Roman" w:cs="Arial"/>
          <w:sz w:val="20"/>
          <w:szCs w:val="20"/>
        </w:rPr>
        <w:t>pursuant to</w:t>
      </w:r>
      <w:r w:rsidRPr="00466169">
        <w:rPr>
          <w:rFonts w:eastAsia="Times New Roman" w:cs="Arial"/>
          <w:sz w:val="20"/>
          <w:szCs w:val="20"/>
        </w:rPr>
        <w:t xml:space="preserve"> the Federal Acquisition Regulation (FAR) or from participating in non-procurement activities under regulation issued </w:t>
      </w:r>
      <w:r w:rsidR="04483233" w:rsidRPr="00466169">
        <w:rPr>
          <w:rFonts w:eastAsia="Times New Roman" w:cs="Arial"/>
          <w:sz w:val="20"/>
          <w:szCs w:val="20"/>
        </w:rPr>
        <w:t>pursuant to</w:t>
      </w:r>
      <w:r w:rsidRPr="00466169">
        <w:rPr>
          <w:rFonts w:eastAsia="Times New Roman" w:cs="Arial"/>
          <w:sz w:val="20"/>
          <w:szCs w:val="20"/>
        </w:rPr>
        <w:t xml:space="preserve"> Executive Order No. 12549 or under guidelines implementing Executive Order No. 12549 per 42 CFR 438.808(a), 42 CFR 438.808(b)(3)(ii), 42 CFR 438.610(a), Section 1903(i)(2) of the Social Security Act, 42 CFR 1001.1901(c), 42 CFR 1002.3(b)(3), SMDL 6/12/08 and SMDL 1/16/09.</w:t>
      </w:r>
    </w:p>
    <w:p w14:paraId="267053DB" w14:textId="51B658F5" w:rsidR="00DE1357" w:rsidRPr="00466169" w:rsidRDefault="00DE1357" w:rsidP="004E2E31">
      <w:pPr>
        <w:spacing w:line="276" w:lineRule="auto"/>
        <w:ind w:left="720"/>
        <w:contextualSpacing/>
        <w:rPr>
          <w:rFonts w:eastAsia="Times New Roman" w:cs="Arial"/>
          <w:sz w:val="20"/>
          <w:szCs w:val="20"/>
        </w:rPr>
      </w:pPr>
    </w:p>
    <w:p w14:paraId="3E4DB0FB" w14:textId="77777777" w:rsidR="00DE1357" w:rsidRPr="00466169" w:rsidRDefault="00DE1357" w:rsidP="001A48F0">
      <w:pPr>
        <w:spacing w:line="276" w:lineRule="auto"/>
        <w:ind w:left="360"/>
        <w:contextualSpacing/>
        <w:rPr>
          <w:rFonts w:eastAsia="Times New Roman" w:cs="Arial"/>
          <w:sz w:val="20"/>
          <w:szCs w:val="20"/>
        </w:rPr>
      </w:pPr>
      <w:r w:rsidRPr="00466169">
        <w:rPr>
          <w:rFonts w:eastAsia="Times New Roman" w:cs="Arial"/>
          <w:sz w:val="20"/>
          <w:szCs w:val="20"/>
        </w:rPr>
        <w:t>If the State learns that the Contractor has a relationship with any of the above prohibited individuals or entities, FSSA will notify the Secretary of noncompliance and determine if this Contract will be continued or terminated in accordance with 42 CFR 438.610(d)(2)-(3), 42 CFR 438.610(a)-(b). The State may not renew or extend the existing agreement with the Contractor unless the Secretary provides to the state and to Congress a written statement describing compelling reasons that exist for renewing or extending the agreement despite the prohibited affiliation.</w:t>
      </w:r>
    </w:p>
    <w:p w14:paraId="458B5E68" w14:textId="32678077" w:rsidR="00DE1357" w:rsidRPr="00466169" w:rsidRDefault="00DE1357" w:rsidP="007B3E38">
      <w:pPr>
        <w:spacing w:line="276" w:lineRule="auto"/>
        <w:contextualSpacing/>
        <w:rPr>
          <w:rFonts w:eastAsia="Times New Roman" w:cs="Arial"/>
          <w:sz w:val="20"/>
          <w:szCs w:val="20"/>
        </w:rPr>
      </w:pPr>
    </w:p>
    <w:p w14:paraId="0EB191BA" w14:textId="0938C0CA" w:rsidR="00DE1357" w:rsidRPr="00466169" w:rsidRDefault="53EB111E" w:rsidP="0003720A">
      <w:pPr>
        <w:pStyle w:val="Heading2"/>
      </w:pPr>
      <w:bookmarkStart w:id="1019" w:name="_Toc56527900"/>
      <w:bookmarkStart w:id="1020" w:name="_Toc69561699"/>
      <w:bookmarkStart w:id="1021" w:name="_Toc215668901"/>
      <w:bookmarkStart w:id="1022" w:name="_Toc238048411"/>
      <w:bookmarkStart w:id="1023" w:name="_TOC_250050"/>
      <w:bookmarkStart w:id="1024" w:name="_Toc508778405"/>
      <w:bookmarkStart w:id="1025" w:name="_Toc32232304"/>
      <w:r w:rsidRPr="00466169">
        <w:t>Program Integrity Plan</w:t>
      </w:r>
      <w:bookmarkEnd w:id="1019"/>
      <w:bookmarkEnd w:id="1020"/>
      <w:bookmarkEnd w:id="1021"/>
      <w:bookmarkEnd w:id="1022"/>
      <w:r w:rsidRPr="00466169">
        <w:t xml:space="preserve"> </w:t>
      </w:r>
    </w:p>
    <w:p w14:paraId="4D304D28" w14:textId="77777777" w:rsidR="00DE1357" w:rsidRPr="00466169" w:rsidRDefault="00DE1357" w:rsidP="007B3E38">
      <w:pPr>
        <w:spacing w:line="276" w:lineRule="auto"/>
        <w:rPr>
          <w:rFonts w:cs="Arial"/>
          <w:sz w:val="20"/>
          <w:szCs w:val="20"/>
          <w:lang w:eastAsia="zh-CN"/>
        </w:rPr>
      </w:pPr>
    </w:p>
    <w:bookmarkEnd w:id="1023"/>
    <w:bookmarkEnd w:id="1024"/>
    <w:bookmarkEnd w:id="1025"/>
    <w:p w14:paraId="510CE766" w14:textId="33737C72" w:rsidR="00DE1357" w:rsidRPr="00466169" w:rsidRDefault="00DE1357" w:rsidP="007B3E38">
      <w:pPr>
        <w:widowControl w:val="0"/>
        <w:autoSpaceDE w:val="0"/>
        <w:autoSpaceDN w:val="0"/>
        <w:spacing w:line="276" w:lineRule="auto"/>
        <w:ind w:left="720" w:right="155"/>
        <w:rPr>
          <w:rFonts w:eastAsia="Calibri" w:cs="Arial"/>
          <w:sz w:val="20"/>
          <w:szCs w:val="20"/>
          <w:lang w:eastAsia="en-US"/>
        </w:rPr>
      </w:pPr>
      <w:r w:rsidRPr="00466169">
        <w:rPr>
          <w:rFonts w:eastAsia="Calibri" w:cs="Arial"/>
          <w:sz w:val="20"/>
          <w:szCs w:val="20"/>
          <w:lang w:eastAsia="en-US"/>
        </w:rPr>
        <w:t xml:space="preserve">Pursuant to 42 CFR 438.608, which sets program integrity requirements, the Contractor must have an administrative procedure that includes a mandatory compliance plan that describes in detail the manner in which it will detect fraud and abuse. The Program Integrity Plan shall serve as Contractor’s compliance plan. The Program Integrity (PI) Plan shall be submitted annually and upon request by the OMPP PI Section, updated quarterly, or more frequently if required by the OMPP PI Section, and submitted to </w:t>
      </w:r>
      <w:r w:rsidR="00176F8D" w:rsidRPr="00466169">
        <w:rPr>
          <w:rFonts w:eastAsia="Calibri" w:cs="Arial"/>
          <w:sz w:val="20"/>
          <w:szCs w:val="20"/>
          <w:lang w:eastAsia="en-US"/>
        </w:rPr>
        <w:t>FSSA</w:t>
      </w:r>
      <w:r w:rsidRPr="00466169">
        <w:rPr>
          <w:rFonts w:eastAsia="Calibri" w:cs="Arial"/>
          <w:sz w:val="20"/>
          <w:szCs w:val="20"/>
          <w:lang w:eastAsia="en-US"/>
        </w:rPr>
        <w:t xml:space="preserve">. The PI Plan and/or updates to the PI Plan shall be submitted to </w:t>
      </w:r>
      <w:r w:rsidR="00176F8D" w:rsidRPr="00466169">
        <w:rPr>
          <w:rFonts w:eastAsia="Calibri" w:cs="Arial"/>
          <w:sz w:val="20"/>
          <w:szCs w:val="20"/>
          <w:lang w:eastAsia="en-US"/>
        </w:rPr>
        <w:t>FSSA</w:t>
      </w:r>
      <w:r w:rsidRPr="00466169">
        <w:rPr>
          <w:rFonts w:eastAsia="Calibri" w:cs="Arial"/>
          <w:sz w:val="20"/>
          <w:szCs w:val="20"/>
          <w:lang w:eastAsia="en-US"/>
        </w:rPr>
        <w:t xml:space="preserve"> through the reporting process, ten (10) business days prior to the scheduled meetings discussing the Plan. </w:t>
      </w:r>
      <w:r w:rsidR="00176F8D" w:rsidRPr="00466169">
        <w:rPr>
          <w:rFonts w:eastAsia="Calibri" w:cs="Arial"/>
          <w:sz w:val="20"/>
          <w:szCs w:val="20"/>
          <w:lang w:eastAsia="en-US"/>
        </w:rPr>
        <w:t>FSSA</w:t>
      </w:r>
      <w:r w:rsidRPr="00466169">
        <w:rPr>
          <w:rFonts w:eastAsia="Calibri" w:cs="Arial"/>
          <w:sz w:val="20"/>
          <w:szCs w:val="20"/>
          <w:lang w:eastAsia="en-US"/>
        </w:rPr>
        <w:t xml:space="preserve"> may require changes to the plan before acceptance. In accordance with 42 CFR 438.608(a)(1)(i)-(vii) and 42 CFR 438.230, the PI Plan shall include provisions enabling the efficient identification, investigation, and resolution of waste, fraud and abuse issues of Contractor’s providers, vendors, and subcontractors (including but not limited to Pharmacy Benefits Managers) and Contractor itself, including:</w:t>
      </w:r>
    </w:p>
    <w:p w14:paraId="2AEC76CC" w14:textId="77777777" w:rsidR="006736CE" w:rsidRPr="00466169" w:rsidRDefault="006736CE" w:rsidP="007B3E38">
      <w:pPr>
        <w:widowControl w:val="0"/>
        <w:autoSpaceDE w:val="0"/>
        <w:autoSpaceDN w:val="0"/>
        <w:spacing w:line="276" w:lineRule="auto"/>
        <w:ind w:left="720" w:right="155"/>
        <w:rPr>
          <w:rFonts w:eastAsia="Calibri" w:cs="Arial"/>
          <w:sz w:val="20"/>
          <w:szCs w:val="20"/>
          <w:lang w:eastAsia="en-US"/>
        </w:rPr>
      </w:pPr>
    </w:p>
    <w:p w14:paraId="77161529" w14:textId="77777777" w:rsidR="00DE1357" w:rsidRPr="00466169" w:rsidRDefault="00DE1357" w:rsidP="00423A14">
      <w:pPr>
        <w:widowControl w:val="0"/>
        <w:numPr>
          <w:ilvl w:val="0"/>
          <w:numId w:val="212"/>
        </w:numPr>
        <w:autoSpaceDE w:val="0"/>
        <w:autoSpaceDN w:val="0"/>
        <w:spacing w:line="276" w:lineRule="auto"/>
        <w:ind w:left="1440" w:right="203"/>
        <w:rPr>
          <w:rFonts w:eastAsia="Calibri" w:cs="Arial"/>
          <w:sz w:val="20"/>
          <w:szCs w:val="20"/>
          <w:lang w:eastAsia="en-US"/>
        </w:rPr>
      </w:pPr>
      <w:r w:rsidRPr="00466169">
        <w:rPr>
          <w:rFonts w:eastAsia="Calibri" w:cs="Arial"/>
          <w:sz w:val="20"/>
          <w:szCs w:val="20"/>
          <w:lang w:eastAsia="en-US"/>
        </w:rPr>
        <w:t>Written policies, procedures and standards of conduct that articulate the organization’s commitment to comply with all applicable state and federal</w:t>
      </w:r>
      <w:r w:rsidRPr="00466169">
        <w:rPr>
          <w:rFonts w:eastAsia="Calibri" w:cs="Arial"/>
          <w:spacing w:val="-19"/>
          <w:sz w:val="20"/>
          <w:szCs w:val="20"/>
          <w:lang w:eastAsia="en-US"/>
        </w:rPr>
        <w:t xml:space="preserve"> </w:t>
      </w:r>
      <w:r w:rsidRPr="00466169">
        <w:rPr>
          <w:rFonts w:eastAsia="Calibri" w:cs="Arial"/>
          <w:sz w:val="20"/>
          <w:szCs w:val="20"/>
          <w:lang w:eastAsia="en-US"/>
        </w:rPr>
        <w:t>standards.</w:t>
      </w:r>
    </w:p>
    <w:p w14:paraId="2536AF52" w14:textId="4549CA88" w:rsidR="00DE1357" w:rsidRPr="00466169" w:rsidRDefault="00DE1357" w:rsidP="00423A14">
      <w:pPr>
        <w:widowControl w:val="0"/>
        <w:numPr>
          <w:ilvl w:val="0"/>
          <w:numId w:val="212"/>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The designation of a Special Investigation Unit Manager, a Compliance Officer and a Compliance Committee on the Board of Directors and at the senior management level charged with overseeing the organization’s compliance program and its compliance with the requirements under the Contract. The Plan should document that the Compliance Officer and SIU </w:t>
      </w:r>
      <w:r w:rsidR="00B9382C" w:rsidRPr="00466169">
        <w:rPr>
          <w:rFonts w:eastAsia="Calibri" w:cs="Arial"/>
          <w:sz w:val="20"/>
          <w:szCs w:val="20"/>
          <w:lang w:eastAsia="en-US"/>
        </w:rPr>
        <w:t>Director</w:t>
      </w:r>
      <w:r w:rsidRPr="00466169">
        <w:rPr>
          <w:rFonts w:eastAsia="Calibri" w:cs="Arial"/>
          <w:sz w:val="20"/>
          <w:szCs w:val="20"/>
          <w:lang w:eastAsia="en-US"/>
        </w:rPr>
        <w:t xml:space="preserve"> shall meet with the OMPP PI Section at a minimum of quarterly and as directed by the OMPP PI</w:t>
      </w:r>
      <w:r w:rsidRPr="00466169">
        <w:rPr>
          <w:rFonts w:eastAsia="Calibri" w:cs="Arial"/>
          <w:spacing w:val="-3"/>
          <w:sz w:val="20"/>
          <w:szCs w:val="20"/>
          <w:lang w:eastAsia="en-US"/>
        </w:rPr>
        <w:t xml:space="preserve"> </w:t>
      </w:r>
      <w:r w:rsidRPr="00466169">
        <w:rPr>
          <w:rFonts w:eastAsia="Calibri" w:cs="Arial"/>
          <w:sz w:val="20"/>
          <w:szCs w:val="20"/>
          <w:lang w:eastAsia="en-US"/>
        </w:rPr>
        <w:t>Section.</w:t>
      </w:r>
    </w:p>
    <w:p w14:paraId="3DF0A625" w14:textId="77777777" w:rsidR="00DE1357" w:rsidRPr="00466169" w:rsidRDefault="00DE1357" w:rsidP="00423A14">
      <w:pPr>
        <w:widowControl w:val="0"/>
        <w:numPr>
          <w:ilvl w:val="0"/>
          <w:numId w:val="212"/>
        </w:numPr>
        <w:autoSpaceDE w:val="0"/>
        <w:autoSpaceDN w:val="0"/>
        <w:spacing w:line="276" w:lineRule="auto"/>
        <w:ind w:left="1440" w:right="143"/>
        <w:rPr>
          <w:rFonts w:eastAsia="Calibri" w:cs="Arial"/>
          <w:sz w:val="20"/>
          <w:szCs w:val="20"/>
          <w:lang w:eastAsia="en-US"/>
        </w:rPr>
      </w:pPr>
      <w:r w:rsidRPr="00466169">
        <w:rPr>
          <w:rFonts w:eastAsia="Calibri" w:cs="Arial"/>
          <w:sz w:val="20"/>
          <w:szCs w:val="20"/>
          <w:lang w:eastAsia="en-US"/>
        </w:rPr>
        <w:t>The type and frequency of training and education for the Special Investigation Unit Manager, Compliance Officer, and the organization’s employees who will be provided to detect fraud. Training must be annual and address the False Claims Act, Indiana</w:t>
      </w:r>
      <w:r w:rsidRPr="00466169">
        <w:rPr>
          <w:rFonts w:eastAsia="Calibri" w:cs="Arial"/>
          <w:spacing w:val="-22"/>
          <w:sz w:val="20"/>
          <w:szCs w:val="20"/>
          <w:lang w:eastAsia="en-US"/>
        </w:rPr>
        <w:t xml:space="preserve"> </w:t>
      </w:r>
      <w:r w:rsidRPr="00466169">
        <w:rPr>
          <w:rFonts w:eastAsia="Calibri" w:cs="Arial"/>
          <w:sz w:val="20"/>
          <w:szCs w:val="20"/>
          <w:lang w:eastAsia="en-US"/>
        </w:rPr>
        <w:t>laws and requirements governing Medicaid reimbursement and the utilization of services – particularly changes in rules, and other Federal and state laws governing Medicaid provider participation and payment as directed by CMS and FSSA. Training should also focus on recent changes in rules.</w:t>
      </w:r>
    </w:p>
    <w:p w14:paraId="5422AC9C" w14:textId="1094F637" w:rsidR="00DE1357" w:rsidRPr="00466169" w:rsidRDefault="00DE1357" w:rsidP="00423A14">
      <w:pPr>
        <w:widowControl w:val="0"/>
        <w:numPr>
          <w:ilvl w:val="0"/>
          <w:numId w:val="212"/>
        </w:numPr>
        <w:autoSpaceDE w:val="0"/>
        <w:autoSpaceDN w:val="0"/>
        <w:spacing w:line="276" w:lineRule="auto"/>
        <w:ind w:left="1440" w:right="153"/>
        <w:rPr>
          <w:rFonts w:eastAsia="Calibri" w:cs="Arial"/>
          <w:sz w:val="20"/>
          <w:szCs w:val="20"/>
          <w:lang w:eastAsia="en-US"/>
        </w:rPr>
      </w:pPr>
      <w:r w:rsidRPr="00466169">
        <w:rPr>
          <w:rFonts w:eastAsia="Calibri" w:cs="Arial"/>
          <w:sz w:val="20"/>
          <w:szCs w:val="20"/>
          <w:lang w:eastAsia="en-US"/>
        </w:rPr>
        <w:t xml:space="preserve">A risk assessment of the Contractor's various fraud and abuse/program integrity processes. A risk assessment shall also be submitted at the request of </w:t>
      </w:r>
      <w:r w:rsidR="00176F8D" w:rsidRPr="00466169">
        <w:rPr>
          <w:rFonts w:eastAsia="Calibri" w:cs="Arial"/>
          <w:sz w:val="20"/>
          <w:szCs w:val="20"/>
          <w:lang w:eastAsia="en-US"/>
        </w:rPr>
        <w:t>FSSA</w:t>
      </w:r>
      <w:r w:rsidRPr="00466169">
        <w:rPr>
          <w:rFonts w:eastAsia="Calibri" w:cs="Arial"/>
          <w:sz w:val="20"/>
          <w:szCs w:val="20"/>
          <w:lang w:eastAsia="en-US"/>
        </w:rPr>
        <w:t>. This assessment shall also include a listing of the Contractor’s top three (3) vulnerable areas and shall outline action plans mitigating such risks.</w:t>
      </w:r>
    </w:p>
    <w:p w14:paraId="5144CE56" w14:textId="77777777" w:rsidR="00DE1357" w:rsidRPr="00466169" w:rsidRDefault="00DE1357" w:rsidP="00423A14">
      <w:pPr>
        <w:widowControl w:val="0"/>
        <w:numPr>
          <w:ilvl w:val="0"/>
          <w:numId w:val="212"/>
        </w:numPr>
        <w:autoSpaceDE w:val="0"/>
        <w:autoSpaceDN w:val="0"/>
        <w:spacing w:line="276" w:lineRule="auto"/>
        <w:ind w:left="1440" w:right="449"/>
        <w:rPr>
          <w:rFonts w:eastAsia="Calibri" w:cs="Arial"/>
          <w:sz w:val="20"/>
          <w:szCs w:val="20"/>
          <w:lang w:eastAsia="en-US"/>
        </w:rPr>
      </w:pPr>
      <w:r w:rsidRPr="00466169">
        <w:rPr>
          <w:rFonts w:eastAsia="Calibri" w:cs="Arial"/>
          <w:sz w:val="20"/>
          <w:szCs w:val="20"/>
          <w:lang w:eastAsia="en-US"/>
        </w:rPr>
        <w:t>An organizational chart and communication plan highlighting lines of communication between the Special Investigation Unit Manager, the Compliance Officer and the organization’s</w:t>
      </w:r>
      <w:r w:rsidRPr="00466169">
        <w:rPr>
          <w:rFonts w:eastAsia="Calibri" w:cs="Arial"/>
          <w:spacing w:val="-7"/>
          <w:sz w:val="20"/>
          <w:szCs w:val="20"/>
          <w:lang w:eastAsia="en-US"/>
        </w:rPr>
        <w:t xml:space="preserve"> </w:t>
      </w:r>
      <w:r w:rsidRPr="00466169">
        <w:rPr>
          <w:rFonts w:eastAsia="Calibri" w:cs="Arial"/>
          <w:sz w:val="20"/>
          <w:szCs w:val="20"/>
          <w:lang w:eastAsia="en-US"/>
        </w:rPr>
        <w:t>employees.</w:t>
      </w:r>
    </w:p>
    <w:p w14:paraId="57ACA823" w14:textId="77777777" w:rsidR="00DE1357" w:rsidRPr="00466169" w:rsidRDefault="00DE1357" w:rsidP="00423A14">
      <w:pPr>
        <w:widowControl w:val="0"/>
        <w:numPr>
          <w:ilvl w:val="0"/>
          <w:numId w:val="212"/>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Provision for internal monitoring and</w:t>
      </w:r>
      <w:r w:rsidRPr="00466169">
        <w:rPr>
          <w:rFonts w:eastAsia="Calibri" w:cs="Arial"/>
          <w:spacing w:val="-14"/>
          <w:sz w:val="20"/>
          <w:szCs w:val="20"/>
          <w:lang w:eastAsia="en-US"/>
        </w:rPr>
        <w:t xml:space="preserve"> </w:t>
      </w:r>
      <w:r w:rsidRPr="00466169">
        <w:rPr>
          <w:rFonts w:eastAsia="Calibri" w:cs="Arial"/>
          <w:sz w:val="20"/>
          <w:szCs w:val="20"/>
          <w:lang w:eastAsia="en-US"/>
        </w:rPr>
        <w:t>auditing.</w:t>
      </w:r>
    </w:p>
    <w:p w14:paraId="1B9883EF" w14:textId="4E0D2B87" w:rsidR="26940D6C" w:rsidRPr="00466169" w:rsidRDefault="26940D6C" w:rsidP="00423A14">
      <w:pPr>
        <w:widowControl w:val="0"/>
        <w:numPr>
          <w:ilvl w:val="0"/>
          <w:numId w:val="212"/>
        </w:numPr>
        <w:spacing w:line="276" w:lineRule="auto"/>
        <w:ind w:left="1440"/>
        <w:rPr>
          <w:rFonts w:eastAsia="Calibri" w:cs="Arial"/>
          <w:sz w:val="20"/>
          <w:szCs w:val="20"/>
          <w:lang w:eastAsia="en-US"/>
        </w:rPr>
      </w:pPr>
      <w:r w:rsidRPr="00466169">
        <w:rPr>
          <w:rFonts w:eastAsia="Calibri" w:cs="Arial"/>
          <w:sz w:val="20"/>
          <w:szCs w:val="20"/>
          <w:lang w:eastAsia="en-US"/>
        </w:rPr>
        <w:t>A description of how the Contractor will manually review all claims for providers placed on prepayment review. This must include how the Contractor will identify providers that should be placed on prepayment review and place them on prepayment review.</w:t>
      </w:r>
    </w:p>
    <w:p w14:paraId="15BB19F7" w14:textId="449C4C93" w:rsidR="00DE1357" w:rsidRPr="00466169" w:rsidRDefault="00DE1357" w:rsidP="00423A14">
      <w:pPr>
        <w:widowControl w:val="0"/>
        <w:numPr>
          <w:ilvl w:val="0"/>
          <w:numId w:val="212"/>
        </w:numPr>
        <w:autoSpaceDE w:val="0"/>
        <w:autoSpaceDN w:val="0"/>
        <w:spacing w:line="276" w:lineRule="auto"/>
        <w:ind w:left="1440" w:right="359"/>
        <w:rPr>
          <w:rFonts w:eastAsia="Calibri" w:cs="Arial"/>
          <w:sz w:val="20"/>
          <w:szCs w:val="20"/>
          <w:lang w:eastAsia="en-US"/>
        </w:rPr>
      </w:pPr>
      <w:r w:rsidRPr="00466169">
        <w:rPr>
          <w:rFonts w:eastAsia="Calibri" w:cs="Arial"/>
          <w:sz w:val="20"/>
          <w:szCs w:val="20"/>
          <w:lang w:eastAsia="en-US"/>
        </w:rPr>
        <w:t>Procedures designed to prevent and detect abuse and fraud in the administration and delivery of services under this</w:t>
      </w:r>
      <w:r w:rsidRPr="00466169">
        <w:rPr>
          <w:rFonts w:eastAsia="Calibri" w:cs="Arial"/>
          <w:spacing w:val="-10"/>
          <w:sz w:val="20"/>
          <w:szCs w:val="20"/>
          <w:lang w:eastAsia="en-US"/>
        </w:rPr>
        <w:t xml:space="preserve"> </w:t>
      </w:r>
      <w:r w:rsidR="00195EC0" w:rsidRPr="00466169">
        <w:rPr>
          <w:rFonts w:eastAsia="Calibri" w:cs="Arial"/>
          <w:sz w:val="20"/>
          <w:szCs w:val="20"/>
          <w:lang w:eastAsia="en-US"/>
        </w:rPr>
        <w:t>C</w:t>
      </w:r>
      <w:r w:rsidRPr="00466169">
        <w:rPr>
          <w:rFonts w:eastAsia="Calibri" w:cs="Arial"/>
          <w:sz w:val="20"/>
          <w:szCs w:val="20"/>
          <w:lang w:eastAsia="en-US"/>
        </w:rPr>
        <w:t>ontract.</w:t>
      </w:r>
    </w:p>
    <w:p w14:paraId="45DFC4A3" w14:textId="77777777" w:rsidR="00DE1357" w:rsidRPr="00466169" w:rsidRDefault="00DE1357" w:rsidP="00423A14">
      <w:pPr>
        <w:widowControl w:val="0"/>
        <w:numPr>
          <w:ilvl w:val="0"/>
          <w:numId w:val="212"/>
        </w:numPr>
        <w:autoSpaceDE w:val="0"/>
        <w:autoSpaceDN w:val="0"/>
        <w:spacing w:line="276" w:lineRule="auto"/>
        <w:ind w:left="1440" w:right="316"/>
        <w:rPr>
          <w:rFonts w:eastAsia="Calibri" w:cs="Arial"/>
          <w:sz w:val="20"/>
          <w:szCs w:val="20"/>
          <w:lang w:eastAsia="en-US"/>
        </w:rPr>
      </w:pPr>
      <w:r w:rsidRPr="00466169">
        <w:rPr>
          <w:rFonts w:eastAsia="Calibri" w:cs="Arial"/>
          <w:sz w:val="20"/>
          <w:szCs w:val="20"/>
          <w:lang w:eastAsia="en-US"/>
        </w:rPr>
        <w:t>A description of the specific controls in place for prevention and detection of potential or suspected fraud and abuse, including but not limited</w:t>
      </w:r>
      <w:r w:rsidRPr="00466169">
        <w:rPr>
          <w:rFonts w:eastAsia="Calibri" w:cs="Arial"/>
          <w:spacing w:val="-22"/>
          <w:sz w:val="20"/>
          <w:szCs w:val="20"/>
          <w:lang w:eastAsia="en-US"/>
        </w:rPr>
        <w:t xml:space="preserve"> </w:t>
      </w:r>
      <w:r w:rsidRPr="00466169">
        <w:rPr>
          <w:rFonts w:eastAsia="Calibri" w:cs="Arial"/>
          <w:sz w:val="20"/>
          <w:szCs w:val="20"/>
          <w:lang w:eastAsia="en-US"/>
        </w:rPr>
        <w:t>to:</w:t>
      </w:r>
    </w:p>
    <w:p w14:paraId="34878BFD" w14:textId="77777777" w:rsidR="00DE1357" w:rsidRPr="00466169" w:rsidRDefault="00DE1357" w:rsidP="00423A14">
      <w:pPr>
        <w:widowControl w:val="0"/>
        <w:numPr>
          <w:ilvl w:val="1"/>
          <w:numId w:val="212"/>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list of automated pre-payment claims</w:t>
      </w:r>
      <w:r w:rsidRPr="00466169">
        <w:rPr>
          <w:rFonts w:eastAsia="Calibri" w:cs="Arial"/>
          <w:spacing w:val="-14"/>
          <w:sz w:val="20"/>
          <w:szCs w:val="20"/>
          <w:lang w:eastAsia="en-US"/>
        </w:rPr>
        <w:t xml:space="preserve"> </w:t>
      </w:r>
      <w:r w:rsidRPr="00466169">
        <w:rPr>
          <w:rFonts w:eastAsia="Calibri" w:cs="Arial"/>
          <w:sz w:val="20"/>
          <w:szCs w:val="20"/>
          <w:lang w:eastAsia="en-US"/>
        </w:rPr>
        <w:t>edits.</w:t>
      </w:r>
    </w:p>
    <w:p w14:paraId="4F123C88" w14:textId="77777777" w:rsidR="00DE1357" w:rsidRPr="00466169" w:rsidRDefault="00DE1357" w:rsidP="00423A14">
      <w:pPr>
        <w:widowControl w:val="0"/>
        <w:numPr>
          <w:ilvl w:val="1"/>
          <w:numId w:val="212"/>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list of automated post-payment claims</w:t>
      </w:r>
      <w:r w:rsidRPr="00466169">
        <w:rPr>
          <w:rFonts w:eastAsia="Calibri" w:cs="Arial"/>
          <w:spacing w:val="-10"/>
          <w:sz w:val="20"/>
          <w:szCs w:val="20"/>
          <w:lang w:eastAsia="en-US"/>
        </w:rPr>
        <w:t xml:space="preserve"> </w:t>
      </w:r>
      <w:r w:rsidRPr="00466169">
        <w:rPr>
          <w:rFonts w:eastAsia="Calibri" w:cs="Arial"/>
          <w:sz w:val="20"/>
          <w:szCs w:val="20"/>
          <w:lang w:eastAsia="en-US"/>
        </w:rPr>
        <w:t>edits.</w:t>
      </w:r>
    </w:p>
    <w:p w14:paraId="09A8FC29" w14:textId="77777777" w:rsidR="00DE1357" w:rsidRPr="00466169" w:rsidRDefault="00DE1357" w:rsidP="00423A14">
      <w:pPr>
        <w:widowControl w:val="0"/>
        <w:numPr>
          <w:ilvl w:val="1"/>
          <w:numId w:val="212"/>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list of types of desk audits on post-processing review of</w:t>
      </w:r>
      <w:r w:rsidRPr="00466169">
        <w:rPr>
          <w:rFonts w:eastAsia="Calibri" w:cs="Arial"/>
          <w:spacing w:val="-22"/>
          <w:sz w:val="20"/>
          <w:szCs w:val="20"/>
          <w:lang w:eastAsia="en-US"/>
        </w:rPr>
        <w:t xml:space="preserve"> </w:t>
      </w:r>
      <w:r w:rsidRPr="00466169">
        <w:rPr>
          <w:rFonts w:eastAsia="Calibri" w:cs="Arial"/>
          <w:sz w:val="20"/>
          <w:szCs w:val="20"/>
          <w:lang w:eastAsia="en-US"/>
        </w:rPr>
        <w:t>claims.</w:t>
      </w:r>
    </w:p>
    <w:p w14:paraId="32DE60B3" w14:textId="77777777" w:rsidR="00DE1357" w:rsidRPr="00466169" w:rsidRDefault="00DE1357" w:rsidP="00423A14">
      <w:pPr>
        <w:widowControl w:val="0"/>
        <w:numPr>
          <w:ilvl w:val="1"/>
          <w:numId w:val="212"/>
        </w:numPr>
        <w:autoSpaceDE w:val="0"/>
        <w:autoSpaceDN w:val="0"/>
        <w:spacing w:line="276" w:lineRule="auto"/>
        <w:ind w:left="2160" w:right="540"/>
        <w:rPr>
          <w:rFonts w:eastAsia="Calibri" w:cs="Arial"/>
          <w:sz w:val="20"/>
          <w:szCs w:val="20"/>
          <w:lang w:eastAsia="en-US"/>
        </w:rPr>
      </w:pPr>
      <w:r w:rsidRPr="00466169">
        <w:rPr>
          <w:rFonts w:eastAsia="Calibri" w:cs="Arial"/>
          <w:sz w:val="20"/>
          <w:szCs w:val="20"/>
          <w:lang w:eastAsia="en-US"/>
        </w:rPr>
        <w:t>A list of reports for provider profiling and credentialing used to aid program and payment integrity</w:t>
      </w:r>
      <w:r w:rsidRPr="00466169">
        <w:rPr>
          <w:rFonts w:eastAsia="Calibri" w:cs="Arial"/>
          <w:spacing w:val="-6"/>
          <w:sz w:val="20"/>
          <w:szCs w:val="20"/>
          <w:lang w:eastAsia="en-US"/>
        </w:rPr>
        <w:t xml:space="preserve"> </w:t>
      </w:r>
      <w:r w:rsidRPr="00466169">
        <w:rPr>
          <w:rFonts w:eastAsia="Calibri" w:cs="Arial"/>
          <w:sz w:val="20"/>
          <w:szCs w:val="20"/>
          <w:lang w:eastAsia="en-US"/>
        </w:rPr>
        <w:t>reviews.</w:t>
      </w:r>
    </w:p>
    <w:p w14:paraId="18308886" w14:textId="77777777" w:rsidR="00DE1357" w:rsidRPr="00466169" w:rsidRDefault="00DE1357" w:rsidP="00423A14">
      <w:pPr>
        <w:widowControl w:val="0"/>
        <w:numPr>
          <w:ilvl w:val="1"/>
          <w:numId w:val="212"/>
        </w:numPr>
        <w:autoSpaceDE w:val="0"/>
        <w:autoSpaceDN w:val="0"/>
        <w:spacing w:line="276" w:lineRule="auto"/>
        <w:ind w:left="2160" w:right="506"/>
        <w:rPr>
          <w:rFonts w:eastAsia="Calibri" w:cs="Arial"/>
          <w:sz w:val="20"/>
          <w:szCs w:val="20"/>
          <w:lang w:eastAsia="en-US"/>
        </w:rPr>
      </w:pPr>
      <w:r w:rsidRPr="00466169">
        <w:rPr>
          <w:rFonts w:eastAsia="Calibri" w:cs="Arial"/>
          <w:sz w:val="20"/>
          <w:szCs w:val="20"/>
          <w:lang w:eastAsia="en-US"/>
        </w:rPr>
        <w:t>A list of surveillance and/or utilization management protocols used to safeguard against unnecessary or inappropriate use of Medicaid</w:t>
      </w:r>
      <w:r w:rsidRPr="00466169">
        <w:rPr>
          <w:rFonts w:eastAsia="Calibri" w:cs="Arial"/>
          <w:spacing w:val="-17"/>
          <w:sz w:val="20"/>
          <w:szCs w:val="20"/>
          <w:lang w:eastAsia="en-US"/>
        </w:rPr>
        <w:t xml:space="preserve"> </w:t>
      </w:r>
      <w:r w:rsidRPr="00466169">
        <w:rPr>
          <w:rFonts w:eastAsia="Calibri" w:cs="Arial"/>
          <w:sz w:val="20"/>
          <w:szCs w:val="20"/>
          <w:lang w:eastAsia="en-US"/>
        </w:rPr>
        <w:t>services.</w:t>
      </w:r>
    </w:p>
    <w:p w14:paraId="18F239D3" w14:textId="77777777" w:rsidR="00DE1357" w:rsidRPr="00466169" w:rsidRDefault="00DE1357" w:rsidP="00423A14">
      <w:pPr>
        <w:widowControl w:val="0"/>
        <w:numPr>
          <w:ilvl w:val="1"/>
          <w:numId w:val="212"/>
        </w:numPr>
        <w:autoSpaceDE w:val="0"/>
        <w:autoSpaceDN w:val="0"/>
        <w:spacing w:line="276" w:lineRule="auto"/>
        <w:ind w:left="2160" w:right="433"/>
        <w:rPr>
          <w:rFonts w:eastAsia="Calibri" w:cs="Arial"/>
          <w:sz w:val="20"/>
          <w:szCs w:val="20"/>
          <w:lang w:eastAsia="en-US"/>
        </w:rPr>
      </w:pPr>
      <w:r w:rsidRPr="00466169">
        <w:rPr>
          <w:rFonts w:eastAsia="Calibri" w:cs="Arial"/>
          <w:sz w:val="20"/>
          <w:szCs w:val="20"/>
          <w:lang w:eastAsia="en-US"/>
        </w:rPr>
        <w:t>A list of provisions in the subcontractor and provider agreements that ensure the integrity of provider</w:t>
      </w:r>
      <w:r w:rsidRPr="00466169">
        <w:rPr>
          <w:rFonts w:eastAsia="Calibri" w:cs="Arial"/>
          <w:spacing w:val="-8"/>
          <w:sz w:val="20"/>
          <w:szCs w:val="20"/>
          <w:lang w:eastAsia="en-US"/>
        </w:rPr>
        <w:t xml:space="preserve"> </w:t>
      </w:r>
      <w:r w:rsidRPr="00466169">
        <w:rPr>
          <w:rFonts w:eastAsia="Calibri" w:cs="Arial"/>
          <w:sz w:val="20"/>
          <w:szCs w:val="20"/>
          <w:lang w:eastAsia="en-US"/>
        </w:rPr>
        <w:t>credentials.</w:t>
      </w:r>
    </w:p>
    <w:p w14:paraId="1FA10F86" w14:textId="77777777" w:rsidR="00DE1357" w:rsidRPr="00466169" w:rsidRDefault="00DE1357" w:rsidP="00423A14">
      <w:pPr>
        <w:widowControl w:val="0"/>
        <w:numPr>
          <w:ilvl w:val="1"/>
          <w:numId w:val="212"/>
        </w:numPr>
        <w:autoSpaceDE w:val="0"/>
        <w:autoSpaceDN w:val="0"/>
        <w:spacing w:line="276" w:lineRule="auto"/>
        <w:ind w:left="2160" w:right="575"/>
        <w:rPr>
          <w:rFonts w:eastAsia="Calibri" w:cs="Arial"/>
          <w:sz w:val="20"/>
          <w:szCs w:val="20"/>
          <w:lang w:eastAsia="en-US"/>
        </w:rPr>
      </w:pPr>
      <w:r w:rsidRPr="00466169">
        <w:rPr>
          <w:rFonts w:eastAsia="Calibri" w:cs="Arial"/>
          <w:sz w:val="20"/>
          <w:szCs w:val="20"/>
          <w:lang w:eastAsia="en-US"/>
        </w:rPr>
        <w:t>A list of references in provider and member material regarding fraud and abuse referrals.</w:t>
      </w:r>
    </w:p>
    <w:p w14:paraId="00DD402E" w14:textId="77777777" w:rsidR="00DE1357" w:rsidRPr="00466169" w:rsidRDefault="00DE1357" w:rsidP="00423A14">
      <w:pPr>
        <w:widowControl w:val="0"/>
        <w:numPr>
          <w:ilvl w:val="1"/>
          <w:numId w:val="212"/>
        </w:numPr>
        <w:autoSpaceDE w:val="0"/>
        <w:autoSpaceDN w:val="0"/>
        <w:spacing w:line="276" w:lineRule="auto"/>
        <w:ind w:left="2160" w:right="998"/>
        <w:rPr>
          <w:rFonts w:eastAsia="Calibri" w:cs="Arial"/>
          <w:sz w:val="20"/>
          <w:szCs w:val="20"/>
          <w:lang w:eastAsia="en-US"/>
        </w:rPr>
      </w:pPr>
      <w:r w:rsidRPr="00466169">
        <w:rPr>
          <w:rFonts w:eastAsia="Calibri" w:cs="Arial"/>
          <w:sz w:val="20"/>
          <w:szCs w:val="20"/>
          <w:lang w:eastAsia="en-US"/>
        </w:rPr>
        <w:t>A list of provisions for the confidential reporting of PI Plan violations to the designated</w:t>
      </w:r>
      <w:r w:rsidRPr="00466169">
        <w:rPr>
          <w:rFonts w:eastAsia="Calibri" w:cs="Arial"/>
          <w:spacing w:val="-4"/>
          <w:sz w:val="20"/>
          <w:szCs w:val="20"/>
          <w:lang w:eastAsia="en-US"/>
        </w:rPr>
        <w:t xml:space="preserve"> </w:t>
      </w:r>
      <w:r w:rsidRPr="00466169">
        <w:rPr>
          <w:rFonts w:eastAsia="Calibri" w:cs="Arial"/>
          <w:sz w:val="20"/>
          <w:szCs w:val="20"/>
          <w:lang w:eastAsia="en-US"/>
        </w:rPr>
        <w:t>person.</w:t>
      </w:r>
    </w:p>
    <w:p w14:paraId="42F3D68A" w14:textId="77777777" w:rsidR="00DE1357" w:rsidRPr="00466169" w:rsidRDefault="00DE1357" w:rsidP="00423A14">
      <w:pPr>
        <w:widowControl w:val="0"/>
        <w:numPr>
          <w:ilvl w:val="1"/>
          <w:numId w:val="212"/>
        </w:numPr>
        <w:autoSpaceDE w:val="0"/>
        <w:autoSpaceDN w:val="0"/>
        <w:spacing w:line="276" w:lineRule="auto"/>
        <w:ind w:left="2160" w:right="124"/>
        <w:rPr>
          <w:rFonts w:eastAsia="Calibri" w:cs="Arial"/>
          <w:sz w:val="20"/>
          <w:szCs w:val="20"/>
          <w:lang w:eastAsia="en-US"/>
        </w:rPr>
      </w:pPr>
      <w:r w:rsidRPr="00466169">
        <w:rPr>
          <w:rFonts w:eastAsia="Calibri" w:cs="Arial"/>
          <w:sz w:val="20"/>
          <w:szCs w:val="20"/>
          <w:lang w:eastAsia="en-US"/>
        </w:rPr>
        <w:t>A list of provisions for the investigation and follow-up of any suspected or confirmed fraud and abuse, even if already reported, and/or compliance plan</w:t>
      </w:r>
      <w:r w:rsidRPr="00466169">
        <w:rPr>
          <w:rFonts w:eastAsia="Calibri" w:cs="Arial"/>
          <w:spacing w:val="-20"/>
          <w:sz w:val="20"/>
          <w:szCs w:val="20"/>
          <w:lang w:eastAsia="en-US"/>
        </w:rPr>
        <w:t xml:space="preserve"> </w:t>
      </w:r>
      <w:r w:rsidRPr="00466169">
        <w:rPr>
          <w:rFonts w:eastAsia="Calibri" w:cs="Arial"/>
          <w:sz w:val="20"/>
          <w:szCs w:val="20"/>
          <w:lang w:eastAsia="en-US"/>
        </w:rPr>
        <w:t>reports.</w:t>
      </w:r>
    </w:p>
    <w:p w14:paraId="48966959" w14:textId="77777777" w:rsidR="00BE7E7A" w:rsidRPr="00466169" w:rsidRDefault="00DE1357" w:rsidP="00423A14">
      <w:pPr>
        <w:widowControl w:val="0"/>
        <w:numPr>
          <w:ilvl w:val="0"/>
          <w:numId w:val="212"/>
        </w:numPr>
        <w:autoSpaceDE w:val="0"/>
        <w:autoSpaceDN w:val="0"/>
        <w:spacing w:line="276" w:lineRule="auto"/>
        <w:ind w:left="1440" w:right="1032"/>
        <w:rPr>
          <w:rFonts w:eastAsia="Calibri" w:cs="Arial"/>
          <w:sz w:val="20"/>
          <w:szCs w:val="20"/>
          <w:lang w:eastAsia="en-US"/>
        </w:rPr>
      </w:pPr>
      <w:r w:rsidRPr="00466169">
        <w:rPr>
          <w:rFonts w:eastAsia="Calibri" w:cs="Arial"/>
          <w:sz w:val="20"/>
          <w:szCs w:val="20"/>
          <w:lang w:eastAsia="en-US"/>
        </w:rPr>
        <w:t>Provisions ensuring that the identities of individuals reporting violations of the Contractor are protected and that there is no retaliation against such</w:t>
      </w:r>
      <w:r w:rsidRPr="00466169">
        <w:rPr>
          <w:rFonts w:eastAsia="Calibri" w:cs="Arial"/>
          <w:spacing w:val="-21"/>
          <w:sz w:val="20"/>
          <w:szCs w:val="20"/>
          <w:lang w:eastAsia="en-US"/>
        </w:rPr>
        <w:t xml:space="preserve"> </w:t>
      </w:r>
      <w:r w:rsidRPr="00466169">
        <w:rPr>
          <w:rFonts w:eastAsia="Calibri" w:cs="Arial"/>
          <w:sz w:val="20"/>
          <w:szCs w:val="20"/>
          <w:lang w:eastAsia="en-US"/>
        </w:rPr>
        <w:t>persons.</w:t>
      </w:r>
    </w:p>
    <w:p w14:paraId="2FA7AC6F" w14:textId="222034CD" w:rsidR="00DE1357" w:rsidRPr="00466169" w:rsidRDefault="00DE1357" w:rsidP="00423A14">
      <w:pPr>
        <w:widowControl w:val="0"/>
        <w:numPr>
          <w:ilvl w:val="0"/>
          <w:numId w:val="212"/>
        </w:numPr>
        <w:autoSpaceDE w:val="0"/>
        <w:autoSpaceDN w:val="0"/>
        <w:spacing w:line="276" w:lineRule="auto"/>
        <w:ind w:left="1440" w:right="1032"/>
        <w:rPr>
          <w:rFonts w:eastAsia="Calibri" w:cs="Arial"/>
          <w:sz w:val="20"/>
          <w:szCs w:val="20"/>
          <w:lang w:eastAsia="en-US"/>
        </w:rPr>
      </w:pPr>
      <w:r w:rsidRPr="00466169">
        <w:rPr>
          <w:rFonts w:eastAsia="Times New Roman" w:cs="Arial"/>
          <w:sz w:val="20"/>
          <w:szCs w:val="20"/>
          <w:lang w:eastAsia="en-US"/>
        </w:rPr>
        <w:t>Provisions for enforcement of standards through disciplinary guidelines.</w:t>
      </w:r>
    </w:p>
    <w:p w14:paraId="4E8EDC4A" w14:textId="77777777" w:rsidR="00DE1357" w:rsidRPr="00466169" w:rsidRDefault="00DE1357" w:rsidP="00423A14">
      <w:pPr>
        <w:widowControl w:val="0"/>
        <w:numPr>
          <w:ilvl w:val="0"/>
          <w:numId w:val="212"/>
        </w:numPr>
        <w:autoSpaceDE w:val="0"/>
        <w:autoSpaceDN w:val="0"/>
        <w:spacing w:line="276" w:lineRule="auto"/>
        <w:ind w:left="1440" w:right="499"/>
        <w:rPr>
          <w:rFonts w:eastAsia="Calibri" w:cs="Arial"/>
          <w:sz w:val="20"/>
          <w:szCs w:val="20"/>
          <w:lang w:eastAsia="en-US"/>
        </w:rPr>
      </w:pPr>
      <w:r w:rsidRPr="00466169">
        <w:rPr>
          <w:rFonts w:eastAsia="Calibri" w:cs="Arial"/>
          <w:sz w:val="20"/>
          <w:szCs w:val="20"/>
          <w:lang w:eastAsia="en-US"/>
        </w:rPr>
        <w:t>Specific and detailed internal procedures for officers, directors, managers and employees for detecting, reporting, investigating, and reducing the potential for recurrence of fraud and abuse compliance PI Plan</w:t>
      </w:r>
      <w:r w:rsidRPr="00466169">
        <w:rPr>
          <w:rFonts w:eastAsia="Calibri" w:cs="Arial"/>
          <w:spacing w:val="-4"/>
          <w:sz w:val="20"/>
          <w:szCs w:val="20"/>
          <w:lang w:eastAsia="en-US"/>
        </w:rPr>
        <w:t xml:space="preserve"> </w:t>
      </w:r>
      <w:r w:rsidRPr="00466169">
        <w:rPr>
          <w:rFonts w:eastAsia="Calibri" w:cs="Arial"/>
          <w:sz w:val="20"/>
          <w:szCs w:val="20"/>
          <w:lang w:eastAsia="en-US"/>
        </w:rPr>
        <w:t>violations.</w:t>
      </w:r>
    </w:p>
    <w:p w14:paraId="59A5E50A" w14:textId="1F018A84" w:rsidR="00DE1357" w:rsidRPr="00466169" w:rsidRDefault="00DE1357" w:rsidP="00423A14">
      <w:pPr>
        <w:widowControl w:val="0"/>
        <w:numPr>
          <w:ilvl w:val="0"/>
          <w:numId w:val="212"/>
        </w:numPr>
        <w:autoSpaceDE w:val="0"/>
        <w:autoSpaceDN w:val="0"/>
        <w:spacing w:line="276" w:lineRule="auto"/>
        <w:ind w:left="1440" w:right="133"/>
        <w:rPr>
          <w:rFonts w:eastAsia="Calibri" w:cs="Arial"/>
          <w:sz w:val="20"/>
          <w:szCs w:val="20"/>
          <w:lang w:eastAsia="en-US"/>
        </w:rPr>
      </w:pPr>
      <w:r w:rsidRPr="00466169">
        <w:rPr>
          <w:rFonts w:eastAsia="Calibri" w:cs="Arial"/>
          <w:sz w:val="20"/>
          <w:szCs w:val="20"/>
          <w:lang w:eastAsia="en-US"/>
        </w:rPr>
        <w:t xml:space="preserve">Requirements regarding the reporting of any confirmed or suspected provider fraud and abuse under state or federal law to the OMPP PI Section and pursuant to </w:t>
      </w:r>
      <w:r w:rsidR="61E0E138" w:rsidRPr="00466169">
        <w:rPr>
          <w:rFonts w:eastAsia="Calibri" w:cs="Arial"/>
          <w:sz w:val="20"/>
          <w:szCs w:val="20"/>
          <w:lang w:eastAsia="en-US"/>
        </w:rPr>
        <w:t>Section</w:t>
      </w:r>
      <w:r w:rsidRPr="00466169">
        <w:rPr>
          <w:rFonts w:eastAsia="Calibri" w:cs="Arial"/>
          <w:sz w:val="20"/>
          <w:szCs w:val="20"/>
          <w:lang w:eastAsia="en-US"/>
        </w:rPr>
        <w:t xml:space="preserve"> </w:t>
      </w:r>
      <w:r w:rsidR="71B4AAD7" w:rsidRPr="00466169">
        <w:rPr>
          <w:rFonts w:eastAsia="Calibri" w:cs="Arial"/>
          <w:sz w:val="20"/>
          <w:szCs w:val="20"/>
          <w:lang w:eastAsia="en-US"/>
        </w:rPr>
        <w:t>8.3</w:t>
      </w:r>
      <w:r w:rsidRPr="00466169">
        <w:rPr>
          <w:rFonts w:eastAsia="Calibri" w:cs="Arial"/>
          <w:sz w:val="20"/>
          <w:szCs w:val="20"/>
          <w:lang w:eastAsia="en-US"/>
        </w:rPr>
        <w:t xml:space="preserve"> below.</w:t>
      </w:r>
    </w:p>
    <w:p w14:paraId="4C508886" w14:textId="77777777" w:rsidR="00DE1357" w:rsidRPr="00466169" w:rsidRDefault="00DE1357" w:rsidP="00423A14">
      <w:pPr>
        <w:widowControl w:val="0"/>
        <w:numPr>
          <w:ilvl w:val="0"/>
          <w:numId w:val="212"/>
        </w:numPr>
        <w:autoSpaceDE w:val="0"/>
        <w:autoSpaceDN w:val="0"/>
        <w:spacing w:line="276" w:lineRule="auto"/>
        <w:ind w:left="1440" w:right="146"/>
        <w:rPr>
          <w:rFonts w:eastAsia="Calibri" w:cs="Arial"/>
          <w:sz w:val="20"/>
          <w:szCs w:val="20"/>
          <w:lang w:eastAsia="en-US"/>
        </w:rPr>
      </w:pPr>
      <w:r w:rsidRPr="00466169">
        <w:rPr>
          <w:rFonts w:eastAsia="Calibri" w:cs="Arial"/>
          <w:sz w:val="20"/>
          <w:szCs w:val="20"/>
          <w:lang w:eastAsia="en-US"/>
        </w:rPr>
        <w:t>Assurances that no individual who reports Contractor’s potential violations or suspected fraud and abuse is retaliated</w:t>
      </w:r>
      <w:r w:rsidRPr="00466169">
        <w:rPr>
          <w:rFonts w:eastAsia="Calibri" w:cs="Arial"/>
          <w:spacing w:val="-14"/>
          <w:sz w:val="20"/>
          <w:szCs w:val="20"/>
          <w:lang w:eastAsia="en-US"/>
        </w:rPr>
        <w:t xml:space="preserve"> </w:t>
      </w:r>
      <w:r w:rsidRPr="00466169">
        <w:rPr>
          <w:rFonts w:eastAsia="Calibri" w:cs="Arial"/>
          <w:sz w:val="20"/>
          <w:szCs w:val="20"/>
          <w:lang w:eastAsia="en-US"/>
        </w:rPr>
        <w:t>against.</w:t>
      </w:r>
    </w:p>
    <w:p w14:paraId="489258FE" w14:textId="77777777" w:rsidR="00DE1357" w:rsidRPr="00466169" w:rsidRDefault="00DE1357" w:rsidP="00423A14">
      <w:pPr>
        <w:widowControl w:val="0"/>
        <w:numPr>
          <w:ilvl w:val="0"/>
          <w:numId w:val="212"/>
        </w:numPr>
        <w:autoSpaceDE w:val="0"/>
        <w:autoSpaceDN w:val="0"/>
        <w:spacing w:line="276" w:lineRule="auto"/>
        <w:ind w:left="1440" w:right="122"/>
        <w:rPr>
          <w:rFonts w:eastAsia="Calibri" w:cs="Arial"/>
          <w:sz w:val="20"/>
          <w:szCs w:val="20"/>
          <w:lang w:eastAsia="en-US"/>
        </w:rPr>
      </w:pPr>
      <w:r w:rsidRPr="00466169">
        <w:rPr>
          <w:rFonts w:eastAsia="Calibri" w:cs="Arial"/>
          <w:sz w:val="20"/>
          <w:szCs w:val="20"/>
          <w:lang w:eastAsia="en-US"/>
        </w:rPr>
        <w:t>Policies and procedures for conducting both announced and unannounced site visits and field audits to providers defined as high risk (including but not limited to providers with cycle/auto billing activities, providers offering DME, home health, mental health, and transportation services) to ensure services are rendered and billed</w:t>
      </w:r>
      <w:r w:rsidRPr="00466169">
        <w:rPr>
          <w:rFonts w:eastAsia="Calibri" w:cs="Arial"/>
          <w:spacing w:val="-22"/>
          <w:sz w:val="20"/>
          <w:szCs w:val="20"/>
          <w:lang w:eastAsia="en-US"/>
        </w:rPr>
        <w:t xml:space="preserve"> </w:t>
      </w:r>
      <w:r w:rsidRPr="00466169">
        <w:rPr>
          <w:rFonts w:eastAsia="Calibri" w:cs="Arial"/>
          <w:sz w:val="20"/>
          <w:szCs w:val="20"/>
          <w:lang w:eastAsia="en-US"/>
        </w:rPr>
        <w:t>correctly.</w:t>
      </w:r>
    </w:p>
    <w:p w14:paraId="316CD9B9" w14:textId="77777777" w:rsidR="00DE1357" w:rsidRPr="00466169" w:rsidRDefault="00DE1357" w:rsidP="00423A14">
      <w:pPr>
        <w:widowControl w:val="0"/>
        <w:numPr>
          <w:ilvl w:val="0"/>
          <w:numId w:val="212"/>
        </w:numPr>
        <w:autoSpaceDE w:val="0"/>
        <w:autoSpaceDN w:val="0"/>
        <w:spacing w:line="276" w:lineRule="auto"/>
        <w:ind w:left="1440" w:right="161"/>
        <w:rPr>
          <w:rFonts w:eastAsia="Calibri" w:cs="Arial"/>
          <w:sz w:val="20"/>
          <w:szCs w:val="20"/>
          <w:lang w:eastAsia="en-US"/>
        </w:rPr>
      </w:pPr>
      <w:r w:rsidRPr="00466169">
        <w:rPr>
          <w:rFonts w:eastAsia="Calibri" w:cs="Arial"/>
          <w:sz w:val="20"/>
          <w:szCs w:val="20"/>
          <w:lang w:eastAsia="en-US"/>
        </w:rPr>
        <w:t>Provisions for prompt response to detected offenses, and for development of corrective action</w:t>
      </w:r>
      <w:r w:rsidRPr="00466169">
        <w:rPr>
          <w:rFonts w:eastAsia="Calibri" w:cs="Arial"/>
          <w:spacing w:val="-1"/>
          <w:sz w:val="20"/>
          <w:szCs w:val="20"/>
          <w:lang w:eastAsia="en-US"/>
        </w:rPr>
        <w:t xml:space="preserve"> </w:t>
      </w:r>
      <w:r w:rsidRPr="00466169">
        <w:rPr>
          <w:rFonts w:eastAsia="Calibri" w:cs="Arial"/>
          <w:sz w:val="20"/>
          <w:szCs w:val="20"/>
          <w:lang w:eastAsia="en-US"/>
        </w:rPr>
        <w:t>initiatives.</w:t>
      </w:r>
    </w:p>
    <w:p w14:paraId="37E952B1" w14:textId="77777777" w:rsidR="00DE1357" w:rsidRPr="00466169" w:rsidRDefault="00DE1357" w:rsidP="00423A14">
      <w:pPr>
        <w:widowControl w:val="0"/>
        <w:numPr>
          <w:ilvl w:val="0"/>
          <w:numId w:val="212"/>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Program integrity-related goals, objectives and planned activities for the upcoming year.</w:t>
      </w:r>
    </w:p>
    <w:p w14:paraId="35D3AE81" w14:textId="11FB07FA" w:rsidR="78356FBC" w:rsidRPr="00466169" w:rsidRDefault="78356FBC" w:rsidP="00423A14">
      <w:pPr>
        <w:widowControl w:val="0"/>
        <w:numPr>
          <w:ilvl w:val="0"/>
          <w:numId w:val="212"/>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A description of the Contractor’s proposed activities related to provider education of federal and state laws and regulations related to Medicaid fraud, waste, and abuse and identifying and educating targeted providers with patterns of incorrect billing practices and/or overpayments.</w:t>
      </w:r>
    </w:p>
    <w:p w14:paraId="4602CAB9" w14:textId="77777777" w:rsidR="006736CE" w:rsidRPr="00466169" w:rsidRDefault="006736CE" w:rsidP="006736CE">
      <w:pPr>
        <w:widowControl w:val="0"/>
        <w:autoSpaceDE w:val="0"/>
        <w:autoSpaceDN w:val="0"/>
        <w:spacing w:line="276" w:lineRule="auto"/>
        <w:ind w:left="1440"/>
        <w:rPr>
          <w:rFonts w:eastAsia="Calibri" w:cs="Arial"/>
          <w:sz w:val="20"/>
          <w:szCs w:val="20"/>
          <w:lang w:eastAsia="en-US"/>
        </w:rPr>
      </w:pPr>
    </w:p>
    <w:p w14:paraId="0D162AE4" w14:textId="4A4C5C00" w:rsidR="00DE1357" w:rsidRPr="00466169" w:rsidRDefault="53EB111E" w:rsidP="0003720A">
      <w:pPr>
        <w:pStyle w:val="Heading2"/>
        <w:rPr>
          <w:rFonts w:eastAsia="MS Gothic"/>
        </w:rPr>
      </w:pPr>
      <w:bookmarkStart w:id="1026" w:name="_Toc56527901"/>
      <w:bookmarkStart w:id="1027" w:name="_Toc69561700"/>
      <w:bookmarkStart w:id="1028" w:name="_Toc215668902"/>
      <w:bookmarkStart w:id="1029" w:name="_Toc238048412"/>
      <w:bookmarkStart w:id="1030" w:name="_TOC_250049"/>
      <w:bookmarkStart w:id="1031" w:name="_Toc508778406"/>
      <w:bookmarkStart w:id="1032" w:name="_Toc32232305"/>
      <w:r w:rsidRPr="00466169">
        <w:t>Program Integrity Operations</w:t>
      </w:r>
      <w:bookmarkEnd w:id="1026"/>
      <w:bookmarkEnd w:id="1027"/>
      <w:bookmarkEnd w:id="1028"/>
      <w:bookmarkEnd w:id="1029"/>
    </w:p>
    <w:bookmarkEnd w:id="1030"/>
    <w:bookmarkEnd w:id="1031"/>
    <w:bookmarkEnd w:id="1032"/>
    <w:p w14:paraId="6D953D32" w14:textId="77777777" w:rsidR="00611E02" w:rsidRPr="00466169" w:rsidRDefault="00611E02" w:rsidP="00611E02">
      <w:pPr>
        <w:rPr>
          <w:rFonts w:cs="Arial"/>
          <w:sz w:val="20"/>
          <w:szCs w:val="20"/>
          <w:lang w:eastAsia="zh-CN"/>
        </w:rPr>
      </w:pPr>
    </w:p>
    <w:p w14:paraId="26783775" w14:textId="68F82A9B"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have surveillance and utilization control programs and procedures (42 CFR 456.3, 42 CFR 456.4, and 42 CFR 456.23) to safeguard Medicaid funds against improper payments and unnecessary or inappropriate use of Medicaid.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have internal controls and policies and procedures in place that are designed to prevent, detect, and report known or suspected waste, fraud and abuse activities.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have operations sufficient to enable the efficient identification, investigation, and resolution of waste, fraud and abuse issues of Contractor’s providers, vendors, and subcontractors (including Pharmacy Benefits Managers, Dental Benefits Managers, Transportation Brokers, and Contractor itself). </w:t>
      </w:r>
    </w:p>
    <w:p w14:paraId="35712A2D"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6CF45A0B" w14:textId="7CDEF580"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immediately report all suspected or confirmed instances of waste, fraud and abuse to the FSSA and the OMPP PI Section.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use the Referral Forms provided by the FSSA for all such reporting or such other form as may be deemed satisfactory.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be subject to non-compliance remedies under this Contract identified in Exhibit 2</w:t>
      </w:r>
      <w:r w:rsidR="29A70EDA"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for willful failure to report fraud and abuse by providers, Medicaid beneficiaries/ members, or applicants to the OMPP PI Section as appropriate. All confirmed or suspected cases of waste, fraud and abuse </w:t>
      </w:r>
      <w:r w:rsidR="00433281" w:rsidRPr="00466169">
        <w:rPr>
          <w:rFonts w:eastAsia="Calibri" w:cs="Arial"/>
          <w:sz w:val="20"/>
          <w:szCs w:val="20"/>
          <w:lang w:eastAsia="en-US"/>
        </w:rPr>
        <w:t>must</w:t>
      </w:r>
      <w:r w:rsidRPr="00466169">
        <w:rPr>
          <w:rFonts w:eastAsia="Calibri" w:cs="Arial"/>
          <w:sz w:val="20"/>
          <w:szCs w:val="20"/>
          <w:lang w:eastAsia="en-US"/>
        </w:rPr>
        <w:t xml:space="preserve"> be discussed at the Managed Care-Program Integrity coordination meeting following the OMPP PI Section’s receipt of the report unless otherwise directed by the OMPP PI Section. </w:t>
      </w:r>
      <w:r w:rsidR="004040E0" w:rsidRPr="00466169">
        <w:rPr>
          <w:rFonts w:eastAsia="Calibri" w:cs="Arial"/>
          <w:sz w:val="20"/>
          <w:szCs w:val="20"/>
          <w:lang w:eastAsia="en-US"/>
        </w:rPr>
        <w:t>This notification comes in the form of a report that is sent on a monthly basis.</w:t>
      </w:r>
    </w:p>
    <w:p w14:paraId="31AF7829"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752F5054" w14:textId="369696E9"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promptly perform a preliminary investigation of all incidents of suspected or confirmed fraud, waste, and abuse, unless prior written approval is obtained from the OMPP PI Section.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promptly report suspected or confirmed fraud and abuse to </w:t>
      </w:r>
      <w:r w:rsidR="00176F8D" w:rsidRPr="00466169">
        <w:rPr>
          <w:rFonts w:eastAsia="Calibri" w:cs="Arial"/>
          <w:sz w:val="20"/>
          <w:szCs w:val="20"/>
          <w:lang w:eastAsia="en-US"/>
        </w:rPr>
        <w:t>FSSA</w:t>
      </w:r>
      <w:r w:rsidRPr="00466169">
        <w:rPr>
          <w:rFonts w:eastAsia="Calibri" w:cs="Arial"/>
          <w:sz w:val="20"/>
          <w:szCs w:val="20"/>
          <w:lang w:eastAsia="en-US"/>
        </w:rPr>
        <w:t xml:space="preserve"> or another agency that has been designated by </w:t>
      </w:r>
      <w:r w:rsidR="00176F8D" w:rsidRPr="00466169">
        <w:rPr>
          <w:rFonts w:eastAsia="Calibri" w:cs="Arial"/>
          <w:sz w:val="20"/>
          <w:szCs w:val="20"/>
          <w:lang w:eastAsia="en-US"/>
        </w:rPr>
        <w:t>FSSA</w:t>
      </w:r>
      <w:r w:rsidRPr="00466169">
        <w:rPr>
          <w:rFonts w:eastAsia="Calibri" w:cs="Arial"/>
          <w:sz w:val="20"/>
          <w:szCs w:val="20"/>
          <w:lang w:eastAsia="en-US"/>
        </w:rPr>
        <w:t xml:space="preserve"> to receive the report.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not take any of the following actions as they specifically relate to Indiana claims: </w:t>
      </w:r>
    </w:p>
    <w:p w14:paraId="56F2D50F"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33299BEE" w14:textId="40D55BE4" w:rsidR="00DE1357" w:rsidRPr="00466169" w:rsidRDefault="00DE1357" w:rsidP="00423A14">
      <w:pPr>
        <w:widowControl w:val="0"/>
        <w:numPr>
          <w:ilvl w:val="0"/>
          <w:numId w:val="54"/>
        </w:numPr>
        <w:autoSpaceDE w:val="0"/>
        <w:autoSpaceDN w:val="0"/>
        <w:spacing w:line="276" w:lineRule="auto"/>
        <w:ind w:left="1440" w:right="158"/>
        <w:rPr>
          <w:rFonts w:eastAsia="Calibri" w:cs="Arial"/>
          <w:sz w:val="20"/>
          <w:szCs w:val="20"/>
          <w:lang w:eastAsia="en-US"/>
        </w:rPr>
      </w:pPr>
      <w:r w:rsidRPr="00466169">
        <w:rPr>
          <w:rFonts w:eastAsia="Calibri" w:cs="Arial"/>
          <w:sz w:val="20"/>
          <w:szCs w:val="20"/>
          <w:lang w:eastAsia="en-US"/>
        </w:rPr>
        <w:t xml:space="preserve">Contact the subject of the investigation about any matters related to the investigation; </w:t>
      </w:r>
    </w:p>
    <w:p w14:paraId="5E4FC536" w14:textId="4818C6B0" w:rsidR="00DE1357" w:rsidRPr="00466169" w:rsidRDefault="00DE1357" w:rsidP="00423A14">
      <w:pPr>
        <w:widowControl w:val="0"/>
        <w:numPr>
          <w:ilvl w:val="0"/>
          <w:numId w:val="54"/>
        </w:numPr>
        <w:autoSpaceDE w:val="0"/>
        <w:autoSpaceDN w:val="0"/>
        <w:spacing w:line="276" w:lineRule="auto"/>
        <w:ind w:left="1440" w:right="158"/>
        <w:rPr>
          <w:rFonts w:eastAsia="Calibri" w:cs="Arial"/>
          <w:sz w:val="20"/>
          <w:szCs w:val="20"/>
          <w:lang w:eastAsia="en-US"/>
        </w:rPr>
      </w:pPr>
      <w:r w:rsidRPr="00466169">
        <w:rPr>
          <w:rFonts w:eastAsia="Calibri" w:cs="Arial"/>
          <w:sz w:val="20"/>
          <w:szCs w:val="20"/>
          <w:lang w:eastAsia="en-US"/>
        </w:rPr>
        <w:t xml:space="preserve">Enter into or attempt to negotiate any settlement or agreement regarding the incident; or </w:t>
      </w:r>
    </w:p>
    <w:p w14:paraId="354D9AF5" w14:textId="6A371253" w:rsidR="00DE1357" w:rsidRPr="00466169" w:rsidRDefault="00DE1357" w:rsidP="00423A14">
      <w:pPr>
        <w:widowControl w:val="0"/>
        <w:numPr>
          <w:ilvl w:val="0"/>
          <w:numId w:val="54"/>
        </w:numPr>
        <w:autoSpaceDE w:val="0"/>
        <w:autoSpaceDN w:val="0"/>
        <w:spacing w:line="276" w:lineRule="auto"/>
        <w:ind w:left="1440" w:right="158"/>
        <w:rPr>
          <w:rFonts w:eastAsia="Calibri" w:cs="Arial"/>
          <w:sz w:val="20"/>
          <w:szCs w:val="20"/>
          <w:lang w:eastAsia="en-US"/>
        </w:rPr>
      </w:pPr>
      <w:r w:rsidRPr="00466169">
        <w:rPr>
          <w:rFonts w:eastAsia="Calibri" w:cs="Arial"/>
          <w:sz w:val="20"/>
          <w:szCs w:val="20"/>
          <w:lang w:eastAsia="en-US"/>
        </w:rPr>
        <w:t xml:space="preserve">Accept any monetary or other thing of valuable consideration offered by the subject of the investigation in connection with the incident. </w:t>
      </w:r>
    </w:p>
    <w:p w14:paraId="217F9A0D" w14:textId="77777777" w:rsidR="006736CE" w:rsidRPr="00466169" w:rsidRDefault="006736CE" w:rsidP="006736CE">
      <w:pPr>
        <w:widowControl w:val="0"/>
        <w:autoSpaceDE w:val="0"/>
        <w:autoSpaceDN w:val="0"/>
        <w:spacing w:line="276" w:lineRule="auto"/>
        <w:ind w:left="1440" w:right="158"/>
        <w:rPr>
          <w:rFonts w:eastAsia="Calibri" w:cs="Arial"/>
          <w:sz w:val="20"/>
          <w:szCs w:val="20"/>
          <w:lang w:eastAsia="en-US"/>
        </w:rPr>
      </w:pPr>
    </w:p>
    <w:p w14:paraId="7D3E89E2" w14:textId="5D506267"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promptly provide the results of its preliminary investigation to the OMPP PI Section or to another agency designated by the OMPP PI Section. </w:t>
      </w:r>
    </w:p>
    <w:p w14:paraId="233745F0"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633C9DFB" w14:textId="2A9226F5"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cooperate fully in any further investigation or prosecution by any duly authorized government agency, whether administrative, civil, or criminal. Such cooperation shall include providing, upon request, information, access to records, and access to interview Contractor employees and consultants, including but not limited to those with expertise in the administration of the program and/or in medical or pharmaceutical questions or in any matter related to an investigation.</w:t>
      </w:r>
    </w:p>
    <w:p w14:paraId="26EFDD34"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2785A231" w14:textId="77777777"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The Contractor is required to conduct and maintain at a minimum the following operations and capabilities on a routine basis and as necessary for the effective reduction of Medicaid waste, fraud and abuse.</w:t>
      </w:r>
    </w:p>
    <w:p w14:paraId="0BD483C0"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4CABFCE1" w14:textId="6BD91A21" w:rsidR="00DE1357" w:rsidRPr="00466169" w:rsidRDefault="00DE1357" w:rsidP="00423A14">
      <w:pPr>
        <w:widowControl w:val="0"/>
        <w:numPr>
          <w:ilvl w:val="0"/>
          <w:numId w:val="213"/>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The Special Investigation Unit within the Contractor’s structure </w:t>
      </w:r>
      <w:r w:rsidR="00433281" w:rsidRPr="00466169">
        <w:rPr>
          <w:rFonts w:eastAsia="Calibri" w:cs="Arial"/>
          <w:sz w:val="20"/>
          <w:szCs w:val="20"/>
          <w:lang w:eastAsia="en-US"/>
        </w:rPr>
        <w:t>must</w:t>
      </w:r>
      <w:r w:rsidRPr="00466169">
        <w:rPr>
          <w:rFonts w:eastAsia="Calibri" w:cs="Arial"/>
          <w:sz w:val="20"/>
          <w:szCs w:val="20"/>
          <w:lang w:eastAsia="en-US"/>
        </w:rPr>
        <w:t xml:space="preserve"> have the ability to make referrals to the OMPP PI Section, and accept referrals from a variety of sources including but not limited to: directly from providers (either provider self-referrals or from other providers), members, law enforcement, government agencies, etc.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also have effective procedures for timely reviewing, investigating, and processing such referrals.</w:t>
      </w:r>
    </w:p>
    <w:p w14:paraId="7D111DB9" w14:textId="567EF143" w:rsidR="00DE1357" w:rsidRPr="00466169" w:rsidRDefault="00DE1357" w:rsidP="00423A14">
      <w:pPr>
        <w:widowControl w:val="0"/>
        <w:numPr>
          <w:ilvl w:val="0"/>
          <w:numId w:val="213"/>
        </w:numPr>
        <w:tabs>
          <w:tab w:val="left" w:pos="1170"/>
        </w:tabs>
        <w:autoSpaceDE w:val="0"/>
        <w:autoSpaceDN w:val="0"/>
        <w:spacing w:line="276" w:lineRule="auto"/>
        <w:ind w:left="1440"/>
        <w:rPr>
          <w:rFonts w:eastAsia="Times New Roman" w:cs="Arial"/>
          <w:sz w:val="20"/>
          <w:szCs w:val="20"/>
          <w:lang w:eastAsia="en-US"/>
        </w:rPr>
      </w:pPr>
      <w:r w:rsidRPr="00466169">
        <w:rPr>
          <w:rFonts w:eastAsia="Times New Roman" w:cs="Arial"/>
          <w:sz w:val="20"/>
          <w:szCs w:val="20"/>
          <w:lang w:eastAsia="en-US"/>
        </w:rPr>
        <w:t xml:space="preserve">The Contractor will suspend all payments to a provider after </w:t>
      </w:r>
      <w:r w:rsidR="00176F8D" w:rsidRPr="00466169">
        <w:rPr>
          <w:rFonts w:eastAsia="Times New Roman" w:cs="Arial"/>
          <w:sz w:val="20"/>
          <w:szCs w:val="20"/>
          <w:lang w:eastAsia="en-US"/>
        </w:rPr>
        <w:t>FSSA</w:t>
      </w:r>
      <w:r w:rsidRPr="00466169">
        <w:rPr>
          <w:rFonts w:eastAsia="Times New Roman" w:cs="Arial"/>
          <w:sz w:val="20"/>
          <w:szCs w:val="20"/>
          <w:lang w:eastAsia="en-US"/>
        </w:rPr>
        <w:t xml:space="preserve"> has provided the Contractor with written notice of a payment suspension in relation to a credible allegation of fraud, per 42 CFR 455.23. The Contractor </w:t>
      </w:r>
      <w:r w:rsidR="00433281" w:rsidRPr="00466169">
        <w:rPr>
          <w:rFonts w:eastAsia="Times New Roman" w:cs="Arial"/>
          <w:sz w:val="20"/>
          <w:szCs w:val="20"/>
          <w:lang w:eastAsia="en-US"/>
        </w:rPr>
        <w:t>must</w:t>
      </w:r>
      <w:r w:rsidRPr="00466169">
        <w:rPr>
          <w:rFonts w:eastAsia="Times New Roman" w:cs="Arial"/>
          <w:sz w:val="20"/>
          <w:szCs w:val="20"/>
          <w:lang w:eastAsia="en-US"/>
        </w:rPr>
        <w:t xml:space="preserve"> implement measures to assure that payment suspensions can be instituted and lifted quickly following receipt of notification. </w:t>
      </w:r>
    </w:p>
    <w:p w14:paraId="14AE482F" w14:textId="04DD16F5" w:rsidR="00DE1357" w:rsidRPr="00466169" w:rsidRDefault="00211339" w:rsidP="00423A14">
      <w:pPr>
        <w:widowControl w:val="0"/>
        <w:numPr>
          <w:ilvl w:val="0"/>
          <w:numId w:val="213"/>
        </w:numPr>
        <w:autoSpaceDE w:val="0"/>
        <w:autoSpaceDN w:val="0"/>
        <w:spacing w:line="276" w:lineRule="auto"/>
        <w:ind w:left="1440" w:right="183"/>
        <w:rPr>
          <w:rFonts w:eastAsia="Calibri" w:cs="Arial"/>
          <w:sz w:val="20"/>
          <w:szCs w:val="20"/>
          <w:lang w:eastAsia="en-US"/>
        </w:rPr>
      </w:pPr>
      <w:r w:rsidRPr="00466169">
        <w:rPr>
          <w:rFonts w:eastAsia="Calibri" w:cs="Arial"/>
          <w:sz w:val="20"/>
          <w:szCs w:val="20"/>
          <w:lang w:eastAsia="en-US"/>
        </w:rPr>
        <w:t xml:space="preserve">In addition to leads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utilize d</w:t>
      </w:r>
      <w:r w:rsidR="00DE1357" w:rsidRPr="00466169">
        <w:rPr>
          <w:rFonts w:eastAsia="Calibri" w:cs="Arial"/>
          <w:sz w:val="20"/>
          <w:szCs w:val="20"/>
          <w:lang w:eastAsia="en-US"/>
        </w:rPr>
        <w:t>ata mining, analytics, and predictive modeling for the identification of potential overpayments and/or aberrant payments and/or providers warranting further review and investigation.</w:t>
      </w:r>
    </w:p>
    <w:p w14:paraId="7D13DDDB" w14:textId="3B244718" w:rsidR="00DE1357" w:rsidRPr="00466169" w:rsidRDefault="003F12D1" w:rsidP="00423A14">
      <w:pPr>
        <w:widowControl w:val="0"/>
        <w:numPr>
          <w:ilvl w:val="0"/>
          <w:numId w:val="213"/>
        </w:numPr>
        <w:autoSpaceDE w:val="0"/>
        <w:autoSpaceDN w:val="0"/>
        <w:spacing w:line="276" w:lineRule="auto"/>
        <w:ind w:left="1440" w:right="177"/>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conduct p</w:t>
      </w:r>
      <w:r w:rsidR="00DE1357" w:rsidRPr="00466169">
        <w:rPr>
          <w:rFonts w:eastAsia="Calibri" w:cs="Arial"/>
          <w:sz w:val="20"/>
          <w:szCs w:val="20"/>
          <w:lang w:eastAsia="en-US"/>
        </w:rPr>
        <w:t>rovider profiling and peer comparisons of all of the Contractor’s provider types and specialties at a minimum annually to identify aberrant service and billing patterns warranting further review/audit.</w:t>
      </w:r>
    </w:p>
    <w:p w14:paraId="7E330FE5" w14:textId="1DB91A88" w:rsidR="00DE1357" w:rsidRPr="00466169" w:rsidRDefault="00617B35" w:rsidP="00423A14">
      <w:pPr>
        <w:widowControl w:val="0"/>
        <w:numPr>
          <w:ilvl w:val="0"/>
          <w:numId w:val="213"/>
        </w:numPr>
        <w:autoSpaceDE w:val="0"/>
        <w:autoSpaceDN w:val="0"/>
        <w:spacing w:line="276" w:lineRule="auto"/>
        <w:ind w:left="1440" w:right="404"/>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be responsible for o</w:t>
      </w:r>
      <w:r w:rsidR="00DE1357" w:rsidRPr="00466169">
        <w:rPr>
          <w:rFonts w:eastAsia="Calibri" w:cs="Arial"/>
          <w:sz w:val="20"/>
          <w:szCs w:val="20"/>
          <w:lang w:eastAsia="en-US"/>
        </w:rPr>
        <w:t>nsite Audit capability and protocols identifying how and when the Special Investigation Unit shall conduct such onsite audits of providers.</w:t>
      </w:r>
    </w:p>
    <w:p w14:paraId="07F5AF6B" w14:textId="70695A2D" w:rsidR="00DE1357" w:rsidRPr="00466169" w:rsidRDefault="0077115D" w:rsidP="00423A14">
      <w:pPr>
        <w:widowControl w:val="0"/>
        <w:numPr>
          <w:ilvl w:val="0"/>
          <w:numId w:val="213"/>
        </w:numPr>
        <w:autoSpaceDE w:val="0"/>
        <w:autoSpaceDN w:val="0"/>
        <w:spacing w:line="276" w:lineRule="auto"/>
        <w:ind w:left="1440" w:right="383"/>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have m</w:t>
      </w:r>
      <w:r w:rsidR="00DE1357" w:rsidRPr="00466169">
        <w:rPr>
          <w:rFonts w:eastAsia="Calibri" w:cs="Arial"/>
          <w:sz w:val="20"/>
          <w:szCs w:val="20"/>
          <w:lang w:eastAsia="en-US"/>
        </w:rPr>
        <w:t>edical claim audit capabilities sufficient to enable the Special Investigation Unit to audit any payment issued to any provider. This includes</w:t>
      </w:r>
      <w:r w:rsidRPr="00466169">
        <w:rPr>
          <w:rFonts w:eastAsia="Calibri" w:cs="Arial"/>
          <w:sz w:val="20"/>
          <w:szCs w:val="20"/>
          <w:lang w:eastAsia="en-US"/>
        </w:rPr>
        <w:t>, but is not limited to</w:t>
      </w:r>
      <w:r w:rsidR="00DE1357" w:rsidRPr="00466169">
        <w:rPr>
          <w:rFonts w:eastAsia="Calibri" w:cs="Arial"/>
          <w:sz w:val="20"/>
          <w:szCs w:val="20"/>
          <w:lang w:eastAsia="en-US"/>
        </w:rPr>
        <w:t xml:space="preserve"> utilizing medical record reviewers, clinicians, coding specialists, accountants, and investigators needed for review of payments to any provider and provider type.</w:t>
      </w:r>
    </w:p>
    <w:p w14:paraId="77574CA5" w14:textId="76D84C35" w:rsidR="00DE1357" w:rsidRPr="00466169" w:rsidRDefault="00DE1357" w:rsidP="00423A14">
      <w:pPr>
        <w:widowControl w:val="0"/>
        <w:numPr>
          <w:ilvl w:val="0"/>
          <w:numId w:val="213"/>
        </w:numPr>
        <w:autoSpaceDE w:val="0"/>
        <w:autoSpaceDN w:val="0"/>
        <w:spacing w:line="276" w:lineRule="auto"/>
        <w:ind w:left="1440" w:right="437"/>
        <w:rPr>
          <w:rFonts w:eastAsia="Calibri" w:cs="Arial"/>
          <w:sz w:val="20"/>
          <w:szCs w:val="20"/>
          <w:lang w:eastAsia="en-US"/>
        </w:rPr>
      </w:pPr>
      <w:r w:rsidRPr="00466169">
        <w:rPr>
          <w:rFonts w:eastAsia="Calibri" w:cs="Arial"/>
          <w:sz w:val="20"/>
          <w:szCs w:val="20"/>
          <w:lang w:eastAsia="en-US"/>
        </w:rPr>
        <w:t xml:space="preserve">Member service utilization analytics to identify members that may be abusing services.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submit to FSSA for approval the criteria utilized for its review of its members and the referral of members to the Right Choices Program.</w:t>
      </w:r>
    </w:p>
    <w:p w14:paraId="715ED7BF" w14:textId="5F97DDB2" w:rsidR="2923D15C" w:rsidRPr="00466169" w:rsidRDefault="2923D15C" w:rsidP="00423A14">
      <w:pPr>
        <w:numPr>
          <w:ilvl w:val="0"/>
          <w:numId w:val="213"/>
        </w:numPr>
        <w:spacing w:line="276" w:lineRule="auto"/>
        <w:ind w:left="1440"/>
        <w:rPr>
          <w:rFonts w:eastAsia="Times New Roman" w:cs="Arial"/>
          <w:sz w:val="20"/>
          <w:szCs w:val="20"/>
          <w:lang w:eastAsia="en-US"/>
        </w:rPr>
      </w:pPr>
      <w:r w:rsidRPr="00466169">
        <w:rPr>
          <w:rFonts w:eastAsia="Times New Roman" w:cs="Arial"/>
          <w:sz w:val="20"/>
          <w:szCs w:val="20"/>
          <w:lang w:eastAsia="en-US"/>
        </w:rPr>
        <w:t>The Contractor must utilize extrapolation capabilities, as detailed in Section 8.4.</w:t>
      </w:r>
    </w:p>
    <w:p w14:paraId="360B7572" w14:textId="598B9AAA" w:rsidR="2923D15C" w:rsidRPr="00466169" w:rsidRDefault="2923D15C" w:rsidP="00423A14">
      <w:pPr>
        <w:numPr>
          <w:ilvl w:val="0"/>
          <w:numId w:val="213"/>
        </w:numPr>
        <w:spacing w:line="276" w:lineRule="auto"/>
        <w:ind w:left="1440"/>
        <w:rPr>
          <w:rFonts w:eastAsia="Times New Roman" w:cs="Arial"/>
          <w:sz w:val="20"/>
          <w:szCs w:val="20"/>
          <w:lang w:eastAsia="en-US"/>
        </w:rPr>
      </w:pPr>
      <w:r w:rsidRPr="00466169">
        <w:rPr>
          <w:rFonts w:eastAsia="Times New Roman" w:cs="Arial"/>
          <w:sz w:val="20"/>
          <w:szCs w:val="20"/>
          <w:lang w:eastAsia="en-US"/>
        </w:rPr>
        <w:t>The Contractor must adhere to Contractor’s prepayment review plan, as provided in the Program Integrity Plan.</w:t>
      </w:r>
    </w:p>
    <w:p w14:paraId="687F8EFA" w14:textId="77777777" w:rsidR="006736CE" w:rsidRPr="00466169" w:rsidRDefault="006736CE" w:rsidP="006736CE">
      <w:pPr>
        <w:spacing w:line="276" w:lineRule="auto"/>
        <w:ind w:left="1440"/>
        <w:rPr>
          <w:rFonts w:eastAsia="Times New Roman" w:cs="Arial"/>
          <w:sz w:val="20"/>
          <w:szCs w:val="20"/>
          <w:lang w:eastAsia="en-US"/>
        </w:rPr>
      </w:pPr>
    </w:p>
    <w:p w14:paraId="6B245FA8" w14:textId="4D837087" w:rsidR="00DE1357" w:rsidRPr="00466169" w:rsidRDefault="00DE1357"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In accordance with 42 CFR 438.608(a)(3)-(8), the Contractor or subcontractor, to the extent that the subcontractor is delegated responsibility for coverage of services and payment of claims, </w:t>
      </w:r>
      <w:r w:rsidR="00433281" w:rsidRPr="00466169">
        <w:rPr>
          <w:rFonts w:eastAsia="Calibri" w:cs="Arial"/>
          <w:sz w:val="20"/>
          <w:szCs w:val="20"/>
          <w:lang w:eastAsia="en-US"/>
        </w:rPr>
        <w:t>must</w:t>
      </w:r>
      <w:r w:rsidRPr="00466169">
        <w:rPr>
          <w:rFonts w:eastAsia="Calibri" w:cs="Arial"/>
          <w:sz w:val="20"/>
          <w:szCs w:val="20"/>
          <w:lang w:eastAsia="en-US"/>
        </w:rPr>
        <w:t xml:space="preserve"> implement and maintain arrangements or procedures for:</w:t>
      </w:r>
    </w:p>
    <w:p w14:paraId="0C079A3F" w14:textId="77777777" w:rsidR="00611E02" w:rsidRPr="00466169" w:rsidRDefault="00611E02" w:rsidP="004E2E31">
      <w:pPr>
        <w:widowControl w:val="0"/>
        <w:autoSpaceDE w:val="0"/>
        <w:autoSpaceDN w:val="0"/>
        <w:spacing w:line="276" w:lineRule="auto"/>
        <w:ind w:left="720" w:right="158"/>
        <w:rPr>
          <w:rFonts w:eastAsia="Calibri" w:cs="Arial"/>
          <w:sz w:val="20"/>
          <w:szCs w:val="20"/>
          <w:lang w:eastAsia="en-US"/>
        </w:rPr>
      </w:pPr>
    </w:p>
    <w:p w14:paraId="6D76AAD6" w14:textId="0DB8AA16" w:rsidR="00DE1357" w:rsidRPr="00466169" w:rsidRDefault="00DE1357" w:rsidP="00423A14">
      <w:pPr>
        <w:widowControl w:val="0"/>
        <w:numPr>
          <w:ilvl w:val="0"/>
          <w:numId w:val="59"/>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Prompt notification to the State when information is received about changes in a member’s circumstances that may affect the </w:t>
      </w:r>
      <w:r w:rsidR="00A55F76" w:rsidRPr="00466169">
        <w:rPr>
          <w:rFonts w:eastAsia="Calibri" w:cs="Arial"/>
          <w:sz w:val="20"/>
          <w:szCs w:val="20"/>
          <w:lang w:eastAsia="en-US"/>
        </w:rPr>
        <w:t>member</w:t>
      </w:r>
      <w:r w:rsidRPr="00466169">
        <w:rPr>
          <w:rFonts w:eastAsia="Calibri" w:cs="Arial"/>
          <w:sz w:val="20"/>
          <w:szCs w:val="20"/>
          <w:lang w:eastAsia="en-US"/>
        </w:rPr>
        <w:t xml:space="preserve">’s eligibility including changes in the </w:t>
      </w:r>
      <w:r w:rsidR="00A55F76" w:rsidRPr="00466169">
        <w:rPr>
          <w:rFonts w:eastAsia="Calibri" w:cs="Arial"/>
          <w:sz w:val="20"/>
          <w:szCs w:val="20"/>
          <w:lang w:eastAsia="en-US"/>
        </w:rPr>
        <w:t>member</w:t>
      </w:r>
      <w:r w:rsidRPr="00466169">
        <w:rPr>
          <w:rFonts w:eastAsia="Calibri" w:cs="Arial"/>
          <w:sz w:val="20"/>
          <w:szCs w:val="20"/>
          <w:lang w:eastAsia="en-US"/>
        </w:rPr>
        <w:t xml:space="preserve">’s residence or the death of the </w:t>
      </w:r>
      <w:r w:rsidR="00A55F76" w:rsidRPr="00466169">
        <w:rPr>
          <w:rFonts w:eastAsia="Calibri" w:cs="Arial"/>
          <w:sz w:val="20"/>
          <w:szCs w:val="20"/>
          <w:lang w:eastAsia="en-US"/>
        </w:rPr>
        <w:t>member</w:t>
      </w:r>
      <w:r w:rsidRPr="00466169">
        <w:rPr>
          <w:rFonts w:eastAsia="Calibri" w:cs="Arial"/>
          <w:sz w:val="20"/>
          <w:szCs w:val="20"/>
          <w:lang w:eastAsia="en-US"/>
        </w:rPr>
        <w:t>.</w:t>
      </w:r>
    </w:p>
    <w:p w14:paraId="7C84C8DA" w14:textId="77777777" w:rsidR="00DE1357" w:rsidRPr="00466169" w:rsidRDefault="00DE1357" w:rsidP="00423A14">
      <w:pPr>
        <w:widowControl w:val="0"/>
        <w:numPr>
          <w:ilvl w:val="0"/>
          <w:numId w:val="59"/>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Prompt notification to the State when information is received about a change in a network provider’s circumstances that may affect the network provider’s eligibility to participate in the managed care program, including the termination of the provider agreement with the Contractor.</w:t>
      </w:r>
    </w:p>
    <w:p w14:paraId="0D1A4FCE" w14:textId="5F480C4B" w:rsidR="00DE1357" w:rsidRPr="00466169" w:rsidRDefault="00DE1357" w:rsidP="00423A14">
      <w:pPr>
        <w:widowControl w:val="0"/>
        <w:numPr>
          <w:ilvl w:val="0"/>
          <w:numId w:val="59"/>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Verification, by sampling or other methods, whether services that have been represented to have been delivered by network providers were received by </w:t>
      </w:r>
      <w:r w:rsidR="00A55F76" w:rsidRPr="00466169">
        <w:rPr>
          <w:rFonts w:eastAsia="Calibri" w:cs="Arial"/>
          <w:sz w:val="20"/>
          <w:szCs w:val="20"/>
          <w:lang w:eastAsia="en-US"/>
        </w:rPr>
        <w:t>member</w:t>
      </w:r>
      <w:r w:rsidRPr="00466169">
        <w:rPr>
          <w:rFonts w:eastAsia="Calibri" w:cs="Arial"/>
          <w:sz w:val="20"/>
          <w:szCs w:val="20"/>
          <w:lang w:eastAsia="en-US"/>
        </w:rPr>
        <w:t>s and the application of such verification processes on a regular basis.</w:t>
      </w:r>
    </w:p>
    <w:p w14:paraId="45744802" w14:textId="2981EA41" w:rsidR="00DE1357" w:rsidRPr="00466169" w:rsidRDefault="00127E25" w:rsidP="00423A14">
      <w:pPr>
        <w:widowControl w:val="0"/>
        <w:numPr>
          <w:ilvl w:val="0"/>
          <w:numId w:val="59"/>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Written policies for all employees of the entity, and of any Contractor or agent, that provide detailed information </w:t>
      </w:r>
      <w:r w:rsidR="00DE1357" w:rsidRPr="00466169">
        <w:rPr>
          <w:rFonts w:eastAsia="Calibri" w:cs="Arial"/>
          <w:sz w:val="20"/>
          <w:szCs w:val="20"/>
          <w:lang w:eastAsia="en-US"/>
        </w:rPr>
        <w:t>about the False Claims Act (31 US Code 3729) and other Federal and state laws, including information about rights of employees to be protected as whistleblowers per Section 1902(a)(68) of the Social Security Act.</w:t>
      </w:r>
    </w:p>
    <w:p w14:paraId="18FB5B15" w14:textId="77777777" w:rsidR="00DE1357" w:rsidRPr="00466169" w:rsidRDefault="00DE1357" w:rsidP="00423A14">
      <w:pPr>
        <w:widowControl w:val="0"/>
        <w:numPr>
          <w:ilvl w:val="0"/>
          <w:numId w:val="59"/>
        </w:numPr>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The prompt referral of any potential fraud, waste, or abuse that the Contractor identifies to the state’s program integrity unit or any potential fraud directly to the state Medicaid Fraud Control Unit.</w:t>
      </w:r>
    </w:p>
    <w:p w14:paraId="4FDCC10F" w14:textId="26381734" w:rsidR="00DE1357" w:rsidRPr="00466169" w:rsidRDefault="00DE1357" w:rsidP="00423A14">
      <w:pPr>
        <w:widowControl w:val="0"/>
        <w:numPr>
          <w:ilvl w:val="0"/>
          <w:numId w:val="59"/>
        </w:numPr>
        <w:spacing w:line="276" w:lineRule="auto"/>
        <w:ind w:left="1440" w:right="144"/>
        <w:rPr>
          <w:rFonts w:eastAsia="Calibri" w:cs="Arial"/>
          <w:sz w:val="20"/>
          <w:szCs w:val="20"/>
          <w:lang w:eastAsia="en-US"/>
        </w:rPr>
      </w:pPr>
      <w:r w:rsidRPr="00466169">
        <w:rPr>
          <w:rFonts w:eastAsia="Calibri" w:cs="Arial"/>
          <w:sz w:val="20"/>
          <w:szCs w:val="20"/>
          <w:lang w:eastAsia="en-US"/>
        </w:rPr>
        <w:t>The Contractor’s suspension of payments to a network provider for which the State determines there is a credible allegation of fraud per 42 CFR 455.23.</w:t>
      </w:r>
    </w:p>
    <w:p w14:paraId="20159E60" w14:textId="77777777" w:rsidR="006736CE" w:rsidRPr="00466169" w:rsidRDefault="006736CE" w:rsidP="006736CE">
      <w:pPr>
        <w:widowControl w:val="0"/>
        <w:spacing w:line="276" w:lineRule="auto"/>
        <w:ind w:left="1440" w:right="144"/>
        <w:rPr>
          <w:rFonts w:eastAsia="Calibri" w:cs="Arial"/>
          <w:sz w:val="20"/>
          <w:szCs w:val="20"/>
          <w:lang w:eastAsia="en-US"/>
        </w:rPr>
      </w:pPr>
    </w:p>
    <w:p w14:paraId="5C4F15B4" w14:textId="489C46B7" w:rsidR="477D4EF4" w:rsidRPr="00466169" w:rsidRDefault="00BA1298" w:rsidP="00BA1298">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w:t>
      </w:r>
      <w:r w:rsidR="477D4EF4" w:rsidRPr="00466169">
        <w:rPr>
          <w:rFonts w:eastAsia="Calibri" w:cs="Arial"/>
          <w:sz w:val="20"/>
          <w:szCs w:val="20"/>
          <w:lang w:eastAsia="en-US"/>
        </w:rPr>
        <w:t xml:space="preserve">Contractor must provide education of federal and state laws and regulations related to Medicaid fraud, waste, and abuse on a quarterly basis to all providers. The State must approve all quarterly education before publication. Further, topic specific education must be provided to all providers deemed to have committed waste or abuse which clarifies all identified overpayment areas identified. This education must be included in the Contractor’s fraud, waste, and abuse case management system at the provider level. </w:t>
      </w:r>
    </w:p>
    <w:p w14:paraId="5CCCE1FB" w14:textId="77777777" w:rsidR="00BA1298" w:rsidRPr="00466169" w:rsidRDefault="00BA1298" w:rsidP="00BA1298">
      <w:pPr>
        <w:widowControl w:val="0"/>
        <w:autoSpaceDE w:val="0"/>
        <w:autoSpaceDN w:val="0"/>
        <w:spacing w:line="276" w:lineRule="auto"/>
        <w:ind w:left="720" w:right="164"/>
        <w:rPr>
          <w:rFonts w:eastAsia="Calibri" w:cs="Arial"/>
          <w:sz w:val="20"/>
          <w:szCs w:val="20"/>
          <w:lang w:eastAsia="en-US"/>
        </w:rPr>
      </w:pPr>
    </w:p>
    <w:p w14:paraId="5BDBA830" w14:textId="0ED5FC60" w:rsidR="477D4EF4" w:rsidRPr="00466169" w:rsidRDefault="00BA1298" w:rsidP="00BA1298">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w:t>
      </w:r>
      <w:r w:rsidR="477D4EF4" w:rsidRPr="00466169">
        <w:rPr>
          <w:rFonts w:eastAsia="Calibri" w:cs="Arial"/>
          <w:sz w:val="20"/>
          <w:szCs w:val="20"/>
          <w:lang w:eastAsia="en-US"/>
        </w:rPr>
        <w:t xml:space="preserve">Contractor must utilize a user-based case management system for all fraud, waste, and abuse matters. The State must be provided at least five </w:t>
      </w:r>
      <w:r w:rsidR="003C7CC6" w:rsidRPr="00466169">
        <w:rPr>
          <w:rFonts w:eastAsia="Calibri" w:cs="Arial"/>
          <w:sz w:val="20"/>
          <w:szCs w:val="20"/>
          <w:lang w:eastAsia="en-US"/>
        </w:rPr>
        <w:t>(5)</w:t>
      </w:r>
      <w:r w:rsidR="477D4EF4" w:rsidRPr="00466169">
        <w:rPr>
          <w:rFonts w:eastAsia="Calibri" w:cs="Arial"/>
          <w:sz w:val="20"/>
          <w:szCs w:val="20"/>
          <w:lang w:eastAsia="en-US"/>
        </w:rPr>
        <w:t xml:space="preserve"> read-only access accounts to review open and closed cases, with system training for all State users equivalent to a new Contractor employee that would utilize the system in daily work. This system must also show active reporting of suspended, terminated, and active pre-payment providers, as well as all active analytics with a description detailing the function of each analytic. If separate systems are used for case management and analytics, the State must have the same read-only access for every and all system. </w:t>
      </w:r>
    </w:p>
    <w:p w14:paraId="472E1114" w14:textId="77777777" w:rsidR="00BA1298" w:rsidRPr="00466169" w:rsidRDefault="00BA1298" w:rsidP="00BA1298">
      <w:pPr>
        <w:widowControl w:val="0"/>
        <w:autoSpaceDE w:val="0"/>
        <w:autoSpaceDN w:val="0"/>
        <w:spacing w:line="276" w:lineRule="auto"/>
        <w:ind w:left="720" w:right="164"/>
        <w:rPr>
          <w:rFonts w:eastAsia="Calibri" w:cs="Arial"/>
          <w:sz w:val="20"/>
          <w:szCs w:val="20"/>
          <w:lang w:eastAsia="en-US"/>
        </w:rPr>
      </w:pPr>
    </w:p>
    <w:p w14:paraId="7D260A4F" w14:textId="4861E9F3" w:rsidR="33B87BA7" w:rsidRPr="00466169" w:rsidRDefault="477D4EF4" w:rsidP="00BA1298">
      <w:pPr>
        <w:widowControl w:val="0"/>
        <w:autoSpaceDE w:val="0"/>
        <w:autoSpaceDN w:val="0"/>
        <w:spacing w:line="276" w:lineRule="auto"/>
        <w:ind w:left="720" w:right="164"/>
        <w:rPr>
          <w:rFonts w:eastAsia="Calibri" w:cs="Arial"/>
          <w:sz w:val="20"/>
          <w:szCs w:val="20"/>
          <w:lang w:eastAsia="en-US"/>
        </w:rPr>
      </w:pPr>
      <w:r w:rsidRPr="00466169">
        <w:rPr>
          <w:rFonts w:eastAsia="Calibri" w:cs="Arial"/>
          <w:sz w:val="20"/>
          <w:szCs w:val="20"/>
          <w:lang w:eastAsia="en-US"/>
        </w:rPr>
        <w:t>At the direction of the State, the Contractor must undertake audits and investigations of identified providers, develop and implement analytics, and/or implement prepayment review on identified providers.</w:t>
      </w:r>
    </w:p>
    <w:p w14:paraId="7BEEEED8" w14:textId="77777777" w:rsidR="00BA1298" w:rsidRPr="00466169" w:rsidRDefault="00BA1298" w:rsidP="00BA1298">
      <w:pPr>
        <w:widowControl w:val="0"/>
        <w:autoSpaceDE w:val="0"/>
        <w:autoSpaceDN w:val="0"/>
        <w:spacing w:line="276" w:lineRule="auto"/>
        <w:ind w:left="720" w:right="164"/>
        <w:rPr>
          <w:rFonts w:eastAsia="Calibri" w:cs="Arial"/>
          <w:sz w:val="20"/>
          <w:szCs w:val="20"/>
          <w:lang w:eastAsia="en-US"/>
        </w:rPr>
      </w:pPr>
    </w:p>
    <w:p w14:paraId="5F445D76" w14:textId="213B4A65" w:rsidR="00DE1357" w:rsidRPr="00466169" w:rsidRDefault="53EB111E" w:rsidP="0003720A">
      <w:pPr>
        <w:pStyle w:val="Heading2"/>
        <w:rPr>
          <w:rFonts w:eastAsia="MS Gothic"/>
        </w:rPr>
      </w:pPr>
      <w:bookmarkStart w:id="1033" w:name="_Toc215668903"/>
      <w:bookmarkStart w:id="1034" w:name="_Toc238048413"/>
      <w:r w:rsidRPr="00466169">
        <w:t>Program Integrity Reporting</w:t>
      </w:r>
      <w:bookmarkEnd w:id="1033"/>
      <w:bookmarkEnd w:id="1034"/>
    </w:p>
    <w:p w14:paraId="7FB9BA5E" w14:textId="77777777" w:rsidR="00BA1298" w:rsidRPr="00466169" w:rsidRDefault="00BA1298" w:rsidP="004E2E31">
      <w:pPr>
        <w:spacing w:line="276" w:lineRule="auto"/>
        <w:rPr>
          <w:rFonts w:cs="Arial"/>
          <w:sz w:val="20"/>
          <w:szCs w:val="20"/>
          <w:lang w:eastAsia="zh-CN"/>
        </w:rPr>
      </w:pPr>
    </w:p>
    <w:p w14:paraId="7EF54EAA" w14:textId="49FFC997" w:rsidR="6346A330" w:rsidRPr="00466169" w:rsidRDefault="00DE1357" w:rsidP="6346A330">
      <w:pPr>
        <w:widowControl w:val="0"/>
        <w:spacing w:line="276" w:lineRule="auto"/>
        <w:ind w:left="720" w:right="203"/>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cooperate with all appropriate state and federal agencies, including the Indiana MFCU and the OMPP PI Section, in investigating fraud and abuse.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have methods for identification, investigation, and referral of suspected fraud cases (42 CFR 455.13, 42 CFR 455.14, 42 CFR 455.21).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provide the identified routine program integrity reporting (PI Reporting) to OMPP and the OMPP PI Section. </w:t>
      </w:r>
      <w:r w:rsidR="00E33A41" w:rsidRPr="00466169">
        <w:rPr>
          <w:rFonts w:eastAsia="Calibri" w:cs="Arial"/>
          <w:sz w:val="20"/>
          <w:szCs w:val="20"/>
          <w:lang w:eastAsia="en-US"/>
        </w:rPr>
        <w:t>The PI reporting documents all provider and member-specific program integrity activities of Contractor (i.e., the specific application of Program Integrity Plan provisions to identify specific provider and member waste, fraud and abuse), as documented below.</w:t>
      </w:r>
    </w:p>
    <w:p w14:paraId="39E70F46" w14:textId="77777777" w:rsidR="00E33A41" w:rsidRPr="00466169" w:rsidRDefault="00E33A41" w:rsidP="00BA1298">
      <w:pPr>
        <w:widowControl w:val="0"/>
        <w:autoSpaceDE w:val="0"/>
        <w:autoSpaceDN w:val="0"/>
        <w:spacing w:line="276" w:lineRule="auto"/>
        <w:ind w:left="720" w:right="148"/>
        <w:rPr>
          <w:rFonts w:eastAsia="Times New Roman" w:cs="Arial"/>
          <w:sz w:val="20"/>
          <w:szCs w:val="20"/>
          <w:lang w:eastAsia="en-US"/>
        </w:rPr>
      </w:pPr>
    </w:p>
    <w:p w14:paraId="72646DED" w14:textId="6B9B24FE" w:rsidR="00DE1357" w:rsidRPr="00466169" w:rsidRDefault="00DE1357" w:rsidP="00BA1298">
      <w:pPr>
        <w:widowControl w:val="0"/>
        <w:autoSpaceDE w:val="0"/>
        <w:autoSpaceDN w:val="0"/>
        <w:spacing w:line="276" w:lineRule="auto"/>
        <w:ind w:left="720" w:right="148"/>
        <w:rPr>
          <w:rFonts w:eastAsia="Times New Roman" w:cs="Arial"/>
          <w:sz w:val="20"/>
          <w:szCs w:val="20"/>
          <w:lang w:eastAsia="en-US"/>
        </w:rPr>
      </w:pPr>
      <w:r w:rsidRPr="00466169">
        <w:rPr>
          <w:rFonts w:eastAsia="Times New Roman" w:cs="Arial"/>
          <w:sz w:val="20"/>
          <w:szCs w:val="20"/>
          <w:lang w:eastAsia="en-US"/>
        </w:rPr>
        <w:t xml:space="preserve">The Contractor </w:t>
      </w:r>
      <w:r w:rsidR="00433281" w:rsidRPr="00466169">
        <w:rPr>
          <w:rFonts w:eastAsia="Times New Roman" w:cs="Arial"/>
          <w:sz w:val="20"/>
          <w:szCs w:val="20"/>
          <w:lang w:eastAsia="en-US"/>
        </w:rPr>
        <w:t>must</w:t>
      </w:r>
      <w:r w:rsidRPr="00466169">
        <w:rPr>
          <w:rFonts w:eastAsia="Times New Roman" w:cs="Arial"/>
          <w:sz w:val="20"/>
          <w:szCs w:val="20"/>
          <w:lang w:eastAsia="en-US"/>
        </w:rPr>
        <w:t xml:space="preserve"> suspend all payments to a provider after </w:t>
      </w:r>
      <w:r w:rsidR="00176F8D" w:rsidRPr="00466169">
        <w:rPr>
          <w:rFonts w:eastAsia="Times New Roman" w:cs="Arial"/>
          <w:sz w:val="20"/>
          <w:szCs w:val="20"/>
          <w:lang w:eastAsia="en-US"/>
        </w:rPr>
        <w:t>FSSA</w:t>
      </w:r>
      <w:r w:rsidRPr="00466169">
        <w:rPr>
          <w:rFonts w:eastAsia="Times New Roman" w:cs="Arial"/>
          <w:sz w:val="20"/>
          <w:szCs w:val="20"/>
          <w:lang w:eastAsia="en-US"/>
        </w:rPr>
        <w:t xml:space="preserve"> determines that there is a credible allegation of fraud and has provided the Contractor with a written notice of a payment suspension.</w:t>
      </w:r>
    </w:p>
    <w:p w14:paraId="4D023900" w14:textId="77777777" w:rsidR="00BA1298" w:rsidRPr="00466169" w:rsidRDefault="00BA1298" w:rsidP="00BA1298">
      <w:pPr>
        <w:widowControl w:val="0"/>
        <w:autoSpaceDE w:val="0"/>
        <w:autoSpaceDN w:val="0"/>
        <w:spacing w:line="276" w:lineRule="auto"/>
        <w:ind w:left="720" w:right="148"/>
        <w:rPr>
          <w:rFonts w:eastAsia="Times New Roman" w:cs="Arial"/>
          <w:sz w:val="20"/>
          <w:szCs w:val="20"/>
          <w:lang w:eastAsia="en-US"/>
        </w:rPr>
      </w:pPr>
    </w:p>
    <w:p w14:paraId="11DA0CD2" w14:textId="5D4A381C" w:rsidR="00DE1357" w:rsidRPr="00466169" w:rsidRDefault="00DE1357" w:rsidP="00BA1298">
      <w:pPr>
        <w:widowControl w:val="0"/>
        <w:autoSpaceDE w:val="0"/>
        <w:autoSpaceDN w:val="0"/>
        <w:spacing w:line="276" w:lineRule="auto"/>
        <w:ind w:left="720" w:right="146"/>
        <w:rPr>
          <w:rFonts w:eastAsia="Calibri" w:cs="Arial"/>
          <w:sz w:val="20"/>
          <w:szCs w:val="20"/>
          <w:lang w:eastAsia="en-US"/>
        </w:rPr>
      </w:pPr>
      <w:r w:rsidRPr="00466169">
        <w:rPr>
          <w:rFonts w:eastAsia="Calibri" w:cs="Arial"/>
          <w:sz w:val="20"/>
          <w:szCs w:val="20"/>
          <w:lang w:eastAsia="en-US"/>
        </w:rPr>
        <w:t xml:space="preserve">On a quarterly basis, and as otherwise directed by the OMPP PI Section,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submit detailed PI reporting to FSSA which outlines the Contractor’s program integrity-related activities, as well as identifies the Contractor’s progress in meeting program integrity-related goals and objectives. The PI reporting shall specify current audits, reviews, claim denials, and investigation activity of the </w:t>
      </w:r>
      <w:r w:rsidR="18A10D15" w:rsidRPr="00466169">
        <w:rPr>
          <w:rFonts w:eastAsia="Calibri" w:cs="Arial"/>
          <w:sz w:val="20"/>
          <w:szCs w:val="20"/>
          <w:lang w:eastAsia="en-US"/>
        </w:rPr>
        <w:t>S</w:t>
      </w:r>
      <w:r w:rsidR="61E0E138" w:rsidRPr="00466169">
        <w:rPr>
          <w:rFonts w:eastAsia="Calibri" w:cs="Arial"/>
          <w:sz w:val="20"/>
          <w:szCs w:val="20"/>
          <w:lang w:eastAsia="en-US"/>
        </w:rPr>
        <w:t>ection</w:t>
      </w:r>
      <w:r w:rsidRPr="00466169">
        <w:rPr>
          <w:rFonts w:eastAsia="Calibri" w:cs="Arial"/>
          <w:sz w:val="20"/>
          <w:szCs w:val="20"/>
          <w:lang w:eastAsia="en-US"/>
        </w:rPr>
        <w:t xml:space="preserve">, a summary of the reason for the audit/investigative activity, the disposition of any such completed activity (including detailed overpayment amounts identified or recouped), and projected upcoming activity for the following quarter. The PI reporting should also specify individual provider recoupment, repayment schedules, and actions taken for each audit or investigation. The quarterly progress report must identify recoupment totals for the reporting period. The PI reporting shall also identify projected upcoming activity, including the top twenty (20) providers on Contractor’s list for audit, and the type(s) of audit(s) envisioned. </w:t>
      </w:r>
    </w:p>
    <w:p w14:paraId="42C2E4B3" w14:textId="77777777" w:rsidR="00BA1298" w:rsidRPr="00466169" w:rsidRDefault="00BA1298" w:rsidP="00BA1298">
      <w:pPr>
        <w:widowControl w:val="0"/>
        <w:autoSpaceDE w:val="0"/>
        <w:autoSpaceDN w:val="0"/>
        <w:spacing w:line="276" w:lineRule="auto"/>
        <w:ind w:left="720" w:right="146"/>
        <w:rPr>
          <w:rFonts w:eastAsia="Calibri" w:cs="Arial"/>
          <w:sz w:val="20"/>
          <w:szCs w:val="20"/>
          <w:lang w:eastAsia="en-US"/>
        </w:rPr>
      </w:pPr>
    </w:p>
    <w:p w14:paraId="752A812B" w14:textId="192A0563" w:rsidR="00DE1357" w:rsidRPr="00466169" w:rsidRDefault="00DE1357" w:rsidP="00BA1298">
      <w:pPr>
        <w:widowControl w:val="0"/>
        <w:spacing w:line="276" w:lineRule="auto"/>
        <w:ind w:left="720" w:right="146"/>
        <w:rPr>
          <w:rFonts w:eastAsia="Calibri" w:cs="Arial"/>
          <w:sz w:val="20"/>
          <w:szCs w:val="20"/>
          <w:lang w:eastAsia="en-US"/>
        </w:rPr>
      </w:pPr>
      <w:r w:rsidRPr="00466169">
        <w:rPr>
          <w:rFonts w:eastAsia="Calibri" w:cs="Arial"/>
          <w:sz w:val="20"/>
          <w:szCs w:val="20"/>
          <w:lang w:eastAsia="en-US"/>
        </w:rPr>
        <w:t>The OMPP PI Section shall review and approve, approve with modifications, or reject the PI reporting and specify the grounds for rejection. Recoupment totals and summaries for each reporting period (quarterly unless otherwise specified by the OMPP PI Section) must also be submitted in the PI reporting.</w:t>
      </w:r>
    </w:p>
    <w:p w14:paraId="1D8DF010" w14:textId="77777777" w:rsidR="00BA1298" w:rsidRPr="00466169" w:rsidRDefault="00BA1298" w:rsidP="00BA1298">
      <w:pPr>
        <w:widowControl w:val="0"/>
        <w:spacing w:line="276" w:lineRule="auto"/>
        <w:ind w:left="720" w:right="146"/>
        <w:rPr>
          <w:rFonts w:eastAsia="Calibri" w:cs="Arial"/>
          <w:sz w:val="20"/>
          <w:szCs w:val="20"/>
          <w:lang w:eastAsia="en-US"/>
        </w:rPr>
      </w:pPr>
    </w:p>
    <w:p w14:paraId="7AAA4741" w14:textId="23715284" w:rsidR="00DE1357" w:rsidRPr="00466169" w:rsidRDefault="00DE1357" w:rsidP="00BA1298">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In accordance with 42 CFR 438.608(d)(3), 42 CFR 438.604(a)(7), and 42 CFR 438.606, the Contractor </w:t>
      </w:r>
      <w:r w:rsidR="00433281" w:rsidRPr="00466169">
        <w:rPr>
          <w:rFonts w:eastAsia="Times New Roman" w:cs="Arial"/>
          <w:sz w:val="20"/>
          <w:szCs w:val="20"/>
          <w:lang w:eastAsia="en-US"/>
        </w:rPr>
        <w:t>must</w:t>
      </w:r>
      <w:r w:rsidRPr="00466169">
        <w:rPr>
          <w:rFonts w:eastAsia="Times New Roman" w:cs="Arial"/>
          <w:sz w:val="20"/>
          <w:szCs w:val="20"/>
          <w:lang w:eastAsia="en-US"/>
        </w:rPr>
        <w:t xml:space="preserve"> report annually to the State on the recoveries of overpayments. In accordance with 42 CFR 438.608(d)(1)(ii)-(iii), the Contractor must have a process, timeframes, and documentation required for reporting the recovery of all overpayments and for payment of recoveries in situations where the Contractor is not permitted to retain some or all of the recovery.</w:t>
      </w:r>
    </w:p>
    <w:p w14:paraId="1D2FAC76" w14:textId="77777777" w:rsidR="00BA1298" w:rsidRPr="00466169" w:rsidRDefault="00BA1298" w:rsidP="00BA1298">
      <w:pPr>
        <w:spacing w:line="276" w:lineRule="auto"/>
        <w:ind w:left="720"/>
        <w:rPr>
          <w:rFonts w:eastAsia="Times New Roman" w:cs="Arial"/>
          <w:sz w:val="20"/>
          <w:szCs w:val="20"/>
          <w:lang w:eastAsia="en-US"/>
        </w:rPr>
      </w:pPr>
    </w:p>
    <w:p w14:paraId="717C7389" w14:textId="55CC288C" w:rsidR="00DE1357" w:rsidRPr="00466169" w:rsidRDefault="53EB111E" w:rsidP="0003720A">
      <w:pPr>
        <w:pStyle w:val="Heading2"/>
        <w:rPr>
          <w:rFonts w:eastAsia="Calibri"/>
          <w:lang w:eastAsia="en-US"/>
        </w:rPr>
      </w:pPr>
      <w:bookmarkStart w:id="1035" w:name="_Toc56527903"/>
      <w:bookmarkStart w:id="1036" w:name="_Toc69561702"/>
      <w:bookmarkStart w:id="1037" w:name="_TOC_250047"/>
      <w:bookmarkStart w:id="1038" w:name="_Toc508778408"/>
      <w:bookmarkStart w:id="1039" w:name="_Toc32232307"/>
      <w:bookmarkStart w:id="1040" w:name="_Toc215668904"/>
      <w:bookmarkStart w:id="1041" w:name="_Toc238048414"/>
      <w:r w:rsidRPr="00466169">
        <w:t>Program Integrity Overpayment Recov</w:t>
      </w:r>
      <w:r w:rsidRPr="00466169">
        <w:rPr>
          <w:rFonts w:eastAsia="MS Gothic"/>
        </w:rPr>
        <w:t>ery</w:t>
      </w:r>
      <w:bookmarkEnd w:id="1035"/>
      <w:bookmarkEnd w:id="1036"/>
      <w:bookmarkEnd w:id="1037"/>
      <w:bookmarkEnd w:id="1038"/>
      <w:bookmarkEnd w:id="1039"/>
      <w:bookmarkEnd w:id="1040"/>
      <w:bookmarkEnd w:id="1041"/>
    </w:p>
    <w:p w14:paraId="0AB074EB" w14:textId="77777777" w:rsidR="008119A4" w:rsidRPr="00466169" w:rsidRDefault="008119A4" w:rsidP="004E2E31">
      <w:pPr>
        <w:spacing w:line="276" w:lineRule="auto"/>
        <w:rPr>
          <w:rFonts w:cs="Arial"/>
          <w:sz w:val="20"/>
          <w:szCs w:val="20"/>
          <w:lang w:eastAsia="zh-CN"/>
        </w:rPr>
      </w:pPr>
    </w:p>
    <w:p w14:paraId="2E627FDC" w14:textId="40E9B527" w:rsidR="00DE1357" w:rsidRPr="00466169" w:rsidRDefault="00DE1357" w:rsidP="008119A4">
      <w:pPr>
        <w:widowControl w:val="0"/>
        <w:spacing w:line="276" w:lineRule="auto"/>
        <w:ind w:left="720" w:right="223"/>
        <w:rPr>
          <w:rFonts w:eastAsia="Calibri" w:cs="Arial"/>
          <w:sz w:val="20"/>
          <w:szCs w:val="20"/>
          <w:lang w:eastAsia="en-US"/>
        </w:rPr>
      </w:pPr>
      <w:r w:rsidRPr="00466169">
        <w:rPr>
          <w:rFonts w:eastAsia="Calibri" w:cs="Arial"/>
          <w:sz w:val="20"/>
          <w:szCs w:val="20"/>
          <w:lang w:eastAsia="en-US"/>
        </w:rPr>
        <w:t>The Contractor has primary responsibility for the identification of all potential waste, fraud and abuse associated with services and billings generated as a result of this Contract.</w:t>
      </w:r>
    </w:p>
    <w:p w14:paraId="42B852FB" w14:textId="77777777" w:rsidR="008119A4" w:rsidRPr="00466169" w:rsidRDefault="008119A4" w:rsidP="008119A4">
      <w:pPr>
        <w:widowControl w:val="0"/>
        <w:spacing w:line="276" w:lineRule="auto"/>
        <w:ind w:left="720" w:right="223"/>
        <w:rPr>
          <w:rFonts w:eastAsia="Calibri" w:cs="Arial"/>
          <w:sz w:val="20"/>
          <w:szCs w:val="20"/>
          <w:lang w:eastAsia="en-US"/>
        </w:rPr>
      </w:pPr>
    </w:p>
    <w:p w14:paraId="13CFE5A1" w14:textId="3BAE74D2" w:rsidR="00DE1357" w:rsidRPr="00466169" w:rsidRDefault="00DE1357" w:rsidP="008119A4">
      <w:pPr>
        <w:spacing w:line="276" w:lineRule="auto"/>
        <w:ind w:left="720"/>
        <w:rPr>
          <w:rFonts w:eastAsia="Times New Roman" w:cs="Arial"/>
          <w:color w:val="000000" w:themeColor="text1"/>
          <w:sz w:val="20"/>
          <w:szCs w:val="20"/>
          <w:lang w:eastAsia="zh-CN"/>
        </w:rPr>
      </w:pPr>
      <w:r w:rsidRPr="00466169">
        <w:rPr>
          <w:rFonts w:eastAsia="Times New Roman" w:cs="Arial"/>
          <w:color w:val="000000" w:themeColor="text1"/>
          <w:sz w:val="20"/>
          <w:szCs w:val="20"/>
          <w:lang w:eastAsia="zh-CN"/>
        </w:rPr>
        <w:t xml:space="preserve">The Contractor will have policies and procedures in place to fully comply with 42 CFR 438.608. In cases involving wasteful or abusive provider billing or service practices (including overpayments) identified by the OMPP PI Section, FSSA may recover any identified overpayment directly from the provider or may require Contractor to recover the identified overpayment and repatriate the funds to the State Medicaid program as directed by the OMPP PI Section. The OMPP PI Section may also take disciplinary action against any provider identified by Contractor or the OMPP PI Section as engaging in inappropriate or abusive billing or service provision practices. The Contractor or subcontractor with delegated responsibility for coverage of services and payment of claims, </w:t>
      </w:r>
      <w:r w:rsidR="00433281" w:rsidRPr="00466169">
        <w:rPr>
          <w:rFonts w:eastAsia="Times New Roman" w:cs="Arial"/>
          <w:color w:val="000000" w:themeColor="text1"/>
          <w:sz w:val="20"/>
          <w:szCs w:val="20"/>
          <w:lang w:eastAsia="zh-CN"/>
        </w:rPr>
        <w:t>must</w:t>
      </w:r>
      <w:r w:rsidRPr="00466169">
        <w:rPr>
          <w:rFonts w:eastAsia="Times New Roman" w:cs="Arial"/>
          <w:color w:val="000000" w:themeColor="text1"/>
          <w:sz w:val="20"/>
          <w:szCs w:val="20"/>
          <w:lang w:eastAsia="zh-CN"/>
        </w:rPr>
        <w:t xml:space="preserve"> implement and maintain arrangements or procedures for prompt reporting of all overpayments identified or recovered, specifying the overpayments due to potential fraud, to the state within thirty (30) </w:t>
      </w:r>
      <w:r w:rsidR="00184C1F" w:rsidRPr="00466169">
        <w:rPr>
          <w:rFonts w:eastAsia="Times New Roman" w:cs="Arial"/>
          <w:color w:val="000000" w:themeColor="text1"/>
          <w:sz w:val="20"/>
          <w:szCs w:val="20"/>
          <w:lang w:eastAsia="zh-CN"/>
        </w:rPr>
        <w:t xml:space="preserve">calendar </w:t>
      </w:r>
      <w:r w:rsidRPr="00466169">
        <w:rPr>
          <w:rFonts w:eastAsia="Times New Roman" w:cs="Arial"/>
          <w:color w:val="000000" w:themeColor="text1"/>
          <w:sz w:val="20"/>
          <w:szCs w:val="20"/>
          <w:lang w:eastAsia="zh-CN"/>
        </w:rPr>
        <w:t>days per 42 CFR 438.608(a)(2).</w:t>
      </w:r>
    </w:p>
    <w:p w14:paraId="58AB0C09" w14:textId="77777777" w:rsidR="008119A4" w:rsidRPr="00466169" w:rsidRDefault="008119A4" w:rsidP="008119A4">
      <w:pPr>
        <w:spacing w:line="276" w:lineRule="auto"/>
        <w:ind w:left="720"/>
        <w:rPr>
          <w:rFonts w:eastAsia="Times New Roman" w:cs="Arial"/>
          <w:color w:val="000000" w:themeColor="text1"/>
          <w:sz w:val="20"/>
          <w:szCs w:val="20"/>
          <w:lang w:eastAsia="zh-CN"/>
        </w:rPr>
      </w:pPr>
    </w:p>
    <w:p w14:paraId="1E6D14EA" w14:textId="58076168" w:rsidR="00FB7E61" w:rsidRPr="00466169" w:rsidRDefault="00FB7E61" w:rsidP="008119A4">
      <w:pPr>
        <w:spacing w:line="276" w:lineRule="auto"/>
        <w:ind w:left="720"/>
        <w:rPr>
          <w:rFonts w:eastAsia="Times New Roman" w:cs="Arial"/>
          <w:color w:val="000000"/>
          <w:sz w:val="20"/>
          <w:szCs w:val="20"/>
          <w:lang w:eastAsia="zh-CN"/>
        </w:rPr>
      </w:pPr>
    </w:p>
    <w:p w14:paraId="546A0264" w14:textId="56612539" w:rsidR="33B87BA7" w:rsidRPr="00466169" w:rsidRDefault="33B87BA7" w:rsidP="00955571">
      <w:pPr>
        <w:spacing w:line="276" w:lineRule="auto"/>
        <w:rPr>
          <w:rFonts w:eastAsia="Times New Roman" w:cs="Arial"/>
          <w:color w:val="000000" w:themeColor="text1"/>
          <w:sz w:val="20"/>
          <w:szCs w:val="20"/>
          <w:lang w:eastAsia="zh-CN"/>
        </w:rPr>
      </w:pPr>
    </w:p>
    <w:p w14:paraId="54BD2310" w14:textId="63486DF7" w:rsidR="00DE1357" w:rsidRPr="00466169" w:rsidRDefault="00DE1357" w:rsidP="006736CE">
      <w:pPr>
        <w:widowControl w:val="0"/>
        <w:autoSpaceDE w:val="0"/>
        <w:autoSpaceDN w:val="0"/>
        <w:spacing w:line="276" w:lineRule="auto"/>
        <w:ind w:left="720"/>
        <w:rPr>
          <w:rFonts w:eastAsia="Calibri" w:cs="Arial"/>
          <w:sz w:val="20"/>
          <w:szCs w:val="20"/>
          <w:lang w:eastAsia="en-US"/>
        </w:rPr>
      </w:pPr>
      <w:r w:rsidRPr="00466169">
        <w:rPr>
          <w:rFonts w:eastAsia="Times New Roman" w:cs="Arial"/>
          <w:color w:val="000000" w:themeColor="text1"/>
          <w:sz w:val="20"/>
          <w:szCs w:val="20"/>
          <w:lang w:eastAsia="zh-CN"/>
        </w:rPr>
        <w:t xml:space="preserve">The Contractor must maintain relevant documentation for a minimum of ten (10) years. In accordance with 42 CFR 438.608(d)(1)(i), the Contractor </w:t>
      </w:r>
      <w:r w:rsidR="00433281" w:rsidRPr="00466169">
        <w:rPr>
          <w:rFonts w:eastAsia="Times New Roman" w:cs="Arial"/>
          <w:color w:val="000000" w:themeColor="text1"/>
          <w:sz w:val="20"/>
          <w:szCs w:val="20"/>
          <w:lang w:eastAsia="zh-CN"/>
        </w:rPr>
        <w:t>must</w:t>
      </w:r>
      <w:r w:rsidRPr="00466169">
        <w:rPr>
          <w:rFonts w:eastAsia="Times New Roman" w:cs="Arial"/>
          <w:color w:val="000000" w:themeColor="text1"/>
          <w:sz w:val="20"/>
          <w:szCs w:val="20"/>
          <w:lang w:eastAsia="zh-CN"/>
        </w:rPr>
        <w:t xml:space="preserve"> have retention policies for the treatment of recoveries of all overpayments from the Contractor to a provider, including specifically the retention policies for the treatment of recoveries of overpayments due to fraud, waste, or abuse. Quarterly and annual reporting of recoveries will be made in accordance with the guidance in the </w:t>
      </w:r>
      <w:r w:rsidR="43FDC73E" w:rsidRPr="00466169">
        <w:rPr>
          <w:rFonts w:eastAsia="Times New Roman" w:cs="Arial"/>
          <w:color w:val="000000" w:themeColor="text1"/>
          <w:sz w:val="20"/>
          <w:szCs w:val="20"/>
          <w:lang w:eastAsia="zh-CN"/>
        </w:rPr>
        <w:t>MCO</w:t>
      </w:r>
      <w:r w:rsidRPr="00466169">
        <w:rPr>
          <w:rFonts w:eastAsia="Times New Roman" w:cs="Arial"/>
          <w:color w:val="000000" w:themeColor="text1"/>
          <w:sz w:val="20"/>
          <w:szCs w:val="20"/>
          <w:lang w:eastAsia="zh-CN"/>
        </w:rPr>
        <w:t xml:space="preserve"> Reporting Manual. </w:t>
      </w:r>
    </w:p>
    <w:p w14:paraId="76F71272" w14:textId="77777777" w:rsidR="00DE1357" w:rsidRPr="00466169" w:rsidRDefault="00DE1357" w:rsidP="006736CE">
      <w:pPr>
        <w:widowControl w:val="0"/>
        <w:autoSpaceDE w:val="0"/>
        <w:autoSpaceDN w:val="0"/>
        <w:spacing w:line="276" w:lineRule="auto"/>
        <w:ind w:right="157"/>
        <w:rPr>
          <w:rFonts w:eastAsia="Calibri" w:cs="Arial"/>
          <w:sz w:val="20"/>
          <w:szCs w:val="20"/>
          <w:lang w:eastAsia="en-US"/>
        </w:rPr>
      </w:pPr>
    </w:p>
    <w:p w14:paraId="7F8BA65B" w14:textId="53D051D0" w:rsidR="00DE1357" w:rsidRPr="00466169" w:rsidRDefault="00DE1357" w:rsidP="006736CE">
      <w:pPr>
        <w:widowControl w:val="0"/>
        <w:autoSpaceDE w:val="0"/>
        <w:autoSpaceDN w:val="0"/>
        <w:spacing w:line="276" w:lineRule="auto"/>
        <w:ind w:left="720" w:right="141"/>
        <w:rPr>
          <w:rFonts w:eastAsia="Calibri" w:cs="Arial"/>
          <w:sz w:val="20"/>
          <w:szCs w:val="20"/>
          <w:lang w:eastAsia="en-US"/>
        </w:rPr>
      </w:pPr>
      <w:r w:rsidRPr="00466169">
        <w:rPr>
          <w:rFonts w:eastAsia="Calibri" w:cs="Arial"/>
          <w:sz w:val="20"/>
          <w:szCs w:val="20"/>
          <w:lang w:eastAsia="en-US"/>
        </w:rPr>
        <w:t xml:space="preserve">If a fraud referral from Contractor generates an investigation or corresponding legal action results in a monetary recovery to </w:t>
      </w:r>
      <w:r w:rsidR="00DA69D9" w:rsidRPr="00466169">
        <w:rPr>
          <w:rFonts w:eastAsia="Calibri" w:cs="Arial"/>
          <w:sz w:val="20"/>
          <w:szCs w:val="20"/>
          <w:lang w:eastAsia="en-US"/>
        </w:rPr>
        <w:t>Indiana Health Coverage Programs (IHCP)</w:t>
      </w:r>
      <w:r w:rsidRPr="00466169">
        <w:rPr>
          <w:rFonts w:eastAsia="Calibri" w:cs="Arial"/>
          <w:sz w:val="20"/>
          <w:szCs w:val="20"/>
          <w:lang w:eastAsia="en-US"/>
        </w:rPr>
        <w:t>, the reporting Contractor will be entitled to share in such recovery following final resolution of the matter (settlement agreement/final court judgment) and following payment of recovered funds to the State of Indiana. The Contractor's share of recovery will be as follows:</w:t>
      </w:r>
    </w:p>
    <w:p w14:paraId="77F063BF" w14:textId="77777777" w:rsidR="006736CE" w:rsidRPr="00466169" w:rsidRDefault="006736CE" w:rsidP="006736CE">
      <w:pPr>
        <w:widowControl w:val="0"/>
        <w:autoSpaceDE w:val="0"/>
        <w:autoSpaceDN w:val="0"/>
        <w:spacing w:line="276" w:lineRule="auto"/>
        <w:ind w:right="141"/>
        <w:rPr>
          <w:rFonts w:eastAsia="Calibri" w:cs="Arial"/>
          <w:sz w:val="20"/>
          <w:szCs w:val="20"/>
          <w:lang w:eastAsia="en-US"/>
        </w:rPr>
      </w:pPr>
    </w:p>
    <w:p w14:paraId="2B79F682" w14:textId="71067B08" w:rsidR="00DE1357" w:rsidRPr="00466169" w:rsidRDefault="00DE1357" w:rsidP="00423A14">
      <w:pPr>
        <w:widowControl w:val="0"/>
        <w:numPr>
          <w:ilvl w:val="0"/>
          <w:numId w:val="58"/>
        </w:numPr>
        <w:autoSpaceDE w:val="0"/>
        <w:autoSpaceDN w:val="0"/>
        <w:spacing w:line="276" w:lineRule="auto"/>
        <w:ind w:left="1440" w:right="265"/>
        <w:rPr>
          <w:rFonts w:eastAsia="Calibri" w:cs="Arial"/>
          <w:sz w:val="20"/>
          <w:szCs w:val="20"/>
          <w:lang w:eastAsia="en-US"/>
        </w:rPr>
      </w:pPr>
      <w:r w:rsidRPr="00466169">
        <w:rPr>
          <w:rFonts w:eastAsia="Calibri" w:cs="Arial"/>
          <w:sz w:val="20"/>
          <w:szCs w:val="20"/>
          <w:lang w:eastAsia="en-US"/>
        </w:rPr>
        <w:t>From the recovery, the State, including the Medicaid Fraud Control Unit (MFCU), shall retain its costs of pursuing the action, including any costs associated with OMPP PI Section operations associated with the investigation, and its actual documented loss. The State will pay to the Contractor the remainder of the recovery, not to exceed the Contractor's actual documented loss. Actual documented loss of the parties will be determined by paid false or fraudulent claims, canceled checks or other similar documentation which objectively verifies the dollar amount of</w:t>
      </w:r>
      <w:r w:rsidRPr="00466169">
        <w:rPr>
          <w:rFonts w:eastAsia="Calibri" w:cs="Arial"/>
          <w:spacing w:val="-16"/>
          <w:sz w:val="20"/>
          <w:szCs w:val="20"/>
          <w:lang w:eastAsia="en-US"/>
        </w:rPr>
        <w:t xml:space="preserve"> </w:t>
      </w:r>
      <w:r w:rsidRPr="00466169">
        <w:rPr>
          <w:rFonts w:eastAsia="Calibri" w:cs="Arial"/>
          <w:sz w:val="20"/>
          <w:szCs w:val="20"/>
          <w:lang w:eastAsia="en-US"/>
        </w:rPr>
        <w:t>loss.</w:t>
      </w:r>
    </w:p>
    <w:p w14:paraId="00F2A00A" w14:textId="77777777" w:rsidR="00DE1357" w:rsidRPr="00466169" w:rsidRDefault="00DE1357" w:rsidP="00423A14">
      <w:pPr>
        <w:widowControl w:val="0"/>
        <w:numPr>
          <w:ilvl w:val="0"/>
          <w:numId w:val="58"/>
        </w:numPr>
        <w:autoSpaceDE w:val="0"/>
        <w:autoSpaceDN w:val="0"/>
        <w:spacing w:line="276" w:lineRule="auto"/>
        <w:ind w:left="1440" w:right="223"/>
        <w:rPr>
          <w:rFonts w:eastAsia="Calibri" w:cs="Arial"/>
          <w:sz w:val="20"/>
          <w:szCs w:val="20"/>
          <w:lang w:eastAsia="en-US"/>
        </w:rPr>
      </w:pPr>
      <w:r w:rsidRPr="00466169">
        <w:rPr>
          <w:rFonts w:eastAsia="Calibri" w:cs="Arial"/>
          <w:sz w:val="20"/>
          <w:szCs w:val="20"/>
          <w:lang w:eastAsia="en-US"/>
        </w:rPr>
        <w:t>If the State determines it is in its best interest to resolve the matter under a settlement agreement, the State has final authority concerning the offer, or acceptance, and terms of a settlement. The State will exercise its best efforts to consult with the Contractor about potential settlement. The State may consider the Contractor's preferences or opinions about acceptance, rejection or the terms of a settlement, but they are not binding on the</w:t>
      </w:r>
      <w:r w:rsidRPr="00466169">
        <w:rPr>
          <w:rFonts w:eastAsia="Calibri" w:cs="Arial"/>
          <w:spacing w:val="-7"/>
          <w:sz w:val="20"/>
          <w:szCs w:val="20"/>
          <w:lang w:eastAsia="en-US"/>
        </w:rPr>
        <w:t xml:space="preserve"> </w:t>
      </w:r>
      <w:r w:rsidRPr="00466169">
        <w:rPr>
          <w:rFonts w:eastAsia="Calibri" w:cs="Arial"/>
          <w:sz w:val="20"/>
          <w:szCs w:val="20"/>
          <w:lang w:eastAsia="en-US"/>
        </w:rPr>
        <w:t>State.</w:t>
      </w:r>
    </w:p>
    <w:p w14:paraId="76F245B2" w14:textId="68C2EEF4" w:rsidR="00DE1357" w:rsidRPr="00466169" w:rsidRDefault="00DE1357" w:rsidP="00423A14">
      <w:pPr>
        <w:widowControl w:val="0"/>
        <w:numPr>
          <w:ilvl w:val="0"/>
          <w:numId w:val="58"/>
        </w:numPr>
        <w:autoSpaceDE w:val="0"/>
        <w:autoSpaceDN w:val="0"/>
        <w:spacing w:line="276" w:lineRule="auto"/>
        <w:ind w:left="1440" w:right="496"/>
        <w:rPr>
          <w:rFonts w:eastAsia="Calibri" w:cs="Arial"/>
          <w:sz w:val="20"/>
          <w:szCs w:val="20"/>
          <w:lang w:eastAsia="en-US"/>
        </w:rPr>
      </w:pPr>
      <w:r w:rsidRPr="00466169">
        <w:rPr>
          <w:rFonts w:eastAsia="Calibri" w:cs="Arial"/>
          <w:sz w:val="20"/>
          <w:szCs w:val="20"/>
          <w:lang w:eastAsia="en-US"/>
        </w:rPr>
        <w:t xml:space="preserve">If final resolution of a matter does not occur until after the Contract has expired, the preceding terms concerning disposition of any recovery and consultation with the Contractor </w:t>
      </w:r>
      <w:r w:rsidR="00912927" w:rsidRPr="00466169">
        <w:rPr>
          <w:rFonts w:eastAsia="Calibri" w:cs="Arial"/>
          <w:sz w:val="20"/>
          <w:szCs w:val="20"/>
          <w:lang w:eastAsia="en-US"/>
        </w:rPr>
        <w:t>must</w:t>
      </w:r>
      <w:r w:rsidRPr="00466169">
        <w:rPr>
          <w:rFonts w:eastAsia="Calibri" w:cs="Arial"/>
          <w:sz w:val="20"/>
          <w:szCs w:val="20"/>
          <w:lang w:eastAsia="en-US"/>
        </w:rPr>
        <w:t xml:space="preserve"> survive expiration of the Contract and remain in effect until final resolution of a matter referred to the MFCU by the Contractor under this section.</w:t>
      </w:r>
    </w:p>
    <w:p w14:paraId="76082C86" w14:textId="77777777" w:rsidR="006736CE" w:rsidRPr="00466169" w:rsidRDefault="006736CE" w:rsidP="006736CE">
      <w:pPr>
        <w:widowControl w:val="0"/>
        <w:autoSpaceDE w:val="0"/>
        <w:autoSpaceDN w:val="0"/>
        <w:spacing w:line="276" w:lineRule="auto"/>
        <w:ind w:left="1440" w:right="496"/>
        <w:rPr>
          <w:rFonts w:eastAsia="Calibri" w:cs="Arial"/>
          <w:sz w:val="20"/>
          <w:szCs w:val="20"/>
          <w:lang w:eastAsia="en-US"/>
        </w:rPr>
      </w:pPr>
    </w:p>
    <w:p w14:paraId="4768A1FE" w14:textId="77777777" w:rsidR="00DE1357" w:rsidRPr="00466169" w:rsidRDefault="00DE1357" w:rsidP="004E2E31">
      <w:pPr>
        <w:widowControl w:val="0"/>
        <w:autoSpaceDE w:val="0"/>
        <w:autoSpaceDN w:val="0"/>
        <w:spacing w:line="276" w:lineRule="auto"/>
        <w:ind w:left="720" w:right="166"/>
        <w:rPr>
          <w:rFonts w:eastAsia="Calibri" w:cs="Arial"/>
          <w:sz w:val="20"/>
          <w:szCs w:val="20"/>
          <w:lang w:eastAsia="en-US"/>
        </w:rPr>
      </w:pPr>
      <w:r w:rsidRPr="00466169">
        <w:rPr>
          <w:rFonts w:eastAsia="Calibri" w:cs="Arial"/>
          <w:sz w:val="20"/>
          <w:szCs w:val="20"/>
          <w:lang w:eastAsia="en-US"/>
        </w:rPr>
        <w:t>If the State makes a recovery from a fraud investigation or corresponding legal action where the Contractor has sustained a documented loss but the case did not result from a referral made by the Contractor, the State shall not be obligated to repay any monies recovered to Contractor, but may do so at its discretion. Funds recovered as a result of a multi-state fraud investigation or litigation, however, will be shared with Contractor as prescribed for funds recovered as a result of Contractor’s fraud referral absent extenuating circumstances.</w:t>
      </w:r>
    </w:p>
    <w:p w14:paraId="3169B0F9" w14:textId="77777777" w:rsidR="00611E02" w:rsidRPr="00466169" w:rsidRDefault="00611E02" w:rsidP="004E2E31">
      <w:pPr>
        <w:widowControl w:val="0"/>
        <w:autoSpaceDE w:val="0"/>
        <w:autoSpaceDN w:val="0"/>
        <w:spacing w:line="276" w:lineRule="auto"/>
        <w:ind w:left="720" w:right="166"/>
        <w:rPr>
          <w:rFonts w:eastAsia="Calibri" w:cs="Arial"/>
          <w:sz w:val="20"/>
          <w:szCs w:val="20"/>
          <w:lang w:eastAsia="en-US"/>
        </w:rPr>
      </w:pPr>
    </w:p>
    <w:p w14:paraId="141B7B0C" w14:textId="31968F6C" w:rsidR="00DE1357" w:rsidRPr="00466169" w:rsidRDefault="00DE1357" w:rsidP="004E2E31">
      <w:pPr>
        <w:widowControl w:val="0"/>
        <w:autoSpaceDE w:val="0"/>
        <w:autoSpaceDN w:val="0"/>
        <w:spacing w:line="276" w:lineRule="auto"/>
        <w:ind w:left="720" w:right="315"/>
        <w:rPr>
          <w:rFonts w:eastAsia="Calibri" w:cs="Arial"/>
          <w:sz w:val="20"/>
          <w:szCs w:val="20"/>
          <w:lang w:eastAsia="en-US"/>
        </w:rPr>
      </w:pPr>
      <w:r w:rsidRPr="00466169">
        <w:rPr>
          <w:rFonts w:eastAsia="Calibri" w:cs="Arial"/>
          <w:sz w:val="20"/>
          <w:szCs w:val="20"/>
          <w:lang w:eastAsia="en-US"/>
        </w:rPr>
        <w:t xml:space="preserve">The Contractor is prohibited from the repayment of state-, federally-, or Contractor-recovered funds to any provider when the issues, services or claims upon which the repayment is based meets one </w:t>
      </w:r>
      <w:r w:rsidR="00DD6A92" w:rsidRPr="00466169">
        <w:rPr>
          <w:rFonts w:eastAsia="Calibri" w:cs="Arial"/>
          <w:sz w:val="20"/>
          <w:szCs w:val="20"/>
          <w:lang w:eastAsia="en-US"/>
        </w:rPr>
        <w:t>(1)</w:t>
      </w:r>
      <w:r w:rsidRPr="00466169">
        <w:rPr>
          <w:rFonts w:eastAsia="Calibri" w:cs="Arial"/>
          <w:sz w:val="20"/>
          <w:szCs w:val="20"/>
          <w:lang w:eastAsia="en-US"/>
        </w:rPr>
        <w:t xml:space="preserve"> or more of the following:</w:t>
      </w:r>
    </w:p>
    <w:p w14:paraId="11396A21" w14:textId="77777777" w:rsidR="00611E02" w:rsidRPr="00466169" w:rsidRDefault="00611E02" w:rsidP="004E2E31">
      <w:pPr>
        <w:widowControl w:val="0"/>
        <w:autoSpaceDE w:val="0"/>
        <w:autoSpaceDN w:val="0"/>
        <w:spacing w:line="276" w:lineRule="auto"/>
        <w:ind w:left="720" w:right="315"/>
        <w:rPr>
          <w:rFonts w:eastAsia="Calibri" w:cs="Arial"/>
          <w:sz w:val="20"/>
          <w:szCs w:val="20"/>
          <w:lang w:eastAsia="en-US"/>
        </w:rPr>
      </w:pPr>
    </w:p>
    <w:p w14:paraId="7D4C32CE" w14:textId="77777777" w:rsidR="00DE1357" w:rsidRPr="00466169" w:rsidRDefault="00DE1357" w:rsidP="00423A14">
      <w:pPr>
        <w:widowControl w:val="0"/>
        <w:numPr>
          <w:ilvl w:val="0"/>
          <w:numId w:val="57"/>
        </w:numPr>
        <w:autoSpaceDE w:val="0"/>
        <w:autoSpaceDN w:val="0"/>
        <w:spacing w:line="276" w:lineRule="auto"/>
        <w:ind w:left="1440" w:right="187"/>
        <w:rPr>
          <w:rFonts w:eastAsia="Calibri" w:cs="Arial"/>
          <w:sz w:val="20"/>
          <w:szCs w:val="20"/>
          <w:lang w:eastAsia="en-US"/>
        </w:rPr>
      </w:pPr>
      <w:r w:rsidRPr="00466169">
        <w:rPr>
          <w:rFonts w:eastAsia="Calibri" w:cs="Arial"/>
          <w:sz w:val="20"/>
          <w:szCs w:val="20"/>
          <w:lang w:eastAsia="en-US"/>
        </w:rPr>
        <w:t>The funds from the issues, services or claims have been obtained by the State or Federal governments, either by the State directly or as part of a resolution of a state or federal audit, investigation and/or lawsuit, including but not limited to False Claims Act</w:t>
      </w:r>
      <w:r w:rsidRPr="00466169">
        <w:rPr>
          <w:rFonts w:eastAsia="Calibri" w:cs="Arial"/>
          <w:spacing w:val="-28"/>
          <w:sz w:val="20"/>
          <w:szCs w:val="20"/>
          <w:lang w:eastAsia="en-US"/>
        </w:rPr>
        <w:t xml:space="preserve"> </w:t>
      </w:r>
      <w:r w:rsidRPr="00466169">
        <w:rPr>
          <w:rFonts w:eastAsia="Calibri" w:cs="Arial"/>
          <w:sz w:val="20"/>
          <w:szCs w:val="20"/>
          <w:lang w:eastAsia="en-US"/>
        </w:rPr>
        <w:t xml:space="preserve">cases; </w:t>
      </w:r>
    </w:p>
    <w:p w14:paraId="6F45F28F" w14:textId="68A5ECF9" w:rsidR="00DE1357" w:rsidRPr="00466169" w:rsidRDefault="00DE1357" w:rsidP="00423A14">
      <w:pPr>
        <w:widowControl w:val="0"/>
        <w:numPr>
          <w:ilvl w:val="0"/>
          <w:numId w:val="57"/>
        </w:numPr>
        <w:autoSpaceDE w:val="0"/>
        <w:autoSpaceDN w:val="0"/>
        <w:spacing w:line="276" w:lineRule="auto"/>
        <w:ind w:left="1440" w:right="187"/>
        <w:rPr>
          <w:rFonts w:eastAsia="Calibri" w:cs="Arial"/>
          <w:sz w:val="20"/>
          <w:szCs w:val="20"/>
          <w:lang w:eastAsia="en-US"/>
        </w:rPr>
      </w:pPr>
      <w:r w:rsidRPr="00466169">
        <w:rPr>
          <w:rFonts w:eastAsia="Calibri" w:cs="Arial"/>
          <w:sz w:val="20"/>
          <w:szCs w:val="20"/>
          <w:lang w:eastAsia="en-US"/>
        </w:rPr>
        <w:t>When the issue, services or claims that are the basis of the repayment have been or are currently being investigated by the OMPP PI Section, the federal Medicaid Program Integrity Contractor (MPIC), the Unified Program Integrity Contractor (UPIC) Contractor, Indiana MFCU, or Assistant United State Attorney (AUSA), are the subject of pending Federal or State litigation, or have been/are being audited by the State Recovery Audit Contractor</w:t>
      </w:r>
      <w:r w:rsidRPr="00466169">
        <w:rPr>
          <w:rFonts w:eastAsia="Calibri" w:cs="Arial"/>
          <w:spacing w:val="-14"/>
          <w:sz w:val="20"/>
          <w:szCs w:val="20"/>
          <w:lang w:eastAsia="en-US"/>
        </w:rPr>
        <w:t xml:space="preserve"> </w:t>
      </w:r>
      <w:r w:rsidRPr="00466169">
        <w:rPr>
          <w:rFonts w:eastAsia="Calibri" w:cs="Arial"/>
          <w:sz w:val="20"/>
          <w:szCs w:val="20"/>
          <w:lang w:eastAsia="en-US"/>
        </w:rPr>
        <w:t>(RAC) or similar federal organizations</w:t>
      </w:r>
    </w:p>
    <w:p w14:paraId="01C975CF" w14:textId="77777777" w:rsidR="006736CE" w:rsidRPr="00466169" w:rsidRDefault="006736CE" w:rsidP="006736CE">
      <w:pPr>
        <w:widowControl w:val="0"/>
        <w:autoSpaceDE w:val="0"/>
        <w:autoSpaceDN w:val="0"/>
        <w:spacing w:line="276" w:lineRule="auto"/>
        <w:ind w:left="1440" w:right="187"/>
        <w:rPr>
          <w:rFonts w:eastAsia="Calibri" w:cs="Arial"/>
          <w:sz w:val="20"/>
          <w:szCs w:val="20"/>
          <w:lang w:eastAsia="en-US"/>
        </w:rPr>
      </w:pPr>
    </w:p>
    <w:p w14:paraId="69773D2D" w14:textId="0C6F7275" w:rsidR="00DE1357" w:rsidRPr="00466169" w:rsidRDefault="00DE1357" w:rsidP="004E2E31">
      <w:pPr>
        <w:widowControl w:val="0"/>
        <w:autoSpaceDE w:val="0"/>
        <w:autoSpaceDN w:val="0"/>
        <w:spacing w:line="276" w:lineRule="auto"/>
        <w:ind w:left="720" w:right="202"/>
        <w:rPr>
          <w:rFonts w:eastAsia="Calibri" w:cs="Arial"/>
          <w:sz w:val="20"/>
          <w:szCs w:val="20"/>
          <w:lang w:eastAsia="en-US"/>
        </w:rPr>
      </w:pPr>
      <w:r w:rsidRPr="00466169">
        <w:rPr>
          <w:rFonts w:eastAsia="Calibri" w:cs="Arial"/>
          <w:sz w:val="20"/>
          <w:szCs w:val="20"/>
          <w:lang w:eastAsia="en-US"/>
        </w:rPr>
        <w:t xml:space="preserve">This prohibition described above shall be limited to a specific provider(s), for specific dates, and for specific issues, services or claims.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check with the OMPP PI Section before initiating any repayment of any program integrity related funds to ensure that the repayment is permissible.</w:t>
      </w:r>
    </w:p>
    <w:p w14:paraId="10613AA0" w14:textId="77777777" w:rsidR="00611E02" w:rsidRPr="00466169" w:rsidRDefault="00611E02" w:rsidP="004E2E31">
      <w:pPr>
        <w:widowControl w:val="0"/>
        <w:autoSpaceDE w:val="0"/>
        <w:autoSpaceDN w:val="0"/>
        <w:spacing w:line="276" w:lineRule="auto"/>
        <w:ind w:left="720" w:right="202"/>
        <w:rPr>
          <w:rFonts w:eastAsia="Calibri" w:cs="Arial"/>
          <w:sz w:val="20"/>
          <w:szCs w:val="20"/>
          <w:lang w:eastAsia="en-US"/>
        </w:rPr>
      </w:pPr>
    </w:p>
    <w:p w14:paraId="1E72D079" w14:textId="45EF9FFD" w:rsidR="00DE1357" w:rsidRPr="00466169" w:rsidRDefault="53EB111E" w:rsidP="0003720A">
      <w:pPr>
        <w:pStyle w:val="Heading2"/>
        <w:rPr>
          <w:rFonts w:eastAsia="MS Gothic"/>
        </w:rPr>
      </w:pPr>
      <w:bookmarkStart w:id="1042" w:name="_Toc56527904"/>
      <w:bookmarkStart w:id="1043" w:name="_Toc69561703"/>
      <w:bookmarkStart w:id="1044" w:name="_Toc215668905"/>
      <w:bookmarkStart w:id="1045" w:name="_Toc238048415"/>
      <w:bookmarkStart w:id="1046" w:name="_TOC_250046"/>
      <w:bookmarkStart w:id="1047" w:name="_Toc508778409"/>
      <w:bookmarkStart w:id="1048" w:name="_Toc32232308"/>
      <w:r w:rsidRPr="00466169">
        <w:t>Auditing Program Integrity Operations</w:t>
      </w:r>
      <w:bookmarkEnd w:id="1042"/>
      <w:bookmarkEnd w:id="1043"/>
      <w:bookmarkEnd w:id="1044"/>
      <w:bookmarkEnd w:id="1045"/>
    </w:p>
    <w:bookmarkEnd w:id="1046"/>
    <w:bookmarkEnd w:id="1047"/>
    <w:bookmarkEnd w:id="1048"/>
    <w:p w14:paraId="570D5D6C" w14:textId="77777777" w:rsidR="00611E02" w:rsidRPr="00466169" w:rsidRDefault="00611E02" w:rsidP="00611E02">
      <w:pPr>
        <w:rPr>
          <w:rFonts w:cs="Arial"/>
          <w:sz w:val="20"/>
          <w:szCs w:val="20"/>
          <w:lang w:eastAsia="zh-CN"/>
        </w:rPr>
      </w:pPr>
    </w:p>
    <w:p w14:paraId="3597E872" w14:textId="45B6CB73" w:rsidR="00DE1357" w:rsidRPr="00466169" w:rsidRDefault="00DE1357" w:rsidP="004E2E31">
      <w:pPr>
        <w:widowControl w:val="0"/>
        <w:autoSpaceDE w:val="0"/>
        <w:autoSpaceDN w:val="0"/>
        <w:spacing w:line="276" w:lineRule="auto"/>
        <w:ind w:left="720" w:right="115"/>
        <w:rPr>
          <w:rFonts w:eastAsia="Calibri" w:cs="Arial"/>
          <w:sz w:val="20"/>
          <w:szCs w:val="20"/>
          <w:lang w:eastAsia="en-US"/>
        </w:rPr>
      </w:pPr>
      <w:r w:rsidRPr="00466169">
        <w:rPr>
          <w:rFonts w:eastAsia="Calibri" w:cs="Arial"/>
          <w:sz w:val="20"/>
          <w:szCs w:val="20"/>
          <w:lang w:eastAsia="en-US"/>
        </w:rPr>
        <w:t xml:space="preserve">The OMPP PI Section may conduct audits of Contractor’s Special Investigation (SI) Unit activities to determine the effectiveness of Contractor’s operations. Such audit activities may include conducting interviews of relevant staff, reviewing all documentation, medical records, data, analytics, and systems used for Special Investigation Unit activities, and reviewing the SI Unit’s performance metrics.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provide all materials upon request from OMPP PI. The OMPP PI Section may issue a corrective action or performance improvement plan and outline timelines for improvement measures. </w:t>
      </w:r>
    </w:p>
    <w:p w14:paraId="5EB9ED55" w14:textId="77777777" w:rsidR="00611E02" w:rsidRPr="00466169" w:rsidRDefault="00611E02" w:rsidP="004E2E31">
      <w:pPr>
        <w:widowControl w:val="0"/>
        <w:autoSpaceDE w:val="0"/>
        <w:autoSpaceDN w:val="0"/>
        <w:spacing w:line="276" w:lineRule="auto"/>
        <w:ind w:left="720" w:right="115"/>
        <w:rPr>
          <w:rFonts w:eastAsia="Calibri" w:cs="Arial"/>
          <w:sz w:val="20"/>
          <w:szCs w:val="20"/>
          <w:lang w:eastAsia="en-US"/>
        </w:rPr>
      </w:pPr>
    </w:p>
    <w:p w14:paraId="3EE208BC" w14:textId="39EDB4E6" w:rsidR="00DE1357" w:rsidRPr="00466169" w:rsidRDefault="09F4EDBB" w:rsidP="004E2E31">
      <w:pPr>
        <w:widowControl w:val="0"/>
        <w:autoSpaceDE w:val="0"/>
        <w:autoSpaceDN w:val="0"/>
        <w:spacing w:line="276" w:lineRule="auto"/>
        <w:ind w:left="720" w:right="115"/>
        <w:rPr>
          <w:rFonts w:eastAsia="Calibri" w:cs="Arial"/>
          <w:sz w:val="20"/>
          <w:szCs w:val="20"/>
          <w:lang w:eastAsia="en-US"/>
        </w:rPr>
      </w:pPr>
      <w:r w:rsidRPr="00466169">
        <w:rPr>
          <w:rFonts w:eastAsia="Calibri" w:cs="Arial"/>
          <w:sz w:val="20"/>
          <w:szCs w:val="20"/>
          <w:lang w:eastAsia="en-US"/>
        </w:rPr>
        <w:t>Further, the Contractor must participate in an annual, or more often as needed, audit and performance review of Program Integrity cases and analytical audit tools (including data rules, alerts, and other lead generating sources) at the direction of the State. The OMPP PI Section may issue a corrective action or performance improvement plan and outline timelines for improvement measures.</w:t>
      </w:r>
    </w:p>
    <w:p w14:paraId="469B5915" w14:textId="77777777" w:rsidR="00611E02" w:rsidRPr="00466169" w:rsidRDefault="00611E02" w:rsidP="004E2E31">
      <w:pPr>
        <w:widowControl w:val="0"/>
        <w:autoSpaceDE w:val="0"/>
        <w:autoSpaceDN w:val="0"/>
        <w:spacing w:line="276" w:lineRule="auto"/>
        <w:ind w:left="720" w:right="115"/>
        <w:rPr>
          <w:rFonts w:eastAsia="Calibri" w:cs="Arial"/>
          <w:sz w:val="20"/>
          <w:szCs w:val="20"/>
          <w:lang w:eastAsia="en-US"/>
        </w:rPr>
      </w:pPr>
    </w:p>
    <w:p w14:paraId="35B485BA" w14:textId="15B5105B" w:rsidR="00DE1357" w:rsidRPr="00466169" w:rsidRDefault="00DE1357" w:rsidP="004E2E31">
      <w:pPr>
        <w:widowControl w:val="0"/>
        <w:autoSpaceDE w:val="0"/>
        <w:autoSpaceDN w:val="0"/>
        <w:spacing w:line="276" w:lineRule="auto"/>
        <w:ind w:left="720" w:right="115"/>
        <w:rPr>
          <w:rFonts w:eastAsia="Calibri" w:cs="Arial"/>
          <w:sz w:val="20"/>
          <w:szCs w:val="20"/>
          <w:lang w:eastAsia="en-US"/>
        </w:rPr>
      </w:pPr>
      <w:r w:rsidRPr="00466169">
        <w:rPr>
          <w:rFonts w:eastAsia="Calibri" w:cs="Arial"/>
          <w:sz w:val="20"/>
          <w:szCs w:val="20"/>
          <w:lang w:eastAsia="en-US"/>
        </w:rPr>
        <w:t>The failure to adhere to operational improvement measures may result in the State’s imposing liquidated damages up to the amount of overpayments recovered from Contractor’s providers by OMPP PI Section audits for the preceding calendar year, or imposing other non-compliance remedies including liquidated damages as authorized by Contract in Exhibit 2 Contract Compliance and Pay for Outcomes.</w:t>
      </w:r>
    </w:p>
    <w:p w14:paraId="57BB4E29" w14:textId="77777777" w:rsidR="00611E02" w:rsidRPr="00466169" w:rsidRDefault="00611E02" w:rsidP="004E2E31">
      <w:pPr>
        <w:widowControl w:val="0"/>
        <w:autoSpaceDE w:val="0"/>
        <w:autoSpaceDN w:val="0"/>
        <w:spacing w:line="276" w:lineRule="auto"/>
        <w:ind w:left="720" w:right="115"/>
        <w:rPr>
          <w:rFonts w:eastAsia="Calibri" w:cs="Arial"/>
          <w:sz w:val="20"/>
          <w:szCs w:val="20"/>
          <w:lang w:eastAsia="en-US"/>
        </w:rPr>
      </w:pPr>
    </w:p>
    <w:p w14:paraId="77ABCA13" w14:textId="141A9822" w:rsidR="00F65246" w:rsidRPr="00466169" w:rsidRDefault="00F65246" w:rsidP="0003720A">
      <w:pPr>
        <w:pStyle w:val="Heading2"/>
      </w:pPr>
      <w:bookmarkStart w:id="1049" w:name="_Toc238048416"/>
      <w:r w:rsidRPr="00466169">
        <w:t>Reserved</w:t>
      </w:r>
      <w:bookmarkEnd w:id="1049"/>
    </w:p>
    <w:p w14:paraId="75D066C8" w14:textId="77777777" w:rsidR="00D637FE" w:rsidRPr="00466169" w:rsidRDefault="00D637FE" w:rsidP="004E2E31">
      <w:pPr>
        <w:spacing w:line="276" w:lineRule="auto"/>
        <w:rPr>
          <w:rFonts w:cs="Arial"/>
          <w:sz w:val="20"/>
          <w:szCs w:val="20"/>
          <w:lang w:eastAsia="zh-CN"/>
        </w:rPr>
      </w:pPr>
    </w:p>
    <w:p w14:paraId="697B0D41" w14:textId="4AC551BB" w:rsidR="00DE1357" w:rsidRPr="00466169" w:rsidRDefault="53EB111E" w:rsidP="004E2E31">
      <w:pPr>
        <w:pStyle w:val="Heading1"/>
        <w:spacing w:after="0"/>
        <w:rPr>
          <w:b w:val="0"/>
          <w:szCs w:val="20"/>
        </w:rPr>
      </w:pPr>
      <w:bookmarkStart w:id="1050" w:name="_Toc125368245"/>
      <w:bookmarkStart w:id="1051" w:name="_Toc132605248"/>
      <w:bookmarkStart w:id="1052" w:name="_Toc372898359"/>
      <w:bookmarkStart w:id="1053" w:name="_Toc56527905"/>
      <w:bookmarkStart w:id="1054" w:name="_Toc69561704"/>
      <w:bookmarkStart w:id="1055" w:name="_Toc215668906"/>
      <w:bookmarkStart w:id="1056" w:name="_Toc238048417"/>
      <w:bookmarkStart w:id="1057" w:name="_TOC_250045"/>
      <w:bookmarkStart w:id="1058" w:name="_Toc508778410"/>
      <w:bookmarkStart w:id="1059" w:name="_Toc32232309"/>
      <w:r w:rsidRPr="00466169">
        <w:t>Information</w:t>
      </w:r>
      <w:r w:rsidRPr="00466169">
        <w:rPr>
          <w:szCs w:val="20"/>
        </w:rPr>
        <w:t xml:space="preserve"> Technology (IT) Systems</w:t>
      </w:r>
      <w:bookmarkEnd w:id="1050"/>
      <w:bookmarkEnd w:id="1051"/>
      <w:bookmarkEnd w:id="1052"/>
      <w:bookmarkEnd w:id="1053"/>
      <w:bookmarkEnd w:id="1054"/>
      <w:bookmarkEnd w:id="1055"/>
      <w:bookmarkEnd w:id="1056"/>
    </w:p>
    <w:bookmarkEnd w:id="1057"/>
    <w:bookmarkEnd w:id="1058"/>
    <w:bookmarkEnd w:id="1059"/>
    <w:p w14:paraId="21C526D0" w14:textId="77777777" w:rsidR="00611E02" w:rsidRPr="00466169" w:rsidRDefault="00611E02" w:rsidP="00611E02">
      <w:pPr>
        <w:rPr>
          <w:rFonts w:cs="Arial"/>
          <w:sz w:val="20"/>
          <w:szCs w:val="20"/>
          <w:lang w:eastAsia="en-US"/>
        </w:rPr>
      </w:pPr>
    </w:p>
    <w:p w14:paraId="30B86AE7" w14:textId="566F02C9" w:rsidR="00DE1357" w:rsidRPr="00466169" w:rsidRDefault="00DE1357" w:rsidP="004E2E31">
      <w:pPr>
        <w:widowControl w:val="0"/>
        <w:autoSpaceDE w:val="0"/>
        <w:autoSpaceDN w:val="0"/>
        <w:spacing w:line="276" w:lineRule="auto"/>
        <w:rPr>
          <w:rFonts w:eastAsia="Calibri" w:cs="Arial"/>
          <w:sz w:val="20"/>
          <w:szCs w:val="20"/>
          <w:lang w:eastAsia="en-US"/>
        </w:rPr>
      </w:pPr>
      <w:r w:rsidRPr="00466169">
        <w:rPr>
          <w:rFonts w:eastAsia="Times New Roman" w:cs="Arial"/>
          <w:sz w:val="20"/>
          <w:szCs w:val="20"/>
        </w:rPr>
        <w:t xml:space="preserve">The Contractor must have an Information Technology (IT) system sufficient to support the </w:t>
      </w:r>
      <w:r w:rsidR="406F2715" w:rsidRPr="00466169">
        <w:rPr>
          <w:rFonts w:eastAsia="Calibri" w:cs="Arial"/>
          <w:sz w:val="20"/>
          <w:szCs w:val="20"/>
          <w:lang w:eastAsia="en-US"/>
        </w:rPr>
        <w:t>Healthy Indiana Plan</w:t>
      </w:r>
      <w:r w:rsidRPr="00466169">
        <w:rPr>
          <w:rFonts w:eastAsia="Times New Roman" w:cs="Arial"/>
          <w:sz w:val="20"/>
          <w:szCs w:val="20"/>
        </w:rPr>
        <w:t xml:space="preserve"> program requirements, and the Contractor must be prepared to submit all required data and reports in the format specified by FSSA. This may include, at the State’s discretion, an administrative data extract in a prescribed format outlined in the</w:t>
      </w:r>
      <w:r w:rsidR="00F44DEB" w:rsidRPr="00466169">
        <w:rPr>
          <w:rFonts w:eastAsia="Arial" w:cs="Arial"/>
          <w:sz w:val="20"/>
          <w:szCs w:val="20"/>
        </w:rPr>
        <w:t xml:space="preserve"> MCO</w:t>
      </w:r>
      <w:r w:rsidRPr="00466169">
        <w:rPr>
          <w:rFonts w:eastAsia="Times New Roman" w:cs="Arial"/>
          <w:sz w:val="20"/>
          <w:szCs w:val="20"/>
        </w:rPr>
        <w:t xml:space="preserve"> Reporting Manual. The Contractor must maintain an IT system with capabilities to collect, analyze, integrate and report information on areas including, but not limited to, utilization, grievances and appeals, and disenrollments for other than loss of Medicaid eligibility in accordance with 42 CFR 438.242(a), and perform the data receipt, transmission, integration, management, assessment and system analysis tasks described in this </w:t>
      </w:r>
      <w:r w:rsidR="5F967F47" w:rsidRPr="00466169">
        <w:rPr>
          <w:rFonts w:eastAsia="Times New Roman" w:cs="Arial"/>
          <w:sz w:val="20"/>
          <w:szCs w:val="20"/>
        </w:rPr>
        <w:t>section</w:t>
      </w:r>
      <w:r w:rsidRPr="00466169">
        <w:rPr>
          <w:rFonts w:eastAsia="Times New Roman" w:cs="Arial"/>
          <w:sz w:val="20"/>
          <w:szCs w:val="20"/>
        </w:rPr>
        <w:t>. The Contractor’s IT systems must support provider electronic submission of authorization requests, authorization appeals, claims, claim disputes and claim appeals.</w:t>
      </w:r>
      <w:r w:rsidRPr="00466169">
        <w:rPr>
          <w:rFonts w:eastAsia="Calibri" w:cs="Arial"/>
          <w:sz w:val="20"/>
          <w:szCs w:val="20"/>
          <w:lang w:eastAsia="en-US"/>
        </w:rPr>
        <w:t xml:space="preserve"> The Contractor’s IT systems must integrate </w:t>
      </w:r>
      <w:r w:rsidR="52FD5984" w:rsidRPr="00466169">
        <w:rPr>
          <w:rFonts w:eastAsia="Calibri" w:cs="Arial"/>
          <w:sz w:val="20"/>
          <w:szCs w:val="20"/>
          <w:lang w:eastAsia="en-US"/>
        </w:rPr>
        <w:t>Healthy Indiana Plan</w:t>
      </w:r>
      <w:r w:rsidRPr="00466169">
        <w:rPr>
          <w:rFonts w:eastAsia="Calibri" w:cs="Arial"/>
          <w:sz w:val="20"/>
          <w:szCs w:val="20"/>
          <w:lang w:eastAsia="en-US"/>
        </w:rPr>
        <w:t xml:space="preserve"> pharmacy data from the State fiscal agent for </w:t>
      </w:r>
      <w:r w:rsidR="37FAC1A9" w:rsidRPr="00466169">
        <w:rPr>
          <w:rFonts w:eastAsia="Calibri" w:cs="Arial"/>
          <w:sz w:val="20"/>
          <w:szCs w:val="20"/>
          <w:lang w:eastAsia="en-US"/>
        </w:rPr>
        <w:t>Healthy Indiana Plan</w:t>
      </w:r>
      <w:r w:rsidRPr="00466169">
        <w:rPr>
          <w:rFonts w:eastAsia="Calibri" w:cs="Arial"/>
          <w:sz w:val="20"/>
          <w:szCs w:val="20"/>
          <w:lang w:eastAsia="en-US"/>
        </w:rPr>
        <w:t xml:space="preserve"> member benefit plan assignment, including any applicable medically frail designation or pregnancy diagnosis. The Contractor must be capable of collecting data on </w:t>
      </w:r>
      <w:r w:rsidR="00A55F76" w:rsidRPr="00466169">
        <w:rPr>
          <w:rFonts w:eastAsia="Calibri" w:cs="Arial"/>
          <w:sz w:val="20"/>
          <w:szCs w:val="20"/>
          <w:lang w:eastAsia="en-US"/>
        </w:rPr>
        <w:t>member</w:t>
      </w:r>
      <w:r w:rsidRPr="00466169">
        <w:rPr>
          <w:rFonts w:eastAsia="Calibri" w:cs="Arial"/>
          <w:sz w:val="20"/>
          <w:szCs w:val="20"/>
          <w:lang w:eastAsia="en-US"/>
        </w:rPr>
        <w:t xml:space="preserve"> and provider characteristics as specified by the State and on all services furnished to </w:t>
      </w:r>
      <w:r w:rsidR="00A55F76" w:rsidRPr="00466169">
        <w:rPr>
          <w:rFonts w:eastAsia="Calibri" w:cs="Arial"/>
          <w:sz w:val="20"/>
          <w:szCs w:val="20"/>
          <w:lang w:eastAsia="en-US"/>
        </w:rPr>
        <w:t>member</w:t>
      </w:r>
      <w:r w:rsidRPr="00466169">
        <w:rPr>
          <w:rFonts w:eastAsia="Calibri" w:cs="Arial"/>
          <w:sz w:val="20"/>
          <w:szCs w:val="20"/>
          <w:lang w:eastAsia="en-US"/>
        </w:rPr>
        <w:t>s through an encounter data system as required by 42 CFR 438.242(b)(2).</w:t>
      </w:r>
    </w:p>
    <w:p w14:paraId="6A698DDA" w14:textId="77777777" w:rsidR="00611E02" w:rsidRPr="00466169" w:rsidRDefault="00611E02" w:rsidP="004E2E31">
      <w:pPr>
        <w:widowControl w:val="0"/>
        <w:autoSpaceDE w:val="0"/>
        <w:autoSpaceDN w:val="0"/>
        <w:spacing w:line="276" w:lineRule="auto"/>
        <w:rPr>
          <w:rFonts w:eastAsia="Calibri" w:cs="Arial"/>
          <w:sz w:val="20"/>
          <w:szCs w:val="20"/>
          <w:lang w:eastAsia="en-US"/>
        </w:rPr>
      </w:pPr>
    </w:p>
    <w:p w14:paraId="2DE9F629" w14:textId="77777777" w:rsidR="00DE1357" w:rsidRPr="00466169" w:rsidRDefault="00DE1357" w:rsidP="004E2E31">
      <w:pPr>
        <w:widowControl w:val="0"/>
        <w:autoSpaceDE w:val="0"/>
        <w:autoSpaceDN w:val="0"/>
        <w:spacing w:line="276" w:lineRule="auto"/>
        <w:ind w:right="148"/>
        <w:rPr>
          <w:rFonts w:eastAsia="Calibri" w:cs="Arial"/>
          <w:sz w:val="20"/>
          <w:szCs w:val="20"/>
          <w:lang w:eastAsia="en-US"/>
        </w:rPr>
      </w:pPr>
      <w:r w:rsidRPr="00466169">
        <w:rPr>
          <w:rFonts w:eastAsia="Calibri" w:cs="Arial"/>
          <w:sz w:val="20"/>
          <w:szCs w:val="20"/>
          <w:lang w:eastAsia="en-US"/>
        </w:rPr>
        <w:t>In the event the State’s technical requirements require amendment during the term of the Contract, the State will work with the Contractor in establishing the new technical requirements. The Contractor must be capable of adapting to any new technical requirements established by the State, and the State may require the Contractor to agree in writing to the new requirements. After the Contractor has agreed in writing to a new technical requirement, any Contractor-initiated changes to the requirements shall require FSSA approval and FSSA may require the Contractor to pay for additional costs incurred by the State in implementing the Contractor-initiated change.</w:t>
      </w:r>
    </w:p>
    <w:p w14:paraId="00F295E7" w14:textId="77777777" w:rsidR="00611E02" w:rsidRPr="00466169" w:rsidRDefault="00611E02" w:rsidP="004E2E31">
      <w:pPr>
        <w:widowControl w:val="0"/>
        <w:autoSpaceDE w:val="0"/>
        <w:autoSpaceDN w:val="0"/>
        <w:spacing w:line="276" w:lineRule="auto"/>
        <w:ind w:right="148"/>
        <w:rPr>
          <w:rFonts w:eastAsia="Calibri" w:cs="Arial"/>
          <w:sz w:val="20"/>
          <w:szCs w:val="20"/>
          <w:lang w:eastAsia="en-US"/>
        </w:rPr>
      </w:pPr>
    </w:p>
    <w:p w14:paraId="03955F5C" w14:textId="365DA1A4" w:rsidR="00DE1357" w:rsidRPr="00466169" w:rsidRDefault="00DE1357" w:rsidP="004E2E31">
      <w:pPr>
        <w:widowControl w:val="0"/>
        <w:autoSpaceDE w:val="0"/>
        <w:autoSpaceDN w:val="0"/>
        <w:spacing w:line="276" w:lineRule="auto"/>
        <w:ind w:right="133"/>
        <w:rPr>
          <w:rFonts w:eastAsia="Calibri" w:cs="Arial"/>
          <w:sz w:val="20"/>
          <w:szCs w:val="20"/>
          <w:lang w:eastAsia="en-US"/>
        </w:rPr>
      </w:pPr>
      <w:r w:rsidRPr="00466169">
        <w:rPr>
          <w:rFonts w:eastAsia="Calibri" w:cs="Arial"/>
          <w:sz w:val="20"/>
          <w:szCs w:val="20"/>
          <w:lang w:eastAsia="en-US"/>
        </w:rPr>
        <w:t xml:space="preserve">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develop processes for the development, testing, and promotion of system changes and maintenance.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notify FSSA at least thirty (30) calendar days prior to the installation or implementation of minor software and hardware changes, upgrades, modifications or replacements.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notify FSSA at least </w:t>
      </w:r>
      <w:r w:rsidR="002E1E20" w:rsidRPr="00466169">
        <w:rPr>
          <w:rFonts w:eastAsia="Calibri" w:cs="Arial"/>
          <w:sz w:val="20"/>
          <w:szCs w:val="20"/>
          <w:lang w:eastAsia="en-US"/>
        </w:rPr>
        <w:t>ninety</w:t>
      </w:r>
      <w:r w:rsidRPr="00466169">
        <w:rPr>
          <w:rFonts w:eastAsia="Calibri" w:cs="Arial"/>
          <w:sz w:val="20"/>
          <w:szCs w:val="20"/>
          <w:lang w:eastAsia="en-US"/>
        </w:rPr>
        <w:t xml:space="preserve"> (90) calendar days prior to the installation or implementation of major software or hardware changes, upgrades, modifications or replacements. “Major” changes, upgrades, modifications or replacements are those that impact mission-critical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ensure that system changes or system upgrades are accompanied by a plan which includes a timeline, milestones and adequate testing to be completed prior to implementation. The Contractor </w:t>
      </w:r>
      <w:r w:rsidR="00433281" w:rsidRPr="00466169">
        <w:rPr>
          <w:rFonts w:eastAsia="Calibri" w:cs="Arial"/>
          <w:sz w:val="20"/>
          <w:szCs w:val="20"/>
          <w:lang w:eastAsia="en-US"/>
        </w:rPr>
        <w:t>must</w:t>
      </w:r>
      <w:r w:rsidRPr="00466169">
        <w:rPr>
          <w:rFonts w:eastAsia="Calibri" w:cs="Arial"/>
          <w:sz w:val="20"/>
          <w:szCs w:val="20"/>
          <w:lang w:eastAsia="en-US"/>
        </w:rPr>
        <w:t xml:space="preserve"> notify and provide such plans to FSSA upon request in the timeframe and manner specified by the State.</w:t>
      </w:r>
    </w:p>
    <w:p w14:paraId="04206EFB" w14:textId="77777777" w:rsidR="00611E02" w:rsidRPr="00466169" w:rsidRDefault="00611E02" w:rsidP="004E2E31">
      <w:pPr>
        <w:widowControl w:val="0"/>
        <w:autoSpaceDE w:val="0"/>
        <w:autoSpaceDN w:val="0"/>
        <w:spacing w:line="276" w:lineRule="auto"/>
        <w:ind w:right="133"/>
        <w:rPr>
          <w:rFonts w:eastAsia="Calibri" w:cs="Arial"/>
          <w:sz w:val="20"/>
          <w:szCs w:val="20"/>
          <w:lang w:eastAsia="en-US"/>
        </w:rPr>
      </w:pPr>
    </w:p>
    <w:p w14:paraId="14780572" w14:textId="570405E2" w:rsidR="00DE1357" w:rsidRPr="00466169" w:rsidRDefault="00DE1357" w:rsidP="004E2E31">
      <w:pPr>
        <w:widowControl w:val="0"/>
        <w:autoSpaceDE w:val="0"/>
        <w:autoSpaceDN w:val="0"/>
        <w:spacing w:line="276" w:lineRule="auto"/>
        <w:ind w:right="100"/>
        <w:rPr>
          <w:rFonts w:eastAsia="Calibri" w:cs="Arial"/>
          <w:sz w:val="20"/>
          <w:szCs w:val="20"/>
          <w:lang w:eastAsia="en-US"/>
        </w:rPr>
      </w:pPr>
      <w:r w:rsidRPr="00466169">
        <w:rPr>
          <w:rFonts w:eastAsia="Calibri" w:cs="Arial"/>
          <w:sz w:val="20"/>
          <w:szCs w:val="20"/>
          <w:lang w:eastAsia="en-US"/>
        </w:rPr>
        <w:t>The Contractor must have a plan for creating, accessing, storing and transmitting health information data in a manner that is compliant with HIPAA standards for electronic exchange, privacy and security requirements (45 CFR 162 and 45 CFR 164).</w:t>
      </w:r>
      <w:r w:rsidR="00D637FE" w:rsidRPr="00466169">
        <w:rPr>
          <w:rFonts w:eastAsia="Calibri" w:cs="Arial"/>
          <w:sz w:val="20"/>
          <w:szCs w:val="20"/>
          <w:lang w:eastAsia="en-US"/>
        </w:rPr>
        <w:t xml:space="preserve"> </w:t>
      </w:r>
      <w:r w:rsidRPr="00466169">
        <w:rPr>
          <w:rFonts w:eastAsia="Calibri" w:cs="Arial"/>
          <w:sz w:val="20"/>
          <w:szCs w:val="20"/>
          <w:lang w:eastAsia="en-US"/>
        </w:rPr>
        <w:t xml:space="preserve">The Contractor’s IT systems must support HIPAA Transaction and Code Set requirements for electronic health information data exchange, NPI requirements and Privacy and Security Rule standards. The Contractor’s IT plans for privacy and security </w:t>
      </w:r>
      <w:r w:rsidR="00433281" w:rsidRPr="00466169">
        <w:rPr>
          <w:rFonts w:eastAsia="Calibri" w:cs="Arial"/>
          <w:sz w:val="20"/>
          <w:szCs w:val="20"/>
          <w:lang w:eastAsia="en-US"/>
        </w:rPr>
        <w:t>must</w:t>
      </w:r>
      <w:r w:rsidRPr="00466169">
        <w:rPr>
          <w:rFonts w:eastAsia="Calibri" w:cs="Arial"/>
          <w:sz w:val="20"/>
          <w:szCs w:val="20"/>
          <w:lang w:eastAsia="en-US"/>
        </w:rPr>
        <w:t xml:space="preserve"> include, but not be limited to:</w:t>
      </w:r>
    </w:p>
    <w:p w14:paraId="322533A8" w14:textId="77777777" w:rsidR="00611E02" w:rsidRPr="00466169" w:rsidRDefault="00611E02" w:rsidP="004E2E31">
      <w:pPr>
        <w:widowControl w:val="0"/>
        <w:autoSpaceDE w:val="0"/>
        <w:autoSpaceDN w:val="0"/>
        <w:spacing w:line="276" w:lineRule="auto"/>
        <w:ind w:right="100"/>
        <w:rPr>
          <w:rFonts w:eastAsia="Calibri" w:cs="Arial"/>
          <w:sz w:val="20"/>
          <w:szCs w:val="20"/>
          <w:lang w:eastAsia="en-US"/>
        </w:rPr>
      </w:pPr>
    </w:p>
    <w:p w14:paraId="5B75A2A8" w14:textId="77777777" w:rsidR="00DE1357" w:rsidRPr="00466169" w:rsidRDefault="00DE1357" w:rsidP="00423A14">
      <w:pPr>
        <w:widowControl w:val="0"/>
        <w:numPr>
          <w:ilvl w:val="0"/>
          <w:numId w:val="56"/>
        </w:numPr>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Administrative procedures and safeguards (45 CFR</w:t>
      </w:r>
      <w:r w:rsidRPr="00466169">
        <w:rPr>
          <w:rFonts w:eastAsia="Calibri" w:cs="Arial"/>
          <w:spacing w:val="-24"/>
          <w:sz w:val="20"/>
          <w:szCs w:val="20"/>
          <w:lang w:eastAsia="en-US"/>
        </w:rPr>
        <w:t xml:space="preserve"> </w:t>
      </w:r>
      <w:r w:rsidRPr="00466169">
        <w:rPr>
          <w:rFonts w:eastAsia="Calibri" w:cs="Arial"/>
          <w:sz w:val="20"/>
          <w:szCs w:val="20"/>
          <w:lang w:eastAsia="en-US"/>
        </w:rPr>
        <w:t>164.308);</w:t>
      </w:r>
    </w:p>
    <w:p w14:paraId="4AEDE25E" w14:textId="77777777" w:rsidR="00DE1357" w:rsidRPr="00466169" w:rsidRDefault="00DE1357" w:rsidP="00423A14">
      <w:pPr>
        <w:widowControl w:val="0"/>
        <w:numPr>
          <w:ilvl w:val="0"/>
          <w:numId w:val="56"/>
        </w:numPr>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Physical safeguards (45 CFR 164.310);</w:t>
      </w:r>
      <w:r w:rsidRPr="00466169">
        <w:rPr>
          <w:rFonts w:eastAsia="Calibri" w:cs="Arial"/>
          <w:spacing w:val="-21"/>
          <w:sz w:val="20"/>
          <w:szCs w:val="20"/>
          <w:lang w:eastAsia="en-US"/>
        </w:rPr>
        <w:t xml:space="preserve"> </w:t>
      </w:r>
      <w:r w:rsidRPr="00466169">
        <w:rPr>
          <w:rFonts w:eastAsia="Calibri" w:cs="Arial"/>
          <w:sz w:val="20"/>
          <w:szCs w:val="20"/>
          <w:lang w:eastAsia="en-US"/>
        </w:rPr>
        <w:t>and</w:t>
      </w:r>
    </w:p>
    <w:p w14:paraId="23121A19" w14:textId="77777777" w:rsidR="00DE1357" w:rsidRPr="00466169" w:rsidRDefault="00DE1357" w:rsidP="00423A14">
      <w:pPr>
        <w:widowControl w:val="0"/>
        <w:numPr>
          <w:ilvl w:val="0"/>
          <w:numId w:val="56"/>
        </w:numPr>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Technical safeguards (45 CFR</w:t>
      </w:r>
      <w:r w:rsidRPr="00466169">
        <w:rPr>
          <w:rFonts w:eastAsia="Calibri" w:cs="Arial"/>
          <w:spacing w:val="-18"/>
          <w:sz w:val="20"/>
          <w:szCs w:val="20"/>
          <w:lang w:eastAsia="en-US"/>
        </w:rPr>
        <w:t xml:space="preserve"> </w:t>
      </w:r>
      <w:r w:rsidRPr="00466169">
        <w:rPr>
          <w:rFonts w:eastAsia="Calibri" w:cs="Arial"/>
          <w:sz w:val="20"/>
          <w:szCs w:val="20"/>
          <w:lang w:eastAsia="en-US"/>
        </w:rPr>
        <w:t>164.312).</w:t>
      </w:r>
    </w:p>
    <w:p w14:paraId="6498D703" w14:textId="77777777" w:rsidR="006736CE" w:rsidRPr="00466169" w:rsidRDefault="006736CE" w:rsidP="006736CE">
      <w:pPr>
        <w:widowControl w:val="0"/>
        <w:autoSpaceDE w:val="0"/>
        <w:autoSpaceDN w:val="0"/>
        <w:spacing w:line="276" w:lineRule="auto"/>
        <w:ind w:left="720"/>
        <w:rPr>
          <w:rFonts w:eastAsia="Calibri" w:cs="Arial"/>
          <w:sz w:val="20"/>
          <w:szCs w:val="20"/>
          <w:lang w:eastAsia="en-US"/>
        </w:rPr>
      </w:pPr>
    </w:p>
    <w:p w14:paraId="088004C8" w14:textId="0C43012E" w:rsidR="00DE1357" w:rsidRPr="00466169" w:rsidRDefault="00DE1357" w:rsidP="004E2E31">
      <w:pPr>
        <w:widowControl w:val="0"/>
        <w:autoSpaceDE w:val="0"/>
        <w:autoSpaceDN w:val="0"/>
        <w:spacing w:line="276" w:lineRule="auto"/>
        <w:ind w:right="187"/>
        <w:rPr>
          <w:rFonts w:eastAsia="Calibri" w:cs="Arial"/>
          <w:sz w:val="20"/>
          <w:szCs w:val="20"/>
          <w:lang w:eastAsia="en-US"/>
        </w:rPr>
      </w:pPr>
      <w:r w:rsidRPr="00466169">
        <w:rPr>
          <w:rFonts w:eastAsia="Calibri" w:cs="Arial"/>
          <w:sz w:val="20"/>
          <w:szCs w:val="20"/>
          <w:lang w:eastAsia="en-US"/>
        </w:rPr>
        <w:t>The Contractor must make data available to FSSA and, upon request, to CMS</w:t>
      </w:r>
      <w:r w:rsidRPr="00466169">
        <w:rPr>
          <w:rFonts w:eastAsia="Times New Roman" w:cs="Arial"/>
          <w:sz w:val="20"/>
          <w:szCs w:val="20"/>
          <w:lang w:eastAsia="zh-CN"/>
        </w:rPr>
        <w:t xml:space="preserve"> </w:t>
      </w:r>
      <w:r w:rsidRPr="00466169">
        <w:rPr>
          <w:rFonts w:eastAsia="Calibri" w:cs="Arial"/>
          <w:sz w:val="20"/>
          <w:szCs w:val="20"/>
          <w:lang w:eastAsia="en-US"/>
        </w:rPr>
        <w:t>in accordance with 42 CFR 438.242(b)(4). In accordance with 42 CFR 438.600-610 the Contractor must submit all data, including encounter claims, under the signatures of either its Financial Officer or Executive leadership (e.g., President, Chief Executive Office</w:t>
      </w:r>
      <w:r w:rsidR="00AB5126" w:rsidRPr="00466169">
        <w:rPr>
          <w:rFonts w:eastAsia="Calibri" w:cs="Arial"/>
          <w:sz w:val="20"/>
          <w:szCs w:val="20"/>
          <w:lang w:eastAsia="en-US"/>
        </w:rPr>
        <w:t>r</w:t>
      </w:r>
      <w:r w:rsidRPr="00466169">
        <w:rPr>
          <w:rFonts w:eastAsia="Calibri" w:cs="Arial"/>
          <w:sz w:val="20"/>
          <w:szCs w:val="20"/>
          <w:lang w:eastAsia="en-US"/>
        </w:rPr>
        <w:t>, Executive Director), certifying the accuracy, truthfulness and completeness of the Contractor’s data. The</w:t>
      </w:r>
      <w:r w:rsidR="00F44DEB" w:rsidRPr="00466169">
        <w:rPr>
          <w:rFonts w:eastAsia="Arial" w:cs="Arial"/>
          <w:sz w:val="20"/>
          <w:szCs w:val="20"/>
        </w:rPr>
        <w:t xml:space="preserve"> MCO</w:t>
      </w:r>
      <w:r w:rsidRPr="00466169">
        <w:rPr>
          <w:rFonts w:eastAsia="Calibri" w:cs="Arial"/>
          <w:sz w:val="20"/>
          <w:szCs w:val="20"/>
          <w:lang w:eastAsia="en-US"/>
        </w:rPr>
        <w:t xml:space="preserve"> Reporting Manual will provide an attestation form which must be utilized by the Contractor.</w:t>
      </w:r>
    </w:p>
    <w:p w14:paraId="507CFF3F" w14:textId="77777777" w:rsidR="00C64B6B" w:rsidRPr="00466169" w:rsidRDefault="00C64B6B" w:rsidP="004E2E31">
      <w:pPr>
        <w:widowControl w:val="0"/>
        <w:autoSpaceDE w:val="0"/>
        <w:autoSpaceDN w:val="0"/>
        <w:spacing w:line="276" w:lineRule="auto"/>
        <w:ind w:right="187"/>
        <w:rPr>
          <w:rFonts w:eastAsia="Calibri" w:cs="Arial"/>
          <w:sz w:val="20"/>
          <w:szCs w:val="20"/>
          <w:lang w:eastAsia="en-US"/>
        </w:rPr>
      </w:pPr>
    </w:p>
    <w:p w14:paraId="32441C03" w14:textId="671AB978" w:rsidR="00DE1357" w:rsidRPr="00466169" w:rsidRDefault="00DE1357" w:rsidP="004E2E31">
      <w:pPr>
        <w:widowControl w:val="0"/>
        <w:autoSpaceDE w:val="0"/>
        <w:autoSpaceDN w:val="0"/>
        <w:spacing w:line="276" w:lineRule="auto"/>
        <w:ind w:right="187"/>
        <w:rPr>
          <w:rFonts w:eastAsia="Times New Roman" w:cs="Arial"/>
          <w:sz w:val="20"/>
          <w:szCs w:val="20"/>
        </w:rPr>
      </w:pPr>
      <w:r w:rsidRPr="00466169">
        <w:rPr>
          <w:rFonts w:eastAsia="Calibri" w:cs="Arial"/>
          <w:sz w:val="20"/>
          <w:szCs w:val="20"/>
          <w:lang w:eastAsia="en-US"/>
        </w:rPr>
        <w:t xml:space="preserve">The Contractor must comply with all Indiana Office of Technology (IOT) standards, policies and guidelines, which are available online at https://www.in.gov/iot/policies-procedures-and-standards/. All hardware, software and services provided to or purchased by the State shall be compatible with the principles and goals contained in the electronic and information accessibility standards adopted </w:t>
      </w:r>
      <w:r w:rsidR="5B3F18D3" w:rsidRPr="00466169">
        <w:rPr>
          <w:rFonts w:eastAsia="Calibri" w:cs="Arial"/>
          <w:sz w:val="20"/>
          <w:szCs w:val="20"/>
          <w:lang w:eastAsia="en-US"/>
        </w:rPr>
        <w:t>pursuant to</w:t>
      </w:r>
      <w:r w:rsidRPr="00466169">
        <w:rPr>
          <w:rFonts w:eastAsia="Calibri" w:cs="Arial"/>
          <w:sz w:val="20"/>
          <w:szCs w:val="20"/>
          <w:lang w:eastAsia="en-US"/>
        </w:rPr>
        <w:t xml:space="preserve"> Section 508 of the Federal Rehabilitation Act of 1973 (29 USC 794d) and IC 4-13.1-3. </w:t>
      </w:r>
      <w:bookmarkStart w:id="1060" w:name="_Hlk69668102"/>
    </w:p>
    <w:p w14:paraId="5B09949C" w14:textId="77777777" w:rsidR="00C64B6B" w:rsidRPr="00466169" w:rsidRDefault="00C64B6B" w:rsidP="004E2E31">
      <w:pPr>
        <w:widowControl w:val="0"/>
        <w:autoSpaceDE w:val="0"/>
        <w:autoSpaceDN w:val="0"/>
        <w:spacing w:line="276" w:lineRule="auto"/>
        <w:ind w:right="187"/>
        <w:rPr>
          <w:rFonts w:eastAsia="Times New Roman" w:cs="Arial"/>
          <w:sz w:val="20"/>
          <w:szCs w:val="20"/>
        </w:rPr>
      </w:pPr>
    </w:p>
    <w:p w14:paraId="79F37122" w14:textId="1732A33C" w:rsidR="00DE1357" w:rsidRPr="00466169" w:rsidRDefault="00DE1357" w:rsidP="006736CE">
      <w:pPr>
        <w:spacing w:line="276" w:lineRule="auto"/>
        <w:rPr>
          <w:rFonts w:eastAsia="Times New Roman" w:cs="Arial"/>
          <w:sz w:val="20"/>
          <w:szCs w:val="20"/>
        </w:rPr>
      </w:pPr>
      <w:r w:rsidRPr="00466169">
        <w:rPr>
          <w:rFonts w:eastAsia="Times New Roman" w:cs="Arial"/>
          <w:sz w:val="20"/>
          <w:szCs w:val="20"/>
        </w:rPr>
        <w:t xml:space="preserve">In addition to the IOT policies, the Contractor </w:t>
      </w:r>
      <w:r w:rsidR="00433281" w:rsidRPr="00466169">
        <w:rPr>
          <w:rFonts w:eastAsia="Times New Roman" w:cs="Arial"/>
          <w:sz w:val="20"/>
          <w:szCs w:val="20"/>
        </w:rPr>
        <w:t>must</w:t>
      </w:r>
      <w:r w:rsidRPr="00466169">
        <w:rPr>
          <w:rFonts w:eastAsia="Times New Roman" w:cs="Arial"/>
          <w:sz w:val="20"/>
          <w:szCs w:val="20"/>
        </w:rPr>
        <w:t xml:space="preserve"> comply with all FSSA Application Security Policies. Any deviation from the policies must be approved in writing from FSSA. Furthermore, the Contractor must be willing to accept FSSA’s Confidentiality, Security and Privacy of Personal Information contractual terms.</w:t>
      </w:r>
    </w:p>
    <w:p w14:paraId="62294226" w14:textId="77777777" w:rsidR="00562338" w:rsidRPr="00466169" w:rsidRDefault="00562338" w:rsidP="006736CE">
      <w:pPr>
        <w:spacing w:line="276" w:lineRule="auto"/>
        <w:rPr>
          <w:rFonts w:eastAsia="Times New Roman" w:cs="Arial"/>
          <w:sz w:val="20"/>
          <w:szCs w:val="20"/>
        </w:rPr>
      </w:pPr>
    </w:p>
    <w:p w14:paraId="0B482196" w14:textId="0BB96292" w:rsidR="00DE1357" w:rsidRPr="00466169" w:rsidRDefault="53EB111E" w:rsidP="0003720A">
      <w:pPr>
        <w:pStyle w:val="Heading2"/>
        <w:rPr>
          <w:rFonts w:eastAsia="MS Gothic"/>
        </w:rPr>
      </w:pPr>
      <w:bookmarkStart w:id="1061" w:name="_Toc238048418"/>
      <w:bookmarkStart w:id="1062" w:name="_Toc215668907"/>
      <w:bookmarkEnd w:id="1060"/>
      <w:r w:rsidRPr="00466169">
        <w:t>Testing with the State</w:t>
      </w:r>
      <w:bookmarkEnd w:id="1061"/>
    </w:p>
    <w:p w14:paraId="693D3142" w14:textId="77777777" w:rsidR="00DE1357" w:rsidRPr="00466169" w:rsidRDefault="00DE1357" w:rsidP="006736CE">
      <w:pPr>
        <w:spacing w:line="276" w:lineRule="auto"/>
        <w:rPr>
          <w:rFonts w:cs="Arial"/>
          <w:sz w:val="20"/>
          <w:szCs w:val="20"/>
        </w:rPr>
      </w:pPr>
    </w:p>
    <w:p w14:paraId="6B97B2E6" w14:textId="4C878A83" w:rsidR="00DE1357" w:rsidRPr="00466169" w:rsidRDefault="00DE1357" w:rsidP="006736CE">
      <w:pPr>
        <w:spacing w:line="276" w:lineRule="auto"/>
        <w:ind w:left="720"/>
        <w:rPr>
          <w:rFonts w:eastAsia="Times New Roman" w:cs="Arial"/>
          <w:sz w:val="20"/>
          <w:szCs w:val="20"/>
        </w:rPr>
      </w:pPr>
      <w:r w:rsidRPr="00466169">
        <w:rPr>
          <w:rFonts w:eastAsia="Times New Roman" w:cs="Arial"/>
          <w:sz w:val="20"/>
          <w:szCs w:val="20"/>
        </w:rPr>
        <w:t xml:space="preserve">The Contractor </w:t>
      </w:r>
      <w:r w:rsidR="00433281" w:rsidRPr="00466169">
        <w:rPr>
          <w:rFonts w:eastAsia="Times New Roman" w:cs="Arial"/>
          <w:sz w:val="20"/>
          <w:szCs w:val="20"/>
        </w:rPr>
        <w:t>must</w:t>
      </w:r>
      <w:r w:rsidRPr="00466169">
        <w:rPr>
          <w:rFonts w:eastAsia="Times New Roman" w:cs="Arial"/>
          <w:sz w:val="20"/>
          <w:szCs w:val="20"/>
        </w:rPr>
        <w:t xml:space="preserve"> complete various testing with the Indiana Medicaid Management Information System (CoreMMIS) as directed by the State (including but not limited to system integration testing, user acceptance testing, and end-to-end testing). The Contractor </w:t>
      </w:r>
      <w:r w:rsidR="008A0534" w:rsidRPr="00466169">
        <w:rPr>
          <w:rFonts w:eastAsia="Times New Roman" w:cs="Arial"/>
          <w:sz w:val="20"/>
          <w:szCs w:val="20"/>
        </w:rPr>
        <w:t>must</w:t>
      </w:r>
      <w:r w:rsidRPr="00466169">
        <w:rPr>
          <w:rFonts w:eastAsia="Times New Roman" w:cs="Arial"/>
          <w:sz w:val="20"/>
          <w:szCs w:val="20"/>
        </w:rPr>
        <w:t xml:space="preserve"> also comply with testing requirements with any additional systems which require data exchange with the State or its designee, in the timeframe and method determined by the State.</w:t>
      </w:r>
      <w:r w:rsidR="00C7704A" w:rsidRPr="00466169">
        <w:rPr>
          <w:rFonts w:eastAsia="Times New Roman" w:cs="Arial"/>
          <w:sz w:val="20"/>
          <w:szCs w:val="20"/>
        </w:rPr>
        <w:t xml:space="preserve"> </w:t>
      </w:r>
    </w:p>
    <w:p w14:paraId="35B72069" w14:textId="77777777" w:rsidR="00DE1357" w:rsidRPr="00466169" w:rsidRDefault="00DE1357" w:rsidP="006736CE">
      <w:pPr>
        <w:spacing w:line="276" w:lineRule="auto"/>
        <w:rPr>
          <w:rFonts w:cs="Arial"/>
          <w:sz w:val="20"/>
          <w:szCs w:val="20"/>
        </w:rPr>
      </w:pPr>
    </w:p>
    <w:p w14:paraId="4D63238D" w14:textId="5E1EECDD" w:rsidR="00DE1357" w:rsidRPr="00466169" w:rsidRDefault="53EB111E" w:rsidP="0003720A">
      <w:pPr>
        <w:pStyle w:val="Heading2"/>
        <w:rPr>
          <w:rFonts w:eastAsia="MS Gothic"/>
        </w:rPr>
      </w:pPr>
      <w:bookmarkStart w:id="1063" w:name="_Toc238048419"/>
      <w:r w:rsidRPr="00466169">
        <w:t>Master Test Plan</w:t>
      </w:r>
      <w:bookmarkEnd w:id="1062"/>
      <w:bookmarkEnd w:id="1063"/>
    </w:p>
    <w:p w14:paraId="6F57B608" w14:textId="77777777" w:rsidR="00DE1357" w:rsidRPr="00466169" w:rsidRDefault="00DE1357" w:rsidP="006736CE">
      <w:pPr>
        <w:spacing w:line="276" w:lineRule="auto"/>
        <w:rPr>
          <w:rFonts w:cs="Arial"/>
          <w:sz w:val="20"/>
          <w:szCs w:val="20"/>
          <w:lang w:eastAsia="zh-CN"/>
        </w:rPr>
      </w:pPr>
      <w:bookmarkStart w:id="1064" w:name="_Hlk69668134"/>
    </w:p>
    <w:p w14:paraId="12EF3AA2" w14:textId="77777777" w:rsidR="00DE1357" w:rsidRPr="00466169" w:rsidRDefault="00DE1357" w:rsidP="006736CE">
      <w:pPr>
        <w:spacing w:line="276" w:lineRule="auto"/>
        <w:ind w:left="720"/>
        <w:rPr>
          <w:rFonts w:eastAsia="Times New Roman" w:cs="Arial"/>
          <w:sz w:val="20"/>
          <w:szCs w:val="20"/>
        </w:rPr>
      </w:pPr>
      <w:r w:rsidRPr="00466169">
        <w:rPr>
          <w:rFonts w:eastAsia="Times New Roman" w:cs="Arial"/>
          <w:sz w:val="20"/>
          <w:szCs w:val="20"/>
        </w:rPr>
        <w:t xml:space="preserve">Software testing is the process of evaluation to detect differences between given input and expected output. Testing assesses the quality of the product. Software testing is a verification and validation process that should be done during the development process. </w:t>
      </w:r>
    </w:p>
    <w:p w14:paraId="7EA917B7" w14:textId="77777777" w:rsidR="00DE1357" w:rsidRPr="00466169" w:rsidRDefault="00DE1357" w:rsidP="006736CE">
      <w:pPr>
        <w:spacing w:line="276" w:lineRule="auto"/>
        <w:ind w:left="720"/>
        <w:rPr>
          <w:rFonts w:cs="Arial"/>
          <w:sz w:val="20"/>
          <w:szCs w:val="20"/>
        </w:rPr>
      </w:pPr>
      <w:r w:rsidRPr="00466169">
        <w:rPr>
          <w:rFonts w:eastAsia="Times New Roman" w:cs="Arial"/>
          <w:sz w:val="20"/>
          <w:szCs w:val="20"/>
        </w:rPr>
        <w:t xml:space="preserve"> </w:t>
      </w:r>
    </w:p>
    <w:p w14:paraId="37FFB088" w14:textId="77777777" w:rsidR="00DE1357" w:rsidRPr="00466169" w:rsidRDefault="00DE1357" w:rsidP="006736CE">
      <w:pPr>
        <w:spacing w:line="276" w:lineRule="auto"/>
        <w:ind w:left="720"/>
        <w:rPr>
          <w:rFonts w:cs="Arial"/>
          <w:sz w:val="20"/>
          <w:szCs w:val="20"/>
        </w:rPr>
      </w:pPr>
      <w:r w:rsidRPr="00466169">
        <w:rPr>
          <w:rFonts w:eastAsia="Times New Roman" w:cs="Arial"/>
          <w:sz w:val="20"/>
          <w:szCs w:val="20"/>
        </w:rPr>
        <w:t>The Contractor’s Master Test Plan should be fully inclusive of the testing phases listed below. Any deviations from this list of phases (additions or deletions) will need to be explained and justified in the State approved Contractor’s Master Test Plan.</w:t>
      </w:r>
    </w:p>
    <w:p w14:paraId="67241E5B" w14:textId="77777777" w:rsidR="00DE1357" w:rsidRPr="00466169" w:rsidRDefault="00DE1357" w:rsidP="006736CE">
      <w:pPr>
        <w:spacing w:line="276" w:lineRule="auto"/>
        <w:ind w:left="720"/>
        <w:rPr>
          <w:rFonts w:cs="Arial"/>
          <w:sz w:val="20"/>
          <w:szCs w:val="20"/>
        </w:rPr>
      </w:pPr>
      <w:r w:rsidRPr="00466169">
        <w:rPr>
          <w:rFonts w:eastAsia="Times New Roman" w:cs="Arial"/>
          <w:sz w:val="20"/>
          <w:szCs w:val="20"/>
        </w:rPr>
        <w:t xml:space="preserve"> </w:t>
      </w:r>
    </w:p>
    <w:p w14:paraId="26CB3537"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Unit Testing (UT)</w:t>
      </w:r>
    </w:p>
    <w:p w14:paraId="6CD9DF24" w14:textId="08AB182D"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 xml:space="preserve">Defined as testing conducted on individual units (components) of an integrated system, designed to validate that each unit performs as designed. </w:t>
      </w:r>
    </w:p>
    <w:p w14:paraId="230A838B"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System Integration Testing (SIT)</w:t>
      </w:r>
    </w:p>
    <w:p w14:paraId="5D94229C" w14:textId="167509ED"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 xml:space="preserve">Defined as testing conducted on a complete, integrated system to evaluate the system’s compliance with its specified requirement. </w:t>
      </w:r>
    </w:p>
    <w:p w14:paraId="7A96A553"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External Contractor and/or Partner Testing</w:t>
      </w:r>
    </w:p>
    <w:p w14:paraId="0CDDF0CD" w14:textId="4DA06B57" w:rsidR="00DE1357" w:rsidRPr="00466169" w:rsidRDefault="00FF48EB" w:rsidP="00FF48EB">
      <w:pPr>
        <w:spacing w:line="276" w:lineRule="auto"/>
        <w:ind w:left="1440"/>
        <w:rPr>
          <w:rFonts w:eastAsia="Times New Roman" w:cs="Arial"/>
          <w:sz w:val="20"/>
          <w:szCs w:val="20"/>
        </w:rPr>
      </w:pPr>
      <w:r w:rsidRPr="00466169">
        <w:rPr>
          <w:rFonts w:eastAsia="Times New Roman" w:cs="Arial"/>
          <w:sz w:val="20"/>
          <w:szCs w:val="20"/>
        </w:rPr>
        <w:t>D</w:t>
      </w:r>
      <w:r w:rsidR="00DE1357" w:rsidRPr="00466169">
        <w:rPr>
          <w:rFonts w:eastAsia="Times New Roman" w:cs="Arial"/>
          <w:sz w:val="20"/>
          <w:szCs w:val="20"/>
        </w:rPr>
        <w:t>efined as independent testing to demonstrate that the applicable phase of the system and the system as installed conforms to the application system specifications.</w:t>
      </w:r>
    </w:p>
    <w:p w14:paraId="01025CCC"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User Acceptance Testing (UAT)</w:t>
      </w:r>
    </w:p>
    <w:p w14:paraId="6E17244B" w14:textId="52AEAED0"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Defined as acceptance testing often done by the customer to ensure that the delivered product meets the requirements and works as the customer expected. The Contractor is required to provide 'proof of life' (aka ‘proof of concept’) demonstrations for all systems prior to UAT.</w:t>
      </w:r>
    </w:p>
    <w:p w14:paraId="36D67728"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End-to-End (E2E) Testing</w:t>
      </w:r>
    </w:p>
    <w:p w14:paraId="6DF8B7AD" w14:textId="5CA6183D"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 xml:space="preserve">Defined as testing that the flow of an application is performing as designed from start to finish to identify system dependencies and ensure that the right information is passed between various system components and systems. </w:t>
      </w:r>
    </w:p>
    <w:p w14:paraId="7F48C85A"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Regression Testing</w:t>
      </w:r>
    </w:p>
    <w:p w14:paraId="3EA6F933" w14:textId="263B31CA"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 xml:space="preserve">Defined as testing after modification of a system, component, or a group of related units to ensure that the modification is working correctly and is not damaging or imposing other modules to produce unexpected results. </w:t>
      </w:r>
    </w:p>
    <w:p w14:paraId="216E5887"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Stress / Volumetric Testing</w:t>
      </w:r>
    </w:p>
    <w:p w14:paraId="380747A7" w14:textId="2146F0DC"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Defined as testing to evaluate how the application or system behaves under unfavorable conditions and how it recovers when going back to normal usage. Stress Testing is conducted at upper and beyond limits of the specifications.</w:t>
      </w:r>
    </w:p>
    <w:p w14:paraId="56DFD136" w14:textId="77777777" w:rsidR="00FF48EB" w:rsidRPr="00466169" w:rsidRDefault="00DE1357" w:rsidP="00423A14">
      <w:pPr>
        <w:numPr>
          <w:ilvl w:val="0"/>
          <w:numId w:val="55"/>
        </w:numPr>
        <w:spacing w:line="276" w:lineRule="auto"/>
        <w:ind w:left="1440"/>
        <w:rPr>
          <w:rFonts w:eastAsia="Times New Roman" w:cs="Arial"/>
          <w:sz w:val="20"/>
          <w:szCs w:val="20"/>
        </w:rPr>
      </w:pPr>
      <w:r w:rsidRPr="00466169">
        <w:rPr>
          <w:rFonts w:eastAsia="Times New Roman" w:cs="Arial"/>
          <w:sz w:val="20"/>
          <w:szCs w:val="20"/>
        </w:rPr>
        <w:t>Security Testing</w:t>
      </w:r>
    </w:p>
    <w:p w14:paraId="0A549CAD" w14:textId="6369E02D" w:rsidR="00DE1357" w:rsidRPr="00466169" w:rsidRDefault="00DE1357" w:rsidP="00FF48EB">
      <w:pPr>
        <w:spacing w:line="276" w:lineRule="auto"/>
        <w:ind w:left="1440"/>
        <w:rPr>
          <w:rFonts w:eastAsia="Times New Roman" w:cs="Arial"/>
          <w:sz w:val="20"/>
          <w:szCs w:val="20"/>
        </w:rPr>
      </w:pPr>
      <w:r w:rsidRPr="00466169">
        <w:rPr>
          <w:rFonts w:eastAsia="Times New Roman" w:cs="Arial"/>
          <w:sz w:val="20"/>
          <w:szCs w:val="20"/>
        </w:rPr>
        <w:t>Contractor may be subject to either the creation of, or full cooperation with, Security Assessment or testing as prescribed by the State. This may include Penetration Testing or SOC-1 audits.</w:t>
      </w:r>
    </w:p>
    <w:p w14:paraId="6B0B4581" w14:textId="77777777" w:rsidR="00DE1357" w:rsidRPr="00466169" w:rsidRDefault="00DE1357" w:rsidP="006736CE">
      <w:pPr>
        <w:spacing w:line="276" w:lineRule="auto"/>
        <w:ind w:left="720"/>
        <w:rPr>
          <w:rFonts w:eastAsia="Times New Roman" w:cs="Arial"/>
          <w:sz w:val="20"/>
          <w:szCs w:val="20"/>
        </w:rPr>
      </w:pPr>
      <w:r w:rsidRPr="00466169">
        <w:rPr>
          <w:rFonts w:eastAsia="Times New Roman" w:cs="Arial"/>
          <w:sz w:val="20"/>
          <w:szCs w:val="20"/>
        </w:rPr>
        <w:t xml:space="preserve"> </w:t>
      </w:r>
    </w:p>
    <w:p w14:paraId="2A764998" w14:textId="77777777" w:rsidR="00DE1357" w:rsidRPr="00466169" w:rsidRDefault="00DE1357" w:rsidP="006736CE">
      <w:pPr>
        <w:spacing w:line="276" w:lineRule="auto"/>
        <w:ind w:left="720"/>
        <w:rPr>
          <w:rFonts w:cs="Arial"/>
          <w:sz w:val="20"/>
          <w:szCs w:val="20"/>
        </w:rPr>
      </w:pPr>
      <w:r w:rsidRPr="00466169">
        <w:rPr>
          <w:rFonts w:eastAsia="Times New Roman" w:cs="Arial"/>
          <w:sz w:val="20"/>
          <w:szCs w:val="20"/>
        </w:rPr>
        <w:t>The State requires the following specific criteria to be formally adopted, included, or executed as part of the contractor’s holistic testing plan:</w:t>
      </w:r>
    </w:p>
    <w:p w14:paraId="16F21D12" w14:textId="77777777" w:rsidR="00DE1357" w:rsidRPr="00466169" w:rsidRDefault="00DE1357" w:rsidP="006736CE">
      <w:pPr>
        <w:spacing w:line="276" w:lineRule="auto"/>
        <w:ind w:left="720"/>
        <w:rPr>
          <w:rFonts w:cs="Arial"/>
          <w:sz w:val="20"/>
          <w:szCs w:val="20"/>
        </w:rPr>
      </w:pPr>
      <w:r w:rsidRPr="00466169">
        <w:rPr>
          <w:rFonts w:eastAsia="Times New Roman" w:cs="Arial"/>
          <w:sz w:val="20"/>
          <w:szCs w:val="20"/>
        </w:rPr>
        <w:t xml:space="preserve"> </w:t>
      </w:r>
    </w:p>
    <w:p w14:paraId="6151EEA3" w14:textId="46E46D4E" w:rsidR="00DE1357" w:rsidRPr="00466169" w:rsidRDefault="00DE1357" w:rsidP="00423A14">
      <w:pPr>
        <w:numPr>
          <w:ilvl w:val="0"/>
          <w:numId w:val="17"/>
        </w:numPr>
        <w:spacing w:line="276" w:lineRule="auto"/>
        <w:ind w:left="1440"/>
        <w:rPr>
          <w:rFonts w:eastAsia="Times New Roman" w:cs="Arial"/>
          <w:sz w:val="20"/>
          <w:szCs w:val="20"/>
        </w:rPr>
      </w:pPr>
      <w:r w:rsidRPr="00466169">
        <w:rPr>
          <w:rFonts w:eastAsia="Times New Roman" w:cs="Arial"/>
          <w:sz w:val="20"/>
          <w:szCs w:val="20"/>
        </w:rPr>
        <w:t xml:space="preserve">Each Test Plan </w:t>
      </w:r>
      <w:r w:rsidR="008A0534" w:rsidRPr="00466169">
        <w:rPr>
          <w:rFonts w:eastAsia="Times New Roman" w:cs="Arial"/>
          <w:sz w:val="20"/>
          <w:szCs w:val="20"/>
        </w:rPr>
        <w:t>must</w:t>
      </w:r>
      <w:r w:rsidRPr="00466169">
        <w:rPr>
          <w:rFonts w:eastAsia="Times New Roman" w:cs="Arial"/>
          <w:sz w:val="20"/>
          <w:szCs w:val="20"/>
        </w:rPr>
        <w:t xml:space="preserve"> include, but not be limited to, the following:</w:t>
      </w:r>
    </w:p>
    <w:p w14:paraId="1F3CDEC6"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Testing Strategy, including dates and participants</w:t>
      </w:r>
    </w:p>
    <w:p w14:paraId="7D3B198F"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Test Scenarios and Cases</w:t>
      </w:r>
    </w:p>
    <w:p w14:paraId="5F5075AA"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Full Requirement Tracing</w:t>
      </w:r>
    </w:p>
    <w:p w14:paraId="2CBED832"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Input Data</w:t>
      </w:r>
    </w:p>
    <w:p w14:paraId="3078BD0C"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Expected Results</w:t>
      </w:r>
    </w:p>
    <w:p w14:paraId="22F948C2"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Actual Results</w:t>
      </w:r>
    </w:p>
    <w:p w14:paraId="5068F452" w14:textId="77777777"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Status</w:t>
      </w:r>
    </w:p>
    <w:p w14:paraId="5A51AE28" w14:textId="4D6768A3" w:rsidR="00DE1357" w:rsidRPr="00466169" w:rsidRDefault="00DE1357" w:rsidP="00423A14">
      <w:pPr>
        <w:numPr>
          <w:ilvl w:val="1"/>
          <w:numId w:val="17"/>
        </w:numPr>
        <w:spacing w:line="276" w:lineRule="auto"/>
        <w:ind w:left="2160"/>
        <w:rPr>
          <w:rFonts w:eastAsia="Times New Roman" w:cs="Arial"/>
          <w:sz w:val="20"/>
          <w:szCs w:val="20"/>
        </w:rPr>
      </w:pPr>
      <w:r w:rsidRPr="00466169">
        <w:rPr>
          <w:rFonts w:eastAsia="Times New Roman" w:cs="Arial"/>
          <w:sz w:val="20"/>
          <w:szCs w:val="20"/>
        </w:rPr>
        <w:t>Secondary Result Validation</w:t>
      </w:r>
    </w:p>
    <w:p w14:paraId="49A34144" w14:textId="5EECEBF9" w:rsidR="00DE1357" w:rsidRPr="00466169" w:rsidRDefault="00DE1357" w:rsidP="00423A14">
      <w:pPr>
        <w:numPr>
          <w:ilvl w:val="0"/>
          <w:numId w:val="17"/>
        </w:numPr>
        <w:spacing w:line="276" w:lineRule="auto"/>
        <w:ind w:left="1440"/>
        <w:rPr>
          <w:rFonts w:eastAsia="Times New Roman" w:cs="Arial"/>
          <w:sz w:val="20"/>
          <w:szCs w:val="20"/>
        </w:rPr>
      </w:pPr>
      <w:r w:rsidRPr="00466169">
        <w:rPr>
          <w:rFonts w:eastAsia="Times New Roman" w:cs="Arial"/>
          <w:sz w:val="20"/>
          <w:szCs w:val="20"/>
        </w:rPr>
        <w:t>Provide for at least a month between testing completion and Go-Live.</w:t>
      </w:r>
    </w:p>
    <w:p w14:paraId="35105234" w14:textId="4732A3C2" w:rsidR="00DE1357" w:rsidRPr="00466169" w:rsidRDefault="00DE1357" w:rsidP="00423A14">
      <w:pPr>
        <w:numPr>
          <w:ilvl w:val="0"/>
          <w:numId w:val="17"/>
        </w:numPr>
        <w:spacing w:line="276" w:lineRule="auto"/>
        <w:ind w:left="1440"/>
        <w:rPr>
          <w:rFonts w:eastAsia="Times New Roman" w:cs="Arial"/>
          <w:sz w:val="20"/>
          <w:szCs w:val="20"/>
        </w:rPr>
      </w:pPr>
      <w:r w:rsidRPr="00466169">
        <w:rPr>
          <w:rFonts w:eastAsia="Times New Roman" w:cs="Arial"/>
          <w:sz w:val="20"/>
          <w:szCs w:val="20"/>
        </w:rPr>
        <w:t>Access must be directly provided to the correct testing environments at no cost to any participant internal or external to the contractor.</w:t>
      </w:r>
    </w:p>
    <w:p w14:paraId="657A97B1" w14:textId="3BB2487A" w:rsidR="00DE1357" w:rsidRPr="00466169" w:rsidRDefault="00DE1357" w:rsidP="00423A14">
      <w:pPr>
        <w:numPr>
          <w:ilvl w:val="0"/>
          <w:numId w:val="17"/>
        </w:numPr>
        <w:spacing w:line="276" w:lineRule="auto"/>
        <w:ind w:left="1440"/>
        <w:rPr>
          <w:rFonts w:eastAsia="Times New Roman" w:cs="Arial"/>
          <w:sz w:val="20"/>
          <w:szCs w:val="20"/>
        </w:rPr>
      </w:pPr>
      <w:r w:rsidRPr="00466169">
        <w:rPr>
          <w:rFonts w:eastAsia="Times New Roman" w:cs="Arial"/>
          <w:sz w:val="20"/>
          <w:szCs w:val="20"/>
        </w:rPr>
        <w:t>Participate in test phases including other parties (such as Contractor or User Acceptance testing) not just by providing access, but by developing test plans and scenarios for these phases as well, and providing the required input data and unique configurations to support all internal and external test cases.</w:t>
      </w:r>
    </w:p>
    <w:p w14:paraId="2B1A493A" w14:textId="77777777" w:rsidR="00DE1357" w:rsidRPr="00466169" w:rsidRDefault="00DE1357" w:rsidP="00423A14">
      <w:pPr>
        <w:numPr>
          <w:ilvl w:val="0"/>
          <w:numId w:val="17"/>
        </w:numPr>
        <w:spacing w:line="276" w:lineRule="auto"/>
        <w:ind w:left="1440"/>
        <w:rPr>
          <w:rFonts w:eastAsia="Times New Roman" w:cs="Arial"/>
          <w:sz w:val="20"/>
          <w:szCs w:val="20"/>
        </w:rPr>
      </w:pPr>
      <w:r w:rsidRPr="00466169">
        <w:rPr>
          <w:rFonts w:eastAsia="Times New Roman" w:cs="Arial"/>
          <w:sz w:val="20"/>
          <w:szCs w:val="20"/>
        </w:rPr>
        <w:t>Cooperation and collaboration with all contractors, stakeholders and testing partners is required by the State to ensure each test phase is successful. This collaboration shall extend to test phases run by other partners external to those managed by the Contractor in order to ensure the success of the effort overall.</w:t>
      </w:r>
    </w:p>
    <w:p w14:paraId="2A780D70" w14:textId="419354CD" w:rsidR="00DE1357" w:rsidRPr="00466169" w:rsidRDefault="00DE1357" w:rsidP="006736CE">
      <w:pPr>
        <w:spacing w:line="276" w:lineRule="auto"/>
        <w:ind w:left="720"/>
        <w:rPr>
          <w:rFonts w:eastAsia="Times New Roman" w:cs="Arial"/>
          <w:sz w:val="20"/>
          <w:szCs w:val="20"/>
        </w:rPr>
      </w:pPr>
    </w:p>
    <w:p w14:paraId="5AA85395" w14:textId="58B208EB" w:rsidR="00DE1357" w:rsidRPr="00466169" w:rsidRDefault="00DE1357" w:rsidP="006736CE">
      <w:pPr>
        <w:spacing w:line="276" w:lineRule="auto"/>
        <w:ind w:left="720"/>
        <w:rPr>
          <w:rFonts w:cs="Arial"/>
          <w:sz w:val="20"/>
          <w:szCs w:val="20"/>
        </w:rPr>
      </w:pPr>
      <w:r w:rsidRPr="00466169">
        <w:rPr>
          <w:rFonts w:eastAsia="Times New Roman" w:cs="Arial"/>
          <w:sz w:val="20"/>
          <w:szCs w:val="20"/>
        </w:rPr>
        <w:t xml:space="preserve">Furthermore, the State requires that </w:t>
      </w:r>
      <w:r w:rsidR="00457FF5" w:rsidRPr="00466169">
        <w:rPr>
          <w:rFonts w:eastAsia="Times New Roman" w:cs="Arial"/>
          <w:sz w:val="20"/>
          <w:szCs w:val="20"/>
        </w:rPr>
        <w:t>the C</w:t>
      </w:r>
      <w:r w:rsidRPr="00466169">
        <w:rPr>
          <w:rFonts w:eastAsia="Times New Roman" w:cs="Arial"/>
          <w:sz w:val="20"/>
          <w:szCs w:val="20"/>
        </w:rPr>
        <w:t>ontractor adhere to its criteria for and definition of defects listed below in Table 1, their severities, and the defined actions required by Severity. The State has unilateral authority to assign or change a defect level:</w:t>
      </w:r>
    </w:p>
    <w:p w14:paraId="069B696D" w14:textId="77777777" w:rsidR="00DE1357" w:rsidRPr="00466169" w:rsidRDefault="00DE1357" w:rsidP="006736CE">
      <w:pPr>
        <w:spacing w:line="276" w:lineRule="auto"/>
        <w:ind w:left="720"/>
        <w:rPr>
          <w:rFonts w:eastAsia="Times New Roman" w:cs="Arial"/>
          <w:i/>
          <w:iCs/>
          <w:sz w:val="20"/>
          <w:szCs w:val="20"/>
        </w:rPr>
      </w:pPr>
    </w:p>
    <w:p w14:paraId="13283C76" w14:textId="77777777" w:rsidR="00DE1357" w:rsidRPr="00466169" w:rsidRDefault="00DE1357" w:rsidP="006736CE">
      <w:pPr>
        <w:spacing w:line="276" w:lineRule="auto"/>
        <w:ind w:left="720"/>
        <w:rPr>
          <w:rFonts w:eastAsia="Times New Roman" w:cs="Arial"/>
          <w:i/>
          <w:iCs/>
          <w:sz w:val="20"/>
          <w:szCs w:val="20"/>
        </w:rPr>
      </w:pPr>
      <w:r w:rsidRPr="00466169">
        <w:rPr>
          <w:rFonts w:eastAsia="Times New Roman" w:cs="Arial"/>
          <w:i/>
          <w:iCs/>
          <w:sz w:val="20"/>
          <w:szCs w:val="20"/>
        </w:rPr>
        <w:t>Table 1, Defect Severity Definitions and Required Actions</w:t>
      </w:r>
    </w:p>
    <w:p w14:paraId="09A447BF" w14:textId="77777777" w:rsidR="00DE1357" w:rsidRPr="00466169" w:rsidRDefault="00DE1357" w:rsidP="006736CE">
      <w:pPr>
        <w:spacing w:line="276" w:lineRule="auto"/>
        <w:ind w:left="720"/>
        <w:rPr>
          <w:rFonts w:cs="Arial"/>
          <w:sz w:val="20"/>
          <w:szCs w:val="20"/>
        </w:rPr>
      </w:pPr>
      <w:r w:rsidRPr="00466169">
        <w:rPr>
          <w:rFonts w:eastAsia="Times New Roman" w:cs="Arial"/>
          <w:sz w:val="20"/>
          <w:szCs w:val="20"/>
        </w:rPr>
        <w:t xml:space="preserve"> </w:t>
      </w:r>
    </w:p>
    <w:tbl>
      <w:tblPr>
        <w:tblStyle w:val="TableGrid1"/>
        <w:tblW w:w="9505" w:type="dxa"/>
        <w:tblInd w:w="265" w:type="dxa"/>
        <w:tblLayout w:type="fixed"/>
        <w:tblLook w:val="06A0" w:firstRow="1" w:lastRow="0" w:firstColumn="1" w:lastColumn="0" w:noHBand="1" w:noVBand="1"/>
      </w:tblPr>
      <w:tblGrid>
        <w:gridCol w:w="1530"/>
        <w:gridCol w:w="4140"/>
        <w:gridCol w:w="3835"/>
      </w:tblGrid>
      <w:tr w:rsidR="00DE1357" w:rsidRPr="00EE2A1E" w14:paraId="0C00BEB6" w14:textId="77777777" w:rsidTr="002E22CB">
        <w:trPr>
          <w:trHeight w:val="746"/>
        </w:trPr>
        <w:tc>
          <w:tcPr>
            <w:tcW w:w="1530" w:type="dxa"/>
            <w:vAlign w:val="center"/>
          </w:tcPr>
          <w:p w14:paraId="7E612BCC" w14:textId="77777777" w:rsidR="00DE1357" w:rsidRPr="00466169" w:rsidRDefault="00DE1357" w:rsidP="00F21B4F">
            <w:pPr>
              <w:spacing w:line="276" w:lineRule="auto"/>
              <w:jc w:val="center"/>
              <w:rPr>
                <w:rFonts w:cs="Arial"/>
                <w:b/>
                <w:bCs/>
                <w:sz w:val="20"/>
                <w:szCs w:val="20"/>
              </w:rPr>
            </w:pPr>
            <w:r w:rsidRPr="00466169">
              <w:rPr>
                <w:rFonts w:cs="Arial"/>
                <w:b/>
                <w:bCs/>
                <w:sz w:val="20"/>
                <w:szCs w:val="20"/>
              </w:rPr>
              <w:t>Severity</w:t>
            </w:r>
          </w:p>
        </w:tc>
        <w:tc>
          <w:tcPr>
            <w:tcW w:w="4140" w:type="dxa"/>
            <w:vAlign w:val="center"/>
          </w:tcPr>
          <w:p w14:paraId="70DA20E6" w14:textId="77777777" w:rsidR="00DE1357" w:rsidRPr="00466169" w:rsidRDefault="00DE1357" w:rsidP="00F21B4F">
            <w:pPr>
              <w:spacing w:line="276" w:lineRule="auto"/>
              <w:jc w:val="center"/>
              <w:rPr>
                <w:rFonts w:cs="Arial"/>
                <w:b/>
                <w:bCs/>
                <w:color w:val="000000" w:themeColor="text1"/>
                <w:sz w:val="20"/>
                <w:szCs w:val="20"/>
              </w:rPr>
            </w:pPr>
            <w:r w:rsidRPr="00466169">
              <w:rPr>
                <w:rFonts w:cs="Arial"/>
                <w:b/>
                <w:bCs/>
                <w:color w:val="000000" w:themeColor="text1"/>
                <w:sz w:val="20"/>
                <w:szCs w:val="20"/>
              </w:rPr>
              <w:t>Definition / Criteria for Assignment</w:t>
            </w:r>
          </w:p>
        </w:tc>
        <w:tc>
          <w:tcPr>
            <w:tcW w:w="3835" w:type="dxa"/>
            <w:vAlign w:val="center"/>
          </w:tcPr>
          <w:p w14:paraId="7B2D180E" w14:textId="77777777" w:rsidR="00DE1357" w:rsidRPr="00466169" w:rsidRDefault="00DE1357" w:rsidP="00F21B4F">
            <w:pPr>
              <w:spacing w:line="276" w:lineRule="auto"/>
              <w:jc w:val="center"/>
              <w:rPr>
                <w:rFonts w:cs="Arial"/>
                <w:b/>
                <w:bCs/>
                <w:color w:val="000000" w:themeColor="text1"/>
                <w:sz w:val="20"/>
                <w:szCs w:val="20"/>
              </w:rPr>
            </w:pPr>
            <w:r w:rsidRPr="00466169">
              <w:rPr>
                <w:rFonts w:cs="Arial"/>
                <w:b/>
                <w:bCs/>
                <w:color w:val="000000" w:themeColor="text1"/>
                <w:sz w:val="20"/>
                <w:szCs w:val="20"/>
              </w:rPr>
              <w:t>Required Schedule / Action to Resolve</w:t>
            </w:r>
          </w:p>
        </w:tc>
      </w:tr>
      <w:tr w:rsidR="00DE1357" w:rsidRPr="00EE2A1E" w14:paraId="16EF9ECE" w14:textId="77777777" w:rsidTr="002E22CB">
        <w:trPr>
          <w:trHeight w:val="2339"/>
        </w:trPr>
        <w:tc>
          <w:tcPr>
            <w:tcW w:w="1530" w:type="dxa"/>
            <w:vAlign w:val="center"/>
          </w:tcPr>
          <w:p w14:paraId="13A0F5B5" w14:textId="77777777" w:rsidR="00DE1357" w:rsidRPr="00466169" w:rsidRDefault="00DE1357" w:rsidP="00F21B4F">
            <w:pPr>
              <w:spacing w:line="276" w:lineRule="auto"/>
              <w:jc w:val="center"/>
              <w:rPr>
                <w:rFonts w:cs="Arial"/>
                <w:sz w:val="20"/>
                <w:szCs w:val="20"/>
              </w:rPr>
            </w:pPr>
            <w:r w:rsidRPr="00466169">
              <w:rPr>
                <w:rFonts w:cs="Arial"/>
                <w:sz w:val="20"/>
                <w:szCs w:val="20"/>
              </w:rPr>
              <w:t>1</w:t>
            </w:r>
          </w:p>
        </w:tc>
        <w:tc>
          <w:tcPr>
            <w:tcW w:w="4140" w:type="dxa"/>
            <w:vAlign w:val="center"/>
          </w:tcPr>
          <w:p w14:paraId="20FECCF7" w14:textId="77777777" w:rsidR="00DE1357" w:rsidRPr="00466169" w:rsidRDefault="00DE1357" w:rsidP="004E2E31">
            <w:pPr>
              <w:spacing w:line="276" w:lineRule="auto"/>
              <w:rPr>
                <w:rFonts w:cs="Arial"/>
                <w:sz w:val="20"/>
                <w:szCs w:val="20"/>
              </w:rPr>
            </w:pPr>
            <w:r w:rsidRPr="00466169">
              <w:rPr>
                <w:rFonts w:cs="Arial"/>
                <w:sz w:val="20"/>
                <w:szCs w:val="20"/>
              </w:rPr>
              <w:t>Catastrophic - Functionality causes critical impact / system failure. Any defect that causes major system impacts or interface issues and is not acceptable for production. A serious deviation from requirements which prohibits the stakeholder from accurately completing a major piece of functionality.</w:t>
            </w:r>
          </w:p>
        </w:tc>
        <w:tc>
          <w:tcPr>
            <w:tcW w:w="3835" w:type="dxa"/>
            <w:vAlign w:val="center"/>
          </w:tcPr>
          <w:p w14:paraId="6A09D9A6" w14:textId="77777777" w:rsidR="00DE1357" w:rsidRPr="00466169" w:rsidRDefault="00DE1357" w:rsidP="004E2E31">
            <w:pPr>
              <w:spacing w:line="276" w:lineRule="auto"/>
              <w:rPr>
                <w:rFonts w:cs="Arial"/>
                <w:sz w:val="20"/>
                <w:szCs w:val="20"/>
              </w:rPr>
            </w:pPr>
            <w:r w:rsidRPr="00466169">
              <w:rPr>
                <w:rFonts w:cs="Arial"/>
                <w:sz w:val="20"/>
                <w:szCs w:val="20"/>
              </w:rPr>
              <w:t>Any Severity One (1) defects must be resolved, re-tested and the fix confirmed prior to implementation.</w:t>
            </w:r>
          </w:p>
        </w:tc>
      </w:tr>
      <w:tr w:rsidR="00DE1357" w:rsidRPr="00EE2A1E" w14:paraId="14EFFA08" w14:textId="77777777" w:rsidTr="005D0481">
        <w:trPr>
          <w:trHeight w:val="980"/>
        </w:trPr>
        <w:tc>
          <w:tcPr>
            <w:tcW w:w="1530" w:type="dxa"/>
            <w:vAlign w:val="center"/>
          </w:tcPr>
          <w:p w14:paraId="01AC1517" w14:textId="77777777" w:rsidR="00DE1357" w:rsidRPr="00466169" w:rsidRDefault="00DE1357" w:rsidP="00F21B4F">
            <w:pPr>
              <w:spacing w:line="276" w:lineRule="auto"/>
              <w:jc w:val="center"/>
              <w:rPr>
                <w:rFonts w:cs="Arial"/>
                <w:sz w:val="20"/>
                <w:szCs w:val="20"/>
              </w:rPr>
            </w:pPr>
            <w:r w:rsidRPr="00466169">
              <w:rPr>
                <w:rFonts w:cs="Arial"/>
                <w:sz w:val="20"/>
                <w:szCs w:val="20"/>
              </w:rPr>
              <w:t>2</w:t>
            </w:r>
          </w:p>
        </w:tc>
        <w:tc>
          <w:tcPr>
            <w:tcW w:w="4140" w:type="dxa"/>
            <w:vAlign w:val="center"/>
          </w:tcPr>
          <w:p w14:paraId="41B1B513" w14:textId="77777777" w:rsidR="00DE1357" w:rsidRPr="00466169" w:rsidRDefault="00DE1357" w:rsidP="004E2E31">
            <w:pPr>
              <w:spacing w:line="276" w:lineRule="auto"/>
              <w:rPr>
                <w:rFonts w:cs="Arial"/>
                <w:sz w:val="20"/>
                <w:szCs w:val="20"/>
              </w:rPr>
            </w:pPr>
            <w:r w:rsidRPr="00466169">
              <w:rPr>
                <w:rFonts w:cs="Arial"/>
                <w:sz w:val="20"/>
                <w:szCs w:val="20"/>
              </w:rPr>
              <w:t>Major - Major functions are/would be disabled; no workaround exists.</w:t>
            </w:r>
          </w:p>
        </w:tc>
        <w:tc>
          <w:tcPr>
            <w:tcW w:w="3835" w:type="dxa"/>
            <w:vAlign w:val="center"/>
          </w:tcPr>
          <w:p w14:paraId="597C69B4" w14:textId="77777777" w:rsidR="00DE1357" w:rsidRPr="00466169" w:rsidRDefault="00DE1357" w:rsidP="004E2E31">
            <w:pPr>
              <w:spacing w:line="276" w:lineRule="auto"/>
              <w:rPr>
                <w:rFonts w:cs="Arial"/>
                <w:sz w:val="20"/>
                <w:szCs w:val="20"/>
              </w:rPr>
            </w:pPr>
            <w:r w:rsidRPr="00466169">
              <w:rPr>
                <w:rFonts w:cs="Arial"/>
                <w:sz w:val="20"/>
                <w:szCs w:val="20"/>
              </w:rPr>
              <w:t>Any Severity Two (2) defects must be resolved, re-tested and the fix confirmed prior to implementation</w:t>
            </w:r>
          </w:p>
        </w:tc>
      </w:tr>
      <w:tr w:rsidR="00DE1357" w:rsidRPr="00EE2A1E" w14:paraId="1111E4BA" w14:textId="77777777" w:rsidTr="005D0481">
        <w:trPr>
          <w:trHeight w:val="3140"/>
        </w:trPr>
        <w:tc>
          <w:tcPr>
            <w:tcW w:w="1530" w:type="dxa"/>
            <w:vAlign w:val="center"/>
          </w:tcPr>
          <w:p w14:paraId="5557BE00" w14:textId="77777777" w:rsidR="00DE1357" w:rsidRPr="00466169" w:rsidRDefault="00DE1357" w:rsidP="00F21B4F">
            <w:pPr>
              <w:spacing w:line="276" w:lineRule="auto"/>
              <w:jc w:val="center"/>
              <w:rPr>
                <w:rFonts w:cs="Arial"/>
                <w:sz w:val="20"/>
                <w:szCs w:val="20"/>
              </w:rPr>
            </w:pPr>
            <w:r w:rsidRPr="00466169">
              <w:rPr>
                <w:rFonts w:cs="Arial"/>
                <w:sz w:val="20"/>
                <w:szCs w:val="20"/>
              </w:rPr>
              <w:t>3</w:t>
            </w:r>
          </w:p>
        </w:tc>
        <w:tc>
          <w:tcPr>
            <w:tcW w:w="4140" w:type="dxa"/>
            <w:vAlign w:val="center"/>
          </w:tcPr>
          <w:p w14:paraId="2220EF93" w14:textId="77777777" w:rsidR="00DE1357" w:rsidRPr="00466169" w:rsidRDefault="00DE1357" w:rsidP="004E2E31">
            <w:pPr>
              <w:spacing w:line="276" w:lineRule="auto"/>
              <w:rPr>
                <w:rFonts w:cs="Arial"/>
                <w:sz w:val="20"/>
                <w:szCs w:val="20"/>
              </w:rPr>
            </w:pPr>
            <w:r w:rsidRPr="00466169">
              <w:rPr>
                <w:rFonts w:cs="Arial"/>
                <w:sz w:val="20"/>
                <w:szCs w:val="20"/>
              </w:rPr>
              <w:t>Medium - Major functions are/would be disabled; workaround available and acceptable to the State. A minor deviation from requirements which prohibits the stakeholder from completing a minor piece of functionality accurately and there may or may not be an appropriate workaround acceptable to the State. Note: The State may make determinations that certain errors classified as “Minor deviations” are to be corrected before the system is ready for production.</w:t>
            </w:r>
          </w:p>
        </w:tc>
        <w:tc>
          <w:tcPr>
            <w:tcW w:w="3835" w:type="dxa"/>
            <w:vAlign w:val="center"/>
          </w:tcPr>
          <w:p w14:paraId="6493B19E" w14:textId="0E8FFFF2" w:rsidR="00DE1357" w:rsidRPr="00466169" w:rsidRDefault="00DE1357" w:rsidP="004E2E31">
            <w:pPr>
              <w:spacing w:line="276" w:lineRule="auto"/>
              <w:rPr>
                <w:rFonts w:cs="Arial"/>
                <w:sz w:val="20"/>
                <w:szCs w:val="20"/>
              </w:rPr>
            </w:pPr>
            <w:r w:rsidRPr="00466169">
              <w:rPr>
                <w:rFonts w:cs="Arial"/>
                <w:sz w:val="20"/>
                <w:szCs w:val="20"/>
              </w:rPr>
              <w:t xml:space="preserve">Any Severity Three (3) defects must have a state-approved workaround, including detailed operating procedures for the intervention and an implementation plan for the automated fix. Final fix must be re-tested, implemented, and confirmed within ninety (90) </w:t>
            </w:r>
            <w:r w:rsidR="478CF845" w:rsidRPr="00466169">
              <w:rPr>
                <w:rFonts w:cs="Arial"/>
                <w:sz w:val="20"/>
                <w:szCs w:val="20"/>
              </w:rPr>
              <w:t>calendar</w:t>
            </w:r>
            <w:r w:rsidRPr="00466169">
              <w:rPr>
                <w:rFonts w:cs="Arial"/>
                <w:sz w:val="20"/>
                <w:szCs w:val="20"/>
              </w:rPr>
              <w:t xml:space="preserve"> days of Go Live</w:t>
            </w:r>
          </w:p>
        </w:tc>
      </w:tr>
      <w:tr w:rsidR="00DE1357" w:rsidRPr="00EE2A1E" w14:paraId="4CA3148C" w14:textId="77777777" w:rsidTr="005D0481">
        <w:tc>
          <w:tcPr>
            <w:tcW w:w="1530" w:type="dxa"/>
            <w:vAlign w:val="center"/>
          </w:tcPr>
          <w:p w14:paraId="76805D61" w14:textId="77777777" w:rsidR="00DE1357" w:rsidRPr="00466169" w:rsidRDefault="00DE1357" w:rsidP="00F21B4F">
            <w:pPr>
              <w:spacing w:line="276" w:lineRule="auto"/>
              <w:jc w:val="center"/>
              <w:rPr>
                <w:rFonts w:cs="Arial"/>
                <w:sz w:val="20"/>
                <w:szCs w:val="20"/>
              </w:rPr>
            </w:pPr>
            <w:r w:rsidRPr="00466169">
              <w:rPr>
                <w:rFonts w:cs="Arial"/>
                <w:sz w:val="20"/>
                <w:szCs w:val="20"/>
              </w:rPr>
              <w:t>4</w:t>
            </w:r>
          </w:p>
        </w:tc>
        <w:tc>
          <w:tcPr>
            <w:tcW w:w="4140" w:type="dxa"/>
            <w:vAlign w:val="center"/>
          </w:tcPr>
          <w:p w14:paraId="358B39B7" w14:textId="77777777" w:rsidR="00DE1357" w:rsidRPr="00466169" w:rsidRDefault="00DE1357" w:rsidP="004E2E31">
            <w:pPr>
              <w:spacing w:line="276" w:lineRule="auto"/>
              <w:rPr>
                <w:rFonts w:cs="Arial"/>
                <w:sz w:val="20"/>
                <w:szCs w:val="20"/>
              </w:rPr>
            </w:pPr>
            <w:r w:rsidRPr="00466169">
              <w:rPr>
                <w:rFonts w:cs="Arial"/>
                <w:sz w:val="20"/>
                <w:szCs w:val="20"/>
              </w:rPr>
              <w:t>Minor – minor functions are/would be disabled</w:t>
            </w:r>
          </w:p>
        </w:tc>
        <w:tc>
          <w:tcPr>
            <w:tcW w:w="3835" w:type="dxa"/>
            <w:vAlign w:val="center"/>
          </w:tcPr>
          <w:p w14:paraId="3931F57A" w14:textId="08B41FEC" w:rsidR="00DE1357" w:rsidRPr="00466169" w:rsidRDefault="00DE1357" w:rsidP="004E2E31">
            <w:pPr>
              <w:spacing w:line="276" w:lineRule="auto"/>
              <w:rPr>
                <w:rFonts w:cs="Arial"/>
                <w:sz w:val="20"/>
                <w:szCs w:val="20"/>
              </w:rPr>
            </w:pPr>
            <w:r w:rsidRPr="00466169">
              <w:rPr>
                <w:rFonts w:cs="Arial"/>
                <w:sz w:val="20"/>
                <w:szCs w:val="20"/>
              </w:rPr>
              <w:t xml:space="preserve">Any Severity Four (4) defects must be resolved, re-tested, implemented and confirmed within one hundred and eighty (180) </w:t>
            </w:r>
            <w:r w:rsidR="0F48C840" w:rsidRPr="00466169">
              <w:rPr>
                <w:rFonts w:cs="Arial"/>
                <w:sz w:val="20"/>
                <w:szCs w:val="20"/>
              </w:rPr>
              <w:t xml:space="preserve">calendar </w:t>
            </w:r>
            <w:r w:rsidRPr="00466169">
              <w:rPr>
                <w:rFonts w:cs="Arial"/>
                <w:sz w:val="20"/>
                <w:szCs w:val="20"/>
              </w:rPr>
              <w:t>days of Go Live</w:t>
            </w:r>
          </w:p>
        </w:tc>
      </w:tr>
      <w:tr w:rsidR="00DE1357" w:rsidRPr="00EE2A1E" w14:paraId="19C5754B" w14:textId="77777777" w:rsidTr="005D0481">
        <w:tc>
          <w:tcPr>
            <w:tcW w:w="1530" w:type="dxa"/>
            <w:vAlign w:val="center"/>
          </w:tcPr>
          <w:p w14:paraId="275826C9" w14:textId="77777777" w:rsidR="00DE1357" w:rsidRPr="00466169" w:rsidRDefault="00DE1357" w:rsidP="00F21B4F">
            <w:pPr>
              <w:spacing w:line="276" w:lineRule="auto"/>
              <w:jc w:val="center"/>
              <w:rPr>
                <w:rFonts w:cs="Arial"/>
                <w:sz w:val="20"/>
                <w:szCs w:val="20"/>
              </w:rPr>
            </w:pPr>
            <w:r w:rsidRPr="00466169">
              <w:rPr>
                <w:rFonts w:cs="Arial"/>
                <w:sz w:val="20"/>
                <w:szCs w:val="20"/>
              </w:rPr>
              <w:t>5</w:t>
            </w:r>
          </w:p>
        </w:tc>
        <w:tc>
          <w:tcPr>
            <w:tcW w:w="4140" w:type="dxa"/>
            <w:vAlign w:val="center"/>
          </w:tcPr>
          <w:p w14:paraId="7BD4C462" w14:textId="77777777" w:rsidR="00DE1357" w:rsidRPr="00466169" w:rsidRDefault="00DE1357" w:rsidP="004E2E31">
            <w:pPr>
              <w:spacing w:line="276" w:lineRule="auto"/>
              <w:rPr>
                <w:rFonts w:cs="Arial"/>
                <w:sz w:val="20"/>
                <w:szCs w:val="20"/>
              </w:rPr>
            </w:pPr>
            <w:r w:rsidRPr="00466169">
              <w:rPr>
                <w:rFonts w:cs="Arial"/>
                <w:sz w:val="20"/>
                <w:szCs w:val="20"/>
              </w:rPr>
              <w:t>Cosmetic – a deviation from requirements, which does not prohibit processing of a piece of functionality, or indicates an internal issue that is not considered a defect in the system, but requires attention to ensure quality of the system.</w:t>
            </w:r>
          </w:p>
        </w:tc>
        <w:tc>
          <w:tcPr>
            <w:tcW w:w="3835" w:type="dxa"/>
            <w:vAlign w:val="center"/>
          </w:tcPr>
          <w:p w14:paraId="2C7EDBDD" w14:textId="6FB08A85" w:rsidR="00DE1357" w:rsidRPr="00466169" w:rsidRDefault="00DE1357" w:rsidP="004E2E31">
            <w:pPr>
              <w:spacing w:line="276" w:lineRule="auto"/>
              <w:rPr>
                <w:rFonts w:cs="Arial"/>
                <w:sz w:val="20"/>
                <w:szCs w:val="20"/>
              </w:rPr>
            </w:pPr>
            <w:r w:rsidRPr="00466169">
              <w:rPr>
                <w:rFonts w:cs="Arial"/>
                <w:sz w:val="20"/>
                <w:szCs w:val="20"/>
              </w:rPr>
              <w:t xml:space="preserve">Any Severity Five (5) defects must be resolved, re-tested, implemented and confirmed within three hundred and sixty-five (365) </w:t>
            </w:r>
            <w:r w:rsidR="50246884" w:rsidRPr="00466169">
              <w:rPr>
                <w:rFonts w:cs="Arial"/>
                <w:sz w:val="20"/>
                <w:szCs w:val="20"/>
              </w:rPr>
              <w:t xml:space="preserve">calendar </w:t>
            </w:r>
            <w:r w:rsidRPr="00466169">
              <w:rPr>
                <w:rFonts w:cs="Arial"/>
                <w:sz w:val="20"/>
                <w:szCs w:val="20"/>
              </w:rPr>
              <w:t>days of Go Live</w:t>
            </w:r>
          </w:p>
        </w:tc>
      </w:tr>
    </w:tbl>
    <w:p w14:paraId="47318714" w14:textId="73E6A92F" w:rsidR="00DE1357" w:rsidRPr="00466169" w:rsidRDefault="00DE1357" w:rsidP="004E2E31">
      <w:pPr>
        <w:spacing w:line="276" w:lineRule="auto"/>
        <w:rPr>
          <w:rFonts w:cs="Arial"/>
          <w:snapToGrid w:val="0"/>
          <w:sz w:val="20"/>
          <w:szCs w:val="20"/>
        </w:rPr>
      </w:pPr>
      <w:bookmarkStart w:id="1065" w:name="_Toc70571906"/>
      <w:bookmarkStart w:id="1066" w:name="_Toc71817683"/>
      <w:bookmarkStart w:id="1067" w:name="_Toc71818100"/>
      <w:bookmarkStart w:id="1068" w:name="_Toc72451936"/>
      <w:bookmarkStart w:id="1069" w:name="_Toc73107606"/>
      <w:bookmarkStart w:id="1070" w:name="_Toc123635282"/>
      <w:bookmarkStart w:id="1071" w:name="_Toc125368246"/>
      <w:bookmarkStart w:id="1072" w:name="_Toc132605249"/>
      <w:bookmarkStart w:id="1073" w:name="_Toc372898360"/>
      <w:bookmarkStart w:id="1074" w:name="_Toc56527906"/>
      <w:bookmarkStart w:id="1075" w:name="_Toc69561705"/>
      <w:bookmarkStart w:id="1076" w:name="_TOC_250044"/>
      <w:bookmarkStart w:id="1077" w:name="_Toc508778411"/>
      <w:bookmarkEnd w:id="1064"/>
      <w:bookmarkEnd w:id="1065"/>
      <w:bookmarkEnd w:id="1066"/>
      <w:bookmarkEnd w:id="1067"/>
      <w:bookmarkEnd w:id="1068"/>
      <w:bookmarkEnd w:id="1069"/>
    </w:p>
    <w:p w14:paraId="17C05B60" w14:textId="72F55320" w:rsidR="00DE1357" w:rsidRPr="00466169" w:rsidRDefault="53EB111E" w:rsidP="0003720A">
      <w:pPr>
        <w:pStyle w:val="Heading2"/>
      </w:pPr>
      <w:bookmarkStart w:id="1078" w:name="_Toc215668908"/>
      <w:bookmarkStart w:id="1079" w:name="_Toc238048420"/>
      <w:r w:rsidRPr="00466169">
        <w:t>Business Contingency and Disaster Recovery Plans</w:t>
      </w:r>
      <w:bookmarkEnd w:id="1070"/>
      <w:bookmarkEnd w:id="1071"/>
      <w:bookmarkEnd w:id="1072"/>
      <w:bookmarkEnd w:id="1073"/>
      <w:bookmarkEnd w:id="1074"/>
      <w:bookmarkEnd w:id="1075"/>
      <w:bookmarkEnd w:id="1076"/>
      <w:bookmarkEnd w:id="1077"/>
      <w:bookmarkEnd w:id="1078"/>
      <w:bookmarkEnd w:id="1079"/>
    </w:p>
    <w:p w14:paraId="7F694506" w14:textId="77777777" w:rsidR="00635C4D" w:rsidRPr="00466169" w:rsidRDefault="00635C4D" w:rsidP="00635C4D">
      <w:pPr>
        <w:widowControl w:val="0"/>
        <w:spacing w:line="276" w:lineRule="auto"/>
        <w:ind w:left="720" w:right="155"/>
        <w:rPr>
          <w:rFonts w:eastAsia="Times New Roman" w:cs="Arial"/>
          <w:sz w:val="20"/>
          <w:szCs w:val="20"/>
        </w:rPr>
      </w:pPr>
    </w:p>
    <w:p w14:paraId="77074EF7" w14:textId="65F362AB" w:rsidR="00DE1357" w:rsidRPr="00466169" w:rsidRDefault="00DE1357" w:rsidP="00635C4D">
      <w:pPr>
        <w:widowControl w:val="0"/>
        <w:spacing w:line="276" w:lineRule="auto"/>
        <w:ind w:left="720" w:right="155"/>
        <w:rPr>
          <w:rFonts w:eastAsia="Calibri" w:cs="Arial"/>
          <w:sz w:val="20"/>
          <w:szCs w:val="20"/>
          <w:lang w:eastAsia="en-US"/>
        </w:rPr>
      </w:pPr>
      <w:r w:rsidRPr="00466169">
        <w:rPr>
          <w:rFonts w:eastAsia="Times New Roman" w:cs="Arial"/>
          <w:sz w:val="20"/>
          <w:szCs w:val="20"/>
        </w:rPr>
        <w:t xml:space="preserve">IT system contingency planning </w:t>
      </w:r>
      <w:r w:rsidR="008A0534" w:rsidRPr="00466169">
        <w:rPr>
          <w:rFonts w:eastAsia="Times New Roman" w:cs="Arial"/>
          <w:sz w:val="20"/>
          <w:szCs w:val="20"/>
        </w:rPr>
        <w:t>must</w:t>
      </w:r>
      <w:r w:rsidRPr="00466169">
        <w:rPr>
          <w:rFonts w:eastAsia="Times New Roman" w:cs="Arial"/>
          <w:sz w:val="20"/>
          <w:szCs w:val="20"/>
        </w:rPr>
        <w:t xml:space="preserve"> be developed in accordance with the requirements of this section and with 45 CFR 164.308 - Administrative Safeguards. Contingency plans </w:t>
      </w:r>
      <w:r w:rsidR="008A0534" w:rsidRPr="00466169">
        <w:rPr>
          <w:rFonts w:eastAsia="Times New Roman" w:cs="Arial"/>
          <w:sz w:val="20"/>
          <w:szCs w:val="20"/>
        </w:rPr>
        <w:t>must</w:t>
      </w:r>
      <w:r w:rsidRPr="00466169">
        <w:rPr>
          <w:rFonts w:eastAsia="Times New Roman" w:cs="Arial"/>
          <w:sz w:val="20"/>
          <w:szCs w:val="20"/>
        </w:rPr>
        <w:t xml:space="preserve"> be consistent with the standards identified in the NIST 800-34 guidelines. Contingency plans </w:t>
      </w:r>
      <w:r w:rsidR="008A0534" w:rsidRPr="00466169">
        <w:rPr>
          <w:rFonts w:eastAsia="Times New Roman" w:cs="Arial"/>
          <w:sz w:val="20"/>
          <w:szCs w:val="20"/>
        </w:rPr>
        <w:t>must</w:t>
      </w:r>
      <w:r w:rsidRPr="00466169">
        <w:rPr>
          <w:rFonts w:eastAsia="Times New Roman" w:cs="Arial"/>
          <w:sz w:val="20"/>
          <w:szCs w:val="20"/>
        </w:rPr>
        <w:t xml:space="preserve"> include: Data Backup plans, Disaster Recovery plans and Emergency Mode of Operation plans. Application and Data Criticality analysis and Testing and Revisions procedures </w:t>
      </w:r>
      <w:r w:rsidR="008A0534" w:rsidRPr="00466169">
        <w:rPr>
          <w:rFonts w:eastAsia="Times New Roman" w:cs="Arial"/>
          <w:sz w:val="20"/>
          <w:szCs w:val="20"/>
        </w:rPr>
        <w:t>must</w:t>
      </w:r>
      <w:r w:rsidRPr="00466169">
        <w:rPr>
          <w:rFonts w:eastAsia="Times New Roman" w:cs="Arial"/>
          <w:sz w:val="20"/>
          <w:szCs w:val="20"/>
        </w:rPr>
        <w:t xml:space="preserve"> also be addressed within the Contractor’s contingency plan documents. The Contractor is responsible for executing all activities needed to recover and restore operation of information systems, data and software at an existing or alternative location under emergency conditions within twenty-four (24) hours of identification of a disaster. The Contractor </w:t>
      </w:r>
      <w:r w:rsidR="008A0534" w:rsidRPr="00466169">
        <w:rPr>
          <w:rFonts w:eastAsia="Times New Roman" w:cs="Arial"/>
          <w:sz w:val="20"/>
          <w:szCs w:val="20"/>
        </w:rPr>
        <w:t>must</w:t>
      </w:r>
      <w:r w:rsidRPr="00466169">
        <w:rPr>
          <w:rFonts w:eastAsia="Times New Roman" w:cs="Arial"/>
          <w:sz w:val="20"/>
          <w:szCs w:val="20"/>
        </w:rPr>
        <w:t xml:space="preserve"> protect against hardware, software, and human error. The Contractor must maintain appropriate checkpoint and restart capabilities and other features necessary to ensure reliability and recovery, including telecommunications reliability, file back-ups and disaster recovery. The Contractor </w:t>
      </w:r>
      <w:r w:rsidR="008A0534" w:rsidRPr="00466169">
        <w:rPr>
          <w:rFonts w:eastAsia="Times New Roman" w:cs="Arial"/>
          <w:sz w:val="20"/>
          <w:szCs w:val="20"/>
        </w:rPr>
        <w:t>must</w:t>
      </w:r>
      <w:r w:rsidRPr="00466169">
        <w:rPr>
          <w:rFonts w:eastAsia="Times New Roman" w:cs="Arial"/>
          <w:sz w:val="20"/>
          <w:szCs w:val="20"/>
        </w:rPr>
        <w:t xml:space="preserve"> maintain full and complete back-up copies of data and software. The Contractor must store its data in an off-site location approved by FSSA. </w:t>
      </w:r>
    </w:p>
    <w:p w14:paraId="4A7C9FF6" w14:textId="77777777" w:rsidR="008A2EAD" w:rsidRPr="00466169" w:rsidRDefault="008A2EAD" w:rsidP="00635C4D">
      <w:pPr>
        <w:widowControl w:val="0"/>
        <w:spacing w:line="276" w:lineRule="auto"/>
        <w:ind w:left="720" w:right="155"/>
        <w:rPr>
          <w:rFonts w:eastAsia="Calibri" w:cs="Arial"/>
          <w:sz w:val="20"/>
          <w:szCs w:val="20"/>
          <w:lang w:eastAsia="en-US"/>
        </w:rPr>
      </w:pPr>
    </w:p>
    <w:p w14:paraId="6E6D4600" w14:textId="50ADA6CB" w:rsidR="00DE1357" w:rsidRPr="00466169" w:rsidRDefault="00DE1357" w:rsidP="004E2E31">
      <w:pPr>
        <w:widowControl w:val="0"/>
        <w:spacing w:line="276" w:lineRule="auto"/>
        <w:ind w:left="720" w:right="155"/>
        <w:rPr>
          <w:rFonts w:cs="Arial"/>
          <w:sz w:val="20"/>
          <w:szCs w:val="20"/>
        </w:rPr>
      </w:pPr>
      <w:r w:rsidRPr="00466169">
        <w:rPr>
          <w:rFonts w:eastAsia="Times New Roman" w:cs="Arial"/>
          <w:sz w:val="20"/>
          <w:szCs w:val="20"/>
        </w:rPr>
        <w:t>For purposes of this S</w:t>
      </w:r>
      <w:r w:rsidR="008A2EAD" w:rsidRPr="00466169">
        <w:rPr>
          <w:rFonts w:eastAsia="Times New Roman" w:cs="Arial"/>
          <w:sz w:val="20"/>
          <w:szCs w:val="20"/>
        </w:rPr>
        <w:t>tatement</w:t>
      </w:r>
      <w:r w:rsidRPr="00466169">
        <w:rPr>
          <w:rFonts w:eastAsia="Times New Roman" w:cs="Arial"/>
          <w:sz w:val="20"/>
          <w:szCs w:val="20"/>
        </w:rPr>
        <w:t xml:space="preserve"> of Work, “disaster” means an occurrence of any kind that adversely affects, in whole or in part, the error-free and continuous operation of the Contractor’s or its subcontracting entities’ IS or affects the performance, functionality, efficiency, accessibility, reliability or security of the system. The Contractor </w:t>
      </w:r>
      <w:r w:rsidR="008A0534" w:rsidRPr="00466169">
        <w:rPr>
          <w:rFonts w:eastAsia="Times New Roman" w:cs="Arial"/>
          <w:sz w:val="20"/>
          <w:szCs w:val="20"/>
        </w:rPr>
        <w:t>must</w:t>
      </w:r>
      <w:r w:rsidRPr="00466169">
        <w:rPr>
          <w:rFonts w:eastAsia="Times New Roman" w:cs="Arial"/>
          <w:sz w:val="20"/>
          <w:szCs w:val="20"/>
        </w:rPr>
        <w:t xml:space="preserve"> take the steps necessary to fully recover the data or system from the effects of a disaster and to reasonably minimize the recovery period. The State and the Contractor will jointly determine when unscheduled system downtime will be elevated to a “disaster” status. Disasters may include natural disasters, human error, computer virus or malfunctioning hardware or electrical supply.</w:t>
      </w:r>
    </w:p>
    <w:p w14:paraId="52C28156" w14:textId="77777777" w:rsidR="00C64B6B" w:rsidRPr="00466169" w:rsidRDefault="00C64B6B" w:rsidP="004E2E31">
      <w:pPr>
        <w:widowControl w:val="0"/>
        <w:spacing w:line="276" w:lineRule="auto"/>
        <w:ind w:left="720" w:right="155"/>
        <w:rPr>
          <w:rFonts w:cs="Arial"/>
          <w:sz w:val="20"/>
          <w:szCs w:val="20"/>
        </w:rPr>
      </w:pPr>
    </w:p>
    <w:p w14:paraId="712359F8" w14:textId="63F94791" w:rsidR="00DE1357" w:rsidRPr="00466169" w:rsidRDefault="00DE1357" w:rsidP="00635C4D">
      <w:pPr>
        <w:widowControl w:val="0"/>
        <w:autoSpaceDE w:val="0"/>
        <w:autoSpaceDN w:val="0"/>
        <w:spacing w:line="276" w:lineRule="auto"/>
        <w:ind w:left="720" w:right="165"/>
        <w:rPr>
          <w:rFonts w:eastAsia="Calibri" w:cs="Arial"/>
          <w:sz w:val="20"/>
          <w:szCs w:val="20"/>
          <w:lang w:eastAsia="en-US"/>
        </w:rPr>
      </w:pPr>
      <w:r w:rsidRPr="00466169">
        <w:rPr>
          <w:rFonts w:eastAsia="Calibri" w:cs="Arial"/>
          <w:sz w:val="20"/>
          <w:szCs w:val="20"/>
          <w:lang w:eastAsia="en-US"/>
        </w:rPr>
        <w:t xml:space="preserve">The Contractor </w:t>
      </w:r>
      <w:r w:rsidR="008A0534" w:rsidRPr="00466169">
        <w:rPr>
          <w:rFonts w:eastAsia="Calibri" w:cs="Arial"/>
          <w:sz w:val="20"/>
          <w:szCs w:val="20"/>
          <w:lang w:eastAsia="en-US"/>
        </w:rPr>
        <w:t>must</w:t>
      </w:r>
      <w:r w:rsidRPr="00466169">
        <w:rPr>
          <w:rFonts w:eastAsia="Calibri" w:cs="Arial"/>
          <w:sz w:val="20"/>
          <w:szCs w:val="20"/>
          <w:lang w:eastAsia="en-US"/>
        </w:rPr>
        <w:t xml:space="preserve"> notify FSSA, at minimum, within two (2) hours of discovery of a disaster or other disruptions in its normal business operations. Such notification </w:t>
      </w:r>
      <w:r w:rsidR="008A0534" w:rsidRPr="00466169">
        <w:rPr>
          <w:rFonts w:eastAsia="Calibri" w:cs="Arial"/>
          <w:sz w:val="20"/>
          <w:szCs w:val="20"/>
          <w:lang w:eastAsia="en-US"/>
        </w:rPr>
        <w:t>must</w:t>
      </w:r>
      <w:r w:rsidRPr="00466169">
        <w:rPr>
          <w:rFonts w:eastAsia="Calibri" w:cs="Arial"/>
          <w:sz w:val="20"/>
          <w:szCs w:val="20"/>
          <w:lang w:eastAsia="en-US"/>
        </w:rPr>
        <w:t xml:space="preserve"> include a detailed explanation of the impact of the disaster, particularly related to mission critical business processes, such as claims processing, eligibility and enrollment processing, service authorization management, provider enrollment and data management, encounter data management, and any other processing affecting the Contractor’s capability to interface with the State or the State’s contractors. Depending on the anticipated length of disruption, FSSA, in its discretion, may require the Contractor to provide FSSA a detailed plan for resuming operations. In the event of a catastrophic or natural disaster (including, but not limited to, fire, flood, earthquake, storm, hurricane, war, invasion, act of foreign enemies, or terrorist activities), the Contractor </w:t>
      </w:r>
      <w:r w:rsidR="008A0534" w:rsidRPr="00466169">
        <w:rPr>
          <w:rFonts w:eastAsia="Calibri" w:cs="Arial"/>
          <w:sz w:val="20"/>
          <w:szCs w:val="20"/>
          <w:lang w:eastAsia="en-US"/>
        </w:rPr>
        <w:t>must</w:t>
      </w:r>
      <w:r w:rsidRPr="00466169">
        <w:rPr>
          <w:rFonts w:eastAsia="Calibri" w:cs="Arial"/>
          <w:sz w:val="20"/>
          <w:szCs w:val="20"/>
          <w:lang w:eastAsia="en-US"/>
        </w:rPr>
        <w:t xml:space="preserve"> resume normal business functions at the earliest possible time, not to exceed thirty (30) calendar days. If deemed appropriate by the State, the Contractor </w:t>
      </w:r>
      <w:r w:rsidR="008A0534" w:rsidRPr="00466169">
        <w:rPr>
          <w:rFonts w:eastAsia="Calibri" w:cs="Arial"/>
          <w:sz w:val="20"/>
          <w:szCs w:val="20"/>
          <w:lang w:eastAsia="en-US"/>
        </w:rPr>
        <w:t>must</w:t>
      </w:r>
      <w:r w:rsidRPr="00466169">
        <w:rPr>
          <w:rFonts w:eastAsia="Calibri" w:cs="Arial"/>
          <w:sz w:val="20"/>
          <w:szCs w:val="20"/>
          <w:lang w:eastAsia="en-US"/>
        </w:rPr>
        <w:t xml:space="preserve"> coordinate with the State fiscal agent to restore the processing of claims by </w:t>
      </w:r>
      <w:r w:rsidRPr="00466169">
        <w:rPr>
          <w:rFonts w:eastAsia="Calibri" w:cs="Arial"/>
          <w:i/>
          <w:iCs/>
          <w:sz w:val="20"/>
          <w:szCs w:val="20"/>
          <w:lang w:eastAsia="en-US"/>
        </w:rPr>
        <w:t>Core</w:t>
      </w:r>
      <w:r w:rsidRPr="00466169">
        <w:rPr>
          <w:rFonts w:eastAsia="Calibri" w:cs="Arial"/>
          <w:sz w:val="20"/>
          <w:szCs w:val="20"/>
          <w:lang w:eastAsia="en-US"/>
        </w:rPr>
        <w:t xml:space="preserve">MMIS if the claims processing capacity cannot be restored within the Contractor’s system. In the event of other disasters or system unavailability caused by the failure of systems and technologies within the Contractor’s span of control (including, but not limited to, system failures caused by criminal acts, human error, malfunctioning equipment or electrical supply), the Contractor </w:t>
      </w:r>
      <w:r w:rsidR="008A0534" w:rsidRPr="00466169">
        <w:rPr>
          <w:rFonts w:eastAsia="Calibri" w:cs="Arial"/>
          <w:sz w:val="20"/>
          <w:szCs w:val="20"/>
          <w:lang w:eastAsia="en-US"/>
        </w:rPr>
        <w:t>must</w:t>
      </w:r>
      <w:r w:rsidRPr="00466169">
        <w:rPr>
          <w:rFonts w:eastAsia="Calibri" w:cs="Arial"/>
          <w:sz w:val="20"/>
          <w:szCs w:val="20"/>
          <w:lang w:eastAsia="en-US"/>
        </w:rPr>
        <w:t xml:space="preserve"> resume normal business functioning at the earliest possible time, not to exceed ten (10) calendar days.</w:t>
      </w:r>
    </w:p>
    <w:p w14:paraId="20657506" w14:textId="77777777" w:rsidR="00635C4D" w:rsidRPr="00466169" w:rsidRDefault="00635C4D" w:rsidP="00635C4D">
      <w:pPr>
        <w:widowControl w:val="0"/>
        <w:autoSpaceDE w:val="0"/>
        <w:autoSpaceDN w:val="0"/>
        <w:spacing w:line="276" w:lineRule="auto"/>
        <w:ind w:left="720" w:right="165"/>
        <w:rPr>
          <w:rFonts w:eastAsia="Calibri" w:cs="Arial"/>
          <w:sz w:val="20"/>
          <w:szCs w:val="20"/>
          <w:lang w:eastAsia="en-US"/>
        </w:rPr>
      </w:pPr>
    </w:p>
    <w:p w14:paraId="743F758D" w14:textId="0EB3185F" w:rsidR="00DE1357" w:rsidRPr="00466169" w:rsidRDefault="53EB111E" w:rsidP="00850F5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 Contractor and subcontrac</w:t>
      </w:r>
      <w:r w:rsidR="1DDBCA19" w:rsidRPr="00466169">
        <w:rPr>
          <w:rFonts w:eastAsia="Calibri" w:cs="Arial"/>
          <w:sz w:val="20"/>
          <w:szCs w:val="20"/>
          <w:lang w:eastAsia="en-US"/>
        </w:rPr>
        <w:t>t</w:t>
      </w:r>
      <w:r w:rsidRPr="00466169">
        <w:rPr>
          <w:rFonts w:eastAsia="Calibri" w:cs="Arial"/>
          <w:sz w:val="20"/>
          <w:szCs w:val="20"/>
          <w:lang w:eastAsia="en-US"/>
        </w:rPr>
        <w:t>ors’ responsibilities include, but are not limited to:</w:t>
      </w:r>
    </w:p>
    <w:p w14:paraId="044DA3BC" w14:textId="77777777" w:rsidR="00635C4D" w:rsidRPr="00466169" w:rsidRDefault="00635C4D" w:rsidP="00850F51">
      <w:pPr>
        <w:widowControl w:val="0"/>
        <w:autoSpaceDE w:val="0"/>
        <w:autoSpaceDN w:val="0"/>
        <w:spacing w:line="276" w:lineRule="auto"/>
        <w:ind w:left="720"/>
        <w:rPr>
          <w:rFonts w:eastAsia="Calibri" w:cs="Arial"/>
          <w:sz w:val="20"/>
          <w:szCs w:val="20"/>
          <w:lang w:eastAsia="en-US"/>
        </w:rPr>
      </w:pPr>
    </w:p>
    <w:p w14:paraId="729FB5B4" w14:textId="5CEE8092" w:rsidR="00DE1357" w:rsidRPr="00466169" w:rsidRDefault="00DE1357" w:rsidP="00423A14">
      <w:pPr>
        <w:pStyle w:val="ListParagraph"/>
        <w:widowControl w:val="0"/>
        <w:numPr>
          <w:ilvl w:val="0"/>
          <w:numId w:val="215"/>
        </w:numPr>
        <w:autoSpaceDE w:val="0"/>
        <w:autoSpaceDN w:val="0"/>
        <w:spacing w:after="0" w:line="276" w:lineRule="auto"/>
        <w:ind w:left="1440"/>
        <w:rPr>
          <w:rFonts w:eastAsia="Calibri" w:cs="Arial"/>
          <w:szCs w:val="20"/>
          <w:lang w:eastAsia="en-US"/>
        </w:rPr>
      </w:pPr>
      <w:r w:rsidRPr="00466169">
        <w:rPr>
          <w:rFonts w:eastAsia="Calibri" w:cs="Arial"/>
          <w:szCs w:val="20"/>
          <w:lang w:eastAsia="en-US"/>
        </w:rPr>
        <w:t>Supporting immediate restoration and recovery of lost or corrupted data or</w:t>
      </w:r>
      <w:r w:rsidRPr="00466169">
        <w:rPr>
          <w:rFonts w:eastAsia="Calibri" w:cs="Arial"/>
          <w:spacing w:val="-28"/>
          <w:szCs w:val="20"/>
          <w:lang w:eastAsia="en-US"/>
        </w:rPr>
        <w:t xml:space="preserve"> </w:t>
      </w:r>
      <w:r w:rsidRPr="00466169">
        <w:rPr>
          <w:rFonts w:eastAsia="Calibri" w:cs="Arial"/>
          <w:szCs w:val="20"/>
          <w:lang w:eastAsia="en-US"/>
        </w:rPr>
        <w:t>software.</w:t>
      </w:r>
    </w:p>
    <w:p w14:paraId="57C82BDE" w14:textId="45A2A96B" w:rsidR="00DE1357" w:rsidRPr="00466169" w:rsidRDefault="00DE1357" w:rsidP="00423A14">
      <w:pPr>
        <w:pStyle w:val="ListParagraph"/>
        <w:widowControl w:val="0"/>
        <w:numPr>
          <w:ilvl w:val="0"/>
          <w:numId w:val="215"/>
        </w:numPr>
        <w:autoSpaceDE w:val="0"/>
        <w:autoSpaceDN w:val="0"/>
        <w:spacing w:after="0" w:line="276" w:lineRule="auto"/>
        <w:ind w:left="1440" w:right="137"/>
        <w:rPr>
          <w:rFonts w:eastAsia="Calibri" w:cs="Arial"/>
          <w:szCs w:val="20"/>
          <w:lang w:eastAsia="en-US"/>
        </w:rPr>
      </w:pPr>
      <w:r w:rsidRPr="00466169">
        <w:rPr>
          <w:rFonts w:eastAsia="Calibri" w:cs="Arial"/>
          <w:szCs w:val="20"/>
          <w:lang w:eastAsia="en-US"/>
        </w:rPr>
        <w:t>Establishing and maintaining, in an electronic format, a weekly back-up and a daily back- up that are adequate and secure for all computer software and operating programs; database tables; files; and system, operations and user</w:t>
      </w:r>
      <w:r w:rsidRPr="00466169">
        <w:rPr>
          <w:rFonts w:eastAsia="Calibri" w:cs="Arial"/>
          <w:spacing w:val="-22"/>
          <w:szCs w:val="20"/>
          <w:lang w:eastAsia="en-US"/>
        </w:rPr>
        <w:t xml:space="preserve"> </w:t>
      </w:r>
      <w:r w:rsidRPr="00466169">
        <w:rPr>
          <w:rFonts w:eastAsia="Calibri" w:cs="Arial"/>
          <w:szCs w:val="20"/>
          <w:lang w:eastAsia="en-US"/>
        </w:rPr>
        <w:t>documentation.</w:t>
      </w:r>
    </w:p>
    <w:p w14:paraId="1E709CBD" w14:textId="24544FA4" w:rsidR="00DE1357" w:rsidRPr="00466169" w:rsidRDefault="00DE1357" w:rsidP="00423A14">
      <w:pPr>
        <w:pStyle w:val="ListParagraph"/>
        <w:widowControl w:val="0"/>
        <w:numPr>
          <w:ilvl w:val="0"/>
          <w:numId w:val="215"/>
        </w:numPr>
        <w:autoSpaceDE w:val="0"/>
        <w:autoSpaceDN w:val="0"/>
        <w:spacing w:after="0" w:line="276" w:lineRule="auto"/>
        <w:ind w:left="1440" w:right="275"/>
        <w:rPr>
          <w:rFonts w:eastAsia="Calibri" w:cs="Arial"/>
          <w:szCs w:val="20"/>
          <w:lang w:eastAsia="en-US"/>
        </w:rPr>
      </w:pPr>
      <w:r w:rsidRPr="00466169">
        <w:rPr>
          <w:rFonts w:eastAsia="Calibri" w:cs="Arial"/>
          <w:szCs w:val="20"/>
          <w:lang w:eastAsia="en-US"/>
        </w:rPr>
        <w:t>Demonstrating an ability to meet back-up requirements by submitting and maintaining Data Backup and Disaster Recovery Plans that address:</w:t>
      </w:r>
    </w:p>
    <w:p w14:paraId="6139AF96"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Checkpoint and restart capabilities and</w:t>
      </w:r>
      <w:r w:rsidRPr="00466169">
        <w:rPr>
          <w:rFonts w:eastAsia="Calibri" w:cs="Arial"/>
          <w:spacing w:val="-15"/>
          <w:szCs w:val="20"/>
          <w:lang w:eastAsia="en-US"/>
        </w:rPr>
        <w:t xml:space="preserve"> </w:t>
      </w:r>
      <w:r w:rsidRPr="00466169">
        <w:rPr>
          <w:rFonts w:eastAsia="Calibri" w:cs="Arial"/>
          <w:szCs w:val="20"/>
          <w:lang w:eastAsia="en-US"/>
        </w:rPr>
        <w:t>procedures;</w:t>
      </w:r>
    </w:p>
    <w:p w14:paraId="7D11FEC8"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Retention and storage of back-up files and</w:t>
      </w:r>
      <w:r w:rsidRPr="00466169">
        <w:rPr>
          <w:rFonts w:eastAsia="Calibri" w:cs="Arial"/>
          <w:spacing w:val="-14"/>
          <w:szCs w:val="20"/>
          <w:lang w:eastAsia="en-US"/>
        </w:rPr>
        <w:t xml:space="preserve"> </w:t>
      </w:r>
      <w:r w:rsidRPr="00466169">
        <w:rPr>
          <w:rFonts w:eastAsia="Calibri" w:cs="Arial"/>
          <w:szCs w:val="20"/>
          <w:lang w:eastAsia="en-US"/>
        </w:rPr>
        <w:t>software;</w:t>
      </w:r>
    </w:p>
    <w:p w14:paraId="36683113"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Hardware back-up for the</w:t>
      </w:r>
      <w:r w:rsidRPr="00466169">
        <w:rPr>
          <w:rFonts w:eastAsia="Calibri" w:cs="Arial"/>
          <w:spacing w:val="-7"/>
          <w:szCs w:val="20"/>
          <w:lang w:eastAsia="en-US"/>
        </w:rPr>
        <w:t xml:space="preserve"> </w:t>
      </w:r>
      <w:r w:rsidRPr="00466169">
        <w:rPr>
          <w:rFonts w:eastAsia="Calibri" w:cs="Arial"/>
          <w:szCs w:val="20"/>
          <w:lang w:eastAsia="en-US"/>
        </w:rPr>
        <w:t>servers;</w:t>
      </w:r>
    </w:p>
    <w:p w14:paraId="562F6777"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Hardware back-up for data entry equipment;</w:t>
      </w:r>
      <w:r w:rsidRPr="00466169">
        <w:rPr>
          <w:rFonts w:eastAsia="Calibri" w:cs="Arial"/>
          <w:spacing w:val="-8"/>
          <w:szCs w:val="20"/>
          <w:lang w:eastAsia="en-US"/>
        </w:rPr>
        <w:t xml:space="preserve"> </w:t>
      </w:r>
      <w:r w:rsidRPr="00466169">
        <w:rPr>
          <w:rFonts w:eastAsia="Calibri" w:cs="Arial"/>
          <w:szCs w:val="20"/>
          <w:lang w:eastAsia="en-US"/>
        </w:rPr>
        <w:t>and</w:t>
      </w:r>
    </w:p>
    <w:p w14:paraId="06131A7C" w14:textId="0019A1E8"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Network back-up for</w:t>
      </w:r>
      <w:r w:rsidRPr="00466169">
        <w:rPr>
          <w:rFonts w:eastAsia="Calibri" w:cs="Arial"/>
          <w:spacing w:val="-13"/>
          <w:szCs w:val="20"/>
          <w:lang w:eastAsia="en-US"/>
        </w:rPr>
        <w:t xml:space="preserve"> </w:t>
      </w:r>
      <w:r w:rsidRPr="00466169">
        <w:rPr>
          <w:rFonts w:eastAsia="Calibri" w:cs="Arial"/>
          <w:szCs w:val="20"/>
          <w:lang w:eastAsia="en-US"/>
        </w:rPr>
        <w:t>telecommunications.</w:t>
      </w:r>
    </w:p>
    <w:p w14:paraId="5CB35721" w14:textId="6EEF6B0B" w:rsidR="00DE1357" w:rsidRPr="00466169" w:rsidRDefault="00DE1357" w:rsidP="00423A14">
      <w:pPr>
        <w:pStyle w:val="ListParagraph"/>
        <w:widowControl w:val="0"/>
        <w:numPr>
          <w:ilvl w:val="0"/>
          <w:numId w:val="215"/>
        </w:numPr>
        <w:autoSpaceDE w:val="0"/>
        <w:autoSpaceDN w:val="0"/>
        <w:spacing w:after="0" w:line="276" w:lineRule="auto"/>
        <w:ind w:left="1440" w:right="556"/>
        <w:rPr>
          <w:rFonts w:eastAsia="Calibri" w:cs="Arial"/>
          <w:szCs w:val="20"/>
          <w:lang w:eastAsia="en-US"/>
        </w:rPr>
      </w:pPr>
      <w:r w:rsidRPr="00466169">
        <w:rPr>
          <w:rFonts w:eastAsia="Calibri" w:cs="Arial"/>
          <w:szCs w:val="20"/>
          <w:lang w:eastAsia="en-US"/>
        </w:rPr>
        <w:t>Developing coordination methods for disaster recovery activities with FSSA and its contractors to ensure continuous eligibility, enrollment and delivery of</w:t>
      </w:r>
      <w:r w:rsidRPr="00466169">
        <w:rPr>
          <w:rFonts w:eastAsia="Calibri" w:cs="Arial"/>
          <w:spacing w:val="-25"/>
          <w:szCs w:val="20"/>
          <w:lang w:eastAsia="en-US"/>
        </w:rPr>
        <w:t xml:space="preserve"> </w:t>
      </w:r>
      <w:r w:rsidRPr="00466169">
        <w:rPr>
          <w:rFonts w:eastAsia="Calibri" w:cs="Arial"/>
          <w:szCs w:val="20"/>
          <w:lang w:eastAsia="en-US"/>
        </w:rPr>
        <w:t>services.</w:t>
      </w:r>
    </w:p>
    <w:p w14:paraId="30FFFFF6" w14:textId="4EDEB000" w:rsidR="00DE1357" w:rsidRPr="00466169" w:rsidRDefault="00DE1357" w:rsidP="00423A14">
      <w:pPr>
        <w:pStyle w:val="ListParagraph"/>
        <w:widowControl w:val="0"/>
        <w:numPr>
          <w:ilvl w:val="0"/>
          <w:numId w:val="215"/>
        </w:numPr>
        <w:autoSpaceDE w:val="0"/>
        <w:autoSpaceDN w:val="0"/>
        <w:spacing w:after="0" w:line="276" w:lineRule="auto"/>
        <w:ind w:left="1440" w:right="590"/>
        <w:rPr>
          <w:rFonts w:eastAsia="Calibri" w:cs="Arial"/>
          <w:szCs w:val="20"/>
          <w:lang w:eastAsia="en-US"/>
        </w:rPr>
      </w:pPr>
      <w:r w:rsidRPr="00466169">
        <w:rPr>
          <w:rFonts w:eastAsia="Calibri" w:cs="Arial"/>
          <w:szCs w:val="20"/>
          <w:lang w:eastAsia="en-US"/>
        </w:rPr>
        <w:t>Providing the State with business resumption documents, reviewed and updated at least annually, such</w:t>
      </w:r>
      <w:r w:rsidRPr="00466169">
        <w:rPr>
          <w:rFonts w:eastAsia="Calibri" w:cs="Arial"/>
          <w:spacing w:val="-7"/>
          <w:szCs w:val="20"/>
          <w:lang w:eastAsia="en-US"/>
        </w:rPr>
        <w:t xml:space="preserve"> </w:t>
      </w:r>
      <w:r w:rsidRPr="00466169">
        <w:rPr>
          <w:rFonts w:eastAsia="Calibri" w:cs="Arial"/>
          <w:szCs w:val="20"/>
          <w:lang w:eastAsia="en-US"/>
        </w:rPr>
        <w:t>as:</w:t>
      </w:r>
    </w:p>
    <w:p w14:paraId="680B4646"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Disaster Recovery</w:t>
      </w:r>
      <w:r w:rsidRPr="00466169">
        <w:rPr>
          <w:rFonts w:eastAsia="Calibri" w:cs="Arial"/>
          <w:spacing w:val="-6"/>
          <w:szCs w:val="20"/>
          <w:lang w:eastAsia="en-US"/>
        </w:rPr>
        <w:t xml:space="preserve"> </w:t>
      </w:r>
      <w:r w:rsidRPr="00466169">
        <w:rPr>
          <w:rFonts w:eastAsia="Calibri" w:cs="Arial"/>
          <w:szCs w:val="20"/>
          <w:lang w:eastAsia="en-US"/>
        </w:rPr>
        <w:t>Plans;</w:t>
      </w:r>
    </w:p>
    <w:p w14:paraId="1393D754"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Business Continuity and Contingency</w:t>
      </w:r>
      <w:r w:rsidRPr="00466169">
        <w:rPr>
          <w:rFonts w:eastAsia="Calibri" w:cs="Arial"/>
          <w:spacing w:val="-10"/>
          <w:szCs w:val="20"/>
          <w:lang w:eastAsia="en-US"/>
        </w:rPr>
        <w:t xml:space="preserve"> </w:t>
      </w:r>
      <w:r w:rsidRPr="00466169">
        <w:rPr>
          <w:rFonts w:eastAsia="Calibri" w:cs="Arial"/>
          <w:szCs w:val="20"/>
          <w:lang w:eastAsia="en-US"/>
        </w:rPr>
        <w:t>Plans;</w:t>
      </w:r>
    </w:p>
    <w:p w14:paraId="29B87A93"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Facility</w:t>
      </w:r>
      <w:r w:rsidRPr="00466169">
        <w:rPr>
          <w:rFonts w:eastAsia="Calibri" w:cs="Arial"/>
          <w:spacing w:val="-2"/>
          <w:szCs w:val="20"/>
          <w:lang w:eastAsia="en-US"/>
        </w:rPr>
        <w:t xml:space="preserve"> </w:t>
      </w:r>
      <w:r w:rsidRPr="00466169">
        <w:rPr>
          <w:rFonts w:eastAsia="Calibri" w:cs="Arial"/>
          <w:szCs w:val="20"/>
          <w:lang w:eastAsia="en-US"/>
        </w:rPr>
        <w:t>Plans; and</w:t>
      </w:r>
    </w:p>
    <w:p w14:paraId="254310B4" w14:textId="77777777" w:rsidR="00DE1357" w:rsidRPr="00466169" w:rsidRDefault="00DE1357" w:rsidP="00423A14">
      <w:pPr>
        <w:pStyle w:val="ListParagraph"/>
        <w:widowControl w:val="0"/>
        <w:numPr>
          <w:ilvl w:val="1"/>
          <w:numId w:val="215"/>
        </w:numPr>
        <w:autoSpaceDE w:val="0"/>
        <w:autoSpaceDN w:val="0"/>
        <w:spacing w:after="0" w:line="276" w:lineRule="auto"/>
        <w:ind w:left="2160"/>
        <w:rPr>
          <w:rFonts w:eastAsia="Calibri" w:cs="Arial"/>
          <w:szCs w:val="20"/>
          <w:lang w:eastAsia="en-US"/>
        </w:rPr>
      </w:pPr>
      <w:r w:rsidRPr="00466169">
        <w:rPr>
          <w:rFonts w:eastAsia="Calibri" w:cs="Arial"/>
          <w:szCs w:val="20"/>
          <w:lang w:eastAsia="en-US"/>
        </w:rPr>
        <w:t>Other related documents as identified by the</w:t>
      </w:r>
      <w:r w:rsidRPr="00466169">
        <w:rPr>
          <w:rFonts w:eastAsia="Calibri" w:cs="Arial"/>
          <w:spacing w:val="-15"/>
          <w:szCs w:val="20"/>
          <w:lang w:eastAsia="en-US"/>
        </w:rPr>
        <w:t xml:space="preserve"> </w:t>
      </w:r>
      <w:r w:rsidRPr="00466169">
        <w:rPr>
          <w:rFonts w:eastAsia="Calibri" w:cs="Arial"/>
          <w:szCs w:val="20"/>
          <w:lang w:eastAsia="en-US"/>
        </w:rPr>
        <w:t>State.</w:t>
      </w:r>
    </w:p>
    <w:p w14:paraId="6166897B" w14:textId="5498F42E" w:rsidR="00F70D2B" w:rsidRPr="00466169" w:rsidRDefault="00F70D2B" w:rsidP="00850F51">
      <w:pPr>
        <w:widowControl w:val="0"/>
        <w:autoSpaceDE w:val="0"/>
        <w:autoSpaceDN w:val="0"/>
        <w:spacing w:line="276" w:lineRule="auto"/>
        <w:ind w:left="2880"/>
        <w:rPr>
          <w:rFonts w:eastAsia="Calibri" w:cs="Arial"/>
          <w:sz w:val="20"/>
          <w:szCs w:val="20"/>
          <w:lang w:eastAsia="en-US"/>
        </w:rPr>
      </w:pPr>
    </w:p>
    <w:p w14:paraId="18E47ED1" w14:textId="13DD4C13" w:rsidR="00DE1357" w:rsidRPr="00466169" w:rsidRDefault="00DE1357" w:rsidP="00850F51">
      <w:pPr>
        <w:widowControl w:val="0"/>
        <w:autoSpaceDE w:val="0"/>
        <w:autoSpaceDN w:val="0"/>
        <w:spacing w:line="276" w:lineRule="auto"/>
        <w:ind w:left="720"/>
        <w:rPr>
          <w:rFonts w:cs="Arial"/>
          <w:sz w:val="20"/>
          <w:szCs w:val="20"/>
        </w:rPr>
      </w:pPr>
      <w:r w:rsidRPr="00466169">
        <w:rPr>
          <w:rFonts w:eastAsia="Arial" w:cs="Arial"/>
          <w:sz w:val="20"/>
          <w:szCs w:val="20"/>
        </w:rPr>
        <w:t xml:space="preserve">At no additional charge to the State, the Contractor </w:t>
      </w:r>
      <w:r w:rsidR="001960A9" w:rsidRPr="00466169">
        <w:rPr>
          <w:rFonts w:eastAsia="Arial" w:cs="Arial"/>
          <w:sz w:val="20"/>
          <w:szCs w:val="20"/>
        </w:rPr>
        <w:t>must</w:t>
      </w:r>
      <w:r w:rsidRPr="00466169">
        <w:rPr>
          <w:rFonts w:eastAsia="Arial" w:cs="Arial"/>
          <w:sz w:val="20"/>
          <w:szCs w:val="20"/>
        </w:rPr>
        <w:t xml:space="preserve"> be required to have in place a comprehensive, fully tested IT business continuity/disaster recovery plan (ITBCP) that, at minimum, meets the requirements of NIST SP800-34. The ITBCP </w:t>
      </w:r>
      <w:r w:rsidR="008A0534" w:rsidRPr="00466169">
        <w:rPr>
          <w:rFonts w:eastAsia="Arial" w:cs="Arial"/>
          <w:sz w:val="20"/>
          <w:szCs w:val="20"/>
        </w:rPr>
        <w:t>must</w:t>
      </w:r>
      <w:r w:rsidRPr="00466169">
        <w:rPr>
          <w:rFonts w:eastAsia="Arial" w:cs="Arial"/>
          <w:sz w:val="20"/>
          <w:szCs w:val="20"/>
        </w:rPr>
        <w:t xml:space="preserve"> be submitted to the State within ninety (90) calendar days of Contract award with, at minimum, annual updates thereafter. The Contractor </w:t>
      </w:r>
      <w:r w:rsidR="008A0534" w:rsidRPr="00466169">
        <w:rPr>
          <w:rFonts w:eastAsia="Arial" w:cs="Arial"/>
          <w:sz w:val="20"/>
          <w:szCs w:val="20"/>
        </w:rPr>
        <w:t>must</w:t>
      </w:r>
      <w:r w:rsidRPr="00466169">
        <w:rPr>
          <w:rFonts w:eastAsia="Arial" w:cs="Arial"/>
          <w:sz w:val="20"/>
          <w:szCs w:val="20"/>
        </w:rPr>
        <w:t xml:space="preserve"> make reasonable updates and changes to its ITBCP as requested from time-to-time by the State or as otherwise may be required by applicable federal or State laws and regulations:</w:t>
      </w:r>
    </w:p>
    <w:p w14:paraId="1AC9DAB3" w14:textId="77777777" w:rsidR="00635C4D" w:rsidRPr="00466169" w:rsidRDefault="00635C4D" w:rsidP="00635C4D">
      <w:pPr>
        <w:widowControl w:val="0"/>
        <w:autoSpaceDE w:val="0"/>
        <w:autoSpaceDN w:val="0"/>
        <w:spacing w:line="276" w:lineRule="auto"/>
        <w:ind w:left="720"/>
        <w:rPr>
          <w:rFonts w:cs="Arial"/>
          <w:sz w:val="20"/>
          <w:szCs w:val="20"/>
        </w:rPr>
      </w:pPr>
    </w:p>
    <w:p w14:paraId="44333E56" w14:textId="54728994"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ITBCP will, at a minimum, meet the requirements of NIST SP800-34.</w:t>
      </w:r>
    </w:p>
    <w:p w14:paraId="68317188" w14:textId="552D4AE7"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State and the Contractor will mutually agree on reasonable Recovery Point Objectives and Recovery Time Objectives reflective of the State’s business requirements and the critical nature of the Contractor’s systems and services in support of the associated State business operations:</w:t>
      </w:r>
    </w:p>
    <w:p w14:paraId="4BDD622C" w14:textId="404CE2C1" w:rsidR="00DE1357" w:rsidRPr="00466169" w:rsidRDefault="00DE1357" w:rsidP="00423A14">
      <w:pPr>
        <w:widowControl w:val="0"/>
        <w:numPr>
          <w:ilvl w:val="1"/>
          <w:numId w:val="214"/>
        </w:numPr>
        <w:autoSpaceDE w:val="0"/>
        <w:autoSpaceDN w:val="0"/>
        <w:spacing w:line="276" w:lineRule="auto"/>
        <w:ind w:left="2160"/>
        <w:rPr>
          <w:rFonts w:eastAsia="Arial" w:cs="Arial"/>
          <w:sz w:val="20"/>
          <w:szCs w:val="20"/>
        </w:rPr>
      </w:pPr>
      <w:r w:rsidRPr="00466169">
        <w:rPr>
          <w:rFonts w:eastAsia="Arial" w:cs="Arial"/>
          <w:sz w:val="20"/>
          <w:szCs w:val="20"/>
        </w:rPr>
        <w:t xml:space="preserve">At a minimum, the Recovery Time Objectives will be no more than </w:t>
      </w:r>
      <w:r w:rsidR="00042FA0" w:rsidRPr="00466169">
        <w:rPr>
          <w:rFonts w:eastAsia="Arial" w:cs="Arial"/>
          <w:sz w:val="20"/>
          <w:szCs w:val="20"/>
        </w:rPr>
        <w:t>twenty-four (24)</w:t>
      </w:r>
      <w:r w:rsidRPr="00466169">
        <w:rPr>
          <w:rFonts w:eastAsia="Arial" w:cs="Arial"/>
          <w:sz w:val="20"/>
          <w:szCs w:val="20"/>
        </w:rPr>
        <w:t xml:space="preserve"> hours;</w:t>
      </w:r>
    </w:p>
    <w:p w14:paraId="070BFDD1" w14:textId="5790448E" w:rsidR="00DE1357" w:rsidRPr="00466169" w:rsidRDefault="00DE1357" w:rsidP="00423A14">
      <w:pPr>
        <w:widowControl w:val="0"/>
        <w:numPr>
          <w:ilvl w:val="1"/>
          <w:numId w:val="214"/>
        </w:numPr>
        <w:autoSpaceDE w:val="0"/>
        <w:autoSpaceDN w:val="0"/>
        <w:spacing w:line="276" w:lineRule="auto"/>
        <w:ind w:left="2160"/>
        <w:rPr>
          <w:rFonts w:eastAsia="Arial" w:cs="Arial"/>
          <w:sz w:val="20"/>
          <w:szCs w:val="20"/>
        </w:rPr>
      </w:pPr>
      <w:r w:rsidRPr="00466169">
        <w:rPr>
          <w:rFonts w:eastAsia="Arial" w:cs="Arial"/>
          <w:sz w:val="20"/>
          <w:szCs w:val="20"/>
        </w:rPr>
        <w:t>At a minimum, the Recovery Point Objectives will be no more than twenty-four (24) hours; and</w:t>
      </w:r>
    </w:p>
    <w:p w14:paraId="270242FD" w14:textId="438FC4A5" w:rsidR="00DE1357" w:rsidRPr="00466169" w:rsidRDefault="00DE1357" w:rsidP="00423A14">
      <w:pPr>
        <w:widowControl w:val="0"/>
        <w:numPr>
          <w:ilvl w:val="1"/>
          <w:numId w:val="214"/>
        </w:numPr>
        <w:autoSpaceDE w:val="0"/>
        <w:autoSpaceDN w:val="0"/>
        <w:spacing w:line="276" w:lineRule="auto"/>
        <w:ind w:left="2160"/>
        <w:rPr>
          <w:rFonts w:eastAsia="Arial" w:cs="Arial"/>
          <w:sz w:val="20"/>
          <w:szCs w:val="20"/>
        </w:rPr>
      </w:pPr>
      <w:r w:rsidRPr="00466169">
        <w:rPr>
          <w:rFonts w:eastAsia="Arial" w:cs="Arial"/>
          <w:sz w:val="20"/>
          <w:szCs w:val="20"/>
        </w:rPr>
        <w:t>These Objectives will be reviewed and, as necessary, modified on an annual basis.</w:t>
      </w:r>
    </w:p>
    <w:p w14:paraId="0E5448B4" w14:textId="31CEC6C3"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Contractor will coordinate its ITBCP with FSSA’s own IT business continuity/disaster recovery plans, including other State solutions with which the Contractor’s system interfaces to assure appropriate, complete, and timely recovery:</w:t>
      </w:r>
    </w:p>
    <w:p w14:paraId="0CAAE360" w14:textId="49680653" w:rsidR="00DE1357" w:rsidRPr="00466169" w:rsidRDefault="00DE1357" w:rsidP="00423A14">
      <w:pPr>
        <w:widowControl w:val="0"/>
        <w:numPr>
          <w:ilvl w:val="1"/>
          <w:numId w:val="214"/>
        </w:numPr>
        <w:autoSpaceDE w:val="0"/>
        <w:autoSpaceDN w:val="0"/>
        <w:spacing w:line="276" w:lineRule="auto"/>
        <w:ind w:left="2160"/>
        <w:rPr>
          <w:rFonts w:eastAsia="Arial" w:cs="Arial"/>
          <w:sz w:val="20"/>
          <w:szCs w:val="20"/>
        </w:rPr>
      </w:pPr>
      <w:r w:rsidRPr="00466169">
        <w:rPr>
          <w:rFonts w:eastAsia="Arial" w:cs="Arial"/>
          <w:sz w:val="20"/>
          <w:szCs w:val="20"/>
        </w:rPr>
        <w:t>The Contractor agrees to coordinate the development, updating, and testing of its ITBCP with the State in the State’s development, updating, and testing of its Continuity of Operations Plan (COOP), as required by State policy and Homeland Security Presidential Directive (HSPD) 20.</w:t>
      </w:r>
    </w:p>
    <w:p w14:paraId="74E3E5BD" w14:textId="45196649"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ITBCP will be based on the agreed upon Recovery Point Objectives and Recovery Time Objectives, and a comprehensive assessment of threat and risk to be performed by the Contractor, with such threat and risk assessment updated on no less than annually by the Contractor (to reflect technological, Contractor business, and State business operations changes, and other appropriate factors).</w:t>
      </w:r>
    </w:p>
    <w:p w14:paraId="7DB2C326" w14:textId="6E4CEE6D"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State expects the Contractor’s ITBCP to be tested by the Contractor no less than annually, with such testing being comprehensive in nature and scope assuring point-to-point testing in meeting the agreed upon Recovery Point Objectives and Recovery Time Objectives.</w:t>
      </w:r>
    </w:p>
    <w:p w14:paraId="5F4846E3" w14:textId="5BA5801A"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first test of the Contractor’s ITBCP is expected to be performed within ninety (90) calendar days of the State’s award of a contract to the Contractor.</w:t>
      </w:r>
    </w:p>
    <w:p w14:paraId="5A9C032A" w14:textId="6B1D6C11"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Contractor will provide the State with an annual report regarding the Contractor’s (no less than) annual testing and updating of its ITBCP, including the results of the annual test, including failure points and corrective action plans. The first such report is expected within thirty (30) calendar days of the Contractor’s completion of its first test of its ITBCP.</w:t>
      </w:r>
    </w:p>
    <w:p w14:paraId="58DF1540" w14:textId="5718A4C0" w:rsidR="00DE1357" w:rsidRPr="00466169" w:rsidRDefault="00DE1357" w:rsidP="00423A14">
      <w:pPr>
        <w:widowControl w:val="0"/>
        <w:numPr>
          <w:ilvl w:val="0"/>
          <w:numId w:val="214"/>
        </w:numPr>
        <w:autoSpaceDE w:val="0"/>
        <w:autoSpaceDN w:val="0"/>
        <w:spacing w:line="276" w:lineRule="auto"/>
        <w:ind w:left="1440"/>
        <w:rPr>
          <w:rFonts w:eastAsia="Arial" w:cs="Arial"/>
          <w:sz w:val="20"/>
          <w:szCs w:val="20"/>
        </w:rPr>
      </w:pPr>
      <w:r w:rsidRPr="00466169">
        <w:rPr>
          <w:rFonts w:eastAsia="Arial" w:cs="Arial"/>
          <w:sz w:val="20"/>
          <w:szCs w:val="20"/>
        </w:rPr>
        <w:t>The Contractor will submit to the State a copy of its ITBCP, including annual updates.</w:t>
      </w:r>
    </w:p>
    <w:p w14:paraId="70011BD9" w14:textId="0640A8E7" w:rsidR="00DE1357" w:rsidRPr="00466169" w:rsidRDefault="00DE1357" w:rsidP="00423A14">
      <w:pPr>
        <w:widowControl w:val="0"/>
        <w:numPr>
          <w:ilvl w:val="1"/>
          <w:numId w:val="214"/>
        </w:numPr>
        <w:autoSpaceDE w:val="0"/>
        <w:autoSpaceDN w:val="0"/>
        <w:spacing w:line="276" w:lineRule="auto"/>
        <w:ind w:left="2160"/>
        <w:rPr>
          <w:rFonts w:eastAsia="Arial" w:cs="Arial"/>
          <w:sz w:val="20"/>
          <w:szCs w:val="20"/>
        </w:rPr>
      </w:pPr>
      <w:r w:rsidRPr="00466169">
        <w:rPr>
          <w:rFonts w:eastAsia="Arial" w:cs="Arial"/>
          <w:sz w:val="20"/>
          <w:szCs w:val="20"/>
        </w:rPr>
        <w:t xml:space="preserve">The first copy of the ITBCP will be expected within ninety (90) calendar days of the State’s award of a contract to the Contractor. </w:t>
      </w:r>
    </w:p>
    <w:p w14:paraId="3926C892" w14:textId="77777777" w:rsidR="00385450" w:rsidRPr="00466169" w:rsidRDefault="00DE1357" w:rsidP="00423A14">
      <w:pPr>
        <w:widowControl w:val="0"/>
        <w:numPr>
          <w:ilvl w:val="0"/>
          <w:numId w:val="214"/>
        </w:numPr>
        <w:autoSpaceDE w:val="0"/>
        <w:autoSpaceDN w:val="0"/>
        <w:spacing w:line="276" w:lineRule="auto"/>
        <w:ind w:left="1440"/>
        <w:rPr>
          <w:rFonts w:eastAsia="Calibri" w:cs="Arial"/>
          <w:sz w:val="20"/>
          <w:szCs w:val="20"/>
          <w:lang w:eastAsia="en-US"/>
        </w:rPr>
      </w:pPr>
      <w:r w:rsidRPr="00466169">
        <w:rPr>
          <w:rFonts w:eastAsia="Arial" w:cs="Arial"/>
          <w:sz w:val="20"/>
          <w:szCs w:val="20"/>
        </w:rPr>
        <w:t>The Contractor further agrees to make reasonable updates and changes to its ITBCP as requested from time-to-time by the State or as otherwise may be required by applicable federal or state laws and regulations.</w:t>
      </w:r>
    </w:p>
    <w:p w14:paraId="1F292857" w14:textId="1FE94B94" w:rsidR="00DE1357" w:rsidRPr="00466169" w:rsidRDefault="00DE1357" w:rsidP="00385450">
      <w:pPr>
        <w:widowControl w:val="0"/>
        <w:autoSpaceDE w:val="0"/>
        <w:autoSpaceDN w:val="0"/>
        <w:spacing w:line="276" w:lineRule="auto"/>
        <w:ind w:left="720"/>
        <w:rPr>
          <w:rFonts w:eastAsia="Calibri" w:cs="Arial"/>
          <w:sz w:val="20"/>
          <w:szCs w:val="20"/>
          <w:lang w:eastAsia="en-US"/>
        </w:rPr>
      </w:pPr>
    </w:p>
    <w:p w14:paraId="08FD4BAE" w14:textId="1AE67350" w:rsidR="00DE1357" w:rsidRPr="00466169" w:rsidRDefault="53EB111E" w:rsidP="0003720A">
      <w:pPr>
        <w:pStyle w:val="Heading2"/>
        <w:rPr>
          <w:rFonts w:eastAsia="MS Gothic"/>
        </w:rPr>
      </w:pPr>
      <w:bookmarkStart w:id="1080" w:name="_Toc123635283"/>
      <w:bookmarkStart w:id="1081" w:name="_Toc125368247"/>
      <w:bookmarkStart w:id="1082" w:name="_Toc132605250"/>
      <w:bookmarkStart w:id="1083" w:name="_Toc372898361"/>
      <w:bookmarkStart w:id="1084" w:name="_Toc56527907"/>
      <w:bookmarkStart w:id="1085" w:name="_Toc69561706"/>
      <w:bookmarkStart w:id="1086" w:name="_Toc215668909"/>
      <w:bookmarkStart w:id="1087" w:name="_Toc238048421"/>
      <w:bookmarkStart w:id="1088" w:name="_TOC_250043"/>
      <w:bookmarkStart w:id="1089" w:name="_Toc508778412"/>
      <w:bookmarkStart w:id="1090" w:name="_Toc32232311"/>
      <w:r w:rsidRPr="00466169">
        <w:t>Member Enrollment Data Exchange</w:t>
      </w:r>
      <w:bookmarkEnd w:id="1080"/>
      <w:bookmarkEnd w:id="1081"/>
      <w:bookmarkEnd w:id="1082"/>
      <w:bookmarkEnd w:id="1083"/>
      <w:bookmarkEnd w:id="1084"/>
      <w:bookmarkEnd w:id="1085"/>
      <w:bookmarkEnd w:id="1086"/>
      <w:bookmarkEnd w:id="1087"/>
    </w:p>
    <w:bookmarkEnd w:id="1088"/>
    <w:bookmarkEnd w:id="1089"/>
    <w:bookmarkEnd w:id="1090"/>
    <w:p w14:paraId="5AB65467" w14:textId="77777777" w:rsidR="00635C4D" w:rsidRPr="00466169" w:rsidRDefault="00635C4D" w:rsidP="00635C4D">
      <w:pPr>
        <w:widowControl w:val="0"/>
        <w:spacing w:line="276" w:lineRule="auto"/>
        <w:ind w:left="720" w:right="164"/>
        <w:rPr>
          <w:rFonts w:eastAsia="Calibri" w:cs="Arial"/>
          <w:sz w:val="20"/>
          <w:szCs w:val="20"/>
          <w:lang w:eastAsia="en-US"/>
        </w:rPr>
      </w:pPr>
    </w:p>
    <w:p w14:paraId="784CFCEB" w14:textId="6B8382A4" w:rsidR="00DE1357" w:rsidRPr="00466169" w:rsidRDefault="00DE1357" w:rsidP="00635C4D">
      <w:pPr>
        <w:widowControl w:val="0"/>
        <w:spacing w:line="276" w:lineRule="auto"/>
        <w:ind w:left="720" w:right="164"/>
        <w:rPr>
          <w:rFonts w:eastAsia="Calibri" w:cs="Arial"/>
          <w:sz w:val="20"/>
          <w:szCs w:val="20"/>
          <w:lang w:eastAsia="en-US"/>
        </w:rPr>
      </w:pPr>
      <w:r w:rsidRPr="00466169">
        <w:rPr>
          <w:rFonts w:eastAsia="Calibri" w:cs="Arial"/>
          <w:sz w:val="20"/>
          <w:szCs w:val="20"/>
          <w:lang w:eastAsia="en-US"/>
        </w:rPr>
        <w:t xml:space="preserve">The Contractor is responsible for verifying member eligibility data and reconciling with capitation payments for each eligible member. The Contractor must reconcile its eligibility and capitation records at least monthly. For the Contractor’s </w:t>
      </w:r>
      <w:r w:rsidR="0F587724" w:rsidRPr="00466169">
        <w:rPr>
          <w:rFonts w:eastAsia="Calibri" w:cs="Arial"/>
          <w:sz w:val="20"/>
          <w:szCs w:val="20"/>
          <w:lang w:eastAsia="en-US"/>
        </w:rPr>
        <w:t>Healthy Indiana Plan</w:t>
      </w:r>
      <w:r w:rsidRPr="00466169">
        <w:rPr>
          <w:rFonts w:eastAsia="Calibri" w:cs="Arial"/>
          <w:sz w:val="20"/>
          <w:szCs w:val="20"/>
          <w:lang w:eastAsia="en-US"/>
        </w:rPr>
        <w:t xml:space="preserve"> members, the monthly reconciliation </w:t>
      </w:r>
      <w:r w:rsidR="008A0534" w:rsidRPr="00466169">
        <w:rPr>
          <w:rFonts w:eastAsia="Calibri" w:cs="Arial"/>
          <w:sz w:val="20"/>
          <w:szCs w:val="20"/>
          <w:lang w:eastAsia="en-US"/>
        </w:rPr>
        <w:t>must</w:t>
      </w:r>
      <w:r w:rsidRPr="00466169">
        <w:rPr>
          <w:rFonts w:eastAsia="Calibri" w:cs="Arial"/>
          <w:sz w:val="20"/>
          <w:szCs w:val="20"/>
          <w:lang w:eastAsia="en-US"/>
        </w:rPr>
        <w:t xml:space="preserve"> also include a reconciliation of any recoupment records received during the month. In accordance with 42 CFR 438.608(c)(3), if the Contractor discovers a discrepancy in eligibility and/or capitation payment information, the Contractor must notify FSSA and the State fiscal agent within thirty (30) calendar days of discovering the discrepancy and no more than ninety (90) calendar days after FSSA delivers the eligibility records. The Contractor must return any capitation overpayments to FSSA within forty-five (45) calendar days of discovering the discrepancy. If the Contractor receives either enrollment information or capitation for a member, the Contractor is financially responsible for the member. </w:t>
      </w:r>
    </w:p>
    <w:p w14:paraId="21BC9547" w14:textId="77777777" w:rsidR="00635C4D" w:rsidRPr="00466169" w:rsidRDefault="00635C4D" w:rsidP="00635C4D">
      <w:pPr>
        <w:widowControl w:val="0"/>
        <w:spacing w:line="276" w:lineRule="auto"/>
        <w:ind w:left="720" w:right="164"/>
        <w:rPr>
          <w:rFonts w:eastAsia="Calibri" w:cs="Arial"/>
          <w:sz w:val="20"/>
          <w:szCs w:val="20"/>
          <w:lang w:eastAsia="en-US"/>
        </w:rPr>
      </w:pPr>
    </w:p>
    <w:p w14:paraId="3C8FB1BE" w14:textId="19693D9B" w:rsidR="00DE1357" w:rsidRPr="00466169" w:rsidRDefault="00DE1357" w:rsidP="00635C4D">
      <w:pPr>
        <w:widowControl w:val="0"/>
        <w:spacing w:line="276" w:lineRule="auto"/>
        <w:ind w:left="720" w:right="191"/>
        <w:rPr>
          <w:rFonts w:eastAsia="Calibri" w:cs="Arial"/>
          <w:sz w:val="20"/>
          <w:szCs w:val="20"/>
          <w:lang w:eastAsia="en-US"/>
        </w:rPr>
      </w:pPr>
      <w:r w:rsidRPr="00466169">
        <w:rPr>
          <w:rFonts w:eastAsia="Times New Roman" w:cs="Arial"/>
          <w:sz w:val="20"/>
          <w:szCs w:val="20"/>
        </w:rPr>
        <w:t>The Contractor must accept enrollment data in electronic format, currently via secure file transfer protocol (FTP), as directed by FSSA and as detailed in the Indiana Health Coverage Program Companion Guide- 834 Contractor Benefit Enrollment and Maintenance Transaction (834 Companion Guide), which shall be updated by</w:t>
      </w:r>
      <w:r w:rsidR="00E65A4E" w:rsidRPr="00466169">
        <w:rPr>
          <w:rFonts w:eastAsia="Times New Roman" w:cs="Arial"/>
          <w:sz w:val="20"/>
          <w:szCs w:val="20"/>
        </w:rPr>
        <w:t xml:space="preserve"> FSSA</w:t>
      </w:r>
      <w:r w:rsidRPr="00466169">
        <w:rPr>
          <w:rFonts w:eastAsia="Times New Roman" w:cs="Arial"/>
          <w:sz w:val="20"/>
          <w:szCs w:val="20"/>
        </w:rPr>
        <w:t xml:space="preserve">. FSSA reserves the right to amend the 834 Companion Guide during the Contract term. The Contractor is responsible for loading the eligibility information into its claims system within five (5) calendar days of receipt. The Contractor’s information systems must accommodate the State’s </w:t>
      </w:r>
      <w:r w:rsidR="007228EA" w:rsidRPr="00466169">
        <w:rPr>
          <w:rFonts w:eastAsia="Times New Roman" w:cs="Arial"/>
          <w:sz w:val="20"/>
          <w:szCs w:val="20"/>
        </w:rPr>
        <w:t>twelve (</w:t>
      </w:r>
      <w:r w:rsidRPr="00466169">
        <w:rPr>
          <w:rFonts w:eastAsia="Times New Roman" w:cs="Arial"/>
          <w:sz w:val="20"/>
          <w:szCs w:val="20"/>
        </w:rPr>
        <w:t>12</w:t>
      </w:r>
      <w:r w:rsidR="007228EA" w:rsidRPr="00466169">
        <w:rPr>
          <w:rFonts w:eastAsia="Times New Roman" w:cs="Arial"/>
          <w:sz w:val="20"/>
          <w:szCs w:val="20"/>
        </w:rPr>
        <w:t>)</w:t>
      </w:r>
      <w:r w:rsidRPr="00466169">
        <w:rPr>
          <w:rFonts w:eastAsia="Times New Roman" w:cs="Arial"/>
          <w:sz w:val="20"/>
          <w:szCs w:val="20"/>
        </w:rPr>
        <w:t>-digit member identification number (MID) for each member.</w:t>
      </w:r>
    </w:p>
    <w:p w14:paraId="209E0AAE" w14:textId="77777777" w:rsidR="00635C4D" w:rsidRPr="00466169" w:rsidRDefault="00635C4D" w:rsidP="00635C4D">
      <w:pPr>
        <w:widowControl w:val="0"/>
        <w:spacing w:line="276" w:lineRule="auto"/>
        <w:ind w:left="720" w:right="191"/>
        <w:rPr>
          <w:rFonts w:eastAsia="Calibri" w:cs="Arial"/>
          <w:sz w:val="20"/>
          <w:szCs w:val="20"/>
          <w:lang w:eastAsia="en-US"/>
        </w:rPr>
      </w:pPr>
    </w:p>
    <w:p w14:paraId="6FA28EED" w14:textId="21FC963D" w:rsidR="00DE1357" w:rsidRPr="00466169" w:rsidRDefault="53EB111E" w:rsidP="0003720A">
      <w:pPr>
        <w:pStyle w:val="Heading2"/>
        <w:rPr>
          <w:rFonts w:eastAsia="Calibri"/>
          <w:lang w:eastAsia="en-US"/>
        </w:rPr>
      </w:pPr>
      <w:bookmarkStart w:id="1091" w:name="_Toc123635284"/>
      <w:bookmarkStart w:id="1092" w:name="_Toc125368248"/>
      <w:bookmarkStart w:id="1093" w:name="_Toc132605251"/>
      <w:bookmarkStart w:id="1094" w:name="_Toc372898362"/>
      <w:bookmarkStart w:id="1095" w:name="_Toc56527908"/>
      <w:bookmarkStart w:id="1096" w:name="_Toc69561707"/>
      <w:bookmarkStart w:id="1097" w:name="_Toc215668910"/>
      <w:bookmarkStart w:id="1098" w:name="_Toc238048422"/>
      <w:bookmarkStart w:id="1099" w:name="_TOC_250042"/>
      <w:bookmarkStart w:id="1100" w:name="_Toc508778413"/>
      <w:bookmarkStart w:id="1101" w:name="_Toc32232312"/>
      <w:r w:rsidRPr="00466169">
        <w:t xml:space="preserve">Provider </w:t>
      </w:r>
      <w:bookmarkEnd w:id="1091"/>
      <w:r w:rsidRPr="00466169">
        <w:t xml:space="preserve">Network </w:t>
      </w:r>
      <w:bookmarkEnd w:id="1092"/>
      <w:bookmarkEnd w:id="1093"/>
      <w:r w:rsidRPr="00466169">
        <w:t>Data</w:t>
      </w:r>
      <w:bookmarkEnd w:id="1094"/>
      <w:bookmarkEnd w:id="1095"/>
      <w:bookmarkEnd w:id="1096"/>
      <w:bookmarkEnd w:id="1097"/>
      <w:bookmarkEnd w:id="1098"/>
    </w:p>
    <w:bookmarkEnd w:id="1099"/>
    <w:bookmarkEnd w:id="1100"/>
    <w:bookmarkEnd w:id="1101"/>
    <w:p w14:paraId="2930DA4E" w14:textId="77777777" w:rsidR="00635C4D" w:rsidRPr="00466169" w:rsidRDefault="00635C4D" w:rsidP="00635C4D">
      <w:pPr>
        <w:widowControl w:val="0"/>
        <w:autoSpaceDE w:val="0"/>
        <w:autoSpaceDN w:val="0"/>
        <w:spacing w:line="276" w:lineRule="auto"/>
        <w:ind w:left="720"/>
        <w:rPr>
          <w:rFonts w:eastAsia="Calibri" w:cs="Arial"/>
          <w:sz w:val="20"/>
          <w:szCs w:val="20"/>
          <w:lang w:eastAsia="en-US"/>
        </w:rPr>
      </w:pPr>
    </w:p>
    <w:p w14:paraId="4943BF1A" w14:textId="52505954" w:rsidR="00DE1357" w:rsidRPr="00466169" w:rsidRDefault="00DE1357" w:rsidP="00635C4D">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The Contractor must submit provider network information to the State fiscal agent via </w:t>
      </w:r>
      <w:r w:rsidR="00472990" w:rsidRPr="00466169">
        <w:rPr>
          <w:rFonts w:eastAsia="Calibri" w:cs="Arial"/>
          <w:sz w:val="20"/>
          <w:szCs w:val="20"/>
          <w:lang w:eastAsia="en-US"/>
        </w:rPr>
        <w:t>Indiana Health Coverage Programs (IHCP)</w:t>
      </w:r>
      <w:r w:rsidRPr="00466169">
        <w:rPr>
          <w:rFonts w:eastAsia="Calibri" w:cs="Arial"/>
          <w:sz w:val="20"/>
          <w:szCs w:val="20"/>
          <w:lang w:eastAsia="en-US"/>
        </w:rPr>
        <w:t xml:space="preserve"> Provider Healthcare Portal. The Contractor </w:t>
      </w:r>
      <w:r w:rsidR="00007935" w:rsidRPr="00466169">
        <w:rPr>
          <w:rFonts w:eastAsia="Calibri" w:cs="Arial"/>
          <w:sz w:val="20"/>
          <w:szCs w:val="20"/>
          <w:lang w:eastAsia="en-US"/>
        </w:rPr>
        <w:t>must</w:t>
      </w:r>
      <w:r w:rsidRPr="00466169">
        <w:rPr>
          <w:rFonts w:eastAsia="Calibri" w:cs="Arial"/>
          <w:sz w:val="20"/>
          <w:szCs w:val="20"/>
          <w:lang w:eastAsia="en-US"/>
        </w:rPr>
        <w:t xml:space="preserve"> keep provider enrollment and disenrollment information up-to-date. The Contractor </w:t>
      </w:r>
      <w:r w:rsidR="00007935" w:rsidRPr="00466169">
        <w:rPr>
          <w:rFonts w:eastAsia="Calibri" w:cs="Arial"/>
          <w:sz w:val="20"/>
          <w:szCs w:val="20"/>
          <w:lang w:eastAsia="en-US"/>
        </w:rPr>
        <w:t>must</w:t>
      </w:r>
      <w:r w:rsidRPr="00466169">
        <w:rPr>
          <w:rFonts w:eastAsia="Calibri" w:cs="Arial"/>
          <w:sz w:val="20"/>
          <w:szCs w:val="20"/>
          <w:lang w:eastAsia="en-US"/>
        </w:rPr>
        <w:t xml:space="preserve"> enter updates into the Portal no less frequently than on the first (1</w:t>
      </w:r>
      <w:r w:rsidRPr="00466169">
        <w:rPr>
          <w:rFonts w:eastAsia="Calibri" w:cs="Arial"/>
          <w:sz w:val="20"/>
          <w:szCs w:val="20"/>
          <w:vertAlign w:val="superscript"/>
          <w:lang w:eastAsia="en-US"/>
        </w:rPr>
        <w:t>st</w:t>
      </w:r>
      <w:r w:rsidRPr="00466169">
        <w:rPr>
          <w:rFonts w:eastAsia="Calibri" w:cs="Arial"/>
          <w:sz w:val="20"/>
          <w:szCs w:val="20"/>
          <w:lang w:eastAsia="en-US"/>
        </w:rPr>
        <w:t>) and fifteenth (15</w:t>
      </w:r>
      <w:r w:rsidRPr="00466169">
        <w:rPr>
          <w:rFonts w:eastAsia="Calibri" w:cs="Arial"/>
          <w:sz w:val="20"/>
          <w:szCs w:val="20"/>
          <w:vertAlign w:val="superscript"/>
          <w:lang w:eastAsia="en-US"/>
        </w:rPr>
        <w:t>th</w:t>
      </w:r>
      <w:r w:rsidRPr="00466169">
        <w:rPr>
          <w:rFonts w:eastAsia="Calibri" w:cs="Arial"/>
          <w:sz w:val="20"/>
          <w:szCs w:val="20"/>
          <w:lang w:eastAsia="en-US"/>
        </w:rPr>
        <w:t xml:space="preserve">) day of each month, or as otherwise directed by the State. </w:t>
      </w:r>
      <w:r w:rsidRPr="00466169">
        <w:rPr>
          <w:rFonts w:eastAsia="Times New Roman" w:cs="Arial"/>
          <w:sz w:val="20"/>
          <w:szCs w:val="20"/>
        </w:rPr>
        <w:t xml:space="preserve">More information regarding provider network data will be available in the </w:t>
      </w:r>
      <w:r w:rsidR="74B1DCA3" w:rsidRPr="00466169">
        <w:rPr>
          <w:rFonts w:eastAsia="Calibri" w:cs="Arial"/>
          <w:sz w:val="20"/>
          <w:szCs w:val="20"/>
          <w:lang w:eastAsia="en-US"/>
        </w:rPr>
        <w:t>Healthy Indiana Plan</w:t>
      </w:r>
      <w:r w:rsidRPr="00466169">
        <w:rPr>
          <w:rFonts w:eastAsia="Times New Roman" w:cs="Arial"/>
          <w:sz w:val="20"/>
          <w:szCs w:val="20"/>
        </w:rPr>
        <w:t xml:space="preserve"> Policies and Procedures Manual. </w:t>
      </w:r>
    </w:p>
    <w:p w14:paraId="2608F90C" w14:textId="77777777" w:rsidR="00635C4D" w:rsidRPr="00466169" w:rsidRDefault="00635C4D" w:rsidP="00635C4D">
      <w:pPr>
        <w:widowControl w:val="0"/>
        <w:autoSpaceDE w:val="0"/>
        <w:autoSpaceDN w:val="0"/>
        <w:spacing w:line="276" w:lineRule="auto"/>
        <w:ind w:left="720"/>
        <w:rPr>
          <w:rFonts w:eastAsia="Calibri" w:cs="Arial"/>
          <w:sz w:val="20"/>
          <w:szCs w:val="20"/>
          <w:lang w:eastAsia="en-US"/>
        </w:rPr>
      </w:pPr>
    </w:p>
    <w:p w14:paraId="2151F58B" w14:textId="7FDA4EB2" w:rsidR="00AD7057" w:rsidRPr="00466169" w:rsidRDefault="00AD7057" w:rsidP="0003720A">
      <w:pPr>
        <w:pStyle w:val="Heading2"/>
      </w:pPr>
      <w:bookmarkStart w:id="1102" w:name="_Toc238048423"/>
      <w:r w:rsidRPr="00466169">
        <w:t>Health Information Technology and Interoperability</w:t>
      </w:r>
      <w:bookmarkEnd w:id="1102"/>
    </w:p>
    <w:p w14:paraId="4B86D0E0" w14:textId="77777777" w:rsidR="00635C4D" w:rsidRPr="00466169" w:rsidRDefault="00635C4D" w:rsidP="00635C4D">
      <w:pPr>
        <w:widowControl w:val="0"/>
        <w:spacing w:line="276" w:lineRule="auto"/>
        <w:ind w:left="720"/>
        <w:rPr>
          <w:rFonts w:eastAsia="Calibri" w:cs="Arial"/>
          <w:sz w:val="20"/>
          <w:szCs w:val="20"/>
          <w:lang w:eastAsia="en-US"/>
        </w:rPr>
      </w:pPr>
    </w:p>
    <w:p w14:paraId="13663891" w14:textId="6769AAE2" w:rsidR="00FE2904" w:rsidRPr="00466169" w:rsidRDefault="00FE2904" w:rsidP="00FE2904">
      <w:pPr>
        <w:spacing w:line="276" w:lineRule="auto"/>
        <w:ind w:left="720"/>
        <w:rPr>
          <w:rFonts w:eastAsia="Verdana" w:cs="Arial"/>
          <w:snapToGrid w:val="0"/>
          <w:sz w:val="20"/>
          <w:szCs w:val="20"/>
          <w:lang w:eastAsia="en-US"/>
        </w:rPr>
      </w:pPr>
      <w:bookmarkStart w:id="1103" w:name="_Hlk56423949"/>
      <w:r w:rsidRPr="00466169">
        <w:rPr>
          <w:rFonts w:eastAsia="Verdana" w:cs="Arial"/>
          <w:snapToGrid w:val="0"/>
          <w:sz w:val="20"/>
          <w:szCs w:val="20"/>
          <w:lang w:eastAsia="en-US"/>
        </w:rPr>
        <w:t xml:space="preserve">The Contractor is required to implement and maintain systems that meet the CMS Interoperability and Patient Access requirements in 42 CFR 438.242, </w:t>
      </w:r>
      <w:r w:rsidRPr="00466169" w:rsidDel="008E5B29">
        <w:rPr>
          <w:rFonts w:eastAsia="Verdana" w:cs="Arial"/>
          <w:snapToGrid w:val="0"/>
          <w:sz w:val="20"/>
          <w:szCs w:val="20"/>
          <w:lang w:eastAsia="en-US"/>
        </w:rPr>
        <w:t xml:space="preserve">42 CFR </w:t>
      </w:r>
      <w:r w:rsidRPr="00466169">
        <w:rPr>
          <w:rFonts w:eastAsia="Verdana" w:cs="Arial"/>
          <w:snapToGrid w:val="0"/>
          <w:sz w:val="20"/>
          <w:szCs w:val="20"/>
          <w:lang w:eastAsia="en-US"/>
        </w:rPr>
        <w:t>438.62, and 42 CFR 438.10 introduced in the Interoperability and Patient Access Final Rule. This includes but is not limited to patient access and provider directory Application Programming Interfaces (APIs) and payer to payer data exchanges.</w:t>
      </w:r>
      <w:r w:rsidRPr="00466169">
        <w:rPr>
          <w:rFonts w:eastAsia="Calibri" w:cs="Arial"/>
          <w:sz w:val="20"/>
          <w:szCs w:val="20"/>
          <w:lang w:eastAsia="en-US"/>
        </w:rPr>
        <w:t xml:space="preserve"> Contractors are also required to implement and maintain systems that meet Interoperability Standards Advisory (ISA) and 45 CFR 170 Subpart B.</w:t>
      </w:r>
    </w:p>
    <w:p w14:paraId="5394E0C0" w14:textId="77777777" w:rsidR="00FE2904" w:rsidRPr="00466169" w:rsidRDefault="00FE2904" w:rsidP="00FE2904">
      <w:pPr>
        <w:spacing w:line="276" w:lineRule="auto"/>
        <w:ind w:left="720"/>
        <w:rPr>
          <w:rFonts w:eastAsia="Verdana" w:cs="Arial"/>
          <w:snapToGrid w:val="0"/>
          <w:sz w:val="20"/>
          <w:szCs w:val="20"/>
          <w:lang w:eastAsia="en-US"/>
        </w:rPr>
      </w:pPr>
    </w:p>
    <w:p w14:paraId="117F09EF" w14:textId="5BCD9A29"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The Contractor must implement and maintain a publicly accessible standards-based API as described in 42 CFR 431.70, which must include all of the provider directory information specified in 42 CFR 438(10)(h)(1) and (2) per 42 CFR 438.242(b)(6). In accordance with 42 CFR 438.242(b)(5</w:t>
      </w:r>
      <w:r w:rsidRPr="00466169" w:rsidDel="008E5B29">
        <w:rPr>
          <w:rFonts w:eastAsia="Verdana" w:cs="Arial"/>
          <w:snapToGrid w:val="0"/>
          <w:sz w:val="20"/>
          <w:szCs w:val="20"/>
          <w:lang w:eastAsia="en-US"/>
        </w:rPr>
        <w:t>)</w:t>
      </w:r>
      <w:r w:rsidRPr="00466169">
        <w:rPr>
          <w:rFonts w:eastAsia="Verdana" w:cs="Arial"/>
          <w:snapToGrid w:val="0"/>
          <w:sz w:val="20"/>
          <w:szCs w:val="20"/>
          <w:lang w:eastAsia="en-US"/>
        </w:rPr>
        <w:t>, the Contractor must implement APIs that allow:</w:t>
      </w:r>
    </w:p>
    <w:p w14:paraId="51ACC3AE" w14:textId="77777777" w:rsidR="00FE2904" w:rsidRPr="00466169" w:rsidRDefault="00FE2904" w:rsidP="00FE2904">
      <w:pPr>
        <w:spacing w:line="276" w:lineRule="auto"/>
        <w:ind w:left="720"/>
        <w:rPr>
          <w:rFonts w:eastAsia="Verdana" w:cs="Arial"/>
          <w:snapToGrid w:val="0"/>
          <w:sz w:val="20"/>
          <w:szCs w:val="20"/>
          <w:lang w:eastAsia="en-US"/>
        </w:rPr>
      </w:pPr>
    </w:p>
    <w:p w14:paraId="6BDBCA57" w14:textId="77777777" w:rsidR="00FE2904" w:rsidRPr="00466169" w:rsidRDefault="00FE2904" w:rsidP="00FE2904">
      <w:pPr>
        <w:numPr>
          <w:ilvl w:val="0"/>
          <w:numId w:val="245"/>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Data concerning adjudicated claims, including claims data for payment decisions that may be appealed, were appealed, or are in the process of appeal, and provider remittances and beneficiary cost-sharing pertaining to such claims, no later than one (1) business day after a claim is processed;</w:t>
      </w:r>
    </w:p>
    <w:p w14:paraId="09D8EE05" w14:textId="77777777" w:rsidR="00FE2904" w:rsidRPr="00466169" w:rsidDel="00C2129C" w:rsidRDefault="00FE2904" w:rsidP="00FE2904">
      <w:pPr>
        <w:numPr>
          <w:ilvl w:val="0"/>
          <w:numId w:val="245"/>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Encounter data, including encounter data from any network provider the Contractor is compensating on the basis of capitation payments and adjudicated claims and encounter data from any subcontractors no later than one (1) business day after receiving the data from providers;</w:t>
      </w:r>
    </w:p>
    <w:p w14:paraId="588863E3" w14:textId="77777777" w:rsidR="005D2926" w:rsidRPr="00466169" w:rsidRDefault="00C2129C" w:rsidP="00FE2904">
      <w:pPr>
        <w:numPr>
          <w:ilvl w:val="0"/>
          <w:numId w:val="245"/>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 xml:space="preserve">All data classes and data elements included in a content standard at 45 CFR 170.213, including clinical data and laboratory results, if the Contractor maintains any such data, no later than one (1) business day after the data is received by the Contractor; and </w:t>
      </w:r>
    </w:p>
    <w:p w14:paraId="6A6948A0" w14:textId="00585A2F" w:rsidR="00FE2904" w:rsidRPr="00466169" w:rsidRDefault="00FE2904" w:rsidP="00FE2904">
      <w:pPr>
        <w:numPr>
          <w:ilvl w:val="0"/>
          <w:numId w:val="245"/>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Information about covered outpatient drugs and updates to such information, including, where applicable, preferred drug list information, no later than one (1) business day after the effective date of any such information or updates to such information.</w:t>
      </w:r>
    </w:p>
    <w:p w14:paraId="6414173C" w14:textId="77777777" w:rsidR="00FE2904" w:rsidRPr="00466169" w:rsidRDefault="00FE2904" w:rsidP="00FE2904">
      <w:pPr>
        <w:spacing w:line="276" w:lineRule="auto"/>
        <w:ind w:left="540"/>
        <w:rPr>
          <w:rFonts w:eastAsia="Verdana" w:cs="Arial"/>
          <w:snapToGrid w:val="0"/>
          <w:sz w:val="20"/>
          <w:szCs w:val="20"/>
          <w:lang w:eastAsia="en-US"/>
        </w:rPr>
      </w:pPr>
    </w:p>
    <w:p w14:paraId="71CC5553" w14:textId="77777777"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Contracts shall comply with requirements of the Health Insurance Portability and Accountability Act of 1996 and the Health Information Technology for Economic and Clinical Health Act of 2009 (HITECH), including, but not limited to, the transactions and code sets, privacy, security, and identifier regulations. Compliance includes meeting all required transaction formats and code sets with the specified data sharing agreements required under the regulations. The Contractor must transmit/receive from/to its providers, subcontractors, clearinghouses, and the State all transactions and code sets required by the HIPAA/HITECH regulations in the appropriate standard formats, utilizing appropriate and adequate safeguards.</w:t>
      </w:r>
    </w:p>
    <w:p w14:paraId="46F24D02" w14:textId="77777777" w:rsidR="00FE2904" w:rsidRPr="00466169" w:rsidRDefault="00FE2904" w:rsidP="00FE2904">
      <w:pPr>
        <w:spacing w:line="276" w:lineRule="auto"/>
        <w:ind w:left="540"/>
        <w:rPr>
          <w:rFonts w:eastAsia="Verdana" w:cs="Arial"/>
          <w:snapToGrid w:val="0"/>
          <w:sz w:val="20"/>
          <w:szCs w:val="20"/>
          <w:lang w:eastAsia="en-US"/>
        </w:rPr>
      </w:pPr>
    </w:p>
    <w:p w14:paraId="5881294E" w14:textId="77777777"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The Contractor must:</w:t>
      </w:r>
    </w:p>
    <w:p w14:paraId="6E1A7E88" w14:textId="77777777" w:rsidR="00FE2904" w:rsidRPr="00466169" w:rsidRDefault="00FE2904" w:rsidP="00FE2904">
      <w:pPr>
        <w:spacing w:line="276" w:lineRule="auto"/>
        <w:ind w:left="540"/>
        <w:rPr>
          <w:rFonts w:eastAsia="Verdana" w:cs="Arial"/>
          <w:snapToGrid w:val="0"/>
          <w:sz w:val="20"/>
          <w:szCs w:val="20"/>
          <w:lang w:eastAsia="en-US"/>
        </w:rPr>
      </w:pPr>
    </w:p>
    <w:p w14:paraId="09752883" w14:textId="77777777" w:rsidR="00FE2904" w:rsidRPr="00466169" w:rsidRDefault="00FE2904" w:rsidP="00FE2904">
      <w:pPr>
        <w:pStyle w:val="ListParagraph"/>
        <w:numPr>
          <w:ilvl w:val="0"/>
          <w:numId w:val="246"/>
        </w:numPr>
        <w:spacing w:after="0" w:line="276" w:lineRule="auto"/>
        <w:ind w:left="1440"/>
        <w:rPr>
          <w:rFonts w:cs="Arial"/>
          <w:szCs w:val="20"/>
        </w:rPr>
      </w:pPr>
      <w:r w:rsidRPr="00466169">
        <w:rPr>
          <w:rFonts w:cs="Arial"/>
          <w:szCs w:val="20"/>
        </w:rPr>
        <w:t xml:space="preserve">Create and adopt policies and procedures to periodically audit adherence to all HIPAA/HITECH regulations, and for which Contractor acknowledges and promises to perform, including but not limited to, the following obligations and actions: </w:t>
      </w:r>
    </w:p>
    <w:p w14:paraId="6E9FDBDD" w14:textId="77777777" w:rsidR="00FE2904" w:rsidRPr="00466169" w:rsidRDefault="00FE2904" w:rsidP="00FE2904">
      <w:pPr>
        <w:pStyle w:val="ListParagraph"/>
        <w:numPr>
          <w:ilvl w:val="0"/>
          <w:numId w:val="246"/>
        </w:numPr>
        <w:spacing w:after="0" w:line="276" w:lineRule="auto"/>
        <w:ind w:left="1440"/>
        <w:rPr>
          <w:rFonts w:cs="Arial"/>
          <w:szCs w:val="20"/>
        </w:rPr>
      </w:pPr>
      <w:r w:rsidRPr="00466169">
        <w:rPr>
          <w:rFonts w:cs="Arial"/>
          <w:szCs w:val="20"/>
        </w:rPr>
        <w:t xml:space="preserve">Create and implement policies and procedures to address present and future HIPAA/HITECH regulatory requirements as needed, including, but not limited to: use and disclosure of data; de-identification of data; minimum necessary access; accounting of disclosures; member’s right to amend, access, request restrictions; notice of privacy practices and right to file a complaint, and breach notification; </w:t>
      </w:r>
    </w:p>
    <w:p w14:paraId="05C2A8EC" w14:textId="77777777" w:rsidR="00FE2904" w:rsidRPr="00466169" w:rsidRDefault="00FE2904" w:rsidP="00FE2904">
      <w:pPr>
        <w:pStyle w:val="ListParagraph"/>
        <w:numPr>
          <w:ilvl w:val="0"/>
          <w:numId w:val="246"/>
        </w:numPr>
        <w:spacing w:after="0" w:line="276" w:lineRule="auto"/>
        <w:ind w:left="1440"/>
        <w:rPr>
          <w:rFonts w:cs="Arial"/>
          <w:szCs w:val="20"/>
        </w:rPr>
      </w:pPr>
      <w:r w:rsidRPr="00466169">
        <w:rPr>
          <w:rFonts w:cs="Arial"/>
          <w:szCs w:val="20"/>
        </w:rPr>
        <w:t xml:space="preserve">Provide an appropriate level of training to its staff and employees regarding HIPAA/HITECH-related policies, procedures, member rights and penalties prior to the HIPAA/HITECH implementation deadlines and at appropriate intervals thereafter; </w:t>
      </w:r>
    </w:p>
    <w:p w14:paraId="17D70E20" w14:textId="77777777" w:rsidR="00FE2904" w:rsidRPr="00466169" w:rsidRDefault="00FE2904" w:rsidP="00FE2904">
      <w:pPr>
        <w:pStyle w:val="ListParagraph"/>
        <w:numPr>
          <w:ilvl w:val="0"/>
          <w:numId w:val="246"/>
        </w:numPr>
        <w:spacing w:after="0" w:line="276" w:lineRule="auto"/>
        <w:ind w:left="1440"/>
        <w:rPr>
          <w:rFonts w:cs="Arial"/>
          <w:szCs w:val="20"/>
        </w:rPr>
      </w:pPr>
      <w:r w:rsidRPr="00466169">
        <w:rPr>
          <w:rFonts w:cs="Arial"/>
          <w:szCs w:val="20"/>
        </w:rPr>
        <w:t xml:space="preserve">Track training of Contractor staff and employees and maintain signed acknowledgements by staff and employees of the Contractor’s HIPAA/HITECH policies; </w:t>
      </w:r>
    </w:p>
    <w:p w14:paraId="3045916E" w14:textId="77777777" w:rsidR="00FE2904" w:rsidRPr="00466169" w:rsidRDefault="00FE2904" w:rsidP="00FE2904">
      <w:pPr>
        <w:pStyle w:val="ListParagraph"/>
        <w:numPr>
          <w:ilvl w:val="0"/>
          <w:numId w:val="246"/>
        </w:numPr>
        <w:spacing w:after="0" w:line="276" w:lineRule="auto"/>
        <w:ind w:left="1440"/>
        <w:rPr>
          <w:rFonts w:cs="Arial"/>
          <w:szCs w:val="20"/>
        </w:rPr>
      </w:pPr>
      <w:r w:rsidRPr="00466169">
        <w:rPr>
          <w:rFonts w:cs="Arial"/>
          <w:szCs w:val="20"/>
        </w:rPr>
        <w:t>Obtain a third (3rd) party certification of their HIPAA standard transaction compliance ninety (90) calendar days before the start date of operations, if applicable, and upon request by the State.</w:t>
      </w:r>
    </w:p>
    <w:p w14:paraId="77E8FE73" w14:textId="3C934B83" w:rsidR="00FE2904" w:rsidRPr="00466169" w:rsidRDefault="00FE2904" w:rsidP="00FE2904">
      <w:pPr>
        <w:pStyle w:val="ListParagraph"/>
        <w:numPr>
          <w:ilvl w:val="0"/>
          <w:numId w:val="246"/>
        </w:numPr>
        <w:spacing w:after="0" w:line="276" w:lineRule="auto"/>
        <w:ind w:left="1440"/>
        <w:rPr>
          <w:rFonts w:eastAsia="Arial Nova" w:cs="Arial"/>
          <w:szCs w:val="20"/>
        </w:rPr>
      </w:pPr>
      <w:r w:rsidRPr="00466169">
        <w:rPr>
          <w:rFonts w:cs="Arial"/>
          <w:szCs w:val="20"/>
        </w:rPr>
        <w:t>Notify FSSA within one (1) business day upon discovery of a HIPAA or other security breach</w:t>
      </w:r>
      <w:r w:rsidR="00C529B9" w:rsidRPr="00466169">
        <w:rPr>
          <w:rFonts w:cs="Arial"/>
          <w:szCs w:val="20"/>
        </w:rPr>
        <w:t xml:space="preserve"> unless otherwise stated within this contract or required by the Indiana Office of Technology</w:t>
      </w:r>
      <w:r w:rsidRPr="00466169">
        <w:rPr>
          <w:rFonts w:cs="Arial"/>
          <w:szCs w:val="20"/>
        </w:rPr>
        <w:t>.</w:t>
      </w:r>
      <w:bookmarkEnd w:id="1103"/>
    </w:p>
    <w:p w14:paraId="40768BA5" w14:textId="77777777" w:rsidR="00FE2904" w:rsidRPr="00466169" w:rsidRDefault="00FE2904" w:rsidP="00FE2904">
      <w:pPr>
        <w:spacing w:line="276" w:lineRule="auto"/>
        <w:ind w:left="547"/>
        <w:rPr>
          <w:rFonts w:eastAsia="Verdana" w:cs="Arial"/>
          <w:snapToGrid w:val="0"/>
          <w:sz w:val="20"/>
          <w:szCs w:val="20"/>
          <w:lang w:eastAsia="en-US"/>
        </w:rPr>
      </w:pPr>
    </w:p>
    <w:p w14:paraId="1ED81B2D" w14:textId="77777777"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 xml:space="preserve">The Contractor should develop, implement and participate in HIT and data sharing initiatives in order to improve the quality, efficiency and safety of health care delivery in Indiana. The Contractor must also cooperate and participate in the development and implementation of future FSSA-driven HIT initiatives. </w:t>
      </w:r>
    </w:p>
    <w:p w14:paraId="639745D7" w14:textId="77777777" w:rsidR="00FE2904" w:rsidRPr="00466169" w:rsidRDefault="00FE2904" w:rsidP="00FE2904">
      <w:pPr>
        <w:spacing w:line="276" w:lineRule="auto"/>
        <w:ind w:left="720"/>
        <w:rPr>
          <w:rFonts w:eastAsia="Verdana" w:cs="Arial"/>
          <w:snapToGrid w:val="0"/>
          <w:sz w:val="20"/>
          <w:szCs w:val="20"/>
          <w:lang w:eastAsia="en-US"/>
        </w:rPr>
      </w:pPr>
    </w:p>
    <w:p w14:paraId="3D5F47A9" w14:textId="577628E1"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The Contractor must join and maintain access to the Indiana Health Information Exchange (IHIE) to enhance its capacity and effectiveness in coordinating care for members as well as drive ongoing improvement to service transparency.</w:t>
      </w:r>
      <w:r w:rsidR="00F804EB" w:rsidRPr="00466169">
        <w:rPr>
          <w:rFonts w:eastAsia="Verdana" w:cs="Arial"/>
          <w:snapToGrid w:val="0"/>
          <w:sz w:val="20"/>
          <w:szCs w:val="20"/>
          <w:lang w:eastAsia="en-US"/>
        </w:rPr>
        <w:t xml:space="preserve"> </w:t>
      </w:r>
      <w:r w:rsidRPr="00466169">
        <w:rPr>
          <w:rFonts w:eastAsia="Verdana" w:cs="Arial"/>
          <w:snapToGrid w:val="0"/>
          <w:sz w:val="20"/>
          <w:szCs w:val="20"/>
          <w:lang w:eastAsia="en-US"/>
        </w:rPr>
        <w:t>The State reserves the right to require the Contractor to provide updates on how the Contractor is utilizing IHIE (e.g., Admission, Discharge, and Transfer (ADT) Alerts or CareWeb for care management purposes). The State reserves the right to require the Contractor to integrate utilization of IHIE into its practices with reasonable advance notice.</w:t>
      </w:r>
    </w:p>
    <w:p w14:paraId="0B4CF038" w14:textId="77777777" w:rsidR="00FE2904" w:rsidRPr="00466169" w:rsidRDefault="00FE2904" w:rsidP="00FE2904">
      <w:pPr>
        <w:spacing w:line="276" w:lineRule="auto"/>
        <w:ind w:left="720"/>
        <w:rPr>
          <w:rFonts w:eastAsia="Verdana" w:cs="Arial"/>
          <w:snapToGrid w:val="0"/>
          <w:sz w:val="20"/>
          <w:szCs w:val="20"/>
          <w:lang w:eastAsia="en-US"/>
        </w:rPr>
      </w:pPr>
    </w:p>
    <w:p w14:paraId="21A8554F" w14:textId="77777777"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In accordance with 42 CFR 438.242(b)(3)(i)-(iii), the Contractor must:</w:t>
      </w:r>
    </w:p>
    <w:p w14:paraId="51DD7DAE" w14:textId="77777777" w:rsidR="00FE2904" w:rsidRPr="00466169" w:rsidRDefault="00FE2904" w:rsidP="00FE2904">
      <w:pPr>
        <w:spacing w:line="276" w:lineRule="auto"/>
        <w:ind w:left="547"/>
        <w:rPr>
          <w:rFonts w:eastAsia="Verdana" w:cs="Arial"/>
          <w:snapToGrid w:val="0"/>
          <w:sz w:val="20"/>
          <w:szCs w:val="20"/>
          <w:lang w:eastAsia="en-US"/>
        </w:rPr>
      </w:pPr>
    </w:p>
    <w:p w14:paraId="392B6F14" w14:textId="77777777" w:rsidR="00FE2904" w:rsidRPr="00466169" w:rsidRDefault="00FE2904" w:rsidP="00FE2904">
      <w:pPr>
        <w:numPr>
          <w:ilvl w:val="2"/>
          <w:numId w:val="244"/>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 xml:space="preserve">Collect data from providers in standardized formats to the extent feasible and appropriate, including secure information exchanges and technologies utilized for State Medicaid quality improvement and care coordination efforts; </w:t>
      </w:r>
    </w:p>
    <w:p w14:paraId="52511733" w14:textId="77777777" w:rsidR="00FE2904" w:rsidRPr="00466169" w:rsidRDefault="00FE2904" w:rsidP="00FE2904">
      <w:pPr>
        <w:numPr>
          <w:ilvl w:val="2"/>
          <w:numId w:val="244"/>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Screen the data received from providers for completeness, logic, and consistency; and</w:t>
      </w:r>
    </w:p>
    <w:p w14:paraId="0BF3DD91" w14:textId="77777777" w:rsidR="00FE2904" w:rsidRPr="00466169" w:rsidRDefault="00FE2904" w:rsidP="00FE2904">
      <w:pPr>
        <w:numPr>
          <w:ilvl w:val="2"/>
          <w:numId w:val="244"/>
        </w:numPr>
        <w:spacing w:line="276" w:lineRule="auto"/>
        <w:ind w:left="1440"/>
        <w:rPr>
          <w:rFonts w:eastAsia="Verdana" w:cs="Arial"/>
          <w:snapToGrid w:val="0"/>
          <w:sz w:val="20"/>
          <w:szCs w:val="20"/>
          <w:lang w:eastAsia="en-US"/>
        </w:rPr>
      </w:pPr>
      <w:r w:rsidRPr="00466169">
        <w:rPr>
          <w:rFonts w:eastAsia="Verdana" w:cs="Arial"/>
          <w:snapToGrid w:val="0"/>
          <w:sz w:val="20"/>
          <w:szCs w:val="20"/>
          <w:lang w:eastAsia="en-US"/>
        </w:rPr>
        <w:t>Verify the accuracy and timeliness of data reported by providers, including data from network providers the Contractor is compensating on the basis of capitation payments.</w:t>
      </w:r>
    </w:p>
    <w:p w14:paraId="2587B594" w14:textId="77777777" w:rsidR="00FE2904" w:rsidRPr="00466169" w:rsidRDefault="00FE2904" w:rsidP="00FE2904">
      <w:pPr>
        <w:spacing w:line="276" w:lineRule="auto"/>
        <w:ind w:left="540"/>
        <w:rPr>
          <w:rFonts w:eastAsia="Verdana" w:cs="Arial"/>
          <w:snapToGrid w:val="0"/>
          <w:sz w:val="20"/>
          <w:szCs w:val="20"/>
          <w:lang w:eastAsia="en-US"/>
        </w:rPr>
      </w:pPr>
    </w:p>
    <w:p w14:paraId="624DC78E" w14:textId="77777777" w:rsidR="00FE2904" w:rsidRPr="00466169" w:rsidRDefault="00FE2904" w:rsidP="00FE2904">
      <w:pPr>
        <w:spacing w:line="276" w:lineRule="auto"/>
        <w:ind w:left="720"/>
        <w:rPr>
          <w:rFonts w:eastAsia="Verdana" w:cs="Arial"/>
          <w:snapToGrid w:val="0"/>
          <w:sz w:val="20"/>
          <w:szCs w:val="20"/>
          <w:lang w:eastAsia="en-US"/>
        </w:rPr>
      </w:pPr>
      <w:r w:rsidRPr="00466169">
        <w:rPr>
          <w:rFonts w:eastAsia="Verdana" w:cs="Arial"/>
          <w:snapToGrid w:val="0"/>
          <w:sz w:val="20"/>
          <w:szCs w:val="20"/>
          <w:lang w:eastAsia="en-US"/>
        </w:rPr>
        <w:t xml:space="preserve">The Contractor should develop and collaborate on strategies to participate and motivate non-participating providers to take part in and benefit from HIT. Strategies may include contractually requiring providers to participate and/or offering subsidized funding or other non-financial incentives. </w:t>
      </w:r>
    </w:p>
    <w:p w14:paraId="27906425" w14:textId="5C184760" w:rsidR="004B4B93" w:rsidRPr="00466169" w:rsidRDefault="004B4B93" w:rsidP="004B4B93">
      <w:pPr>
        <w:widowControl w:val="0"/>
        <w:autoSpaceDE w:val="0"/>
        <w:autoSpaceDN w:val="0"/>
        <w:spacing w:line="276" w:lineRule="auto"/>
        <w:ind w:left="1440"/>
        <w:rPr>
          <w:rFonts w:eastAsia="Calibri" w:cs="Arial"/>
          <w:sz w:val="20"/>
          <w:szCs w:val="20"/>
          <w:lang w:eastAsia="en-US"/>
        </w:rPr>
      </w:pPr>
    </w:p>
    <w:p w14:paraId="277F75E2" w14:textId="6B5C289B" w:rsidR="00AD7057" w:rsidRPr="00466169" w:rsidRDefault="00B165EE" w:rsidP="00635C4D">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The f</w:t>
      </w:r>
      <w:r w:rsidR="00AD7057" w:rsidRPr="00466169">
        <w:rPr>
          <w:rFonts w:eastAsia="Calibri" w:cs="Arial"/>
          <w:sz w:val="20"/>
          <w:szCs w:val="20"/>
          <w:lang w:eastAsia="en-US"/>
        </w:rPr>
        <w:t>ollowing are examples of HIT initiatives that the Contractor should actively be involved in, or otherwise have a plan to participate in:</w:t>
      </w:r>
    </w:p>
    <w:p w14:paraId="1A356767" w14:textId="77777777" w:rsidR="00635C4D" w:rsidRPr="00466169" w:rsidRDefault="00635C4D" w:rsidP="00635C4D">
      <w:pPr>
        <w:widowControl w:val="0"/>
        <w:autoSpaceDE w:val="0"/>
        <w:autoSpaceDN w:val="0"/>
        <w:spacing w:line="276" w:lineRule="auto"/>
        <w:ind w:left="720"/>
        <w:rPr>
          <w:rFonts w:eastAsia="Calibri" w:cs="Arial"/>
          <w:sz w:val="20"/>
          <w:szCs w:val="20"/>
          <w:lang w:eastAsia="en-US"/>
        </w:rPr>
      </w:pPr>
    </w:p>
    <w:p w14:paraId="5FDA2EAC" w14:textId="77777777" w:rsidR="00AD7057" w:rsidRPr="00466169" w:rsidRDefault="00AD7057" w:rsidP="00423A14">
      <w:pPr>
        <w:widowControl w:val="0"/>
        <w:numPr>
          <w:ilvl w:val="0"/>
          <w:numId w:val="216"/>
        </w:numPr>
        <w:spacing w:line="276" w:lineRule="auto"/>
        <w:ind w:left="1440"/>
        <w:rPr>
          <w:rFonts w:eastAsia="Calibri" w:cs="Arial"/>
          <w:i/>
          <w:iCs/>
          <w:sz w:val="20"/>
          <w:szCs w:val="20"/>
          <w:lang w:eastAsia="en-US"/>
        </w:rPr>
      </w:pPr>
      <w:r w:rsidRPr="00466169">
        <w:rPr>
          <w:rFonts w:eastAsia="Calibri" w:cs="Arial"/>
          <w:i/>
          <w:iCs/>
          <w:sz w:val="20"/>
          <w:szCs w:val="20"/>
          <w:lang w:eastAsia="en-US"/>
        </w:rPr>
        <w:t xml:space="preserve">Electronic Health Record (EHR). </w:t>
      </w:r>
      <w:r w:rsidRPr="00466169">
        <w:rPr>
          <w:rFonts w:eastAsia="Calibri" w:cs="Arial"/>
          <w:sz w:val="20"/>
          <w:szCs w:val="20"/>
          <w:lang w:eastAsia="en-US"/>
        </w:rPr>
        <w:t xml:space="preserve">An electronic health record is a digital version of a patient’s paper chart that contains medical and treatment histories of patients. EHRs are real-time patient centered records that make information available instantly and securely to authorized users. They are built to share information with other health care providers and organizations in order to coordinate information for and from all clinicians involved in a patient’s care such as: medical history, diagnoses, medications, treatment plans, immunization dates, allergies, radiology images, and laboratory and test results. Appropriate technical, administrative, and physical safeguards should also be in place to protect patient health information contained in the EHR. To ensure interoperability among providers including laboratory, pharmacy, radiology, inpatient hospital/surgery center, outpatient clinical care, home health, public health and others, organizations at the national level (including the Health IT Standards Panel and the Certification Commission for Health IT) are working to develop standards related to IT architecture, messaging, coding, and privacy/security and a certification process for technologies. The Contractor is strongly encouraged to use these standards in developing their electronic data sharing initiatives. </w:t>
      </w:r>
    </w:p>
    <w:p w14:paraId="503D78F1" w14:textId="77777777" w:rsidR="00AD7057" w:rsidRPr="00466169" w:rsidRDefault="00AD7057" w:rsidP="00423A14">
      <w:pPr>
        <w:widowControl w:val="0"/>
        <w:numPr>
          <w:ilvl w:val="0"/>
          <w:numId w:val="216"/>
        </w:numPr>
        <w:spacing w:line="276" w:lineRule="auto"/>
        <w:ind w:left="1440"/>
        <w:rPr>
          <w:rFonts w:eastAsia="Calibri" w:cs="Arial"/>
          <w:sz w:val="20"/>
          <w:szCs w:val="20"/>
          <w:lang w:eastAsia="en-US"/>
        </w:rPr>
      </w:pPr>
      <w:r w:rsidRPr="00466169">
        <w:rPr>
          <w:rFonts w:eastAsia="Calibri" w:cs="Arial"/>
          <w:i/>
          <w:iCs/>
          <w:sz w:val="20"/>
          <w:szCs w:val="20"/>
          <w:lang w:eastAsia="en-US"/>
        </w:rPr>
        <w:t xml:space="preserve">Electronic Prescribing. </w:t>
      </w:r>
      <w:r w:rsidRPr="00466169">
        <w:rPr>
          <w:rFonts w:eastAsia="Calibri" w:cs="Arial"/>
          <w:sz w:val="20"/>
          <w:szCs w:val="20"/>
          <w:lang w:eastAsia="en-US"/>
        </w:rPr>
        <w:t>The ability to generate and transmit permissible prescriptions electronically. Effective August 24, 2017, Indiana began to implement a statewide, comprehensive platform for healthcare professionals to review patients' controlled-substance prescription history more quickly and efficiently. This platform supports Indiana's Prescription Drug Monitoring Program (INSPECT) and transfers data into electronic health records and pharmacy management systems. Statewide integration of the INSPECT platform is a key component of Indiana's ongoing efforts to attack the opioid crisis.</w:t>
      </w:r>
    </w:p>
    <w:p w14:paraId="61558413" w14:textId="187ED5D1" w:rsidR="00AD7057" w:rsidRPr="00466169" w:rsidRDefault="00AD7057" w:rsidP="00423A14">
      <w:pPr>
        <w:widowControl w:val="0"/>
        <w:numPr>
          <w:ilvl w:val="0"/>
          <w:numId w:val="216"/>
        </w:numPr>
        <w:autoSpaceDE w:val="0"/>
        <w:autoSpaceDN w:val="0"/>
        <w:spacing w:line="276" w:lineRule="auto"/>
        <w:ind w:left="1440"/>
        <w:rPr>
          <w:rFonts w:eastAsia="Calibri" w:cs="Arial"/>
          <w:b/>
          <w:bCs/>
          <w:sz w:val="20"/>
          <w:szCs w:val="20"/>
          <w:lang w:eastAsia="en-US"/>
        </w:rPr>
      </w:pPr>
      <w:r w:rsidRPr="00466169">
        <w:rPr>
          <w:rFonts w:eastAsia="Calibri" w:cs="Arial"/>
          <w:i/>
          <w:iCs/>
          <w:sz w:val="20"/>
          <w:szCs w:val="20"/>
          <w:lang w:eastAsia="en-US"/>
        </w:rPr>
        <w:t>Inpatient computerized provider order entry (CPOE).</w:t>
      </w:r>
      <w:r w:rsidRPr="00466169">
        <w:rPr>
          <w:rFonts w:eastAsia="Calibri" w:cs="Arial"/>
          <w:sz w:val="20"/>
          <w:szCs w:val="20"/>
          <w:lang w:eastAsia="en-US"/>
        </w:rPr>
        <w:t xml:space="preserve"> CPOE refers to a computer-based system of ordering diagnostic and treatment services, including laboratory, radiology and medications. A basic CPOE system promotes legible and complete order entry and can provide basic clinical decision support such as suggestions for drug doses and frequencies. More advanced CPOE systems can integrate with an E</w:t>
      </w:r>
      <w:r w:rsidR="008E324F" w:rsidRPr="00466169">
        <w:rPr>
          <w:rFonts w:eastAsia="Calibri" w:cs="Arial"/>
          <w:sz w:val="20"/>
          <w:szCs w:val="20"/>
          <w:lang w:eastAsia="en-US"/>
        </w:rPr>
        <w:t>H</w:t>
      </w:r>
      <w:r w:rsidRPr="00466169">
        <w:rPr>
          <w:rFonts w:eastAsia="Calibri" w:cs="Arial"/>
          <w:sz w:val="20"/>
          <w:szCs w:val="20"/>
          <w:lang w:eastAsia="en-US"/>
        </w:rPr>
        <w:t>R for access to a patient’s medical history.</w:t>
      </w:r>
    </w:p>
    <w:p w14:paraId="28B8B488" w14:textId="77777777" w:rsidR="00AD7057" w:rsidRPr="00466169" w:rsidRDefault="00AD7057" w:rsidP="00423A14">
      <w:pPr>
        <w:widowControl w:val="0"/>
        <w:numPr>
          <w:ilvl w:val="0"/>
          <w:numId w:val="216"/>
        </w:numPr>
        <w:autoSpaceDE w:val="0"/>
        <w:autoSpaceDN w:val="0"/>
        <w:spacing w:line="276" w:lineRule="auto"/>
        <w:ind w:left="1440"/>
        <w:rPr>
          <w:rFonts w:eastAsia="Calibri" w:cs="Arial"/>
          <w:sz w:val="20"/>
          <w:szCs w:val="20"/>
          <w:lang w:eastAsia="en-US"/>
        </w:rPr>
      </w:pPr>
      <w:r w:rsidRPr="00466169">
        <w:rPr>
          <w:rFonts w:eastAsia="Calibri" w:cs="Arial"/>
          <w:i/>
          <w:iCs/>
          <w:sz w:val="20"/>
          <w:szCs w:val="20"/>
          <w:lang w:eastAsia="en-US"/>
        </w:rPr>
        <w:t>Health Information Exchanges (including Regional Health Information Organizations – RHIOs).</w:t>
      </w:r>
      <w:r w:rsidRPr="00466169">
        <w:rPr>
          <w:rFonts w:eastAsia="Calibri" w:cs="Arial"/>
          <w:sz w:val="20"/>
          <w:szCs w:val="20"/>
          <w:lang w:eastAsia="en-US"/>
        </w:rPr>
        <w:t xml:space="preserve"> These exchanges, such as the Indiana Health Information Exchange (IHIE), allow participating providers to exchange clinical data electronically. The capacity of health information exchanges varies; some initiatives provide electronic access only to lab or radiology results, while others offer access to shared, fully integrated medical records. The Contractor must develop strategies to promote connectivity and integration with Health Information Exchanges. The Contractor must contract with at least one Health Information Exchange in Indiana to receive clinical data, such as emergency room admissions.</w:t>
      </w:r>
    </w:p>
    <w:p w14:paraId="50F280E6" w14:textId="77777777" w:rsidR="00AD7057" w:rsidRPr="00466169" w:rsidRDefault="00AD7057" w:rsidP="00423A14">
      <w:pPr>
        <w:widowControl w:val="0"/>
        <w:numPr>
          <w:ilvl w:val="0"/>
          <w:numId w:val="216"/>
        </w:numPr>
        <w:spacing w:line="276" w:lineRule="auto"/>
        <w:ind w:left="1440"/>
        <w:rPr>
          <w:rFonts w:eastAsia="Calibri" w:cs="Arial"/>
          <w:sz w:val="20"/>
          <w:szCs w:val="20"/>
          <w:lang w:eastAsia="en-US"/>
        </w:rPr>
      </w:pPr>
      <w:r w:rsidRPr="00466169">
        <w:rPr>
          <w:rFonts w:eastAsia="Calibri" w:cs="Arial"/>
          <w:i/>
          <w:iCs/>
          <w:sz w:val="20"/>
          <w:szCs w:val="20"/>
          <w:lang w:eastAsia="en-US"/>
        </w:rPr>
        <w:t xml:space="preserve">Benchmarking. </w:t>
      </w:r>
      <w:r w:rsidRPr="00466169">
        <w:rPr>
          <w:rFonts w:eastAsia="Calibri" w:cs="Arial"/>
          <w:sz w:val="20"/>
          <w:szCs w:val="20"/>
          <w:lang w:eastAsia="en-US"/>
        </w:rPr>
        <w:t>The Contractor can pool data from multiple providers and “benchmark” or compare metrics related to outcomes, utilization of services and populations. Practice pattern analysis, with appropriate risk adjustment, can help to identify differences in treatment of patients and best practices. Information can be shared with the Contractor and providers to help them identify opportunities for improvement, or can be linked to pay for performance initiatives.</w:t>
      </w:r>
    </w:p>
    <w:p w14:paraId="0247D9F1" w14:textId="3E9EC20B" w:rsidR="00AD7057" w:rsidRPr="00466169" w:rsidRDefault="00AD7057" w:rsidP="00423A14">
      <w:pPr>
        <w:widowControl w:val="0"/>
        <w:numPr>
          <w:ilvl w:val="0"/>
          <w:numId w:val="216"/>
        </w:numPr>
        <w:spacing w:line="276" w:lineRule="auto"/>
        <w:ind w:left="1440"/>
        <w:rPr>
          <w:rFonts w:eastAsia="Calibri" w:cs="Arial"/>
          <w:sz w:val="20"/>
          <w:szCs w:val="20"/>
          <w:lang w:eastAsia="en-US"/>
        </w:rPr>
      </w:pPr>
      <w:r w:rsidRPr="00466169">
        <w:rPr>
          <w:rFonts w:eastAsia="Calibri" w:cs="Arial"/>
          <w:i/>
          <w:iCs/>
          <w:sz w:val="20"/>
          <w:szCs w:val="20"/>
          <w:lang w:eastAsia="en-US"/>
        </w:rPr>
        <w:t xml:space="preserve">Telehealth. </w:t>
      </w:r>
      <w:r w:rsidRPr="00466169">
        <w:rPr>
          <w:rFonts w:eastAsia="Calibri" w:cs="Arial"/>
          <w:sz w:val="20"/>
          <w:szCs w:val="20"/>
          <w:lang w:eastAsia="en-US"/>
        </w:rPr>
        <w:t xml:space="preserve">Telehealth allows provider-to-provider and provider-to-member interactions through the use of telecommunications and information technology, and is especially useful in situations where members do not have easy access to a provider, such as in rural areas. Providers also use telehealth to consult with each other and share their expertise for the benefit of treating complex patients in </w:t>
      </w:r>
      <w:r w:rsidR="07A13675" w:rsidRPr="00466169">
        <w:rPr>
          <w:rFonts w:eastAsia="Calibri" w:cs="Arial"/>
          <w:sz w:val="20"/>
          <w:szCs w:val="20"/>
          <w:lang w:eastAsia="en-US"/>
        </w:rPr>
        <w:t>Healthy Indiana Plan</w:t>
      </w:r>
      <w:r w:rsidRPr="00466169">
        <w:rPr>
          <w:rFonts w:eastAsia="Calibri" w:cs="Arial"/>
          <w:sz w:val="20"/>
          <w:szCs w:val="20"/>
          <w:lang w:eastAsia="en-US"/>
        </w:rPr>
        <w:t>. The Contractor must develop reimbursement mechanisms to encourage appropriate use of telehealth.</w:t>
      </w:r>
    </w:p>
    <w:p w14:paraId="1980929F" w14:textId="54DD61C1" w:rsidR="00AD7057" w:rsidRPr="00466169" w:rsidRDefault="00AD7057" w:rsidP="00423A14">
      <w:pPr>
        <w:widowControl w:val="0"/>
        <w:numPr>
          <w:ilvl w:val="0"/>
          <w:numId w:val="216"/>
        </w:numPr>
        <w:spacing w:line="276" w:lineRule="auto"/>
        <w:ind w:left="1440"/>
        <w:rPr>
          <w:rFonts w:eastAsia="Calibri" w:cs="Arial"/>
          <w:i/>
          <w:iCs/>
          <w:sz w:val="20"/>
          <w:szCs w:val="20"/>
          <w:lang w:eastAsia="en-US"/>
        </w:rPr>
      </w:pPr>
      <w:r w:rsidRPr="00466169">
        <w:rPr>
          <w:rFonts w:eastAsia="Calibri" w:cs="Arial"/>
          <w:i/>
          <w:iCs/>
          <w:sz w:val="20"/>
          <w:szCs w:val="20"/>
          <w:lang w:eastAsia="en-US"/>
        </w:rPr>
        <w:t xml:space="preserve">Mobile and Self-Service Technology. </w:t>
      </w:r>
      <w:r w:rsidRPr="00466169">
        <w:rPr>
          <w:rFonts w:eastAsia="Calibri" w:cs="Arial"/>
          <w:sz w:val="20"/>
          <w:szCs w:val="20"/>
          <w:lang w:eastAsia="en-US"/>
        </w:rPr>
        <w:t xml:space="preserve">The Contractor must utilize mobile and self-service technology in delivering services to members. This includes, but is not limited to, remote monitoring devices to enable members to record health measures for delivery to the Contractor and/or provider practices, as well as medication and appointment reminders through personalized voice or text messages. </w:t>
      </w:r>
    </w:p>
    <w:p w14:paraId="42BF7535" w14:textId="1A982876" w:rsidR="00AD7057" w:rsidRPr="00466169" w:rsidRDefault="00AD7057" w:rsidP="00423A14">
      <w:pPr>
        <w:widowControl w:val="0"/>
        <w:numPr>
          <w:ilvl w:val="0"/>
          <w:numId w:val="216"/>
        </w:numPr>
        <w:spacing w:line="276" w:lineRule="auto"/>
        <w:ind w:left="1440"/>
        <w:rPr>
          <w:rFonts w:eastAsia="Calibri" w:cs="Arial"/>
          <w:sz w:val="20"/>
          <w:szCs w:val="20"/>
          <w:lang w:eastAsia="en-US"/>
        </w:rPr>
      </w:pPr>
      <w:r w:rsidRPr="00466169">
        <w:rPr>
          <w:rFonts w:eastAsia="Calibri" w:cs="Arial"/>
          <w:i/>
          <w:iCs/>
          <w:sz w:val="20"/>
          <w:szCs w:val="20"/>
          <w:lang w:eastAsia="en-US"/>
        </w:rPr>
        <w:t xml:space="preserve">Admission, Discharge, and Transfer (ADT) alerts. </w:t>
      </w:r>
      <w:r w:rsidRPr="00466169">
        <w:rPr>
          <w:rFonts w:eastAsia="Calibri" w:cs="Arial"/>
          <w:sz w:val="20"/>
          <w:szCs w:val="20"/>
          <w:lang w:eastAsia="en-US"/>
        </w:rPr>
        <w:t>ADT alerts are automatic electronic notifications of admissions, discharges, and transfers that are sent to a patient’s primary care physician or other healthcare provider. Implementing ADT alerts help to reduce avoidable hospital readmissions and improves care transitions and coordination. The Contractor will promote provider utilization of ADT alerts and integrate their monitoring into health plan operations and delivery of care.</w:t>
      </w:r>
    </w:p>
    <w:p w14:paraId="20123908" w14:textId="529558A8" w:rsidR="004B4B93" w:rsidRPr="00466169" w:rsidRDefault="004B4B93" w:rsidP="004B4B93">
      <w:pPr>
        <w:widowControl w:val="0"/>
        <w:spacing w:line="276" w:lineRule="auto"/>
        <w:ind w:left="1440"/>
        <w:rPr>
          <w:rFonts w:eastAsia="Calibri" w:cs="Arial"/>
          <w:sz w:val="20"/>
          <w:szCs w:val="20"/>
          <w:lang w:eastAsia="en-US"/>
        </w:rPr>
      </w:pPr>
    </w:p>
    <w:p w14:paraId="3904C7B4" w14:textId="78E38189" w:rsidR="00A92B0C" w:rsidRPr="00466169" w:rsidRDefault="013D71F4" w:rsidP="0003720A">
      <w:pPr>
        <w:pStyle w:val="Heading2"/>
      </w:pPr>
      <w:bookmarkStart w:id="1104" w:name="_Toc70571913"/>
      <w:bookmarkStart w:id="1105" w:name="_Toc71817687"/>
      <w:bookmarkStart w:id="1106" w:name="_Toc71818104"/>
      <w:bookmarkStart w:id="1107" w:name="_Toc72451940"/>
      <w:bookmarkStart w:id="1108" w:name="_Toc73107610"/>
      <w:bookmarkStart w:id="1109" w:name="_Toc123635286"/>
      <w:bookmarkStart w:id="1110" w:name="_Toc125368250"/>
      <w:bookmarkStart w:id="1111" w:name="_Toc132605252"/>
      <w:bookmarkStart w:id="1112" w:name="_Toc372898363"/>
      <w:bookmarkStart w:id="1113" w:name="_Toc56527909"/>
      <w:bookmarkStart w:id="1114" w:name="_Toc69561708"/>
      <w:bookmarkStart w:id="1115" w:name="_Toc215668911"/>
      <w:bookmarkStart w:id="1116" w:name="_Toc238048424"/>
      <w:bookmarkStart w:id="1117" w:name="_TOC_250041"/>
      <w:bookmarkStart w:id="1118" w:name="_Toc508778414"/>
      <w:bookmarkStart w:id="1119" w:name="_Toc32232313"/>
      <w:bookmarkEnd w:id="1104"/>
      <w:bookmarkEnd w:id="1105"/>
      <w:bookmarkEnd w:id="1106"/>
      <w:bookmarkEnd w:id="1107"/>
      <w:bookmarkEnd w:id="1108"/>
      <w:r w:rsidRPr="00466169">
        <w:t>Claims Processing</w:t>
      </w:r>
      <w:bookmarkEnd w:id="1109"/>
      <w:bookmarkEnd w:id="1110"/>
      <w:bookmarkEnd w:id="1111"/>
      <w:bookmarkEnd w:id="1112"/>
      <w:bookmarkEnd w:id="1113"/>
      <w:bookmarkEnd w:id="1114"/>
      <w:bookmarkEnd w:id="1115"/>
      <w:bookmarkEnd w:id="1116"/>
    </w:p>
    <w:p w14:paraId="156015C0" w14:textId="77777777" w:rsidR="00804C8C" w:rsidRPr="00466169" w:rsidRDefault="00804C8C" w:rsidP="004B4B93">
      <w:pPr>
        <w:spacing w:line="276" w:lineRule="auto"/>
        <w:rPr>
          <w:rFonts w:cs="Arial"/>
          <w:sz w:val="20"/>
          <w:szCs w:val="20"/>
          <w:lang w:eastAsia="zh-CN"/>
        </w:rPr>
      </w:pPr>
    </w:p>
    <w:p w14:paraId="076E256D" w14:textId="0C0D5571" w:rsidR="00A92B0C" w:rsidRPr="00466169" w:rsidRDefault="013D71F4" w:rsidP="009F10DB">
      <w:pPr>
        <w:pStyle w:val="Heading3"/>
      </w:pPr>
      <w:bookmarkStart w:id="1120" w:name="_Toc71817689"/>
      <w:bookmarkStart w:id="1121" w:name="_Toc71818106"/>
      <w:bookmarkStart w:id="1122" w:name="_Toc72451942"/>
      <w:bookmarkStart w:id="1123" w:name="_Toc73107612"/>
      <w:bookmarkStart w:id="1124" w:name="_Toc123635287"/>
      <w:bookmarkStart w:id="1125" w:name="_Toc125368251"/>
      <w:bookmarkStart w:id="1126" w:name="_Toc132605253"/>
      <w:bookmarkStart w:id="1127" w:name="_Toc372898364"/>
      <w:bookmarkStart w:id="1128" w:name="_Toc56527910"/>
      <w:bookmarkStart w:id="1129" w:name="_Toc69561709"/>
      <w:bookmarkStart w:id="1130" w:name="_Toc215668912"/>
      <w:bookmarkStart w:id="1131" w:name="_Toc238048425"/>
      <w:bookmarkStart w:id="1132" w:name="_TOC_250040"/>
      <w:bookmarkStart w:id="1133" w:name="_Toc508778415"/>
      <w:bookmarkStart w:id="1134" w:name="_Toc32232314"/>
      <w:bookmarkEnd w:id="1117"/>
      <w:bookmarkEnd w:id="1118"/>
      <w:bookmarkEnd w:id="1119"/>
      <w:bookmarkEnd w:id="1120"/>
      <w:bookmarkEnd w:id="1121"/>
      <w:bookmarkEnd w:id="1122"/>
      <w:bookmarkEnd w:id="1123"/>
      <w:r w:rsidRPr="00466169">
        <w:t>Claims Processing Capabi</w:t>
      </w:r>
      <w:bookmarkEnd w:id="1124"/>
      <w:bookmarkEnd w:id="1125"/>
      <w:bookmarkEnd w:id="1126"/>
      <w:bookmarkEnd w:id="1127"/>
      <w:bookmarkEnd w:id="1128"/>
      <w:bookmarkEnd w:id="1129"/>
      <w:r w:rsidRPr="00466169">
        <w:t>lity</w:t>
      </w:r>
      <w:bookmarkEnd w:id="1130"/>
      <w:bookmarkEnd w:id="1131"/>
    </w:p>
    <w:bookmarkEnd w:id="1132"/>
    <w:bookmarkEnd w:id="1133"/>
    <w:bookmarkEnd w:id="1134"/>
    <w:p w14:paraId="05A8D453" w14:textId="77777777" w:rsidR="00635C4D" w:rsidRPr="00466169" w:rsidRDefault="00635C4D" w:rsidP="004E2E31">
      <w:pPr>
        <w:spacing w:line="276" w:lineRule="auto"/>
        <w:rPr>
          <w:rFonts w:cs="Arial"/>
          <w:sz w:val="20"/>
          <w:szCs w:val="20"/>
          <w:lang w:eastAsia="en-US"/>
        </w:rPr>
      </w:pPr>
    </w:p>
    <w:p w14:paraId="279E82B1" w14:textId="593B0251" w:rsidR="00A92B0C" w:rsidRPr="00466169" w:rsidRDefault="00A92B0C" w:rsidP="00635C4D">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must comply with Section 6504(a) of the ACA, which requires that state claims processing and retrieval systems are able to collect data elements necessary to enable the mechanized claims processing and information retrieval systems to meet the requirements of </w:t>
      </w:r>
      <w:r w:rsidR="61E0E138" w:rsidRPr="00466169">
        <w:rPr>
          <w:rFonts w:eastAsia="Calibri" w:cs="Arial"/>
          <w:sz w:val="20"/>
          <w:szCs w:val="20"/>
          <w:lang w:eastAsia="en-US"/>
        </w:rPr>
        <w:t>Section</w:t>
      </w:r>
      <w:r w:rsidRPr="00466169">
        <w:rPr>
          <w:rFonts w:eastAsia="Calibri" w:cs="Arial"/>
          <w:sz w:val="20"/>
          <w:szCs w:val="20"/>
          <w:lang w:eastAsia="en-US"/>
        </w:rPr>
        <w:t xml:space="preserve"> 1903(r)(1)(F) of the Act [42 CFR 438.242(b)(1); Section 6504(a) of the ACA; </w:t>
      </w:r>
      <w:r w:rsidR="61E0E138" w:rsidRPr="00466169">
        <w:rPr>
          <w:rFonts w:eastAsia="Calibri" w:cs="Arial"/>
          <w:sz w:val="20"/>
          <w:szCs w:val="20"/>
          <w:lang w:eastAsia="en-US"/>
        </w:rPr>
        <w:t>Section</w:t>
      </w:r>
      <w:r w:rsidRPr="00466169">
        <w:rPr>
          <w:rFonts w:eastAsia="Calibri" w:cs="Arial"/>
          <w:sz w:val="20"/>
          <w:szCs w:val="20"/>
          <w:lang w:eastAsia="en-US"/>
        </w:rPr>
        <w:t xml:space="preserve"> 1903(r)(1)(F) of the Act]. </w:t>
      </w:r>
    </w:p>
    <w:p w14:paraId="385CD31F" w14:textId="77777777" w:rsidR="00635C4D" w:rsidRPr="00466169" w:rsidRDefault="00635C4D" w:rsidP="00635C4D">
      <w:pPr>
        <w:widowControl w:val="0"/>
        <w:autoSpaceDE w:val="0"/>
        <w:autoSpaceDN w:val="0"/>
        <w:spacing w:line="276" w:lineRule="auto"/>
        <w:ind w:left="1440"/>
        <w:rPr>
          <w:rFonts w:eastAsia="Calibri" w:cs="Arial"/>
          <w:sz w:val="20"/>
          <w:szCs w:val="20"/>
          <w:lang w:eastAsia="en-US"/>
        </w:rPr>
      </w:pPr>
    </w:p>
    <w:p w14:paraId="07088DB5" w14:textId="77777777" w:rsidR="00A92B0C" w:rsidRPr="00466169" w:rsidRDefault="00A92B0C" w:rsidP="00635C4D">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must demonstrate and maintain the capability to process and pay provider claims for services rendered to the Contractor’s members, in compliance with HIPAA, including National Provider Identifier (NPI). The Contractor must be able to price specific procedures or services (depending on the agreement between the provider(s) and the Contractor) and to maintain detailed records of remittances to providers. </w:t>
      </w:r>
    </w:p>
    <w:p w14:paraId="4719E708" w14:textId="77777777" w:rsidR="00635C4D" w:rsidRPr="00466169" w:rsidRDefault="00635C4D" w:rsidP="00635C4D">
      <w:pPr>
        <w:widowControl w:val="0"/>
        <w:autoSpaceDE w:val="0"/>
        <w:autoSpaceDN w:val="0"/>
        <w:spacing w:line="276" w:lineRule="auto"/>
        <w:ind w:left="1440"/>
        <w:rPr>
          <w:rFonts w:eastAsia="Calibri" w:cs="Arial"/>
          <w:sz w:val="20"/>
          <w:szCs w:val="20"/>
          <w:lang w:eastAsia="en-US"/>
        </w:rPr>
      </w:pPr>
    </w:p>
    <w:p w14:paraId="6E30FE37" w14:textId="57A5BA33" w:rsidR="00A92B0C" w:rsidRPr="00466169" w:rsidRDefault="00A92B0C" w:rsidP="00635C4D">
      <w:pPr>
        <w:widowControl w:val="0"/>
        <w:autoSpaceDE w:val="0"/>
        <w:autoSpaceDN w:val="0"/>
        <w:spacing w:line="276" w:lineRule="auto"/>
        <w:ind w:left="1440"/>
        <w:rPr>
          <w:rFonts w:eastAsia="Times New Roman" w:cs="Arial"/>
          <w:sz w:val="20"/>
          <w:szCs w:val="20"/>
        </w:rPr>
      </w:pPr>
      <w:r w:rsidRPr="00466169">
        <w:rPr>
          <w:rFonts w:eastAsia="Times New Roman" w:cs="Arial"/>
          <w:sz w:val="20"/>
          <w:szCs w:val="20"/>
        </w:rPr>
        <w:t xml:space="preserve">The Contractor </w:t>
      </w:r>
      <w:r w:rsidR="00007935" w:rsidRPr="00466169">
        <w:rPr>
          <w:rFonts w:eastAsia="Times New Roman" w:cs="Arial"/>
          <w:sz w:val="20"/>
          <w:szCs w:val="20"/>
        </w:rPr>
        <w:t>must</w:t>
      </w:r>
      <w:r w:rsidRPr="00466169">
        <w:rPr>
          <w:rFonts w:eastAsia="Times New Roman" w:cs="Arial"/>
          <w:sz w:val="20"/>
          <w:szCs w:val="20"/>
        </w:rPr>
        <w:t xml:space="preserve"> ensure that provider submission requirements are not burdensome and align with standard billing practices and IHCP guidance. Communication to both in and out-of-network providers </w:t>
      </w:r>
      <w:r w:rsidR="00007935" w:rsidRPr="00466169">
        <w:rPr>
          <w:rFonts w:eastAsia="Times New Roman" w:cs="Arial"/>
          <w:sz w:val="20"/>
          <w:szCs w:val="20"/>
        </w:rPr>
        <w:t>must</w:t>
      </w:r>
      <w:r w:rsidRPr="00466169">
        <w:rPr>
          <w:rFonts w:eastAsia="Times New Roman" w:cs="Arial"/>
          <w:sz w:val="20"/>
          <w:szCs w:val="20"/>
        </w:rPr>
        <w:t xml:space="preserve"> be effective and efficient, aiming to simplify and streamline the provider experience. </w:t>
      </w:r>
      <w:r w:rsidR="00FD08EC" w:rsidRPr="00466169">
        <w:rPr>
          <w:rFonts w:eastAsia="Times New Roman" w:cs="Arial"/>
          <w:sz w:val="20"/>
          <w:szCs w:val="20"/>
        </w:rPr>
        <w:t xml:space="preserve">The </w:t>
      </w:r>
      <w:r w:rsidRPr="00466169">
        <w:rPr>
          <w:rFonts w:eastAsia="Times New Roman" w:cs="Arial"/>
          <w:sz w:val="20"/>
          <w:szCs w:val="20"/>
        </w:rPr>
        <w:t xml:space="preserve">Contractor </w:t>
      </w:r>
      <w:r w:rsidR="00007935" w:rsidRPr="00466169">
        <w:rPr>
          <w:rFonts w:eastAsia="Times New Roman" w:cs="Arial"/>
          <w:sz w:val="20"/>
          <w:szCs w:val="20"/>
        </w:rPr>
        <w:t>must</w:t>
      </w:r>
      <w:r w:rsidRPr="00466169">
        <w:rPr>
          <w:rFonts w:eastAsia="Times New Roman" w:cs="Arial"/>
          <w:sz w:val="20"/>
          <w:szCs w:val="20"/>
        </w:rPr>
        <w:t xml:space="preserve"> continually assess administrative billing requirements to identify onerous practices in need of change.</w:t>
      </w:r>
    </w:p>
    <w:p w14:paraId="1C02EF49" w14:textId="77777777" w:rsidR="00635C4D" w:rsidRPr="00466169" w:rsidRDefault="00635C4D" w:rsidP="00635C4D">
      <w:pPr>
        <w:widowControl w:val="0"/>
        <w:autoSpaceDE w:val="0"/>
        <w:autoSpaceDN w:val="0"/>
        <w:spacing w:line="276" w:lineRule="auto"/>
        <w:ind w:left="1440"/>
        <w:rPr>
          <w:rFonts w:eastAsia="Times New Roman" w:cs="Arial"/>
          <w:sz w:val="20"/>
          <w:szCs w:val="20"/>
        </w:rPr>
      </w:pPr>
    </w:p>
    <w:p w14:paraId="68957D4A" w14:textId="659C6BD5" w:rsidR="00A92B0C" w:rsidRPr="00466169" w:rsidRDefault="00A92B0C" w:rsidP="00635C4D">
      <w:pPr>
        <w:widowControl w:val="0"/>
        <w:autoSpaceDE w:val="0"/>
        <w:autoSpaceDN w:val="0"/>
        <w:spacing w:line="276" w:lineRule="auto"/>
        <w:ind w:left="1440"/>
        <w:rPr>
          <w:rFonts w:eastAsia="Calibri" w:cs="Arial"/>
          <w:sz w:val="20"/>
          <w:szCs w:val="20"/>
          <w:lang w:eastAsia="en-US"/>
        </w:rPr>
      </w:pPr>
      <w:r w:rsidRPr="00466169">
        <w:rPr>
          <w:rFonts w:eastAsia="Times New Roman" w:cs="Arial"/>
          <w:sz w:val="20"/>
          <w:szCs w:val="20"/>
        </w:rPr>
        <w:t>In accordance with Section</w:t>
      </w:r>
      <w:r w:rsidRPr="00466169">
        <w:rPr>
          <w:rFonts w:eastAsia="Times New Roman" w:cs="Arial"/>
          <w:b/>
          <w:bCs/>
          <w:sz w:val="20"/>
          <w:szCs w:val="20"/>
        </w:rPr>
        <w:t xml:space="preserve"> </w:t>
      </w:r>
      <w:r w:rsidRPr="00466169">
        <w:rPr>
          <w:rFonts w:eastAsia="Times New Roman" w:cs="Arial"/>
          <w:sz w:val="20"/>
          <w:szCs w:val="20"/>
        </w:rPr>
        <w:t>2.</w:t>
      </w:r>
      <w:r w:rsidR="4F4C90FC" w:rsidRPr="00466169">
        <w:rPr>
          <w:rFonts w:eastAsia="Times New Roman" w:cs="Arial"/>
          <w:sz w:val="20"/>
          <w:szCs w:val="20"/>
        </w:rPr>
        <w:t>8</w:t>
      </w:r>
      <w:r w:rsidRPr="00466169">
        <w:rPr>
          <w:rFonts w:eastAsia="Times New Roman" w:cs="Arial"/>
          <w:sz w:val="20"/>
          <w:szCs w:val="20"/>
        </w:rPr>
        <w:t xml:space="preserve">, FSSA must pre-approve the Contractor’s delegation of any claims processing function to a subcontractor, such as but not limited to a Dental Benefits Manager or Transportation Broker. The Contractor must submit a request and a plan of implementation to FSSA at least sixty (60) </w:t>
      </w:r>
      <w:r w:rsidR="00764BF5" w:rsidRPr="00466169">
        <w:rPr>
          <w:rFonts w:eastAsia="Times New Roman" w:cs="Arial"/>
          <w:sz w:val="20"/>
          <w:szCs w:val="20"/>
        </w:rPr>
        <w:t xml:space="preserve">calendar </w:t>
      </w:r>
      <w:r w:rsidRPr="00466169">
        <w:rPr>
          <w:rFonts w:eastAsia="Times New Roman" w:cs="Arial"/>
          <w:sz w:val="20"/>
          <w:szCs w:val="20"/>
        </w:rPr>
        <w:t xml:space="preserve">days prior to planned implementation and secure FSSA’s approval of any change to subcontracting arrangements for claims processing. The Contractor </w:t>
      </w:r>
      <w:r w:rsidR="00007935" w:rsidRPr="00466169">
        <w:rPr>
          <w:rFonts w:eastAsia="Times New Roman" w:cs="Arial"/>
          <w:sz w:val="20"/>
          <w:szCs w:val="20"/>
        </w:rPr>
        <w:t>must</w:t>
      </w:r>
      <w:r w:rsidRPr="00466169">
        <w:rPr>
          <w:rFonts w:eastAsia="Times New Roman" w:cs="Arial"/>
          <w:sz w:val="20"/>
          <w:szCs w:val="20"/>
        </w:rPr>
        <w:t xml:space="preserve"> use all applicable National Correct Coding Initiative (NCCI) edits in the processing of claims, except where State policy requires payment methodologies that contradict with NCCI edits. The Contractor </w:t>
      </w:r>
      <w:r w:rsidR="00007935" w:rsidRPr="00466169">
        <w:rPr>
          <w:rFonts w:eastAsia="Times New Roman" w:cs="Arial"/>
          <w:sz w:val="20"/>
          <w:szCs w:val="20"/>
        </w:rPr>
        <w:t>must</w:t>
      </w:r>
      <w:r w:rsidRPr="00466169">
        <w:rPr>
          <w:rFonts w:eastAsia="Times New Roman" w:cs="Arial"/>
          <w:sz w:val="20"/>
          <w:szCs w:val="20"/>
        </w:rPr>
        <w:t xml:space="preserve"> use code sets and standards established and maintained by FSSA.</w:t>
      </w:r>
    </w:p>
    <w:p w14:paraId="73846F37" w14:textId="77777777" w:rsidR="00635C4D" w:rsidRPr="00466169" w:rsidRDefault="00635C4D" w:rsidP="00635C4D">
      <w:pPr>
        <w:widowControl w:val="0"/>
        <w:autoSpaceDE w:val="0"/>
        <w:autoSpaceDN w:val="0"/>
        <w:spacing w:line="276" w:lineRule="auto"/>
        <w:ind w:left="1440" w:right="272"/>
        <w:rPr>
          <w:rFonts w:eastAsia="Calibri" w:cs="Arial"/>
          <w:sz w:val="20"/>
          <w:szCs w:val="20"/>
          <w:lang w:eastAsia="en-US"/>
        </w:rPr>
      </w:pPr>
    </w:p>
    <w:p w14:paraId="49F45CB8" w14:textId="77777777" w:rsidR="00A92B0C" w:rsidRPr="00466169" w:rsidRDefault="00A92B0C" w:rsidP="00635C4D">
      <w:pPr>
        <w:widowControl w:val="0"/>
        <w:autoSpaceDE w:val="0"/>
        <w:autoSpaceDN w:val="0"/>
        <w:spacing w:line="276" w:lineRule="auto"/>
        <w:ind w:left="1440" w:right="272"/>
        <w:rPr>
          <w:rFonts w:eastAsia="Calibri" w:cs="Arial"/>
          <w:sz w:val="20"/>
          <w:szCs w:val="20"/>
          <w:lang w:eastAsia="en-US"/>
        </w:rPr>
      </w:pPr>
      <w:r w:rsidRPr="00466169">
        <w:rPr>
          <w:rFonts w:eastAsia="Calibri" w:cs="Arial"/>
          <w:sz w:val="20"/>
          <w:szCs w:val="20"/>
          <w:lang w:eastAsia="en-US"/>
        </w:rPr>
        <w:t>The Contractor must develop policies and procedures to monitor claims adjudication accuracy and must submit its policies and procedures for monitoring its claims adjudication accuracy to FSSA for review and approval.</w:t>
      </w:r>
    </w:p>
    <w:p w14:paraId="5E7B3D08" w14:textId="77777777" w:rsidR="00635C4D" w:rsidRPr="00466169" w:rsidRDefault="00635C4D" w:rsidP="004E2E31">
      <w:pPr>
        <w:widowControl w:val="0"/>
        <w:autoSpaceDE w:val="0"/>
        <w:autoSpaceDN w:val="0"/>
        <w:spacing w:line="276" w:lineRule="auto"/>
        <w:ind w:left="1440" w:right="504"/>
        <w:rPr>
          <w:rFonts w:eastAsia="Calibri" w:cs="Arial"/>
          <w:sz w:val="20"/>
          <w:szCs w:val="20"/>
          <w:lang w:eastAsia="en-US"/>
        </w:rPr>
      </w:pPr>
    </w:p>
    <w:p w14:paraId="3E95DAB5" w14:textId="27677BA0" w:rsidR="00A92B0C" w:rsidRPr="00466169" w:rsidRDefault="00A92B0C" w:rsidP="00635C4D">
      <w:pPr>
        <w:widowControl w:val="0"/>
        <w:autoSpaceDE w:val="0"/>
        <w:autoSpaceDN w:val="0"/>
        <w:spacing w:line="276" w:lineRule="auto"/>
        <w:ind w:left="1440" w:right="504"/>
        <w:rPr>
          <w:rFonts w:eastAsia="Calibri" w:cs="Arial"/>
          <w:sz w:val="20"/>
          <w:szCs w:val="20"/>
          <w:lang w:eastAsia="en-US"/>
        </w:rPr>
      </w:pPr>
      <w:r w:rsidRPr="00466169">
        <w:rPr>
          <w:rFonts w:eastAsia="Calibri" w:cs="Arial"/>
          <w:sz w:val="20"/>
          <w:szCs w:val="20"/>
          <w:lang w:eastAsia="en-US"/>
        </w:rPr>
        <w:t xml:space="preserve">Per IC 27-1-37.5-13, for claims filed after June 30, 2025, the Contractor may not require a retrospective review of, or deny a claim based solely on lack of prior authorization for an unanticipated health care service when that service meets the following criteria: </w:t>
      </w:r>
      <w:r w:rsidR="00B547AF" w:rsidRPr="00466169">
        <w:rPr>
          <w:rFonts w:eastAsia="Calibri" w:cs="Arial"/>
          <w:sz w:val="20"/>
          <w:szCs w:val="20"/>
          <w:lang w:eastAsia="en-US"/>
        </w:rPr>
        <w:t>1) the service is determined to be a medically necessary health care service; and 2) the service was not anticipated at the time of scheduling another service that either was authorized by the Contractor or is not subject to a prior authorization requirement.</w:t>
      </w:r>
    </w:p>
    <w:p w14:paraId="52F07597" w14:textId="77777777" w:rsidR="00635C4D" w:rsidRPr="00466169" w:rsidRDefault="00635C4D" w:rsidP="00635C4D">
      <w:pPr>
        <w:widowControl w:val="0"/>
        <w:autoSpaceDE w:val="0"/>
        <w:autoSpaceDN w:val="0"/>
        <w:spacing w:line="276" w:lineRule="auto"/>
        <w:ind w:left="1440" w:right="504"/>
        <w:rPr>
          <w:rFonts w:eastAsia="Calibri" w:cs="Arial"/>
          <w:sz w:val="20"/>
          <w:szCs w:val="20"/>
          <w:lang w:eastAsia="en-US"/>
        </w:rPr>
      </w:pPr>
    </w:p>
    <w:p w14:paraId="15F41FC2" w14:textId="383833FF" w:rsidR="00A92B0C" w:rsidRPr="00466169" w:rsidRDefault="00A92B0C" w:rsidP="00635C4D">
      <w:pPr>
        <w:widowControl w:val="0"/>
        <w:autoSpaceDE w:val="0"/>
        <w:autoSpaceDN w:val="0"/>
        <w:spacing w:line="276" w:lineRule="auto"/>
        <w:ind w:left="1440" w:right="504"/>
        <w:rPr>
          <w:rFonts w:eastAsia="Calibri" w:cs="Arial"/>
          <w:sz w:val="20"/>
          <w:szCs w:val="20"/>
          <w:lang w:eastAsia="en-US"/>
        </w:rPr>
      </w:pPr>
      <w:r w:rsidRPr="00466169">
        <w:rPr>
          <w:rFonts w:eastAsia="Calibri" w:cs="Arial"/>
          <w:sz w:val="20"/>
          <w:szCs w:val="20"/>
          <w:lang w:eastAsia="en-US"/>
        </w:rPr>
        <w:t xml:space="preserve">Per IC 27-1-37.5-12, for claims filed after June 30, 2025, the Contractor </w:t>
      </w:r>
      <w:r w:rsidR="00007935" w:rsidRPr="00466169">
        <w:rPr>
          <w:rFonts w:eastAsia="Calibri" w:cs="Arial"/>
          <w:sz w:val="20"/>
          <w:szCs w:val="20"/>
          <w:lang w:eastAsia="en-US"/>
        </w:rPr>
        <w:t>must</w:t>
      </w:r>
      <w:r w:rsidRPr="00466169">
        <w:rPr>
          <w:rFonts w:eastAsia="Calibri" w:cs="Arial"/>
          <w:sz w:val="20"/>
          <w:szCs w:val="20"/>
          <w:lang w:eastAsia="en-US"/>
        </w:rPr>
        <w:t xml:space="preserve"> not deny a health care claim that has been given authorization by the Contractor, or its utilization review entity; when it's been rendered in accordance with the authorization unless 1) the health care provider knowingly and materially misrepresented the health care service in the prior authorization request with the specific intent to deceive and obtain an unlawful payment from the Contractor, or its utilization review entity, 2) the health care service was no longer a covered benefit on the date the health care service was provided, 3) the health care provider was no longer contracted with the patient's health plan on the date the health care service was provided, 4) the health care provider failed to meet the timely filing requirements, 5) the Contractor does not have liability for the claim, 6) the patient was not covered under the health plan on the date on which the health care service was rendered. If a claim that was given prior authorization by the Contractor and was rendered in accordance with the authorization, but was denied due to unintentional and inaccurate inconsistency with the request for prior authorization, the health care provider may resubmit the claim with accurate, corrected information.</w:t>
      </w:r>
    </w:p>
    <w:p w14:paraId="482F92E1" w14:textId="77777777" w:rsidR="00635C4D" w:rsidRPr="00466169" w:rsidRDefault="00635C4D" w:rsidP="00635C4D">
      <w:pPr>
        <w:widowControl w:val="0"/>
        <w:autoSpaceDE w:val="0"/>
        <w:autoSpaceDN w:val="0"/>
        <w:spacing w:line="276" w:lineRule="auto"/>
        <w:ind w:left="1440" w:right="504"/>
        <w:rPr>
          <w:rFonts w:eastAsia="Calibri" w:cs="Arial"/>
          <w:sz w:val="20"/>
          <w:szCs w:val="20"/>
          <w:lang w:eastAsia="en-US"/>
        </w:rPr>
      </w:pPr>
    </w:p>
    <w:p w14:paraId="51730C53" w14:textId="5E7AB287" w:rsidR="00A92B0C" w:rsidRPr="00466169" w:rsidRDefault="00A92B0C" w:rsidP="00635C4D">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Contractor must have written policies and procedures for registering and responding to claims disputes for out-of-network providers, in accordance with the claims dispute resolution process for non-contracted providers outlined in 405 IAC 1-1.6-1 and as required in Section 6.</w:t>
      </w:r>
      <w:r w:rsidR="63AA0720" w:rsidRPr="00466169">
        <w:rPr>
          <w:rFonts w:eastAsia="Calibri" w:cs="Arial"/>
          <w:sz w:val="20"/>
          <w:szCs w:val="20"/>
          <w:lang w:eastAsia="en-US"/>
        </w:rPr>
        <w:t>1</w:t>
      </w:r>
      <w:r w:rsidR="00091DDD" w:rsidRPr="00466169">
        <w:rPr>
          <w:rFonts w:eastAsia="Calibri" w:cs="Arial"/>
          <w:sz w:val="20"/>
          <w:szCs w:val="20"/>
          <w:lang w:eastAsia="en-US"/>
        </w:rPr>
        <w:t>0</w:t>
      </w:r>
      <w:r w:rsidR="63AA0720" w:rsidRPr="00466169">
        <w:rPr>
          <w:rFonts w:eastAsia="Calibri" w:cs="Arial"/>
          <w:sz w:val="20"/>
          <w:szCs w:val="20"/>
          <w:lang w:eastAsia="en-US"/>
        </w:rPr>
        <w:t>.3</w:t>
      </w:r>
      <w:r w:rsidRPr="00466169">
        <w:rPr>
          <w:rFonts w:eastAsia="Calibri" w:cs="Arial"/>
          <w:sz w:val="20"/>
          <w:szCs w:val="20"/>
          <w:lang w:eastAsia="en-US"/>
        </w:rPr>
        <w:t>.</w:t>
      </w:r>
    </w:p>
    <w:p w14:paraId="2B95CA5D" w14:textId="77777777" w:rsidR="00635C4D" w:rsidRPr="00466169" w:rsidRDefault="00635C4D" w:rsidP="00635C4D">
      <w:pPr>
        <w:widowControl w:val="0"/>
        <w:autoSpaceDE w:val="0"/>
        <w:autoSpaceDN w:val="0"/>
        <w:spacing w:line="276" w:lineRule="auto"/>
        <w:ind w:left="1440"/>
        <w:rPr>
          <w:rFonts w:eastAsia="Calibri" w:cs="Arial"/>
          <w:sz w:val="20"/>
          <w:szCs w:val="20"/>
          <w:lang w:eastAsia="en-US"/>
        </w:rPr>
      </w:pPr>
    </w:p>
    <w:p w14:paraId="45ACA47E" w14:textId="163AF226" w:rsidR="00A92B0C" w:rsidRPr="00466169" w:rsidRDefault="013D71F4" w:rsidP="009F10DB">
      <w:pPr>
        <w:pStyle w:val="Heading3"/>
      </w:pPr>
      <w:bookmarkStart w:id="1135" w:name="_Toc123635288"/>
      <w:bookmarkStart w:id="1136" w:name="_Toc125368252"/>
      <w:bookmarkStart w:id="1137" w:name="_Toc132605254"/>
      <w:bookmarkStart w:id="1138" w:name="_Toc372898365"/>
      <w:bookmarkStart w:id="1139" w:name="_Toc56527911"/>
      <w:bookmarkStart w:id="1140" w:name="_Toc69561710"/>
      <w:bookmarkStart w:id="1141" w:name="_Toc215668913"/>
      <w:bookmarkStart w:id="1142" w:name="_Toc238048426"/>
      <w:bookmarkStart w:id="1143" w:name="_TOC_250039"/>
      <w:bookmarkStart w:id="1144" w:name="_Toc508778416"/>
      <w:bookmarkStart w:id="1145" w:name="_Toc32232315"/>
      <w:r w:rsidRPr="00466169">
        <w:t>Compliance with State and Federal Claims Processing Regulations</w:t>
      </w:r>
      <w:bookmarkEnd w:id="1135"/>
      <w:bookmarkEnd w:id="1136"/>
      <w:bookmarkEnd w:id="1137"/>
      <w:bookmarkEnd w:id="1138"/>
      <w:bookmarkEnd w:id="1139"/>
      <w:bookmarkEnd w:id="1140"/>
      <w:bookmarkEnd w:id="1141"/>
      <w:bookmarkEnd w:id="1142"/>
    </w:p>
    <w:bookmarkEnd w:id="1143"/>
    <w:bookmarkEnd w:id="1144"/>
    <w:bookmarkEnd w:id="1145"/>
    <w:p w14:paraId="331981C2" w14:textId="77777777" w:rsidR="00073321" w:rsidRPr="00466169" w:rsidRDefault="00073321" w:rsidP="004E2E31">
      <w:pPr>
        <w:widowControl w:val="0"/>
        <w:autoSpaceDE w:val="0"/>
        <w:autoSpaceDN w:val="0"/>
        <w:spacing w:line="276" w:lineRule="auto"/>
        <w:ind w:left="1440"/>
        <w:rPr>
          <w:rFonts w:eastAsia="Calibri" w:cs="Arial"/>
          <w:sz w:val="20"/>
          <w:szCs w:val="20"/>
          <w:lang w:eastAsia="en-US"/>
        </w:rPr>
      </w:pPr>
    </w:p>
    <w:p w14:paraId="0B2F5589" w14:textId="63FF244E" w:rsidR="00A92B0C" w:rsidRPr="00466169" w:rsidRDefault="00A92B0C"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must have a claims processing system to support electronic claims submission for both in- and out-of-network providers. The Contractor’s system must process all claim types such as professional and institutional. The Contractor must comply with </w:t>
      </w:r>
      <w:r w:rsidR="00AC7349" w:rsidRPr="00466169">
        <w:rPr>
          <w:rFonts w:eastAsia="Calibri" w:cs="Arial"/>
          <w:sz w:val="20"/>
          <w:szCs w:val="20"/>
          <w:lang w:eastAsia="en-US"/>
        </w:rPr>
        <w:t xml:space="preserve">the claims processing standards of 405 IAC 14-3-14 (which applies the standards set forth at 405 IAC 14-4-14 to the Contractor), the IHCP claim processing </w:t>
      </w:r>
      <w:r w:rsidRPr="00466169">
        <w:rPr>
          <w:rFonts w:eastAsia="Calibri" w:cs="Arial"/>
          <w:sz w:val="20"/>
          <w:szCs w:val="20"/>
          <w:lang w:eastAsia="en-US"/>
        </w:rPr>
        <w:t>set up detailed in modules, and bulletins, and any applicable federal regulations, including HIPAA regulations related to the confidentiality and submission requirements for protected health information (PHI).</w:t>
      </w:r>
    </w:p>
    <w:p w14:paraId="191581AC" w14:textId="77777777" w:rsidR="00C64B6B" w:rsidRPr="00466169" w:rsidRDefault="00C64B6B" w:rsidP="004E2E31">
      <w:pPr>
        <w:widowControl w:val="0"/>
        <w:autoSpaceDE w:val="0"/>
        <w:autoSpaceDN w:val="0"/>
        <w:spacing w:line="276" w:lineRule="auto"/>
        <w:ind w:left="1440"/>
        <w:rPr>
          <w:rFonts w:eastAsia="Calibri" w:cs="Arial"/>
          <w:sz w:val="20"/>
          <w:szCs w:val="20"/>
          <w:lang w:eastAsia="en-US"/>
        </w:rPr>
      </w:pPr>
    </w:p>
    <w:p w14:paraId="31F1217E" w14:textId="2C811931" w:rsidR="00A92B0C" w:rsidRPr="00466169" w:rsidRDefault="00A92B0C" w:rsidP="004E2E31">
      <w:pPr>
        <w:widowControl w:val="0"/>
        <w:autoSpaceDE w:val="0"/>
        <w:autoSpaceDN w:val="0"/>
        <w:spacing w:line="276" w:lineRule="auto"/>
        <w:ind w:left="1440"/>
        <w:rPr>
          <w:rFonts w:eastAsia="Times New Roman" w:cs="Arial"/>
          <w:sz w:val="20"/>
          <w:szCs w:val="20"/>
        </w:rPr>
      </w:pPr>
      <w:r w:rsidRPr="00466169">
        <w:rPr>
          <w:rFonts w:eastAsia="Calibri" w:cs="Arial"/>
          <w:sz w:val="20"/>
          <w:szCs w:val="20"/>
          <w:lang w:eastAsia="en-US"/>
        </w:rPr>
        <w:t xml:space="preserve">The Contractor must ensure that communication with providers, particularly out-of- network providers, and submission requirements are efficient and not burdensome for any providers. The Contractor is prohibited from requiring out-of-network providers to establish a Contractor-specific provider number to receive payment for claims submitted. </w:t>
      </w:r>
      <w:r w:rsidRPr="00466169">
        <w:rPr>
          <w:rFonts w:eastAsia="Times New Roman" w:cs="Arial"/>
          <w:sz w:val="20"/>
          <w:szCs w:val="20"/>
        </w:rPr>
        <w:t xml:space="preserve">The Contractor </w:t>
      </w:r>
      <w:r w:rsidR="00007935" w:rsidRPr="00466169">
        <w:rPr>
          <w:rFonts w:eastAsia="Times New Roman" w:cs="Arial"/>
          <w:sz w:val="20"/>
          <w:szCs w:val="20"/>
        </w:rPr>
        <w:t>must</w:t>
      </w:r>
      <w:r w:rsidRPr="00466169">
        <w:rPr>
          <w:rFonts w:eastAsia="Times New Roman" w:cs="Arial"/>
          <w:sz w:val="20"/>
          <w:szCs w:val="20"/>
        </w:rPr>
        <w:t xml:space="preserve"> not require providers to bill using any number other than the FSSA assigned Member ID number (MID).</w:t>
      </w:r>
    </w:p>
    <w:p w14:paraId="02FE21FA" w14:textId="77777777" w:rsidR="00C64B6B" w:rsidRPr="00466169" w:rsidRDefault="00C64B6B" w:rsidP="004E2E31">
      <w:pPr>
        <w:widowControl w:val="0"/>
        <w:autoSpaceDE w:val="0"/>
        <w:autoSpaceDN w:val="0"/>
        <w:spacing w:line="276" w:lineRule="auto"/>
        <w:ind w:left="1440"/>
        <w:rPr>
          <w:rFonts w:eastAsia="Times New Roman" w:cs="Arial"/>
          <w:sz w:val="20"/>
          <w:szCs w:val="20"/>
        </w:rPr>
      </w:pPr>
    </w:p>
    <w:p w14:paraId="392B208C" w14:textId="7719BD5E" w:rsidR="00F05396" w:rsidRPr="00466169" w:rsidRDefault="00F05396"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Contractor must provide all encounter data that the State needs to submit for the T-MSIS reporting pursuant to 42 CFR 438.242(c)(3).</w:t>
      </w:r>
    </w:p>
    <w:p w14:paraId="06B171EF" w14:textId="77777777" w:rsidR="00C64B6B" w:rsidRPr="00466169" w:rsidRDefault="00C64B6B" w:rsidP="004E2E31">
      <w:pPr>
        <w:widowControl w:val="0"/>
        <w:autoSpaceDE w:val="0"/>
        <w:autoSpaceDN w:val="0"/>
        <w:spacing w:line="276" w:lineRule="auto"/>
        <w:ind w:left="1440"/>
        <w:rPr>
          <w:rFonts w:eastAsia="Calibri" w:cs="Arial"/>
          <w:sz w:val="20"/>
          <w:szCs w:val="20"/>
          <w:lang w:eastAsia="en-US"/>
        </w:rPr>
      </w:pPr>
    </w:p>
    <w:p w14:paraId="0A9EA582" w14:textId="5D9626DC" w:rsidR="00A92B0C" w:rsidRPr="00466169" w:rsidRDefault="013D71F4" w:rsidP="009F10DB">
      <w:pPr>
        <w:pStyle w:val="Heading3"/>
      </w:pPr>
      <w:bookmarkStart w:id="1146" w:name="_Toc123635289"/>
      <w:bookmarkStart w:id="1147" w:name="_Toc125368253"/>
      <w:bookmarkStart w:id="1148" w:name="_Toc132605255"/>
      <w:bookmarkStart w:id="1149" w:name="_Toc372898366"/>
      <w:bookmarkStart w:id="1150" w:name="_Toc56527912"/>
      <w:bookmarkStart w:id="1151" w:name="_Toc69561711"/>
      <w:bookmarkStart w:id="1152" w:name="_Toc215668914"/>
      <w:bookmarkStart w:id="1153" w:name="_Toc238048427"/>
      <w:bookmarkStart w:id="1154" w:name="_TOC_250038"/>
      <w:bookmarkStart w:id="1155" w:name="_Toc508778417"/>
      <w:bookmarkStart w:id="1156" w:name="_Toc32232316"/>
      <w:r w:rsidRPr="00466169">
        <w:t>Claims Payment Timelines</w:t>
      </w:r>
      <w:bookmarkEnd w:id="1146"/>
      <w:bookmarkEnd w:id="1147"/>
      <w:bookmarkEnd w:id="1148"/>
      <w:bookmarkEnd w:id="1149"/>
      <w:bookmarkEnd w:id="1150"/>
      <w:bookmarkEnd w:id="1151"/>
      <w:bookmarkEnd w:id="1152"/>
      <w:bookmarkEnd w:id="1153"/>
    </w:p>
    <w:bookmarkEnd w:id="1154"/>
    <w:bookmarkEnd w:id="1155"/>
    <w:bookmarkEnd w:id="1156"/>
    <w:p w14:paraId="669BB106" w14:textId="77777777" w:rsidR="00285F10" w:rsidRPr="00466169" w:rsidRDefault="00285F10" w:rsidP="00285F10">
      <w:pPr>
        <w:rPr>
          <w:rFonts w:cs="Arial"/>
          <w:sz w:val="20"/>
          <w:szCs w:val="20"/>
          <w:lang w:eastAsia="en-US"/>
        </w:rPr>
      </w:pPr>
    </w:p>
    <w:p w14:paraId="608AD775" w14:textId="77777777" w:rsidR="004E66DC" w:rsidRPr="00466169" w:rsidRDefault="004E66DC" w:rsidP="004E66DC">
      <w:pPr>
        <w:widowControl w:val="0"/>
        <w:spacing w:line="276" w:lineRule="auto"/>
        <w:ind w:left="1440" w:right="188"/>
        <w:rPr>
          <w:rFonts w:eastAsia="Calibri" w:cs="Arial"/>
          <w:sz w:val="20"/>
          <w:szCs w:val="20"/>
          <w:lang w:eastAsia="en-US"/>
        </w:rPr>
      </w:pPr>
      <w:r w:rsidRPr="00466169">
        <w:rPr>
          <w:rFonts w:eastAsia="Calibri" w:cs="Arial"/>
          <w:sz w:val="20"/>
          <w:szCs w:val="20"/>
          <w:lang w:eastAsia="en-US"/>
        </w:rPr>
        <w:t>The State adopts the provider payment standards in this section as requirements of this Contract. The Contractor must pay providers for covered medically necessary services rendered to the Contractor’s members in accordance with the standards set forth in 405 IAC 14-3-14 and 405 IAC 14-4-14, unless the Contractor and provider agree to an alternate payment schedule and method. The Contractor must also abide by the specifications of 42 CFR 447.45(d)(5)-(6), 42 CFR 447.46(c), and Sections 1902(a)(37)(A) and 1932(f) of the Social Security Act which require the Contractor to ensure that the date of receipt is the date the Contractor receives the claim, as indicated by its date stamp on the claim; and that the date of payment is the date of the check or other form of payment.</w:t>
      </w:r>
    </w:p>
    <w:p w14:paraId="497898C4" w14:textId="77777777" w:rsidR="004E66DC" w:rsidRPr="00466169" w:rsidRDefault="004E66DC" w:rsidP="004E66DC">
      <w:pPr>
        <w:widowControl w:val="0"/>
        <w:spacing w:line="276" w:lineRule="auto"/>
        <w:ind w:left="1440" w:right="188"/>
        <w:rPr>
          <w:rFonts w:eastAsia="Calibri" w:cs="Arial"/>
          <w:sz w:val="20"/>
          <w:szCs w:val="20"/>
          <w:lang w:eastAsia="en-US"/>
        </w:rPr>
      </w:pPr>
    </w:p>
    <w:p w14:paraId="70BFFFE5" w14:textId="1B08EEF1" w:rsidR="00C64B6B" w:rsidRPr="00466169" w:rsidRDefault="004E66DC" w:rsidP="007F32A4">
      <w:pPr>
        <w:widowControl w:val="0"/>
        <w:spacing w:line="276" w:lineRule="auto"/>
        <w:ind w:left="1440" w:right="188"/>
        <w:rPr>
          <w:rFonts w:eastAsia="Calibri" w:cs="Arial"/>
          <w:sz w:val="20"/>
          <w:szCs w:val="20"/>
          <w:lang w:eastAsia="en-US"/>
        </w:rPr>
      </w:pPr>
      <w:r w:rsidRPr="00466169">
        <w:rPr>
          <w:rFonts w:eastAsia="Calibri" w:cs="Arial"/>
          <w:sz w:val="20"/>
          <w:szCs w:val="20"/>
          <w:lang w:eastAsia="en-US"/>
        </w:rPr>
        <w:t>The Contractor must pay or deny electronically filed clean claims within twenty-one (21) calendar days of receipt. A “clean claim” is one in which all information required for processing the claim is present and meets the standards outlined in 42 CFR 447.45(b) and 405 IAC 14-2-10. The Contractor must pay or deny clean paper claims within thirty (30) calendar days of receipt. If the Contractor fails to pay or deny a clean claim within these timeframes and subsequently reimburses for any services itemized within the claim, the Contractor must also pay the provider interest at the rate set forth in 405 IAC 14-4-14(d) or as outlined in State and Federal requirements. The Contractor must pay interest on all clean claims paid late (i.e., in- or out-of- network claims) and payments made inaccurately (paid upon the claim once adjudicated appropriately) for which the Contractor is responsible, unless the Contractor and provider have made alternate written payment arrangements. Claims under investigation for fraud or abuse, or a claim under review for medical necessity, must be paid or denied within sixty (60) calendar days of receipt. All other unclean claims must be rejected or denied within thirty (30) calendar days of receipt. The Contractor must pay disputed claims resolved in favor of the provider in an accurate and timely manner.</w:t>
      </w:r>
    </w:p>
    <w:p w14:paraId="2E2B4630" w14:textId="77777777" w:rsidR="007F32A4" w:rsidRPr="00466169" w:rsidRDefault="007F32A4" w:rsidP="007F32A4">
      <w:pPr>
        <w:widowControl w:val="0"/>
        <w:spacing w:line="276" w:lineRule="auto"/>
        <w:ind w:left="1440" w:right="188"/>
        <w:rPr>
          <w:rFonts w:eastAsia="Calibri" w:cs="Arial"/>
          <w:sz w:val="20"/>
          <w:szCs w:val="20"/>
          <w:lang w:eastAsia="en-US"/>
        </w:rPr>
      </w:pPr>
    </w:p>
    <w:p w14:paraId="47E49AF7" w14:textId="23BF106F" w:rsidR="00A92B0C" w:rsidRPr="00466169" w:rsidRDefault="00E31764" w:rsidP="004E2E31">
      <w:pPr>
        <w:widowControl w:val="0"/>
        <w:spacing w:line="276" w:lineRule="auto"/>
        <w:ind w:left="1440" w:right="179"/>
        <w:rPr>
          <w:rFonts w:eastAsia="Times New Roman" w:cs="Arial"/>
          <w:sz w:val="20"/>
          <w:szCs w:val="20"/>
          <w:lang w:eastAsia="en-US"/>
        </w:rPr>
      </w:pPr>
      <w:r w:rsidRPr="00466169">
        <w:rPr>
          <w:rFonts w:eastAsia="Times New Roman" w:cs="Arial"/>
          <w:sz w:val="20"/>
          <w:szCs w:val="20"/>
          <w:lang w:eastAsia="en-US"/>
        </w:rPr>
        <w:t xml:space="preserve">The out-of-network provider filing limit for submission of claims to the Contractor is one hundred eighty (180) calendar days from the date of service, in accordance with 405 IAC 14-4-14(g)(1). </w:t>
      </w:r>
      <w:r w:rsidR="00A92B0C" w:rsidRPr="00466169">
        <w:rPr>
          <w:rFonts w:eastAsia="Times New Roman" w:cs="Arial"/>
          <w:sz w:val="20"/>
          <w:szCs w:val="20"/>
          <w:lang w:eastAsia="en-US"/>
        </w:rPr>
        <w:t>The in-network provider filing limit is established in the Contractor’s provider agreements pursuant to the guidelines set forth in Section 6.</w:t>
      </w:r>
      <w:r w:rsidR="00091DDD" w:rsidRPr="00466169">
        <w:rPr>
          <w:rFonts w:eastAsia="Times New Roman" w:cs="Arial"/>
          <w:sz w:val="20"/>
          <w:szCs w:val="20"/>
          <w:lang w:eastAsia="en-US"/>
        </w:rPr>
        <w:t>8</w:t>
      </w:r>
      <w:r w:rsidR="00A92B0C" w:rsidRPr="00466169">
        <w:rPr>
          <w:rFonts w:eastAsia="Times New Roman" w:cs="Arial"/>
          <w:sz w:val="20"/>
          <w:szCs w:val="20"/>
          <w:lang w:eastAsia="en-US"/>
        </w:rPr>
        <w:t>, which generally require in-network providers to submit claims within ninety (90) calendar days from the date of service. Timely filing limits are automatically waived in the instances of eligibility updates/retroactivity, agency error, or any other condition established by FSSA in rule or policy. The Contractor’s IT systems must allow for the bypassing of timely filing limits or indication of alleged waiver for these established conditions that does not solely rely on the appeals or grievance processes outlined in this Contract.</w:t>
      </w:r>
    </w:p>
    <w:p w14:paraId="03BFCD35" w14:textId="77777777" w:rsidR="00C64B6B" w:rsidRPr="00466169" w:rsidRDefault="00C64B6B" w:rsidP="004E2E31">
      <w:pPr>
        <w:widowControl w:val="0"/>
        <w:spacing w:line="276" w:lineRule="auto"/>
        <w:ind w:left="1440" w:right="179"/>
        <w:rPr>
          <w:rFonts w:eastAsia="Times New Roman" w:cs="Arial"/>
          <w:sz w:val="20"/>
          <w:szCs w:val="20"/>
          <w:lang w:eastAsia="en-US"/>
        </w:rPr>
      </w:pPr>
    </w:p>
    <w:p w14:paraId="7F2BFD81" w14:textId="1C1A902E" w:rsidR="00A92B0C" w:rsidRPr="00466169" w:rsidRDefault="00A92B0C" w:rsidP="00AA7572">
      <w:pPr>
        <w:spacing w:line="276" w:lineRule="auto"/>
        <w:ind w:left="1440"/>
        <w:rPr>
          <w:rFonts w:cs="Arial"/>
          <w:sz w:val="20"/>
          <w:szCs w:val="20"/>
        </w:rPr>
      </w:pPr>
      <w:r w:rsidRPr="00466169">
        <w:rPr>
          <w:rFonts w:eastAsia="Times New Roman" w:cs="Arial"/>
          <w:sz w:val="20"/>
          <w:szCs w:val="20"/>
        </w:rPr>
        <w:t xml:space="preserve">The Contractor </w:t>
      </w:r>
      <w:r w:rsidR="00007935" w:rsidRPr="00466169">
        <w:rPr>
          <w:rFonts w:eastAsia="Times New Roman" w:cs="Arial"/>
          <w:sz w:val="20"/>
          <w:szCs w:val="20"/>
        </w:rPr>
        <w:t>must</w:t>
      </w:r>
      <w:r w:rsidRPr="00466169">
        <w:rPr>
          <w:rFonts w:eastAsia="Times New Roman" w:cs="Arial"/>
          <w:sz w:val="20"/>
          <w:szCs w:val="20"/>
        </w:rPr>
        <w:t xml:space="preserve"> meet the requirements set forth in IC 27-13-36.2-3 and notify providers of deficiencies in claims within the set timelines in State statute.</w:t>
      </w:r>
    </w:p>
    <w:p w14:paraId="5754B437" w14:textId="1EF5DBE1" w:rsidR="00A92B0C" w:rsidRPr="00466169" w:rsidRDefault="00A92B0C" w:rsidP="00AA7572">
      <w:pPr>
        <w:spacing w:line="276" w:lineRule="auto"/>
        <w:ind w:left="1440"/>
        <w:rPr>
          <w:rFonts w:cs="Arial"/>
          <w:sz w:val="20"/>
          <w:szCs w:val="20"/>
        </w:rPr>
      </w:pPr>
    </w:p>
    <w:p w14:paraId="679296DE" w14:textId="2B128FA6" w:rsidR="00A92B0C" w:rsidRPr="00466169" w:rsidRDefault="00A92B0C" w:rsidP="00AA7572">
      <w:pPr>
        <w:spacing w:line="276" w:lineRule="auto"/>
        <w:ind w:left="1440"/>
        <w:rPr>
          <w:rFonts w:cs="Arial"/>
          <w:sz w:val="20"/>
          <w:szCs w:val="20"/>
        </w:rPr>
      </w:pPr>
      <w:r w:rsidRPr="00466169">
        <w:rPr>
          <w:rFonts w:eastAsia="Times New Roman" w:cs="Arial"/>
          <w:sz w:val="20"/>
          <w:szCs w:val="20"/>
        </w:rPr>
        <w:t>All providers must be offered on their provider agreement the option to select Electronic Fund</w:t>
      </w:r>
      <w:r w:rsidR="005265C0" w:rsidRPr="00466169">
        <w:rPr>
          <w:rFonts w:eastAsia="Times New Roman" w:cs="Arial"/>
          <w:sz w:val="20"/>
          <w:szCs w:val="20"/>
        </w:rPr>
        <w:t>s</w:t>
      </w:r>
      <w:r w:rsidRPr="00466169">
        <w:rPr>
          <w:rFonts w:eastAsia="Times New Roman" w:cs="Arial"/>
          <w:sz w:val="20"/>
          <w:szCs w:val="20"/>
        </w:rPr>
        <w:t xml:space="preserve"> Transfer (EFT) for provider payments. The Contractor </w:t>
      </w:r>
      <w:r w:rsidR="00007935" w:rsidRPr="00466169">
        <w:rPr>
          <w:rFonts w:eastAsia="Times New Roman" w:cs="Arial"/>
          <w:sz w:val="20"/>
          <w:szCs w:val="20"/>
        </w:rPr>
        <w:t>must</w:t>
      </w:r>
      <w:r w:rsidRPr="00466169">
        <w:rPr>
          <w:rFonts w:eastAsia="Times New Roman" w:cs="Arial"/>
          <w:sz w:val="20"/>
          <w:szCs w:val="20"/>
        </w:rPr>
        <w:t xml:space="preserve"> develop a plan to issue payments predominantly via EFT and submit to the State for approval. The Contractor </w:t>
      </w:r>
      <w:r w:rsidR="00007935" w:rsidRPr="00466169">
        <w:rPr>
          <w:rFonts w:eastAsia="Times New Roman" w:cs="Arial"/>
          <w:sz w:val="20"/>
          <w:szCs w:val="20"/>
        </w:rPr>
        <w:t>must</w:t>
      </w:r>
      <w:r w:rsidRPr="00466169">
        <w:rPr>
          <w:rFonts w:eastAsia="Times New Roman" w:cs="Arial"/>
          <w:sz w:val="20"/>
          <w:szCs w:val="20"/>
        </w:rPr>
        <w:t xml:space="preserve"> pay claims via EFT and check runs at least weekly.</w:t>
      </w:r>
    </w:p>
    <w:p w14:paraId="4D96CD42" w14:textId="77777777" w:rsidR="00AA7572" w:rsidRPr="00466169" w:rsidRDefault="00AA7572" w:rsidP="00AA7572">
      <w:pPr>
        <w:spacing w:line="276" w:lineRule="auto"/>
        <w:ind w:left="1440"/>
        <w:rPr>
          <w:rFonts w:cs="Arial"/>
          <w:sz w:val="20"/>
          <w:szCs w:val="20"/>
        </w:rPr>
      </w:pPr>
    </w:p>
    <w:p w14:paraId="7DB2AA45" w14:textId="421A075B" w:rsidR="00A92B0C" w:rsidRPr="00EE2A1E" w:rsidRDefault="00A92B0C" w:rsidP="004E2E31">
      <w:pPr>
        <w:widowControl w:val="0"/>
        <w:autoSpaceDE w:val="0"/>
        <w:autoSpaceDN w:val="0"/>
        <w:spacing w:line="276" w:lineRule="auto"/>
        <w:ind w:left="1440" w:right="164"/>
      </w:pPr>
      <w:r w:rsidRPr="00466169">
        <w:rPr>
          <w:rFonts w:eastAsia="Calibri" w:cs="Arial"/>
          <w:spacing w:val="-3"/>
          <w:sz w:val="20"/>
          <w:szCs w:val="20"/>
          <w:lang w:eastAsia="en-US"/>
        </w:rPr>
        <w:t xml:space="preserve">The Contractor </w:t>
      </w:r>
      <w:r w:rsidR="00007935" w:rsidRPr="00466169">
        <w:rPr>
          <w:rFonts w:eastAsia="Calibri" w:cs="Arial"/>
          <w:spacing w:val="-3"/>
          <w:sz w:val="20"/>
          <w:szCs w:val="20"/>
          <w:lang w:eastAsia="en-US"/>
        </w:rPr>
        <w:t>must</w:t>
      </w:r>
      <w:r w:rsidRPr="00466169">
        <w:rPr>
          <w:rFonts w:eastAsia="Calibri" w:cs="Arial"/>
          <w:spacing w:val="-3"/>
          <w:sz w:val="20"/>
          <w:szCs w:val="20"/>
          <w:lang w:eastAsia="en-US"/>
        </w:rPr>
        <w:t xml:space="preserve"> not violate the claims payment provisions and timeframes that apply to HMOs </w:t>
      </w:r>
      <w:r w:rsidR="4FF4426E" w:rsidRPr="00466169">
        <w:rPr>
          <w:rFonts w:eastAsia="Calibri" w:cs="Arial"/>
          <w:spacing w:val="-3"/>
          <w:sz w:val="20"/>
          <w:szCs w:val="20"/>
          <w:lang w:eastAsia="en-US"/>
        </w:rPr>
        <w:t>pursuant to</w:t>
      </w:r>
      <w:r w:rsidRPr="00466169">
        <w:rPr>
          <w:rFonts w:eastAsia="Calibri" w:cs="Arial"/>
          <w:spacing w:val="-3"/>
          <w:sz w:val="20"/>
          <w:szCs w:val="20"/>
          <w:lang w:eastAsia="en-US"/>
        </w:rPr>
        <w:t xml:space="preserve"> IC 27-8-5.7. </w:t>
      </w:r>
    </w:p>
    <w:p w14:paraId="00EE80BD" w14:textId="77777777" w:rsidR="00C64B6B" w:rsidRPr="00466169" w:rsidRDefault="00C64B6B" w:rsidP="00BC7F3B">
      <w:pPr>
        <w:widowControl w:val="0"/>
        <w:autoSpaceDE w:val="0"/>
        <w:autoSpaceDN w:val="0"/>
        <w:spacing w:line="276" w:lineRule="auto"/>
        <w:ind w:right="164"/>
        <w:rPr>
          <w:rFonts w:eastAsia="Calibri" w:cs="Arial"/>
          <w:spacing w:val="-3"/>
          <w:sz w:val="20"/>
          <w:szCs w:val="20"/>
          <w:lang w:eastAsia="en-US"/>
        </w:rPr>
      </w:pPr>
    </w:p>
    <w:p w14:paraId="4A3B2149" w14:textId="77777777" w:rsidR="00A92B0C" w:rsidRPr="00466169" w:rsidRDefault="00A92B0C" w:rsidP="009F10DB">
      <w:pPr>
        <w:pStyle w:val="Heading3"/>
        <w:rPr>
          <w:rFonts w:eastAsia="Calibri"/>
        </w:rPr>
      </w:pPr>
      <w:bookmarkStart w:id="1157" w:name="_Toc71817693"/>
      <w:bookmarkStart w:id="1158" w:name="_Toc71818110"/>
      <w:bookmarkStart w:id="1159" w:name="_Toc72451946"/>
      <w:bookmarkStart w:id="1160" w:name="_Toc73107616"/>
      <w:bookmarkStart w:id="1161" w:name="_Toc71817695"/>
      <w:bookmarkStart w:id="1162" w:name="_Toc71818112"/>
      <w:bookmarkStart w:id="1163" w:name="_Toc72451948"/>
      <w:bookmarkStart w:id="1164" w:name="_Toc73107618"/>
      <w:bookmarkStart w:id="1165" w:name="_Toc215668915"/>
      <w:bookmarkStart w:id="1166" w:name="_Toc238048428"/>
      <w:bookmarkStart w:id="1167" w:name="_Hlk70528543"/>
      <w:bookmarkStart w:id="1168" w:name="_TOC_250037"/>
      <w:bookmarkStart w:id="1169" w:name="_Toc508778418"/>
      <w:bookmarkStart w:id="1170" w:name="_Toc32232317"/>
      <w:bookmarkEnd w:id="1157"/>
      <w:bookmarkEnd w:id="1158"/>
      <w:bookmarkEnd w:id="1159"/>
      <w:bookmarkEnd w:id="1160"/>
      <w:bookmarkEnd w:id="1161"/>
      <w:bookmarkEnd w:id="1162"/>
      <w:bookmarkEnd w:id="1163"/>
      <w:bookmarkEnd w:id="1164"/>
      <w:r w:rsidRPr="00466169">
        <w:t>Rate Update Timeliness</w:t>
      </w:r>
      <w:bookmarkEnd w:id="1165"/>
      <w:bookmarkEnd w:id="1166"/>
      <w:r w:rsidRPr="00466169">
        <w:t xml:space="preserve"> </w:t>
      </w:r>
    </w:p>
    <w:p w14:paraId="02726724" w14:textId="77777777" w:rsidR="008246F1" w:rsidRPr="00466169" w:rsidRDefault="008246F1" w:rsidP="00AA7572">
      <w:pPr>
        <w:spacing w:line="276" w:lineRule="auto"/>
        <w:rPr>
          <w:rFonts w:cs="Arial"/>
          <w:sz w:val="20"/>
          <w:szCs w:val="20"/>
          <w:lang w:eastAsia="en-US"/>
        </w:rPr>
      </w:pPr>
    </w:p>
    <w:p w14:paraId="5978D00D" w14:textId="20CBD7EF" w:rsidR="00A92B0C" w:rsidRPr="00466169" w:rsidRDefault="00A92B0C" w:rsidP="00AA7572">
      <w:pPr>
        <w:spacing w:line="276" w:lineRule="auto"/>
        <w:ind w:left="1440"/>
        <w:rPr>
          <w:rFonts w:eastAsia="Times New Roman" w:cs="Arial"/>
          <w:sz w:val="20"/>
          <w:szCs w:val="20"/>
        </w:rPr>
      </w:pPr>
      <w:r w:rsidRPr="00466169">
        <w:rPr>
          <w:rFonts w:eastAsia="Times New Roman" w:cs="Arial"/>
          <w:sz w:val="20"/>
          <w:szCs w:val="20"/>
        </w:rPr>
        <w:t xml:space="preserve">The Contractor </w:t>
      </w:r>
      <w:r w:rsidR="003C1822" w:rsidRPr="00466169">
        <w:rPr>
          <w:rFonts w:eastAsia="Times New Roman" w:cs="Arial"/>
          <w:sz w:val="20"/>
          <w:szCs w:val="20"/>
        </w:rPr>
        <w:t>must</w:t>
      </w:r>
      <w:r w:rsidRPr="00466169">
        <w:rPr>
          <w:rFonts w:eastAsia="Times New Roman" w:cs="Arial"/>
          <w:sz w:val="20"/>
          <w:szCs w:val="20"/>
        </w:rPr>
        <w:t xml:space="preserve"> have policies and procedures in place to load new fee schedules and fee schedule updates into their claim processing systems. New fee schedules or fee schedule updates should be loaded into their claim systems within thirty (30) </w:t>
      </w:r>
      <w:r w:rsidR="19798C68" w:rsidRPr="00466169">
        <w:rPr>
          <w:rFonts w:eastAsia="Times New Roman" w:cs="Arial"/>
          <w:sz w:val="20"/>
          <w:szCs w:val="20"/>
        </w:rPr>
        <w:t>calendar</w:t>
      </w:r>
      <w:r w:rsidRPr="00466169">
        <w:rPr>
          <w:rFonts w:eastAsia="Times New Roman" w:cs="Arial"/>
          <w:sz w:val="20"/>
          <w:szCs w:val="20"/>
        </w:rPr>
        <w:t xml:space="preserve"> days of receipt from the State. The Contractor </w:t>
      </w:r>
      <w:r w:rsidR="003C1822" w:rsidRPr="00466169">
        <w:rPr>
          <w:rFonts w:eastAsia="Times New Roman" w:cs="Arial"/>
          <w:sz w:val="20"/>
          <w:szCs w:val="20"/>
        </w:rPr>
        <w:t>must</w:t>
      </w:r>
      <w:r w:rsidRPr="00466169">
        <w:rPr>
          <w:rFonts w:eastAsia="Times New Roman" w:cs="Arial"/>
          <w:sz w:val="20"/>
          <w:szCs w:val="20"/>
        </w:rPr>
        <w:t xml:space="preserve"> have all Medicaid rate updates prepared for implementation on the effective date chosen by the State. The Contractor </w:t>
      </w:r>
      <w:r w:rsidR="003C1822" w:rsidRPr="00466169">
        <w:rPr>
          <w:rFonts w:eastAsia="Times New Roman" w:cs="Arial"/>
          <w:sz w:val="20"/>
          <w:szCs w:val="20"/>
        </w:rPr>
        <w:t>must</w:t>
      </w:r>
      <w:r w:rsidRPr="00466169">
        <w:rPr>
          <w:rFonts w:eastAsia="Times New Roman" w:cs="Arial"/>
          <w:sz w:val="20"/>
          <w:szCs w:val="20"/>
        </w:rPr>
        <w:t xml:space="preserve"> reprocess claims back to the effective date of the fee schedule change within thirty (30) </w:t>
      </w:r>
      <w:r w:rsidR="5FBD0533" w:rsidRPr="00466169">
        <w:rPr>
          <w:rFonts w:eastAsia="Times New Roman" w:cs="Arial"/>
          <w:sz w:val="20"/>
          <w:szCs w:val="20"/>
        </w:rPr>
        <w:t xml:space="preserve">calendar </w:t>
      </w:r>
      <w:r w:rsidRPr="00466169">
        <w:rPr>
          <w:rFonts w:eastAsia="Times New Roman" w:cs="Arial"/>
          <w:sz w:val="20"/>
          <w:szCs w:val="20"/>
        </w:rPr>
        <w:t>days of loading the updated fee schedule. Failure to adhere to this requirement will result in corrective action, as described in Exhibit 2 Contract Compliance and Pay for Outcomes.</w:t>
      </w:r>
    </w:p>
    <w:p w14:paraId="286DE98E" w14:textId="77777777" w:rsidR="008246F1" w:rsidRPr="00466169" w:rsidRDefault="008246F1" w:rsidP="00AA7572">
      <w:pPr>
        <w:spacing w:line="276" w:lineRule="auto"/>
        <w:ind w:left="1440"/>
        <w:rPr>
          <w:rFonts w:eastAsia="Times New Roman" w:cs="Arial"/>
          <w:sz w:val="20"/>
          <w:szCs w:val="20"/>
        </w:rPr>
      </w:pPr>
    </w:p>
    <w:p w14:paraId="0AD25718" w14:textId="77777777" w:rsidR="00A92B0C" w:rsidRPr="00466169" w:rsidRDefault="00A92B0C" w:rsidP="009F10DB">
      <w:pPr>
        <w:pStyle w:val="Heading3"/>
      </w:pPr>
      <w:bookmarkStart w:id="1171" w:name="_Toc215668916"/>
      <w:bookmarkStart w:id="1172" w:name="_Toc238048429"/>
      <w:r w:rsidRPr="00466169">
        <w:t>Medicaid National Correct Coding Initiative (NCCI)</w:t>
      </w:r>
      <w:bookmarkEnd w:id="1171"/>
      <w:bookmarkEnd w:id="1172"/>
    </w:p>
    <w:p w14:paraId="60EE7953" w14:textId="77777777" w:rsidR="008246F1" w:rsidRPr="00466169" w:rsidRDefault="008246F1" w:rsidP="00AA7572">
      <w:pPr>
        <w:spacing w:line="276" w:lineRule="auto"/>
        <w:ind w:left="1440"/>
        <w:rPr>
          <w:rFonts w:eastAsia="Times New Roman" w:cs="Arial"/>
          <w:sz w:val="20"/>
          <w:szCs w:val="20"/>
        </w:rPr>
      </w:pPr>
    </w:p>
    <w:p w14:paraId="4263FB6D" w14:textId="0EC841D1" w:rsidR="00A92B0C" w:rsidRPr="00466169" w:rsidRDefault="00226FF9" w:rsidP="00AA7572">
      <w:pPr>
        <w:spacing w:line="276" w:lineRule="auto"/>
        <w:ind w:left="1440"/>
        <w:rPr>
          <w:rFonts w:eastAsia="Times New Roman" w:cs="Arial"/>
          <w:sz w:val="20"/>
          <w:szCs w:val="20"/>
        </w:rPr>
      </w:pPr>
      <w:r w:rsidRPr="00466169">
        <w:rPr>
          <w:rFonts w:eastAsia="Times New Roman" w:cs="Arial"/>
          <w:sz w:val="20"/>
          <w:szCs w:val="20"/>
        </w:rPr>
        <w:t xml:space="preserve">The Contractor must use official NCCI edit files shared on a state-hosted site and is prohibited from using public files. </w:t>
      </w:r>
      <w:r w:rsidR="00A92B0C" w:rsidRPr="00466169">
        <w:rPr>
          <w:rFonts w:eastAsia="Times New Roman" w:cs="Arial"/>
          <w:sz w:val="20"/>
          <w:szCs w:val="20"/>
        </w:rPr>
        <w:t>Disclosure of information contained in the Medicaid National Correct Coding Initiative (NCCI) files shall be limited to only those responsible for the implementation of the quarterly State Medicaid NCCI edit files. Disclosure shall not be made prior to the start of the new calendar quarter.</w:t>
      </w:r>
    </w:p>
    <w:p w14:paraId="10B157EC" w14:textId="77777777" w:rsidR="00A92B0C" w:rsidRPr="00466169" w:rsidRDefault="00A92B0C" w:rsidP="00AA7572">
      <w:pPr>
        <w:spacing w:line="276" w:lineRule="auto"/>
        <w:ind w:left="1440"/>
        <w:rPr>
          <w:rFonts w:eastAsia="Times New Roman" w:cs="Arial"/>
          <w:sz w:val="20"/>
          <w:szCs w:val="20"/>
        </w:rPr>
      </w:pPr>
    </w:p>
    <w:p w14:paraId="7E86AB9B" w14:textId="77777777" w:rsidR="00A92B0C" w:rsidRPr="00466169" w:rsidRDefault="00A92B0C" w:rsidP="00AA7572">
      <w:pPr>
        <w:spacing w:line="276" w:lineRule="auto"/>
        <w:ind w:left="1440"/>
        <w:rPr>
          <w:rFonts w:eastAsia="Times New Roman" w:cs="Arial"/>
          <w:sz w:val="20"/>
          <w:szCs w:val="20"/>
        </w:rPr>
      </w:pPr>
      <w:r w:rsidRPr="00466169">
        <w:rPr>
          <w:rFonts w:eastAsia="Times New Roman" w:cs="Arial"/>
          <w:sz w:val="20"/>
          <w:szCs w:val="20"/>
        </w:rPr>
        <w:t>After the start of the new calendar quarter, the Contractor may disclose only non-confidential information contained in the Medicaid NCCI edit files that is also available to the general public found on the Medicaid NCCI webpage. The Contractor agrees to use any non-public information from the quarterly State Medicaid NCCI edit files only for any business purposes directly related to the implementation of the Medicaid NCCI methodologies in Indiana.</w:t>
      </w:r>
    </w:p>
    <w:p w14:paraId="0F726654" w14:textId="77777777" w:rsidR="00A92B0C" w:rsidRPr="00466169" w:rsidRDefault="00A92B0C" w:rsidP="00AA7572">
      <w:pPr>
        <w:spacing w:line="276" w:lineRule="auto"/>
        <w:ind w:left="1440"/>
        <w:rPr>
          <w:rFonts w:eastAsia="Times New Roman" w:cs="Arial"/>
          <w:sz w:val="20"/>
          <w:szCs w:val="20"/>
        </w:rPr>
      </w:pPr>
    </w:p>
    <w:p w14:paraId="32CC524C" w14:textId="77777777" w:rsidR="00A92B0C" w:rsidRPr="00466169" w:rsidRDefault="00A92B0C" w:rsidP="00AA7572">
      <w:pPr>
        <w:spacing w:line="276" w:lineRule="auto"/>
        <w:ind w:left="1440"/>
        <w:rPr>
          <w:rFonts w:eastAsia="Times New Roman" w:cs="Arial"/>
          <w:sz w:val="20"/>
          <w:szCs w:val="20"/>
        </w:rPr>
      </w:pPr>
      <w:r w:rsidRPr="00466169">
        <w:rPr>
          <w:rFonts w:eastAsia="Times New Roman" w:cs="Arial"/>
          <w:sz w:val="20"/>
          <w:szCs w:val="20"/>
        </w:rPr>
        <w:t xml:space="preserve">New, revised, or deleted Medicaid NCCI edits shall not be published or otherwise shared by the Contractor with individuals, medical societies, or any other entities unless they were a Contracted Party prior to the posting of the Medicaid NCCI edits on the Medicaid NCCI webpage. Implementation of new, revised, or deleted Medicaid NCCI edits shall not occur prior to the first day of the calendar quarter. Only FSSA has the discretion to release additional information for selected individual edits or limited ranges of edits from the NCCI files shared with the Contractor. FSSA will impose penalties, up to and including loss of Contract, for violations of this confidentiality agreement relating to use of the Medicaid NCCI files. </w:t>
      </w:r>
    </w:p>
    <w:p w14:paraId="5B711BE1" w14:textId="77777777" w:rsidR="004E5377" w:rsidRPr="00466169" w:rsidRDefault="004E5377" w:rsidP="00AA7572">
      <w:pPr>
        <w:spacing w:line="276" w:lineRule="auto"/>
        <w:ind w:left="1440"/>
        <w:rPr>
          <w:rFonts w:eastAsia="Times New Roman" w:cs="Arial"/>
          <w:sz w:val="20"/>
          <w:szCs w:val="20"/>
        </w:rPr>
      </w:pPr>
    </w:p>
    <w:p w14:paraId="637E06C6" w14:textId="524E73D0" w:rsidR="00A92B0C" w:rsidRPr="00466169" w:rsidRDefault="013D71F4" w:rsidP="009F10DB">
      <w:pPr>
        <w:pStyle w:val="Heading3"/>
      </w:pPr>
      <w:bookmarkStart w:id="1173" w:name="_Toc238048430"/>
      <w:r w:rsidRPr="00466169">
        <w:t>Claims System Audits</w:t>
      </w:r>
      <w:bookmarkEnd w:id="1173"/>
      <w:r w:rsidRPr="00466169">
        <w:t xml:space="preserve"> </w:t>
      </w:r>
    </w:p>
    <w:p w14:paraId="602F77EB" w14:textId="77777777" w:rsidR="00C64B6B" w:rsidRPr="00466169" w:rsidRDefault="00C64B6B" w:rsidP="00C64B6B">
      <w:pPr>
        <w:rPr>
          <w:rFonts w:cs="Arial"/>
          <w:sz w:val="20"/>
          <w:szCs w:val="20"/>
          <w:lang w:eastAsia="en-US"/>
        </w:rPr>
      </w:pPr>
    </w:p>
    <w:p w14:paraId="74D6B99C" w14:textId="0B333659" w:rsidR="00A92B0C" w:rsidRPr="00466169" w:rsidRDefault="00A92B0C" w:rsidP="004E2E31">
      <w:pPr>
        <w:spacing w:line="276" w:lineRule="auto"/>
        <w:ind w:left="1440"/>
        <w:rPr>
          <w:rFonts w:eastAsia="Arial" w:cs="Arial"/>
          <w:sz w:val="20"/>
          <w:szCs w:val="20"/>
        </w:rPr>
      </w:pPr>
      <w:r w:rsidRPr="00466169">
        <w:rPr>
          <w:rFonts w:eastAsia="Arial" w:cs="Arial"/>
          <w:sz w:val="20"/>
          <w:szCs w:val="20"/>
        </w:rPr>
        <w:t xml:space="preserve">The Contractor </w:t>
      </w:r>
      <w:r w:rsidR="003C1822" w:rsidRPr="00466169">
        <w:rPr>
          <w:rFonts w:eastAsia="Arial" w:cs="Arial"/>
          <w:sz w:val="20"/>
          <w:szCs w:val="20"/>
        </w:rPr>
        <w:t>must</w:t>
      </w:r>
      <w:r w:rsidRPr="00466169">
        <w:rPr>
          <w:rFonts w:eastAsia="Arial" w:cs="Arial"/>
          <w:sz w:val="20"/>
          <w:szCs w:val="20"/>
        </w:rPr>
        <w:t xml:space="preserve"> develop and implement an internal claims audit function that will include at a minimum, the following:</w:t>
      </w:r>
    </w:p>
    <w:p w14:paraId="7C74A8A2" w14:textId="77777777" w:rsidR="00C64B6B" w:rsidRPr="00466169" w:rsidRDefault="00C64B6B" w:rsidP="004E2E31">
      <w:pPr>
        <w:spacing w:line="276" w:lineRule="auto"/>
        <w:ind w:left="1440"/>
        <w:rPr>
          <w:rFonts w:eastAsia="Arial" w:cs="Arial"/>
          <w:sz w:val="20"/>
          <w:szCs w:val="20"/>
        </w:rPr>
      </w:pPr>
    </w:p>
    <w:p w14:paraId="6C9B9426" w14:textId="77777777" w:rsidR="00A92B0C" w:rsidRPr="00466169" w:rsidRDefault="00A92B0C" w:rsidP="00423A14">
      <w:pPr>
        <w:numPr>
          <w:ilvl w:val="0"/>
          <w:numId w:val="63"/>
        </w:numPr>
        <w:spacing w:line="276" w:lineRule="auto"/>
        <w:rPr>
          <w:rFonts w:eastAsia="Arial" w:cs="Arial"/>
          <w:sz w:val="20"/>
          <w:szCs w:val="20"/>
        </w:rPr>
      </w:pPr>
      <w:r w:rsidRPr="00466169">
        <w:rPr>
          <w:rFonts w:eastAsia="Arial" w:cs="Arial"/>
          <w:sz w:val="20"/>
          <w:szCs w:val="20"/>
        </w:rPr>
        <w:t xml:space="preserve">Verification that provider contracts are loaded correctly, and </w:t>
      </w:r>
    </w:p>
    <w:p w14:paraId="278F6706" w14:textId="77777777" w:rsidR="00A92B0C" w:rsidRPr="00466169" w:rsidRDefault="00A92B0C" w:rsidP="00423A14">
      <w:pPr>
        <w:numPr>
          <w:ilvl w:val="0"/>
          <w:numId w:val="63"/>
        </w:numPr>
        <w:spacing w:line="276" w:lineRule="auto"/>
        <w:rPr>
          <w:rFonts w:eastAsia="Arial" w:cs="Arial"/>
          <w:sz w:val="20"/>
          <w:szCs w:val="20"/>
        </w:rPr>
      </w:pPr>
      <w:r w:rsidRPr="00466169">
        <w:rPr>
          <w:rFonts w:eastAsia="Arial" w:cs="Arial"/>
          <w:sz w:val="20"/>
          <w:szCs w:val="20"/>
        </w:rPr>
        <w:t>Accuracy of payments against provider contract terms.</w:t>
      </w:r>
    </w:p>
    <w:p w14:paraId="7138D6F4" w14:textId="28D48B1C" w:rsidR="135E6E47" w:rsidRPr="00466169" w:rsidRDefault="135E6E47" w:rsidP="00423A14">
      <w:pPr>
        <w:numPr>
          <w:ilvl w:val="0"/>
          <w:numId w:val="63"/>
        </w:numPr>
        <w:spacing w:line="276" w:lineRule="auto"/>
        <w:rPr>
          <w:rFonts w:eastAsia="Arial" w:cs="Arial"/>
          <w:sz w:val="20"/>
          <w:szCs w:val="20"/>
        </w:rPr>
      </w:pPr>
      <w:r w:rsidRPr="00466169">
        <w:rPr>
          <w:rFonts w:eastAsia="Arial" w:cs="Arial"/>
          <w:sz w:val="20"/>
          <w:szCs w:val="20"/>
        </w:rPr>
        <w:t>Verification</w:t>
      </w:r>
      <w:r w:rsidR="1CED738B" w:rsidRPr="00466169">
        <w:rPr>
          <w:rFonts w:eastAsia="Arial" w:cs="Arial"/>
          <w:sz w:val="20"/>
          <w:szCs w:val="20"/>
        </w:rPr>
        <w:t xml:space="preserve"> of claims payment accuracy validated by medical record review of providers, ensuring what was billed is accurate, processing in the claims system is accurate and payment is accurate. Th</w:t>
      </w:r>
      <w:r w:rsidR="10A6024B" w:rsidRPr="00466169">
        <w:rPr>
          <w:rFonts w:eastAsia="Arial" w:cs="Arial"/>
          <w:sz w:val="20"/>
          <w:szCs w:val="20"/>
        </w:rPr>
        <w:t xml:space="preserve">e Contractor </w:t>
      </w:r>
      <w:r w:rsidR="00711FE9" w:rsidRPr="00466169">
        <w:rPr>
          <w:rFonts w:eastAsia="Arial" w:cs="Arial"/>
          <w:sz w:val="20"/>
          <w:szCs w:val="20"/>
        </w:rPr>
        <w:t>must</w:t>
      </w:r>
      <w:r w:rsidR="10A6024B" w:rsidRPr="00466169">
        <w:rPr>
          <w:rFonts w:eastAsia="Arial" w:cs="Arial"/>
          <w:sz w:val="20"/>
          <w:szCs w:val="20"/>
        </w:rPr>
        <w:t xml:space="preserve"> prepare an audit plan of this scope and submit to the State annually. A detailed report of audit results will be due annually. The audit should be modeled after the CMS Payment Error Measurement Rate a</w:t>
      </w:r>
      <w:r w:rsidR="3EB1CCCB" w:rsidRPr="00466169">
        <w:rPr>
          <w:rFonts w:eastAsia="Arial" w:cs="Arial"/>
          <w:sz w:val="20"/>
          <w:szCs w:val="20"/>
        </w:rPr>
        <w:t xml:space="preserve">udit. </w:t>
      </w:r>
    </w:p>
    <w:p w14:paraId="43701657" w14:textId="77777777" w:rsidR="00A92B0C" w:rsidRPr="00466169" w:rsidRDefault="00A92B0C" w:rsidP="00AA7572">
      <w:pPr>
        <w:spacing w:line="276" w:lineRule="auto"/>
        <w:ind w:left="1440"/>
        <w:rPr>
          <w:rFonts w:eastAsia="Arial" w:cs="Arial"/>
          <w:sz w:val="20"/>
          <w:szCs w:val="20"/>
        </w:rPr>
      </w:pPr>
    </w:p>
    <w:p w14:paraId="3E15D42F" w14:textId="115C04E5" w:rsidR="00A92B0C" w:rsidRPr="00466169" w:rsidRDefault="00A92B0C" w:rsidP="00AA7572">
      <w:pPr>
        <w:spacing w:line="276" w:lineRule="auto"/>
        <w:ind w:left="1440"/>
        <w:rPr>
          <w:rFonts w:eastAsia="Arial" w:cs="Arial"/>
          <w:sz w:val="20"/>
          <w:szCs w:val="20"/>
        </w:rPr>
      </w:pPr>
      <w:r w:rsidRPr="00466169">
        <w:rPr>
          <w:rFonts w:eastAsia="Arial" w:cs="Arial"/>
          <w:sz w:val="20"/>
          <w:szCs w:val="20"/>
        </w:rPr>
        <w:t xml:space="preserve">Audits of provider contract terms must be performed on a regular and periodic basis and consist of a random, statistically significant sampling of all contracts in effect at the time of the audit. The audit sampling methodology must be documented in policy and the Contractor </w:t>
      </w:r>
      <w:r w:rsidR="003C1822" w:rsidRPr="00466169">
        <w:rPr>
          <w:rFonts w:eastAsia="Arial" w:cs="Arial"/>
          <w:sz w:val="20"/>
          <w:szCs w:val="20"/>
        </w:rPr>
        <w:t>must</w:t>
      </w:r>
      <w:r w:rsidRPr="00466169">
        <w:rPr>
          <w:rFonts w:eastAsia="Arial" w:cs="Arial"/>
          <w:sz w:val="20"/>
          <w:szCs w:val="20"/>
        </w:rPr>
        <w:t xml:space="preserve"> review the Contract loading of both large groups and individual practitioners at least once every three (3) -year period in addition to any time a Contract change is initiated during that timeframe. The findings of the audits specified above must be documented and any deficiencies noted in the resulting reports must be met with corrective action.</w:t>
      </w:r>
    </w:p>
    <w:p w14:paraId="6679DAF9" w14:textId="77777777" w:rsidR="00A92B0C" w:rsidRPr="00466169" w:rsidRDefault="00A92B0C" w:rsidP="00AA7572">
      <w:pPr>
        <w:spacing w:line="276" w:lineRule="auto"/>
        <w:rPr>
          <w:rFonts w:eastAsia="Arial" w:cs="Arial"/>
          <w:sz w:val="20"/>
          <w:szCs w:val="20"/>
        </w:rPr>
      </w:pPr>
    </w:p>
    <w:p w14:paraId="1F8B5493" w14:textId="11D659FB" w:rsidR="00826F5A" w:rsidRPr="00466169" w:rsidRDefault="00A92B0C" w:rsidP="00AA7572">
      <w:pPr>
        <w:spacing w:line="276" w:lineRule="auto"/>
        <w:ind w:left="1440"/>
        <w:rPr>
          <w:rFonts w:eastAsia="Arial" w:cs="Arial"/>
          <w:sz w:val="20"/>
          <w:szCs w:val="20"/>
        </w:rPr>
      </w:pPr>
      <w:r w:rsidRPr="00466169">
        <w:rPr>
          <w:rFonts w:eastAsia="Arial" w:cs="Arial"/>
          <w:sz w:val="20"/>
          <w:szCs w:val="20"/>
        </w:rPr>
        <w:t xml:space="preserve">In addition, in the event of a system change or upgrade, the Contractor </w:t>
      </w:r>
      <w:r w:rsidR="003C1822" w:rsidRPr="00466169">
        <w:rPr>
          <w:rFonts w:eastAsia="Arial" w:cs="Arial"/>
          <w:sz w:val="20"/>
          <w:szCs w:val="20"/>
        </w:rPr>
        <w:t>must</w:t>
      </w:r>
      <w:r w:rsidRPr="00466169">
        <w:rPr>
          <w:rFonts w:eastAsia="Arial" w:cs="Arial"/>
          <w:sz w:val="20"/>
          <w:szCs w:val="20"/>
        </w:rPr>
        <w:t xml:space="preserve"> also be required to initiate an independent audit of the Claim Payment/Health Information System. FSSA will approve the scope of this audit and may include areas such as a verification of eligibility and enrollment information loading, Contract information management (contract loading and auditing), claims processing and encounter submission processes, and will require a copy of the final audit findings. </w:t>
      </w:r>
    </w:p>
    <w:p w14:paraId="3CD5BF85" w14:textId="77777777" w:rsidR="00826F5A" w:rsidRPr="00466169" w:rsidRDefault="00826F5A" w:rsidP="00AA7572">
      <w:pPr>
        <w:spacing w:line="276" w:lineRule="auto"/>
        <w:ind w:left="1440"/>
        <w:rPr>
          <w:rFonts w:eastAsia="Arial" w:cs="Arial"/>
          <w:sz w:val="20"/>
          <w:szCs w:val="20"/>
        </w:rPr>
      </w:pPr>
    </w:p>
    <w:p w14:paraId="6BD282BB" w14:textId="6474FD1D" w:rsidR="00A92B0C" w:rsidRPr="00466169" w:rsidRDefault="00A92B0C" w:rsidP="00AA7572">
      <w:pPr>
        <w:spacing w:line="276" w:lineRule="auto"/>
        <w:ind w:left="1440"/>
        <w:rPr>
          <w:rFonts w:eastAsia="Arial" w:cs="Arial"/>
          <w:sz w:val="20"/>
          <w:szCs w:val="20"/>
        </w:rPr>
      </w:pPr>
      <w:r w:rsidRPr="00466169">
        <w:rPr>
          <w:rFonts w:eastAsia="Arial" w:cs="Arial"/>
          <w:sz w:val="20"/>
          <w:szCs w:val="20"/>
        </w:rPr>
        <w:t>FSSA shall have the right to perform a random sample audit of all claims and expects the Contractor to fully comply with the requirements of the audit, and provide all requested documentation, including provider claims and encounters submissions.</w:t>
      </w:r>
      <w:r w:rsidR="00EB6A7E" w:rsidRPr="00466169">
        <w:rPr>
          <w:rFonts w:eastAsia="Arial" w:cs="Arial"/>
          <w:sz w:val="20"/>
          <w:szCs w:val="20"/>
        </w:rPr>
        <w:t xml:space="preserve"> The Contractor must implement claims editing logic based on encounter data audits as required by the State.</w:t>
      </w:r>
    </w:p>
    <w:p w14:paraId="30ABDFA0" w14:textId="77777777" w:rsidR="004E5377" w:rsidRPr="00466169" w:rsidRDefault="004E5377" w:rsidP="00AA7572">
      <w:pPr>
        <w:spacing w:line="276" w:lineRule="auto"/>
        <w:ind w:left="1440"/>
        <w:rPr>
          <w:rFonts w:eastAsia="Arial" w:cs="Arial"/>
          <w:sz w:val="20"/>
          <w:szCs w:val="20"/>
        </w:rPr>
      </w:pPr>
    </w:p>
    <w:p w14:paraId="05EE3EF1" w14:textId="319CB534" w:rsidR="00A92B0C" w:rsidRPr="00466169" w:rsidRDefault="013D71F4" w:rsidP="009F10DB">
      <w:pPr>
        <w:pStyle w:val="Heading3"/>
      </w:pPr>
      <w:bookmarkStart w:id="1174" w:name="_Toc238048431"/>
      <w:r w:rsidRPr="00466169">
        <w:t>Claims System Changes</w:t>
      </w:r>
      <w:bookmarkEnd w:id="1174"/>
      <w:r w:rsidRPr="00466169">
        <w:t xml:space="preserve"> </w:t>
      </w:r>
    </w:p>
    <w:p w14:paraId="6F6BB315" w14:textId="77777777" w:rsidR="00AA7572" w:rsidRPr="00466169" w:rsidRDefault="00AA7572" w:rsidP="004E2E31">
      <w:pPr>
        <w:spacing w:line="276" w:lineRule="auto"/>
        <w:rPr>
          <w:rFonts w:cs="Arial"/>
          <w:sz w:val="20"/>
          <w:szCs w:val="20"/>
          <w:lang w:eastAsia="en-US"/>
        </w:rPr>
      </w:pPr>
    </w:p>
    <w:p w14:paraId="1FF15288" w14:textId="44ECADD3" w:rsidR="00A92B0C" w:rsidRPr="00466169" w:rsidRDefault="00A92B0C" w:rsidP="00AA7572">
      <w:pPr>
        <w:spacing w:line="276" w:lineRule="auto"/>
        <w:ind w:left="1440"/>
        <w:rPr>
          <w:rFonts w:eastAsia="Arial" w:cs="Arial"/>
          <w:sz w:val="20"/>
          <w:szCs w:val="20"/>
        </w:rPr>
      </w:pPr>
      <w:r w:rsidRPr="00466169">
        <w:rPr>
          <w:rFonts w:eastAsia="Arial" w:cs="Arial"/>
          <w:sz w:val="20"/>
          <w:szCs w:val="20"/>
        </w:rPr>
        <w:t xml:space="preserve">The Contractor </w:t>
      </w:r>
      <w:r w:rsidR="003C1822" w:rsidRPr="00466169">
        <w:rPr>
          <w:rFonts w:eastAsia="Arial" w:cs="Arial"/>
          <w:sz w:val="20"/>
          <w:szCs w:val="20"/>
        </w:rPr>
        <w:t>must</w:t>
      </w:r>
      <w:r w:rsidRPr="00466169">
        <w:rPr>
          <w:rFonts w:eastAsia="Arial" w:cs="Arial"/>
          <w:sz w:val="20"/>
          <w:szCs w:val="20"/>
        </w:rPr>
        <w:t xml:space="preserve"> ensure that changing or making major upgrades to the information systems affecting claims processing, payment or any other major business component, is accompanied by a plan which includes a timeline, milestones, and outlines adequate testing to be completed before implementation. The Contractor </w:t>
      </w:r>
      <w:r w:rsidR="003C1822" w:rsidRPr="00466169">
        <w:rPr>
          <w:rFonts w:eastAsia="Arial" w:cs="Arial"/>
          <w:sz w:val="20"/>
          <w:szCs w:val="20"/>
        </w:rPr>
        <w:t>must</w:t>
      </w:r>
      <w:r w:rsidRPr="00466169">
        <w:rPr>
          <w:rFonts w:eastAsia="Arial" w:cs="Arial"/>
          <w:sz w:val="20"/>
          <w:szCs w:val="20"/>
        </w:rPr>
        <w:t xml:space="preserve"> notify and provide the system change plan to FSSA for review and comment at least ninety (90) calendar days of the projected date of the change.</w:t>
      </w:r>
    </w:p>
    <w:p w14:paraId="07F800FA" w14:textId="77777777" w:rsidR="00A92B0C" w:rsidRPr="00466169" w:rsidRDefault="00A92B0C" w:rsidP="00AA7572">
      <w:pPr>
        <w:spacing w:line="276" w:lineRule="auto"/>
        <w:ind w:left="1440"/>
        <w:rPr>
          <w:rFonts w:cs="Arial"/>
          <w:sz w:val="20"/>
          <w:szCs w:val="20"/>
        </w:rPr>
      </w:pPr>
    </w:p>
    <w:p w14:paraId="504A3AEE" w14:textId="62BF06ED" w:rsidR="00A92B0C" w:rsidRPr="00466169" w:rsidRDefault="013D71F4" w:rsidP="0003720A">
      <w:pPr>
        <w:pStyle w:val="Heading2"/>
      </w:pPr>
      <w:bookmarkStart w:id="1175" w:name="_TOC_250036"/>
      <w:bookmarkStart w:id="1176" w:name="_Toc508778419"/>
      <w:bookmarkStart w:id="1177" w:name="_Toc32232318"/>
      <w:bookmarkStart w:id="1178" w:name="_Toc215668917"/>
      <w:bookmarkStart w:id="1179" w:name="_Toc238048432"/>
      <w:bookmarkEnd w:id="1167"/>
      <w:bookmarkEnd w:id="1168"/>
      <w:bookmarkEnd w:id="1169"/>
      <w:bookmarkEnd w:id="1170"/>
      <w:r w:rsidRPr="00466169">
        <w:t xml:space="preserve">Encounter Data </w:t>
      </w:r>
      <w:bookmarkEnd w:id="1175"/>
      <w:r w:rsidRPr="00466169">
        <w:t>Submission</w:t>
      </w:r>
      <w:bookmarkEnd w:id="1176"/>
      <w:bookmarkEnd w:id="1177"/>
      <w:bookmarkEnd w:id="1178"/>
      <w:bookmarkEnd w:id="1179"/>
    </w:p>
    <w:p w14:paraId="3613A42B" w14:textId="77777777" w:rsidR="002B3AE0" w:rsidRPr="002B3AE0" w:rsidRDefault="002B3AE0" w:rsidP="002B3AE0">
      <w:pPr>
        <w:rPr>
          <w:lang w:eastAsia="zh-CN"/>
        </w:rPr>
      </w:pPr>
    </w:p>
    <w:p w14:paraId="4AC39A92" w14:textId="66569CFE" w:rsidR="00A92B0C" w:rsidRPr="00466169" w:rsidRDefault="00A92B0C" w:rsidP="00AA7572">
      <w:pPr>
        <w:spacing w:line="276" w:lineRule="auto"/>
        <w:ind w:left="720"/>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have policies, procedures and mechanisms in place to support the encounter data reporting process described below and in the State fiscal agent’s Companion Guides.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strictly adhere to requirements established by the State and to the standards set forth in the State fiscal agent’s Companion Guides, as may be amended from time to time, such as the file structure and content definitions (including any content definitions as may further be interpreted or defined by FSSA). </w:t>
      </w:r>
    </w:p>
    <w:p w14:paraId="4D0DB246" w14:textId="77777777" w:rsidR="00A92B0C" w:rsidRPr="00466169" w:rsidRDefault="00A92B0C" w:rsidP="00AA7572">
      <w:pPr>
        <w:spacing w:line="276" w:lineRule="auto"/>
        <w:ind w:left="720"/>
        <w:rPr>
          <w:rFonts w:eastAsia="Calibri" w:cs="Arial"/>
          <w:sz w:val="20"/>
          <w:szCs w:val="20"/>
          <w:lang w:eastAsia="en-US"/>
        </w:rPr>
      </w:pPr>
    </w:p>
    <w:p w14:paraId="217CFC1A" w14:textId="77777777" w:rsidR="00A92B0C" w:rsidRPr="00466169" w:rsidRDefault="00A92B0C" w:rsidP="00AA7572">
      <w:pPr>
        <w:spacing w:line="276" w:lineRule="auto"/>
        <w:ind w:left="720"/>
        <w:rPr>
          <w:rFonts w:eastAsia="Calibri" w:cs="Arial"/>
          <w:sz w:val="20"/>
          <w:szCs w:val="20"/>
          <w:lang w:eastAsia="en-US"/>
        </w:rPr>
      </w:pPr>
      <w:r w:rsidRPr="00466169">
        <w:rPr>
          <w:rFonts w:eastAsia="Calibri" w:cs="Arial"/>
          <w:sz w:val="20"/>
          <w:szCs w:val="20"/>
          <w:lang w:eastAsia="en-US"/>
        </w:rPr>
        <w:t>In accordance with 42 CFR 438.242(c)(1)-(4) and 42 CFR 438.818, the Contractor must provide for:</w:t>
      </w:r>
    </w:p>
    <w:p w14:paraId="52E02EA9" w14:textId="77777777" w:rsidR="00A92B0C" w:rsidRPr="00466169" w:rsidRDefault="00A92B0C" w:rsidP="00AA7572">
      <w:pPr>
        <w:spacing w:line="276" w:lineRule="auto"/>
        <w:ind w:left="720"/>
        <w:rPr>
          <w:rFonts w:eastAsia="Calibri" w:cs="Arial"/>
          <w:sz w:val="20"/>
          <w:szCs w:val="20"/>
          <w:lang w:eastAsia="en-US"/>
        </w:rPr>
      </w:pPr>
    </w:p>
    <w:p w14:paraId="7D6AF297" w14:textId="66AE5812" w:rsidR="00A92B0C" w:rsidRPr="00466169" w:rsidRDefault="00A92B0C" w:rsidP="00423A14">
      <w:pPr>
        <w:numPr>
          <w:ilvl w:val="0"/>
          <w:numId w:val="66"/>
        </w:numPr>
        <w:spacing w:line="276" w:lineRule="auto"/>
        <w:rPr>
          <w:rFonts w:eastAsia="Calibri" w:cs="Arial"/>
          <w:sz w:val="20"/>
          <w:szCs w:val="20"/>
          <w:lang w:eastAsia="en-US"/>
        </w:rPr>
      </w:pPr>
      <w:r w:rsidRPr="00466169">
        <w:rPr>
          <w:rFonts w:eastAsia="Calibri" w:cs="Arial"/>
          <w:sz w:val="20"/>
          <w:szCs w:val="20"/>
          <w:lang w:eastAsia="en-US"/>
        </w:rPr>
        <w:t xml:space="preserve">Collection and maintenance of sufficient </w:t>
      </w:r>
      <w:r w:rsidR="00A55F76" w:rsidRPr="00466169">
        <w:rPr>
          <w:rFonts w:eastAsia="Calibri" w:cs="Arial"/>
          <w:sz w:val="20"/>
          <w:szCs w:val="20"/>
          <w:lang w:eastAsia="en-US"/>
        </w:rPr>
        <w:t>member</w:t>
      </w:r>
      <w:r w:rsidRPr="00466169">
        <w:rPr>
          <w:rFonts w:eastAsia="Calibri" w:cs="Arial"/>
          <w:sz w:val="20"/>
          <w:szCs w:val="20"/>
          <w:lang w:eastAsia="en-US"/>
        </w:rPr>
        <w:t xml:space="preserve"> encounter data to identify the provider who delivers any item(s) or service(s) to </w:t>
      </w:r>
      <w:r w:rsidR="00A55F76" w:rsidRPr="00466169">
        <w:rPr>
          <w:rFonts w:eastAsia="Calibri" w:cs="Arial"/>
          <w:sz w:val="20"/>
          <w:szCs w:val="20"/>
          <w:lang w:eastAsia="en-US"/>
        </w:rPr>
        <w:t>member</w:t>
      </w:r>
      <w:r w:rsidRPr="00466169">
        <w:rPr>
          <w:rFonts w:eastAsia="Calibri" w:cs="Arial"/>
          <w:sz w:val="20"/>
          <w:szCs w:val="20"/>
          <w:lang w:eastAsia="en-US"/>
        </w:rPr>
        <w:t>s;</w:t>
      </w:r>
    </w:p>
    <w:p w14:paraId="0AE98BF6" w14:textId="19878F07" w:rsidR="00A92B0C" w:rsidRPr="00466169" w:rsidRDefault="00A92B0C" w:rsidP="00423A14">
      <w:pPr>
        <w:numPr>
          <w:ilvl w:val="0"/>
          <w:numId w:val="66"/>
        </w:numPr>
        <w:spacing w:line="276" w:lineRule="auto"/>
        <w:rPr>
          <w:rFonts w:eastAsia="Calibri" w:cs="Arial"/>
          <w:sz w:val="20"/>
          <w:szCs w:val="20"/>
          <w:lang w:eastAsia="en-US"/>
        </w:rPr>
      </w:pPr>
      <w:r w:rsidRPr="00466169">
        <w:rPr>
          <w:rFonts w:eastAsia="Calibri" w:cs="Arial"/>
          <w:sz w:val="20"/>
          <w:szCs w:val="20"/>
          <w:lang w:eastAsia="en-US"/>
        </w:rPr>
        <w:t xml:space="preserve">Submission of </w:t>
      </w:r>
      <w:r w:rsidR="00A55F76" w:rsidRPr="00466169">
        <w:rPr>
          <w:rFonts w:eastAsia="Calibri" w:cs="Arial"/>
          <w:sz w:val="20"/>
          <w:szCs w:val="20"/>
          <w:lang w:eastAsia="en-US"/>
        </w:rPr>
        <w:t>member</w:t>
      </w:r>
      <w:r w:rsidRPr="00466169">
        <w:rPr>
          <w:rFonts w:eastAsia="Calibri" w:cs="Arial"/>
          <w:sz w:val="20"/>
          <w:szCs w:val="20"/>
          <w:lang w:eastAsia="en-US"/>
        </w:rPr>
        <w:t xml:space="preserve"> encounter data to the State at a frequency and level of detail to be specified by CMS and the State, based on program administration, oversight, and program integrity needs;</w:t>
      </w:r>
    </w:p>
    <w:p w14:paraId="3CAB0EA5" w14:textId="55A12477" w:rsidR="00A92B0C" w:rsidRPr="00466169" w:rsidRDefault="00A92B0C" w:rsidP="00423A14">
      <w:pPr>
        <w:numPr>
          <w:ilvl w:val="0"/>
          <w:numId w:val="66"/>
        </w:numPr>
        <w:spacing w:line="276" w:lineRule="auto"/>
        <w:rPr>
          <w:rFonts w:eastAsia="Calibri" w:cs="Arial"/>
          <w:sz w:val="20"/>
          <w:szCs w:val="20"/>
          <w:lang w:eastAsia="en-US"/>
        </w:rPr>
      </w:pPr>
      <w:r w:rsidRPr="00466169">
        <w:rPr>
          <w:rFonts w:eastAsia="Calibri" w:cs="Arial"/>
          <w:sz w:val="20"/>
          <w:szCs w:val="20"/>
          <w:lang w:eastAsia="en-US"/>
        </w:rPr>
        <w:t xml:space="preserve">Submission of all </w:t>
      </w:r>
      <w:r w:rsidR="00A55F76" w:rsidRPr="00466169">
        <w:rPr>
          <w:rFonts w:eastAsia="Calibri" w:cs="Arial"/>
          <w:sz w:val="20"/>
          <w:szCs w:val="20"/>
          <w:lang w:eastAsia="en-US"/>
        </w:rPr>
        <w:t>member</w:t>
      </w:r>
      <w:r w:rsidRPr="00466169">
        <w:rPr>
          <w:rFonts w:eastAsia="Calibri" w:cs="Arial"/>
          <w:sz w:val="20"/>
          <w:szCs w:val="20"/>
          <w:lang w:eastAsia="en-US"/>
        </w:rPr>
        <w:t xml:space="preserve"> encounter data, including allowed amount and paid amount, that the State is required to report to CMS </w:t>
      </w:r>
      <w:r w:rsidR="5F96692A" w:rsidRPr="00466169">
        <w:rPr>
          <w:rFonts w:eastAsia="Calibri" w:cs="Arial"/>
          <w:sz w:val="20"/>
          <w:szCs w:val="20"/>
          <w:lang w:eastAsia="en-US"/>
        </w:rPr>
        <w:t>pursuant to</w:t>
      </w:r>
      <w:r w:rsidRPr="00466169">
        <w:rPr>
          <w:rFonts w:eastAsia="Calibri" w:cs="Arial"/>
          <w:sz w:val="20"/>
          <w:szCs w:val="20"/>
          <w:lang w:eastAsia="en-US"/>
        </w:rPr>
        <w:t xml:space="preserve"> 42 CFR 438.818; </w:t>
      </w:r>
    </w:p>
    <w:p w14:paraId="095DA537" w14:textId="77777777" w:rsidR="00A92B0C" w:rsidRPr="00466169" w:rsidRDefault="00A92B0C" w:rsidP="00423A14">
      <w:pPr>
        <w:numPr>
          <w:ilvl w:val="0"/>
          <w:numId w:val="66"/>
        </w:numPr>
        <w:spacing w:line="276" w:lineRule="auto"/>
        <w:rPr>
          <w:rFonts w:eastAsia="Calibri" w:cs="Arial"/>
          <w:sz w:val="20"/>
          <w:szCs w:val="20"/>
          <w:lang w:eastAsia="en-US"/>
        </w:rPr>
      </w:pPr>
      <w:r w:rsidRPr="00466169">
        <w:rPr>
          <w:rFonts w:eastAsia="Calibri" w:cs="Arial"/>
          <w:sz w:val="20"/>
          <w:szCs w:val="20"/>
          <w:lang w:eastAsia="en-US"/>
        </w:rPr>
        <w:t>Specifications for submitting encounter data to the State in standardized Accredited Standards Committee (ASC) X12N 837 and National Council for Prescription Drug Programs (NCPDP) formats, and the ASC X12N 835 format as appropriate.</w:t>
      </w:r>
    </w:p>
    <w:p w14:paraId="6897D737" w14:textId="77777777" w:rsidR="00A92B0C" w:rsidRPr="00466169" w:rsidRDefault="00A92B0C" w:rsidP="00AA7572">
      <w:pPr>
        <w:spacing w:line="276" w:lineRule="auto"/>
        <w:ind w:left="720"/>
        <w:rPr>
          <w:rFonts w:eastAsia="Calibri" w:cs="Arial"/>
          <w:sz w:val="20"/>
          <w:szCs w:val="20"/>
          <w:lang w:eastAsia="en-US"/>
        </w:rPr>
      </w:pPr>
    </w:p>
    <w:p w14:paraId="266ACC06" w14:textId="77777777" w:rsidR="005A5CFB" w:rsidRPr="00466169" w:rsidRDefault="00A92B0C" w:rsidP="00AA7572">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The quality of the Contractor’s encounter data submissions shall be subject to audit and validation. The Contractor </w:t>
      </w:r>
      <w:r w:rsidR="003C1822" w:rsidRPr="00466169">
        <w:rPr>
          <w:rFonts w:eastAsia="Times New Roman" w:cs="Arial"/>
          <w:sz w:val="20"/>
          <w:szCs w:val="20"/>
          <w:lang w:eastAsia="en-US"/>
        </w:rPr>
        <w:t>must</w:t>
      </w:r>
      <w:r w:rsidRPr="00466169">
        <w:rPr>
          <w:rFonts w:eastAsia="Times New Roman" w:cs="Arial"/>
          <w:sz w:val="20"/>
          <w:szCs w:val="20"/>
          <w:lang w:eastAsia="en-US"/>
        </w:rPr>
        <w:t xml:space="preserve"> fully comply with all such audit and validation activities including, but not limited to, attending meetings, providing background information on encounter data submissions, providing access to systems, records, and personnel that can assist auditors with their work, and timely responding to all information requests from the State or its auditors. </w:t>
      </w:r>
    </w:p>
    <w:p w14:paraId="2E0B8B20" w14:textId="77777777" w:rsidR="005A5CFB" w:rsidRPr="00466169" w:rsidRDefault="005A5CFB" w:rsidP="00AA7572">
      <w:pPr>
        <w:spacing w:line="276" w:lineRule="auto"/>
        <w:ind w:left="720"/>
        <w:rPr>
          <w:rFonts w:eastAsia="Times New Roman" w:cs="Arial"/>
          <w:sz w:val="20"/>
          <w:szCs w:val="20"/>
          <w:lang w:eastAsia="en-US"/>
        </w:rPr>
      </w:pPr>
    </w:p>
    <w:p w14:paraId="24284794" w14:textId="7B99154E" w:rsidR="00A92B0C" w:rsidRPr="00466169" w:rsidRDefault="00A92B0C" w:rsidP="00AA7572">
      <w:pPr>
        <w:spacing w:line="276" w:lineRule="auto"/>
        <w:ind w:left="720"/>
        <w:rPr>
          <w:rFonts w:eastAsia="Calibri" w:cs="Arial"/>
          <w:sz w:val="20"/>
          <w:szCs w:val="20"/>
          <w:lang w:eastAsia="en-US"/>
        </w:rPr>
      </w:pPr>
      <w:r w:rsidRPr="00466169">
        <w:rPr>
          <w:rFonts w:eastAsia="Calibri" w:cs="Arial"/>
          <w:sz w:val="20"/>
          <w:szCs w:val="20"/>
          <w:lang w:eastAsia="en-US"/>
        </w:rPr>
        <w:t>The Contractor</w:t>
      </w:r>
      <w:r w:rsidR="001A6799" w:rsidRPr="00466169">
        <w:rPr>
          <w:rFonts w:eastAsia="Calibri" w:cs="Arial"/>
          <w:sz w:val="20"/>
          <w:szCs w:val="20"/>
          <w:lang w:eastAsia="en-US"/>
        </w:rPr>
        <w:t>’s</w:t>
      </w:r>
      <w:r w:rsidRPr="00466169">
        <w:rPr>
          <w:rFonts w:eastAsia="Calibri" w:cs="Arial"/>
          <w:sz w:val="20"/>
          <w:szCs w:val="20"/>
          <w:lang w:eastAsia="en-US"/>
        </w:rPr>
        <w:t xml:space="preserve"> technical meetings with FSSA and the Fiscal Agent provide a forum for Contractor technical support staff to participate in the development of the data exchange process and ask questions related to data exchange issues, including encounter data transmission and reporting issues.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report any problems it is experiencing with encounter data submissions and reporting at this monthly meeting and to its designated</w:t>
      </w:r>
      <w:r w:rsidRPr="00466169">
        <w:rPr>
          <w:rFonts w:eastAsia="Times New Roman" w:cs="Arial"/>
          <w:sz w:val="20"/>
          <w:szCs w:val="20"/>
        </w:rPr>
        <w:t xml:space="preserve"> FSSA Policy Analyst.</w:t>
      </w:r>
    </w:p>
    <w:p w14:paraId="79418129" w14:textId="77777777" w:rsidR="00CF1CEA" w:rsidRPr="00466169" w:rsidRDefault="00CF1CEA" w:rsidP="00AA7572">
      <w:pPr>
        <w:spacing w:line="276" w:lineRule="auto"/>
        <w:ind w:left="720"/>
        <w:rPr>
          <w:rFonts w:eastAsia="Calibri" w:cs="Arial"/>
          <w:sz w:val="20"/>
          <w:szCs w:val="20"/>
          <w:lang w:eastAsia="en-US"/>
        </w:rPr>
      </w:pPr>
    </w:p>
    <w:p w14:paraId="384EB023" w14:textId="77777777" w:rsidR="00A92B0C" w:rsidRPr="00466169" w:rsidRDefault="00A92B0C" w:rsidP="009F10DB">
      <w:pPr>
        <w:pStyle w:val="Heading3"/>
        <w:rPr>
          <w:rFonts w:eastAsia="Calibri"/>
        </w:rPr>
      </w:pPr>
      <w:bookmarkStart w:id="1180" w:name="_TOC_250035"/>
      <w:bookmarkStart w:id="1181" w:name="_Toc508778420"/>
      <w:bookmarkStart w:id="1182" w:name="_Toc32232319"/>
      <w:bookmarkStart w:id="1183" w:name="_Toc215668918"/>
      <w:bookmarkStart w:id="1184" w:name="_Toc238048433"/>
      <w:r w:rsidRPr="00466169">
        <w:t xml:space="preserve">Definition and Uses of Encounter </w:t>
      </w:r>
      <w:bookmarkEnd w:id="1180"/>
      <w:r w:rsidRPr="00466169">
        <w:t>Data</w:t>
      </w:r>
      <w:bookmarkEnd w:id="1181"/>
      <w:bookmarkEnd w:id="1182"/>
      <w:bookmarkEnd w:id="1183"/>
      <w:bookmarkEnd w:id="1184"/>
    </w:p>
    <w:p w14:paraId="2D81D7E7" w14:textId="77777777" w:rsidR="00C64B6B" w:rsidRPr="00466169" w:rsidRDefault="00C64B6B" w:rsidP="00C64B6B">
      <w:pPr>
        <w:rPr>
          <w:rFonts w:cs="Arial"/>
          <w:sz w:val="20"/>
          <w:szCs w:val="20"/>
          <w:lang w:eastAsia="en-US"/>
        </w:rPr>
      </w:pPr>
    </w:p>
    <w:p w14:paraId="3DC81179" w14:textId="3DB8DF54" w:rsidR="00A92B0C" w:rsidRPr="00466169" w:rsidRDefault="00A92B0C" w:rsidP="004E2E31">
      <w:pPr>
        <w:widowControl w:val="0"/>
        <w:autoSpaceDE w:val="0"/>
        <w:autoSpaceDN w:val="0"/>
        <w:spacing w:line="276" w:lineRule="auto"/>
        <w:ind w:left="1440" w:right="448"/>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submit an encounter claim to the State fiscal agent or its designee for every service rendered to a member for which the Contractor either paid or denied reimbursement per 42 CFR 438.604(a)(1), 42 CFR 438.606, and 42 CFR 438.818(a)(2)-(3). Encounter data provides reports of individual patient encounters with the Contractor’s health care network. These claims contain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equivalent detail as to procedures, diagnoses, place of service, units of service, billed amounts and rendering providers’ identification numbers and other detailed claims data required for quality improvement monitoring and utilization analysis.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ensure that submitted encounter claims reflect the final adjudication of payment made from the Contractor to the provider. After the initial payment, if changes in provider payment or third-party contributions change the amount paid by the Contractor,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submit an adjustment to the encounter claim displaying the final payment made by the Contractor to the provider, along with any updated data fields relevant to the final provider payment. This includes payments that were changed based on post-payment audit, even if the provider did not resubmit the claim to the Contractor with the updated data fields. For example, if a post-payment audit finds that a different DRG/SOI or billed amount should be used to calculate the payment, those fields should be resubmitted on the adjusted encounter. The State will use the encounter data to make tactical and strategic decisions related to the </w:t>
      </w:r>
      <w:r w:rsidR="49E473D3" w:rsidRPr="00466169">
        <w:rPr>
          <w:rFonts w:eastAsia="Calibri" w:cs="Arial"/>
          <w:sz w:val="20"/>
          <w:szCs w:val="20"/>
          <w:lang w:eastAsia="en-US"/>
        </w:rPr>
        <w:t>Healthy Indiana Plan</w:t>
      </w:r>
      <w:r w:rsidRPr="00466169">
        <w:rPr>
          <w:rFonts w:eastAsia="Calibri" w:cs="Arial"/>
          <w:sz w:val="20"/>
          <w:szCs w:val="20"/>
          <w:lang w:eastAsia="en-US"/>
        </w:rPr>
        <w:t xml:space="preserve"> program and to the Contract.</w:t>
      </w:r>
    </w:p>
    <w:p w14:paraId="066B91E7" w14:textId="77777777" w:rsidR="00C64B6B" w:rsidRPr="00466169" w:rsidRDefault="00C64B6B" w:rsidP="004E2E31">
      <w:pPr>
        <w:widowControl w:val="0"/>
        <w:autoSpaceDE w:val="0"/>
        <w:autoSpaceDN w:val="0"/>
        <w:spacing w:line="276" w:lineRule="auto"/>
        <w:ind w:left="1440" w:right="448"/>
        <w:rPr>
          <w:rFonts w:eastAsia="Calibri" w:cs="Arial"/>
          <w:sz w:val="20"/>
          <w:szCs w:val="20"/>
          <w:lang w:eastAsia="en-US"/>
        </w:rPr>
      </w:pPr>
    </w:p>
    <w:p w14:paraId="3F5311DE" w14:textId="646B460B" w:rsidR="00A92B0C" w:rsidRPr="00466169" w:rsidRDefault="00A92B0C" w:rsidP="004E2E31">
      <w:pPr>
        <w:widowControl w:val="0"/>
        <w:spacing w:line="276" w:lineRule="auto"/>
        <w:ind w:left="1440" w:right="448"/>
        <w:rPr>
          <w:rFonts w:eastAsia="Calibri" w:cs="Arial"/>
          <w:sz w:val="20"/>
          <w:szCs w:val="20"/>
          <w:lang w:eastAsia="en-US"/>
        </w:rPr>
      </w:pPr>
      <w:r w:rsidRPr="00466169">
        <w:rPr>
          <w:rFonts w:eastAsia="Calibri" w:cs="Arial"/>
          <w:sz w:val="20"/>
          <w:szCs w:val="20"/>
          <w:lang w:eastAsia="en-US"/>
        </w:rPr>
        <w:t xml:space="preserve">For the purposes of this section “paid amount” is defined as the amount paid to the Provider excluding third party liability (TPL), Provider withhold and Provider incentives, and Medical Assistance cost-sharing. For the purposes of this section “allowed amount” is defined as the Provider contracted rate prior to any exclusions or add-ons. </w:t>
      </w:r>
    </w:p>
    <w:p w14:paraId="256C9383" w14:textId="77777777" w:rsidR="00C64B6B" w:rsidRPr="00466169" w:rsidRDefault="00C64B6B" w:rsidP="004E2E31">
      <w:pPr>
        <w:widowControl w:val="0"/>
        <w:spacing w:line="276" w:lineRule="auto"/>
        <w:ind w:left="1440" w:right="448"/>
        <w:rPr>
          <w:rFonts w:eastAsia="Calibri" w:cs="Arial"/>
          <w:sz w:val="20"/>
          <w:szCs w:val="20"/>
          <w:lang w:eastAsia="en-US"/>
        </w:rPr>
      </w:pPr>
    </w:p>
    <w:p w14:paraId="70E1535A" w14:textId="2F65497F" w:rsidR="00A92B0C" w:rsidRPr="00466169" w:rsidRDefault="00A92B0C" w:rsidP="004E2E31">
      <w:pPr>
        <w:widowControl w:val="0"/>
        <w:autoSpaceDE w:val="0"/>
        <w:autoSpaceDN w:val="0"/>
        <w:spacing w:line="276" w:lineRule="auto"/>
        <w:ind w:left="1440" w:right="448"/>
        <w:rPr>
          <w:rFonts w:eastAsia="Calibri" w:cs="Arial"/>
          <w:sz w:val="20"/>
          <w:szCs w:val="20"/>
          <w:lang w:eastAsia="en-US"/>
        </w:rPr>
      </w:pPr>
      <w:r w:rsidRPr="00466169">
        <w:rPr>
          <w:rFonts w:eastAsia="Calibri" w:cs="Arial"/>
          <w:sz w:val="20"/>
          <w:szCs w:val="20"/>
          <w:lang w:eastAsia="en-US"/>
        </w:rPr>
        <w:t xml:space="preserve">The State shall primarily use the encounter data to make tactical and strategic decisions related to the </w:t>
      </w:r>
      <w:r w:rsidR="17995A25" w:rsidRPr="00466169">
        <w:rPr>
          <w:rFonts w:eastAsia="Calibri" w:cs="Arial"/>
          <w:sz w:val="20"/>
          <w:szCs w:val="20"/>
          <w:lang w:eastAsia="en-US"/>
        </w:rPr>
        <w:t>Healthy Indiana Plan</w:t>
      </w:r>
      <w:r w:rsidRPr="00466169">
        <w:rPr>
          <w:rFonts w:eastAsia="Calibri" w:cs="Arial"/>
          <w:sz w:val="20"/>
          <w:szCs w:val="20"/>
          <w:lang w:eastAsia="en-US"/>
        </w:rPr>
        <w:t xml:space="preserve"> program and to the Contract. In accordance with 42 CFR 438.604(a)(2), 42 CFR 438.606, 42 CFR 438.3, and 42 CFR 438.5(c), the Contractor’s submitted data shall be the basis of which the State certifies the actuarial soundness of capitation rates to the Contractor, including base data that is generated by the Contractor. The State shall primarily use encounter data to calculate the Contractor’s future capitation rates, with alternative data sources utilized as appropriate to meet actuarial and federal standards. Encounter data will also be used to calculate incentive payments to the Contractor, monitor quality and to assess the Contractor’s Contract compliance. See Exhibit 2</w:t>
      </w:r>
      <w:r w:rsidR="1B49D5DC"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for a schedule of liquidated damages that FSSA will assess for non-compliance with encounter data submission requirements.</w:t>
      </w:r>
    </w:p>
    <w:p w14:paraId="7BE4B651" w14:textId="77777777" w:rsidR="00C64B6B" w:rsidRPr="00466169" w:rsidRDefault="00C64B6B" w:rsidP="004E2E31">
      <w:pPr>
        <w:widowControl w:val="0"/>
        <w:autoSpaceDE w:val="0"/>
        <w:autoSpaceDN w:val="0"/>
        <w:spacing w:line="276" w:lineRule="auto"/>
        <w:ind w:left="1440" w:right="448"/>
        <w:rPr>
          <w:rFonts w:eastAsia="Calibri" w:cs="Arial"/>
          <w:sz w:val="20"/>
          <w:szCs w:val="20"/>
          <w:lang w:eastAsia="en-US"/>
        </w:rPr>
      </w:pPr>
    </w:p>
    <w:p w14:paraId="0F479E82" w14:textId="77777777" w:rsidR="00A92B0C" w:rsidRPr="00466169" w:rsidRDefault="00A92B0C" w:rsidP="009F10DB">
      <w:pPr>
        <w:pStyle w:val="Heading3"/>
        <w:rPr>
          <w:rFonts w:eastAsia="Calibri"/>
        </w:rPr>
      </w:pPr>
      <w:bookmarkStart w:id="1185" w:name="_TOC_250034"/>
      <w:bookmarkStart w:id="1186" w:name="_Toc508778421"/>
      <w:bookmarkStart w:id="1187" w:name="_Toc32232320"/>
      <w:bookmarkStart w:id="1188" w:name="_Toc215668919"/>
      <w:bookmarkStart w:id="1189" w:name="_Toc238048434"/>
      <w:r w:rsidRPr="00466169">
        <w:t xml:space="preserve">Reporting Format and Batch Submission </w:t>
      </w:r>
      <w:bookmarkEnd w:id="1185"/>
      <w:r w:rsidRPr="00466169">
        <w:t>Schedule</w:t>
      </w:r>
      <w:bookmarkEnd w:id="1186"/>
      <w:bookmarkEnd w:id="1187"/>
      <w:bookmarkEnd w:id="1188"/>
      <w:bookmarkEnd w:id="1189"/>
    </w:p>
    <w:p w14:paraId="18137E8D" w14:textId="77777777" w:rsidR="00C64B6B" w:rsidRPr="00466169" w:rsidRDefault="00C64B6B" w:rsidP="00C64B6B">
      <w:pPr>
        <w:rPr>
          <w:rFonts w:cs="Arial"/>
          <w:sz w:val="20"/>
          <w:szCs w:val="20"/>
          <w:lang w:eastAsia="en-US"/>
        </w:rPr>
      </w:pPr>
    </w:p>
    <w:p w14:paraId="5E915863" w14:textId="5DA2938F" w:rsidR="00BC3053" w:rsidRPr="00466169" w:rsidRDefault="00BC3053" w:rsidP="004E2E31">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submit all encounter claims in an electronic format that adheres to the data specifications in the Companion Guides and any other state or federally mandated electronic claims submission standards or be subject to liquidated damages. The Contractor is required to collaborate and coordinate with the State’s fiscal agent to ensure all data is completed and submitted in a timely and accurate manner. </w:t>
      </w:r>
    </w:p>
    <w:p w14:paraId="4DAD039D" w14:textId="77777777" w:rsidR="00C64B6B" w:rsidRPr="00466169" w:rsidRDefault="00C64B6B" w:rsidP="004E2E31">
      <w:pPr>
        <w:widowControl w:val="0"/>
        <w:spacing w:line="276" w:lineRule="auto"/>
        <w:ind w:left="1440" w:right="164"/>
        <w:rPr>
          <w:rFonts w:eastAsia="Calibri" w:cs="Arial"/>
          <w:sz w:val="20"/>
          <w:szCs w:val="20"/>
          <w:lang w:eastAsia="en-US"/>
        </w:rPr>
      </w:pPr>
    </w:p>
    <w:p w14:paraId="7BE42233" w14:textId="5C6511DC" w:rsidR="00A92B0C" w:rsidRPr="00466169" w:rsidRDefault="00A92B0C" w:rsidP="004E2E31">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If the Contractor uses a Subcontractor to administer a benefit, for example a dental administrator or Pharmacy Benefit </w:t>
      </w:r>
      <w:r w:rsidR="0F122AA3" w:rsidRPr="00466169">
        <w:rPr>
          <w:rFonts w:eastAsia="Calibri" w:cs="Arial"/>
          <w:sz w:val="20"/>
          <w:szCs w:val="20"/>
          <w:lang w:eastAsia="en-US"/>
        </w:rPr>
        <w:t>Administrator</w:t>
      </w:r>
      <w:r w:rsidRPr="00466169">
        <w:rPr>
          <w:rFonts w:eastAsia="Calibri" w:cs="Arial"/>
          <w:sz w:val="20"/>
          <w:szCs w:val="20"/>
          <w:lang w:eastAsia="en-US"/>
        </w:rPr>
        <w:t xml:space="preserve">, the “paid amount” is defined as the amount paid to the Provider excluding third-party liability (TPL), Provider withhold and Provider incentives, and Medical Assistance cost-sharing by the Subcontractor. </w:t>
      </w:r>
      <w:r w:rsidR="003A2E83" w:rsidRPr="00466169">
        <w:rPr>
          <w:rFonts w:eastAsia="Calibri" w:cs="Arial"/>
          <w:sz w:val="20"/>
          <w:szCs w:val="20"/>
          <w:lang w:eastAsia="en-US"/>
        </w:rPr>
        <w:t xml:space="preserve">Paid amounts for services rendered under sub-capitated risk-based arrangements must be estimated using usual and customary payment or, for state-directed payments, the FFS fee schedule, and must not include administrative costs or other incentives. </w:t>
      </w:r>
      <w:r w:rsidRPr="00466169">
        <w:rPr>
          <w:rFonts w:eastAsia="Calibri" w:cs="Arial"/>
          <w:sz w:val="20"/>
          <w:szCs w:val="20"/>
          <w:lang w:eastAsia="en-US"/>
        </w:rPr>
        <w:t xml:space="preserve">See 42 CFR 438.230 on accounting for subcontractor payments to providers. </w:t>
      </w:r>
    </w:p>
    <w:p w14:paraId="55E6D930" w14:textId="77777777" w:rsidR="00C64B6B" w:rsidRPr="00466169" w:rsidRDefault="00C64B6B" w:rsidP="004E2E31">
      <w:pPr>
        <w:widowControl w:val="0"/>
        <w:spacing w:line="276" w:lineRule="auto"/>
        <w:ind w:left="1440" w:right="164"/>
        <w:rPr>
          <w:rFonts w:eastAsia="Calibri" w:cs="Arial"/>
          <w:sz w:val="20"/>
          <w:szCs w:val="20"/>
          <w:lang w:eastAsia="en-US"/>
        </w:rPr>
      </w:pPr>
    </w:p>
    <w:p w14:paraId="7A00FA61" w14:textId="5FD37089" w:rsidR="00A92B0C" w:rsidRPr="00466169" w:rsidRDefault="00A92B0C" w:rsidP="004E2E31">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submit individual-</w:t>
      </w:r>
      <w:r w:rsidR="00A55F76" w:rsidRPr="00466169">
        <w:rPr>
          <w:rFonts w:eastAsia="Calibri" w:cs="Arial"/>
          <w:sz w:val="20"/>
          <w:szCs w:val="20"/>
          <w:lang w:eastAsia="en-US"/>
        </w:rPr>
        <w:t>member</w:t>
      </w:r>
      <w:r w:rsidRPr="00466169">
        <w:rPr>
          <w:rFonts w:eastAsia="Calibri" w:cs="Arial"/>
          <w:sz w:val="20"/>
          <w:szCs w:val="20"/>
          <w:lang w:eastAsia="en-US"/>
        </w:rPr>
        <w:t xml:space="preserve"> specific, claim-level data on all post-payment recoveries for all claims on a quarterly basis, in a format determined by the State. This is in addition to the corrected encounter submitted by the Contractor. </w:t>
      </w:r>
    </w:p>
    <w:p w14:paraId="349BE83B" w14:textId="77777777" w:rsidR="00C64B6B" w:rsidRPr="00466169" w:rsidRDefault="00C64B6B" w:rsidP="004E2E31">
      <w:pPr>
        <w:widowControl w:val="0"/>
        <w:spacing w:line="276" w:lineRule="auto"/>
        <w:ind w:left="1440" w:right="164"/>
        <w:rPr>
          <w:rFonts w:eastAsia="Calibri" w:cs="Arial"/>
          <w:sz w:val="20"/>
          <w:szCs w:val="20"/>
          <w:lang w:eastAsia="en-US"/>
        </w:rPr>
      </w:pPr>
    </w:p>
    <w:p w14:paraId="1292652F" w14:textId="5411B8D8" w:rsidR="00A92B0C" w:rsidRPr="00466169" w:rsidRDefault="00A92B0C" w:rsidP="004E2E31">
      <w:pPr>
        <w:widowControl w:val="0"/>
        <w:spacing w:line="276" w:lineRule="auto"/>
        <w:ind w:left="1440" w:right="164"/>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not submit encounters for administrative care coordination.</w:t>
      </w:r>
    </w:p>
    <w:p w14:paraId="26B134FD" w14:textId="77777777" w:rsidR="00C64B6B" w:rsidRPr="00466169" w:rsidRDefault="00C64B6B" w:rsidP="004E2E31">
      <w:pPr>
        <w:widowControl w:val="0"/>
        <w:spacing w:line="276" w:lineRule="auto"/>
        <w:ind w:left="1440" w:right="164"/>
        <w:rPr>
          <w:rFonts w:eastAsia="Calibri" w:cs="Arial"/>
          <w:sz w:val="20"/>
          <w:szCs w:val="20"/>
          <w:lang w:eastAsia="en-US"/>
        </w:rPr>
      </w:pPr>
    </w:p>
    <w:p w14:paraId="15407EFD" w14:textId="6E5E7873" w:rsidR="00A92B0C" w:rsidRPr="00466169" w:rsidRDefault="00A92B0C" w:rsidP="004E2E31">
      <w:pPr>
        <w:widowControl w:val="0"/>
        <w:autoSpaceDE w:val="0"/>
        <w:autoSpaceDN w:val="0"/>
        <w:spacing w:line="276" w:lineRule="auto"/>
        <w:ind w:left="1440" w:right="178"/>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submit via secure FTP a complete batch of encounter data for all adjudicated claims for paid and denied claims and any claims not previously submitted before 5 p.m. Eastern on Wednesday each week, or other date and time as specified by the State. Per 42 CFR 438.3(s)(2), all drug utilization data that is necessary for the State to bill manufacturers for rebates must be submitted to the State no later than forty-five (45) calendar days after the end of each quarterly rebate period. FSSA will use an overall average of calendar month submissions to assess compliance with this encounter claim submission requirement. The State shall require the Contractor to submit a corrective action plan and shall assess liquidated damages for failure to comply with the encounter claims submission requirements. See Exhibit 2</w:t>
      </w:r>
      <w:r w:rsidR="48E085EB"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for a schedule of liquidated damages FSSA shall assess for non-compliance with this requirement. Only data and information accepted by the data warehouse within six (6) months of the end of the base data year shall be considered for the next year’s capitation rate adjustments.</w:t>
      </w:r>
    </w:p>
    <w:p w14:paraId="03BC5D53" w14:textId="77777777" w:rsidR="00C64B6B" w:rsidRPr="00466169" w:rsidRDefault="00C64B6B" w:rsidP="004E2E31">
      <w:pPr>
        <w:widowControl w:val="0"/>
        <w:autoSpaceDE w:val="0"/>
        <w:autoSpaceDN w:val="0"/>
        <w:spacing w:line="276" w:lineRule="auto"/>
        <w:ind w:left="1440" w:right="178"/>
        <w:rPr>
          <w:rFonts w:eastAsia="Calibri" w:cs="Arial"/>
          <w:sz w:val="20"/>
          <w:szCs w:val="20"/>
          <w:lang w:eastAsia="en-US"/>
        </w:rPr>
      </w:pPr>
    </w:p>
    <w:p w14:paraId="66546B40" w14:textId="77777777" w:rsidR="00A92B0C" w:rsidRPr="00466169" w:rsidRDefault="00A92B0C" w:rsidP="009F10DB">
      <w:pPr>
        <w:pStyle w:val="Heading3"/>
        <w:rPr>
          <w:rFonts w:eastAsia="Calibri"/>
        </w:rPr>
      </w:pPr>
      <w:bookmarkStart w:id="1190" w:name="_TOC_250033"/>
      <w:bookmarkStart w:id="1191" w:name="_Toc508778422"/>
      <w:bookmarkStart w:id="1192" w:name="_Toc32232321"/>
      <w:bookmarkStart w:id="1193" w:name="_Toc215668920"/>
      <w:bookmarkStart w:id="1194" w:name="_Toc238048435"/>
      <w:r w:rsidRPr="00466169">
        <w:t xml:space="preserve">Encounter Claims </w:t>
      </w:r>
      <w:bookmarkEnd w:id="1190"/>
      <w:r w:rsidRPr="00466169">
        <w:t>Quality</w:t>
      </w:r>
      <w:bookmarkEnd w:id="1191"/>
      <w:bookmarkEnd w:id="1192"/>
      <w:bookmarkEnd w:id="1193"/>
      <w:bookmarkEnd w:id="1194"/>
    </w:p>
    <w:p w14:paraId="12F517EB" w14:textId="77777777" w:rsidR="00C64B6B" w:rsidRPr="00466169" w:rsidRDefault="00C64B6B" w:rsidP="00C64B6B">
      <w:pPr>
        <w:rPr>
          <w:rFonts w:cs="Arial"/>
          <w:sz w:val="20"/>
          <w:szCs w:val="20"/>
          <w:lang w:eastAsia="en-US"/>
        </w:rPr>
      </w:pPr>
    </w:p>
    <w:p w14:paraId="4FA3710F" w14:textId="41A6D32A" w:rsidR="00A92B0C" w:rsidRPr="00466169" w:rsidRDefault="00A92B0C" w:rsidP="004E2E31">
      <w:pPr>
        <w:widowControl w:val="0"/>
        <w:autoSpaceDE w:val="0"/>
        <w:autoSpaceDN w:val="0"/>
        <w:spacing w:line="276" w:lineRule="auto"/>
        <w:ind w:left="1440" w:right="224"/>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have written policies and procedures to address its submission of encounter claims to the State. These policies </w:t>
      </w:r>
      <w:r w:rsidR="003C1822" w:rsidRPr="00466169">
        <w:rPr>
          <w:rFonts w:eastAsia="Calibri" w:cs="Arial"/>
          <w:sz w:val="20"/>
          <w:szCs w:val="20"/>
          <w:lang w:eastAsia="en-US"/>
        </w:rPr>
        <w:t>must</w:t>
      </w:r>
      <w:r w:rsidRPr="00466169">
        <w:rPr>
          <w:rFonts w:eastAsia="Calibri" w:cs="Arial"/>
          <w:sz w:val="20"/>
          <w:szCs w:val="20"/>
          <w:lang w:eastAsia="en-US"/>
        </w:rPr>
        <w:t xml:space="preserve"> address the submission of encounter data from any sub capitated providers or subcontractors. At least annually, or on a schedule determined at the discretion of the State,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submit an encounter claims work plan that addresses the Contractor’s strategy for monitoring and improving encounter claims submission.</w:t>
      </w:r>
    </w:p>
    <w:p w14:paraId="18B2455D" w14:textId="77777777" w:rsidR="00C64B6B" w:rsidRPr="00466169" w:rsidRDefault="00C64B6B" w:rsidP="004E2E31">
      <w:pPr>
        <w:widowControl w:val="0"/>
        <w:autoSpaceDE w:val="0"/>
        <w:autoSpaceDN w:val="0"/>
        <w:spacing w:line="276" w:lineRule="auto"/>
        <w:ind w:left="1440" w:right="224"/>
        <w:rPr>
          <w:rFonts w:eastAsia="Calibri" w:cs="Arial"/>
          <w:sz w:val="20"/>
          <w:szCs w:val="20"/>
          <w:lang w:eastAsia="en-US"/>
        </w:rPr>
      </w:pPr>
    </w:p>
    <w:p w14:paraId="4C351B20" w14:textId="03973218" w:rsidR="00A92B0C" w:rsidRPr="00466169" w:rsidRDefault="00A92B0C"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comply with the following requirements:</w:t>
      </w:r>
    </w:p>
    <w:p w14:paraId="677CD65E" w14:textId="77777777" w:rsidR="00C64B6B" w:rsidRPr="00466169" w:rsidRDefault="00C64B6B" w:rsidP="004E2E31">
      <w:pPr>
        <w:widowControl w:val="0"/>
        <w:autoSpaceDE w:val="0"/>
        <w:autoSpaceDN w:val="0"/>
        <w:spacing w:line="276" w:lineRule="auto"/>
        <w:ind w:left="1440"/>
        <w:rPr>
          <w:rFonts w:eastAsia="Calibri" w:cs="Arial"/>
          <w:sz w:val="20"/>
          <w:szCs w:val="20"/>
          <w:lang w:eastAsia="en-US"/>
        </w:rPr>
      </w:pPr>
    </w:p>
    <w:p w14:paraId="1AA6F1CA" w14:textId="77777777" w:rsidR="00EB13A7" w:rsidRPr="00466169" w:rsidRDefault="00A92B0C" w:rsidP="00423A14">
      <w:pPr>
        <w:widowControl w:val="0"/>
        <w:numPr>
          <w:ilvl w:val="0"/>
          <w:numId w:val="217"/>
        </w:numPr>
        <w:autoSpaceDE w:val="0"/>
        <w:autoSpaceDN w:val="0"/>
        <w:spacing w:line="276" w:lineRule="auto"/>
        <w:ind w:left="2160" w:right="181"/>
        <w:rPr>
          <w:rFonts w:eastAsia="Calibri" w:cs="Arial"/>
          <w:sz w:val="20"/>
          <w:szCs w:val="20"/>
          <w:lang w:eastAsia="en-US"/>
        </w:rPr>
      </w:pPr>
      <w:r w:rsidRPr="00466169">
        <w:rPr>
          <w:rFonts w:eastAsia="Arial" w:cs="Arial"/>
          <w:sz w:val="20"/>
          <w:szCs w:val="20"/>
          <w:u w:val="single"/>
        </w:rPr>
        <w:t>Timeliness of Contractor’s Encounter Claims Submission:</w:t>
      </w:r>
      <w:r w:rsidRPr="00466169">
        <w:rPr>
          <w:rFonts w:eastAsia="Arial" w:cs="Arial"/>
          <w:sz w:val="20"/>
          <w:szCs w:val="20"/>
        </w:rPr>
        <w:t xml:space="preserve"> The Contractor </w:t>
      </w:r>
      <w:r w:rsidR="003C1822" w:rsidRPr="00466169">
        <w:rPr>
          <w:rFonts w:eastAsia="Arial" w:cs="Arial"/>
          <w:sz w:val="20"/>
          <w:szCs w:val="20"/>
        </w:rPr>
        <w:t>must</w:t>
      </w:r>
      <w:r w:rsidRPr="00466169">
        <w:rPr>
          <w:rFonts w:eastAsia="Arial" w:cs="Arial"/>
          <w:sz w:val="20"/>
          <w:szCs w:val="20"/>
        </w:rPr>
        <w:t xml:space="preserve"> submit ninety</w:t>
      </w:r>
      <w:r w:rsidR="09B8D069" w:rsidRPr="00466169">
        <w:rPr>
          <w:rFonts w:eastAsia="Arial" w:cs="Arial"/>
          <w:sz w:val="20"/>
          <w:szCs w:val="20"/>
        </w:rPr>
        <w:t>-</w:t>
      </w:r>
      <w:r w:rsidRPr="00466169">
        <w:rPr>
          <w:rFonts w:eastAsia="Arial" w:cs="Arial"/>
          <w:sz w:val="20"/>
          <w:szCs w:val="20"/>
        </w:rPr>
        <w:t xml:space="preserve">eight percent (98%) of </w:t>
      </w:r>
      <w:r w:rsidR="005E58F9" w:rsidRPr="00466169">
        <w:rPr>
          <w:rFonts w:eastAsia="Arial" w:cs="Arial"/>
          <w:sz w:val="20"/>
          <w:szCs w:val="20"/>
        </w:rPr>
        <w:t xml:space="preserve">new day (i.e. non-adjusted) </w:t>
      </w:r>
      <w:r w:rsidRPr="00466169">
        <w:rPr>
          <w:rFonts w:eastAsia="Arial" w:cs="Arial"/>
          <w:sz w:val="20"/>
          <w:szCs w:val="20"/>
        </w:rPr>
        <w:t xml:space="preserve">adjudicated claims within twenty-one (21) calendar days of adjudication. The Contractor </w:t>
      </w:r>
      <w:r w:rsidR="003C1822" w:rsidRPr="00466169">
        <w:rPr>
          <w:rFonts w:eastAsia="Arial" w:cs="Arial"/>
          <w:sz w:val="20"/>
          <w:szCs w:val="20"/>
        </w:rPr>
        <w:t>must</w:t>
      </w:r>
      <w:r w:rsidRPr="00466169">
        <w:rPr>
          <w:rFonts w:eastAsia="Arial" w:cs="Arial"/>
          <w:sz w:val="20"/>
          <w:szCs w:val="20"/>
        </w:rPr>
        <w:t xml:space="preserve"> submit all encounter claims within fifteen (15) months of the earliest date of service on the claim. The Contractor </w:t>
      </w:r>
      <w:r w:rsidR="003C1822" w:rsidRPr="00466169">
        <w:rPr>
          <w:rFonts w:eastAsia="Arial" w:cs="Arial"/>
          <w:sz w:val="20"/>
          <w:szCs w:val="20"/>
        </w:rPr>
        <w:t>must</w:t>
      </w:r>
      <w:r w:rsidRPr="00466169">
        <w:rPr>
          <w:rFonts w:eastAsia="Arial" w:cs="Arial"/>
          <w:sz w:val="20"/>
          <w:szCs w:val="20"/>
        </w:rPr>
        <w:t xml:space="preserve"> submit claim adjustments – both void and replacement claims – within two (2) years from the date of service.</w:t>
      </w:r>
    </w:p>
    <w:p w14:paraId="448EBE30" w14:textId="77777777" w:rsidR="00EB13A7" w:rsidRPr="00466169" w:rsidRDefault="00A92B0C" w:rsidP="00423A14">
      <w:pPr>
        <w:widowControl w:val="0"/>
        <w:numPr>
          <w:ilvl w:val="1"/>
          <w:numId w:val="217"/>
        </w:numPr>
        <w:autoSpaceDE w:val="0"/>
        <w:autoSpaceDN w:val="0"/>
        <w:spacing w:line="276" w:lineRule="auto"/>
        <w:ind w:left="2880" w:right="181"/>
        <w:rPr>
          <w:rFonts w:eastAsia="Calibri" w:cs="Arial"/>
          <w:sz w:val="20"/>
          <w:szCs w:val="20"/>
          <w:lang w:eastAsia="en-US"/>
        </w:rPr>
      </w:pPr>
      <w:r w:rsidRPr="00466169">
        <w:rPr>
          <w:rFonts w:eastAsia="Arial" w:cs="Arial"/>
          <w:sz w:val="20"/>
          <w:szCs w:val="20"/>
          <w:u w:val="single"/>
        </w:rPr>
        <w:t>Compliance with Pre-cycle Edits:</w:t>
      </w:r>
      <w:r w:rsidRPr="00466169">
        <w:rPr>
          <w:rFonts w:eastAsia="Arial" w:cs="Arial"/>
          <w:sz w:val="20"/>
          <w:szCs w:val="20"/>
        </w:rPr>
        <w:t xml:space="preserve"> The State or its designee will assess each encounter claim for compliance with pre-cycle edits. The Contractor must correct and resubmit any encounter claims that do not pass the pre-cycle edits.</w:t>
      </w:r>
    </w:p>
    <w:p w14:paraId="0583CE34" w14:textId="68C0B939" w:rsidR="00A92B0C" w:rsidRPr="00466169" w:rsidRDefault="00A92B0C" w:rsidP="00423A14">
      <w:pPr>
        <w:widowControl w:val="0"/>
        <w:numPr>
          <w:ilvl w:val="1"/>
          <w:numId w:val="217"/>
        </w:numPr>
        <w:autoSpaceDE w:val="0"/>
        <w:autoSpaceDN w:val="0"/>
        <w:spacing w:line="276" w:lineRule="auto"/>
        <w:ind w:left="2880" w:right="181"/>
        <w:rPr>
          <w:rFonts w:eastAsia="Calibri" w:cs="Arial"/>
          <w:sz w:val="20"/>
          <w:szCs w:val="20"/>
          <w:lang w:eastAsia="en-US"/>
        </w:rPr>
      </w:pPr>
      <w:r w:rsidRPr="00466169">
        <w:rPr>
          <w:rFonts w:eastAsia="Calibri" w:cs="Arial"/>
          <w:sz w:val="20"/>
          <w:szCs w:val="20"/>
          <w:u w:val="single"/>
          <w:lang w:eastAsia="en-US"/>
        </w:rPr>
        <w:t>Accuracy of Encounter Claims Detail</w:t>
      </w:r>
      <w:r w:rsidRPr="00466169">
        <w:rPr>
          <w:rFonts w:eastAsia="Calibri" w:cs="Arial"/>
          <w:sz w:val="20"/>
          <w:szCs w:val="20"/>
          <w:lang w:eastAsia="en-US"/>
        </w:rPr>
        <w:t xml:space="preserve">: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demonstrate that it implements policies and procedures to ensure that encounter claims submissions are accurate; that is, that all encounter claims detail being submitted accurately represents the services provided and that the claims are accurately adjudicated according to the Contractor’s internal standards and all state and federal requirements. FSSA shall have the right to monitor Contractor encounter claims for accuracy against the Contractor’s internal criteria and its level of adjudication accuracy. FSSA shall regularly monitor the Contractor’s accuracy by reviewing the Contractor’s compliance with its internal policies and procedures for ensuring accurate encounter claims submissions and by performing a random sample audit of all claims. FSSA expects the Contractor to fully comply with the requirements of the review and audit and to provide all requested documentation, including provider and encounter claims submissions and medical records. FSSA shall require the Contractor to submit a corrective action plan and will require non- compliance remedies for the Contractor’s failure to comply with encounter claims accuracy reporting</w:t>
      </w:r>
      <w:r w:rsidRPr="00466169">
        <w:rPr>
          <w:rFonts w:eastAsia="Calibri" w:cs="Arial"/>
          <w:spacing w:val="-8"/>
          <w:sz w:val="20"/>
          <w:szCs w:val="20"/>
          <w:lang w:eastAsia="en-US"/>
        </w:rPr>
        <w:t xml:space="preserve"> </w:t>
      </w:r>
      <w:r w:rsidRPr="00466169">
        <w:rPr>
          <w:rFonts w:eastAsia="Calibri" w:cs="Arial"/>
          <w:sz w:val="20"/>
          <w:szCs w:val="20"/>
          <w:lang w:eastAsia="en-US"/>
        </w:rPr>
        <w:t>standards.</w:t>
      </w:r>
    </w:p>
    <w:p w14:paraId="2C8A55B7" w14:textId="0ADC9D1A" w:rsidR="00A92B0C" w:rsidRPr="00466169" w:rsidRDefault="00A92B0C" w:rsidP="00423A14">
      <w:pPr>
        <w:widowControl w:val="0"/>
        <w:numPr>
          <w:ilvl w:val="0"/>
          <w:numId w:val="217"/>
        </w:numPr>
        <w:autoSpaceDE w:val="0"/>
        <w:autoSpaceDN w:val="0"/>
        <w:spacing w:line="276" w:lineRule="auto"/>
        <w:ind w:left="2160" w:right="170"/>
        <w:rPr>
          <w:rFonts w:eastAsia="Calibri" w:cs="Arial"/>
          <w:sz w:val="20"/>
          <w:szCs w:val="20"/>
          <w:lang w:eastAsia="en-US"/>
        </w:rPr>
      </w:pPr>
      <w:r w:rsidRPr="00466169">
        <w:rPr>
          <w:rFonts w:eastAsia="Calibri" w:cs="Arial"/>
          <w:sz w:val="20"/>
          <w:szCs w:val="20"/>
          <w:u w:val="single"/>
          <w:lang w:eastAsia="en-US"/>
        </w:rPr>
        <w:t>Completeness of Encounter Claims Data</w:t>
      </w:r>
      <w:r w:rsidRPr="00466169">
        <w:rPr>
          <w:rFonts w:eastAsia="Calibri" w:cs="Arial"/>
          <w:sz w:val="20"/>
          <w:szCs w:val="20"/>
          <w:lang w:eastAsia="en-US"/>
        </w:rPr>
        <w:t xml:space="preserve">: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have in place a system for monitoring and reporting the completeness of claims and encounter</w:t>
      </w:r>
      <w:r w:rsidRPr="00466169">
        <w:rPr>
          <w:rFonts w:eastAsia="Calibri" w:cs="Arial"/>
          <w:spacing w:val="-29"/>
          <w:sz w:val="20"/>
          <w:szCs w:val="20"/>
          <w:lang w:eastAsia="en-US"/>
        </w:rPr>
        <w:t xml:space="preserve"> </w:t>
      </w:r>
      <w:r w:rsidRPr="00466169">
        <w:rPr>
          <w:rFonts w:eastAsia="Calibri" w:cs="Arial"/>
          <w:sz w:val="20"/>
          <w:szCs w:val="20"/>
          <w:lang w:eastAsia="en-US"/>
        </w:rPr>
        <w:t xml:space="preserve">data received from providers, i.e., for every service provided, providers </w:t>
      </w:r>
      <w:r w:rsidR="003C1822" w:rsidRPr="00466169">
        <w:rPr>
          <w:rFonts w:eastAsia="Calibri" w:cs="Arial"/>
          <w:sz w:val="20"/>
          <w:szCs w:val="20"/>
          <w:lang w:eastAsia="en-US"/>
        </w:rPr>
        <w:t>must</w:t>
      </w:r>
      <w:r w:rsidRPr="00466169">
        <w:rPr>
          <w:rFonts w:eastAsia="Calibri" w:cs="Arial"/>
          <w:sz w:val="20"/>
          <w:szCs w:val="20"/>
          <w:lang w:eastAsia="en-US"/>
        </w:rPr>
        <w:t xml:space="preserve"> submit a corresponding claim or encounter data with claim detail identical to that required for </w:t>
      </w:r>
      <w:r w:rsidR="00E6072E" w:rsidRPr="00466169">
        <w:rPr>
          <w:rFonts w:eastAsia="Calibri" w:cs="Arial"/>
          <w:sz w:val="20"/>
          <w:szCs w:val="20"/>
          <w:lang w:eastAsia="en-US"/>
        </w:rPr>
        <w:t>Fee</w:t>
      </w:r>
      <w:r w:rsidRPr="00466169">
        <w:rPr>
          <w:rFonts w:eastAsia="Calibri" w:cs="Arial"/>
          <w:sz w:val="20"/>
          <w:szCs w:val="20"/>
          <w:lang w:eastAsia="en-US"/>
        </w:rPr>
        <w:t>-for-</w:t>
      </w:r>
      <w:r w:rsidR="00E6072E" w:rsidRPr="00466169">
        <w:rPr>
          <w:rFonts w:eastAsia="Calibri" w:cs="Arial"/>
          <w:sz w:val="20"/>
          <w:szCs w:val="20"/>
          <w:lang w:eastAsia="en-US"/>
        </w:rPr>
        <w:t>Service</w:t>
      </w:r>
      <w:r w:rsidRPr="00466169">
        <w:rPr>
          <w:rFonts w:eastAsia="Calibri" w:cs="Arial"/>
          <w:sz w:val="20"/>
          <w:szCs w:val="20"/>
          <w:lang w:eastAsia="en-US"/>
        </w:rPr>
        <w:t xml:space="preserve"> claims submissions, including National Drug Codes as applicable.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also have in place a system for verifying and ensuring that providers are not submitting claims or encounter data for services that were not provided.</w:t>
      </w:r>
    </w:p>
    <w:p w14:paraId="5207297E" w14:textId="77777777" w:rsidR="00A92B0C" w:rsidRPr="00466169" w:rsidRDefault="00A92B0C" w:rsidP="00AA7572">
      <w:pPr>
        <w:widowControl w:val="0"/>
        <w:autoSpaceDE w:val="0"/>
        <w:autoSpaceDN w:val="0"/>
        <w:spacing w:line="276" w:lineRule="auto"/>
        <w:ind w:left="720"/>
        <w:rPr>
          <w:rFonts w:eastAsia="Calibri" w:cs="Arial"/>
          <w:sz w:val="20"/>
          <w:szCs w:val="20"/>
          <w:lang w:eastAsia="en-US"/>
        </w:rPr>
      </w:pPr>
    </w:p>
    <w:p w14:paraId="77CFA2B5" w14:textId="1DDD732F" w:rsidR="00A92B0C" w:rsidRPr="00466169" w:rsidRDefault="00A92B0C" w:rsidP="00AA7572">
      <w:pPr>
        <w:widowControl w:val="0"/>
        <w:autoSpaceDE w:val="0"/>
        <w:autoSpaceDN w:val="0"/>
        <w:spacing w:line="276" w:lineRule="auto"/>
        <w:ind w:left="1440" w:right="152"/>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adhere to CMS encounter submission requirements </w:t>
      </w:r>
      <w:r w:rsidR="72460A21" w:rsidRPr="00466169">
        <w:rPr>
          <w:rFonts w:eastAsia="Calibri" w:cs="Arial"/>
          <w:sz w:val="20"/>
          <w:szCs w:val="20"/>
          <w:lang w:eastAsia="en-US"/>
        </w:rPr>
        <w:t>pursuant to</w:t>
      </w:r>
      <w:r w:rsidRPr="00466169">
        <w:rPr>
          <w:rFonts w:eastAsia="Calibri" w:cs="Arial"/>
          <w:sz w:val="20"/>
          <w:szCs w:val="20"/>
          <w:lang w:eastAsia="en-US"/>
        </w:rPr>
        <w:t xml:space="preserve"> 42 CFR 438.242. Encounters </w:t>
      </w:r>
      <w:r w:rsidR="003C1822" w:rsidRPr="00466169">
        <w:rPr>
          <w:rFonts w:eastAsia="Calibri" w:cs="Arial"/>
          <w:sz w:val="20"/>
          <w:szCs w:val="20"/>
          <w:lang w:eastAsia="en-US"/>
        </w:rPr>
        <w:t>must</w:t>
      </w:r>
      <w:r w:rsidRPr="00466169">
        <w:rPr>
          <w:rFonts w:eastAsia="Calibri" w:cs="Arial"/>
          <w:sz w:val="20"/>
          <w:szCs w:val="20"/>
          <w:lang w:eastAsia="en-US"/>
        </w:rPr>
        <w:t xml:space="preserve"> include allowed amounts and paid amounts. Subcontractor administrative costs must be excluded from paid amounts. Enhanced benefits paid by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not be submitted to the State as an encounter claim.</w:t>
      </w:r>
    </w:p>
    <w:p w14:paraId="73A1F515" w14:textId="77777777" w:rsidR="00A92B0C" w:rsidRPr="00466169" w:rsidRDefault="00A92B0C" w:rsidP="00AA7572">
      <w:pPr>
        <w:widowControl w:val="0"/>
        <w:autoSpaceDE w:val="0"/>
        <w:autoSpaceDN w:val="0"/>
        <w:spacing w:line="276" w:lineRule="auto"/>
        <w:ind w:right="152"/>
        <w:rPr>
          <w:rFonts w:eastAsia="Calibri" w:cs="Arial"/>
          <w:sz w:val="20"/>
          <w:szCs w:val="20"/>
          <w:lang w:eastAsia="en-US"/>
        </w:rPr>
      </w:pPr>
    </w:p>
    <w:p w14:paraId="2744263C" w14:textId="2A8DC623" w:rsidR="00A92B0C" w:rsidRPr="00466169" w:rsidRDefault="00A92B0C" w:rsidP="00AA7572">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 xml:space="preserve">As part of its annual encounter claims work plan,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demonstrate its internal standards for measuring completeness, the results of any completeness studies, and any corrective action plans developed to address areas of non-compliance. FSSA may require the Contractor to demonstrate, through report or audit, that this monitoring system is in place and that the Contractor is regularly monitoring the completeness of claims and encounter data and ensuring that the Contractor is meeting FSSA’s completeness requirements.</w:t>
      </w:r>
    </w:p>
    <w:p w14:paraId="6B454F7A" w14:textId="77777777" w:rsidR="002B3AE0" w:rsidRPr="00466169" w:rsidRDefault="002B3AE0" w:rsidP="00AA7572">
      <w:pPr>
        <w:widowControl w:val="0"/>
        <w:autoSpaceDE w:val="0"/>
        <w:autoSpaceDN w:val="0"/>
        <w:spacing w:line="276" w:lineRule="auto"/>
        <w:ind w:left="1440"/>
        <w:rPr>
          <w:rFonts w:eastAsia="Calibri" w:cs="Arial"/>
          <w:sz w:val="20"/>
          <w:szCs w:val="20"/>
          <w:lang w:eastAsia="en-US"/>
        </w:rPr>
      </w:pPr>
    </w:p>
    <w:p w14:paraId="7C7B8C28" w14:textId="5D06E45E" w:rsidR="00A92B0C" w:rsidRPr="00466169" w:rsidRDefault="00A92B0C" w:rsidP="00AA7572">
      <w:pPr>
        <w:widowControl w:val="0"/>
        <w:autoSpaceDE w:val="0"/>
        <w:autoSpaceDN w:val="0"/>
        <w:spacing w:line="276" w:lineRule="auto"/>
        <w:ind w:left="1440" w:right="332"/>
        <w:rPr>
          <w:rFonts w:eastAsia="Calibri" w:cs="Arial"/>
          <w:sz w:val="20"/>
          <w:szCs w:val="20"/>
          <w:lang w:eastAsia="en-US"/>
        </w:rPr>
      </w:pPr>
      <w:r w:rsidRPr="00466169">
        <w:rPr>
          <w:rFonts w:eastAsia="Calibri" w:cs="Arial"/>
          <w:sz w:val="20"/>
          <w:szCs w:val="20"/>
          <w:lang w:eastAsia="en-US"/>
        </w:rPr>
        <w:t>FSSA shall require the Contractor to submit a corrective action plan and will require non-compliance remedies for the Contractor’s failure to comply with encounter claims completeness reporting standards, as identified in the Encounter Data Quality Validation template.</w:t>
      </w:r>
    </w:p>
    <w:p w14:paraId="3403E69D" w14:textId="77777777" w:rsidR="002B3AE0" w:rsidRPr="00466169" w:rsidRDefault="002B3AE0" w:rsidP="00AA7572">
      <w:pPr>
        <w:widowControl w:val="0"/>
        <w:autoSpaceDE w:val="0"/>
        <w:autoSpaceDN w:val="0"/>
        <w:spacing w:line="276" w:lineRule="auto"/>
        <w:ind w:left="1440" w:right="332"/>
        <w:rPr>
          <w:rFonts w:eastAsia="Calibri" w:cs="Arial"/>
          <w:sz w:val="20"/>
          <w:szCs w:val="20"/>
          <w:lang w:eastAsia="en-US"/>
        </w:rPr>
      </w:pPr>
    </w:p>
    <w:p w14:paraId="2ABCDBDC" w14:textId="50F822EC" w:rsidR="00A92B0C" w:rsidRPr="00466169" w:rsidRDefault="013D71F4" w:rsidP="0003720A">
      <w:pPr>
        <w:pStyle w:val="Heading2"/>
        <w:rPr>
          <w:rFonts w:eastAsia="MS Gothic"/>
        </w:rPr>
      </w:pPr>
      <w:bookmarkStart w:id="1195" w:name="_Toc238048436"/>
      <w:bookmarkStart w:id="1196" w:name="_Toc123635295"/>
      <w:bookmarkStart w:id="1197" w:name="_Toc125368258"/>
      <w:bookmarkStart w:id="1198" w:name="_Toc132605260"/>
      <w:bookmarkStart w:id="1199" w:name="_Toc372898372"/>
      <w:bookmarkStart w:id="1200" w:name="_Toc56527917"/>
      <w:bookmarkStart w:id="1201" w:name="_Toc69561716"/>
      <w:bookmarkStart w:id="1202" w:name="_Toc215668921"/>
      <w:bookmarkStart w:id="1203" w:name="_TOC_250032"/>
      <w:bookmarkStart w:id="1204" w:name="_Toc508778423"/>
      <w:bookmarkStart w:id="1205" w:name="_Toc32232322"/>
      <w:r w:rsidRPr="00466169">
        <w:t>Coordination of Benefits and Third-Party Liability</w:t>
      </w:r>
      <w:bookmarkEnd w:id="1195"/>
      <w:bookmarkEnd w:id="1196"/>
      <w:bookmarkEnd w:id="1197"/>
      <w:bookmarkEnd w:id="1198"/>
      <w:bookmarkEnd w:id="1199"/>
      <w:bookmarkEnd w:id="1200"/>
      <w:bookmarkEnd w:id="1201"/>
      <w:bookmarkEnd w:id="1202"/>
    </w:p>
    <w:bookmarkEnd w:id="1203"/>
    <w:bookmarkEnd w:id="1204"/>
    <w:bookmarkEnd w:id="1205"/>
    <w:p w14:paraId="0AC1FA34" w14:textId="77777777" w:rsidR="00C64B6B" w:rsidRPr="00466169" w:rsidRDefault="00C64B6B" w:rsidP="00C64B6B">
      <w:pPr>
        <w:rPr>
          <w:rFonts w:cs="Arial"/>
          <w:sz w:val="20"/>
          <w:szCs w:val="20"/>
          <w:lang w:eastAsia="zh-CN"/>
        </w:rPr>
      </w:pPr>
    </w:p>
    <w:p w14:paraId="2A4B4E2E" w14:textId="71BF2EBB" w:rsidR="00A92B0C" w:rsidRPr="00466169" w:rsidRDefault="00A92B0C" w:rsidP="004E2E31">
      <w:pPr>
        <w:widowControl w:val="0"/>
        <w:autoSpaceDE w:val="0"/>
        <w:autoSpaceDN w:val="0"/>
        <w:spacing w:line="276" w:lineRule="auto"/>
        <w:ind w:left="720" w:right="250"/>
        <w:rPr>
          <w:rFonts w:eastAsia="Calibri" w:cs="Arial"/>
          <w:sz w:val="20"/>
          <w:szCs w:val="20"/>
          <w:lang w:eastAsia="en-US"/>
        </w:rPr>
      </w:pPr>
      <w:r w:rsidRPr="00466169">
        <w:rPr>
          <w:rFonts w:eastAsia="Calibri" w:cs="Arial"/>
          <w:sz w:val="20"/>
          <w:szCs w:val="20"/>
          <w:lang w:eastAsia="en-US"/>
        </w:rPr>
        <w:t xml:space="preserve">Prior to payment of claims for covered services for members under this </w:t>
      </w:r>
      <w:r w:rsidR="000673C6" w:rsidRPr="00466169">
        <w:rPr>
          <w:rFonts w:eastAsia="Calibri" w:cs="Arial"/>
          <w:sz w:val="20"/>
          <w:szCs w:val="20"/>
          <w:lang w:eastAsia="en-US"/>
        </w:rPr>
        <w:t>C</w:t>
      </w:r>
      <w:r w:rsidRPr="00466169">
        <w:rPr>
          <w:rFonts w:eastAsia="Calibri" w:cs="Arial"/>
          <w:sz w:val="20"/>
          <w:szCs w:val="20"/>
          <w:lang w:eastAsia="en-US"/>
        </w:rPr>
        <w:t xml:space="preserve">ontract,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ensure service providers complete the pursuit and collection of monies from third party payers. Program funding shall be used as a source of payment for covered services only after all other sources of payment have been exhausted and shall be the payor of last resort unless specifically prohibited by applicable State or Federal law. Pursuit of collections will include third-party liability (TPL) insurers and casualty collections such as private health insurance, Medicare, employer sponsored health insurance, settlements from a liability insurer, workers' compensation, long-term care insurance, and other State and Federal programs. If determined that a potentially liable third party exists, the Contractor must ensure that the provider bills the third party first before sending the claim to the </w:t>
      </w:r>
      <w:r w:rsidR="43FDC73E" w:rsidRPr="00466169">
        <w:rPr>
          <w:rFonts w:eastAsia="Calibri" w:cs="Arial"/>
          <w:sz w:val="20"/>
          <w:szCs w:val="20"/>
          <w:lang w:eastAsia="en-US"/>
        </w:rPr>
        <w:t>MCO</w:t>
      </w:r>
      <w:r w:rsidRPr="00466169">
        <w:rPr>
          <w:rFonts w:eastAsia="Calibri" w:cs="Arial"/>
          <w:sz w:val="20"/>
          <w:szCs w:val="20"/>
          <w:lang w:eastAsia="en-US"/>
        </w:rPr>
        <w:t>. If the Contractor has paid claims and subsequently discovers the existence of a liable third party it must attempt to recover the money from the liable third party.</w:t>
      </w:r>
    </w:p>
    <w:p w14:paraId="2A8D32E8" w14:textId="77777777" w:rsidR="00C64B6B" w:rsidRPr="00466169" w:rsidRDefault="00C64B6B" w:rsidP="004E2E31">
      <w:pPr>
        <w:widowControl w:val="0"/>
        <w:autoSpaceDE w:val="0"/>
        <w:autoSpaceDN w:val="0"/>
        <w:spacing w:line="276" w:lineRule="auto"/>
        <w:ind w:left="720" w:right="250"/>
        <w:rPr>
          <w:rFonts w:eastAsia="Calibri" w:cs="Arial"/>
          <w:sz w:val="20"/>
          <w:szCs w:val="20"/>
          <w:lang w:eastAsia="en-US"/>
        </w:rPr>
      </w:pPr>
    </w:p>
    <w:p w14:paraId="26030A96" w14:textId="459C6243" w:rsidR="00A92B0C" w:rsidRPr="00466169" w:rsidRDefault="00A92B0C" w:rsidP="004E2E31">
      <w:pPr>
        <w:widowControl w:val="0"/>
        <w:autoSpaceDE w:val="0"/>
        <w:autoSpaceDN w:val="0"/>
        <w:spacing w:line="276" w:lineRule="auto"/>
        <w:ind w:left="720" w:right="250"/>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share information regarding its members with other payers as specified by FSSA and in accordance with 42 CFR 438.208(b), which relates to coordination of care. In the process of coordinating care, the Contractor must protect each member’s privacy in accordance with the confidentiality requirements stated in 45 CFR 160 and 45 CFR 164. </w:t>
      </w:r>
    </w:p>
    <w:p w14:paraId="5E51AB11" w14:textId="77777777" w:rsidR="00C64B6B" w:rsidRPr="00466169" w:rsidRDefault="00C64B6B" w:rsidP="004E2E31">
      <w:pPr>
        <w:widowControl w:val="0"/>
        <w:autoSpaceDE w:val="0"/>
        <w:autoSpaceDN w:val="0"/>
        <w:spacing w:line="276" w:lineRule="auto"/>
        <w:ind w:left="720" w:right="250"/>
        <w:rPr>
          <w:rFonts w:eastAsia="Calibri" w:cs="Arial"/>
          <w:sz w:val="20"/>
          <w:szCs w:val="20"/>
          <w:lang w:eastAsia="en-US"/>
        </w:rPr>
      </w:pPr>
    </w:p>
    <w:p w14:paraId="5DB9E818" w14:textId="05080A25" w:rsidR="00A92B0C" w:rsidRPr="00466169" w:rsidRDefault="00A92B0C" w:rsidP="004E2E31">
      <w:pPr>
        <w:widowControl w:val="0"/>
        <w:autoSpaceDE w:val="0"/>
        <w:autoSpaceDN w:val="0"/>
        <w:spacing w:line="276" w:lineRule="auto"/>
        <w:ind w:left="720" w:right="250"/>
        <w:rPr>
          <w:rFonts w:eastAsia="Calibri" w:cs="Arial"/>
          <w:sz w:val="20"/>
          <w:szCs w:val="20"/>
          <w:lang w:eastAsia="en-US"/>
        </w:rPr>
      </w:pPr>
      <w:r w:rsidRPr="00466169">
        <w:rPr>
          <w:rFonts w:eastAsia="Calibri" w:cs="Arial"/>
          <w:sz w:val="20"/>
          <w:szCs w:val="20"/>
          <w:lang w:eastAsia="en-US"/>
        </w:rPr>
        <w:t>The Contractor must be responsible for payment of the member's coinsurance, deductibles, co- payments and other cost-sharing expenses required under third party coverage, but the Contractor's total liability must not exceed what the Contractor would have paid in the absence of TPL, after subtracting the amount paid by the primary payer. The Contractor must coordinate benefits and payments with the other insurer for services authorized by the Contractor, but provided outside the Contractor's plan. Such authorization may occur prior to provision of service, but any authorization requirements imposed on the member or provider of service by the Contractor must not prevent or unduly delay a member from receiving medically necessary services. The Contractor remains responsible for the costs incurred by the member with respect to care and services which are included in the Contractor's capitation rate, but which are not covered or payable under the other insurer's plan.</w:t>
      </w:r>
      <w:r w:rsidR="00C77B51" w:rsidRPr="00466169">
        <w:rPr>
          <w:rFonts w:eastAsia="Calibri" w:cs="Arial"/>
          <w:sz w:val="20"/>
          <w:szCs w:val="20"/>
          <w:lang w:eastAsia="en-US"/>
        </w:rPr>
        <w:t xml:space="preserve"> </w:t>
      </w:r>
    </w:p>
    <w:p w14:paraId="27BD3567" w14:textId="77777777" w:rsidR="00C64B6B" w:rsidRPr="00466169" w:rsidRDefault="00C64B6B" w:rsidP="004E2E31">
      <w:pPr>
        <w:widowControl w:val="0"/>
        <w:autoSpaceDE w:val="0"/>
        <w:autoSpaceDN w:val="0"/>
        <w:spacing w:line="276" w:lineRule="auto"/>
        <w:ind w:left="720" w:right="250"/>
        <w:rPr>
          <w:rFonts w:eastAsia="Calibri" w:cs="Arial"/>
          <w:sz w:val="20"/>
          <w:szCs w:val="20"/>
          <w:lang w:eastAsia="en-US"/>
        </w:rPr>
      </w:pPr>
    </w:p>
    <w:p w14:paraId="4009C51F" w14:textId="77777777" w:rsidR="00A92B0C" w:rsidRPr="00466169" w:rsidRDefault="00A92B0C" w:rsidP="004E2E31">
      <w:pPr>
        <w:widowControl w:val="0"/>
        <w:autoSpaceDE w:val="0"/>
        <w:autoSpaceDN w:val="0"/>
        <w:spacing w:line="276" w:lineRule="auto"/>
        <w:ind w:left="720" w:right="250"/>
        <w:rPr>
          <w:rFonts w:eastAsia="Calibri" w:cs="Arial"/>
          <w:sz w:val="20"/>
          <w:szCs w:val="20"/>
          <w:lang w:eastAsia="en-US"/>
        </w:rPr>
      </w:pPr>
      <w:r w:rsidRPr="00466169">
        <w:rPr>
          <w:rFonts w:eastAsia="Calibri" w:cs="Arial"/>
          <w:sz w:val="20"/>
          <w:szCs w:val="20"/>
          <w:lang w:eastAsia="en-US"/>
        </w:rPr>
        <w:t>The Contractor must have a signed Coordination of Benefits Agreement (COBA) with CMS and participate in the automated crossover claim process administered by Medicare per 42 CFR 438.3(t).</w:t>
      </w:r>
      <w:r w:rsidRPr="00466169" w:rsidDel="00630ACC">
        <w:rPr>
          <w:rFonts w:eastAsia="Calibri" w:cs="Arial"/>
          <w:sz w:val="20"/>
          <w:szCs w:val="20"/>
          <w:lang w:eastAsia="en-US"/>
        </w:rPr>
        <w:t xml:space="preserve"> </w:t>
      </w:r>
    </w:p>
    <w:p w14:paraId="1278FEF7" w14:textId="77777777" w:rsidR="00C64B6B" w:rsidRPr="00466169" w:rsidRDefault="00C64B6B" w:rsidP="004E2E31">
      <w:pPr>
        <w:widowControl w:val="0"/>
        <w:autoSpaceDE w:val="0"/>
        <w:autoSpaceDN w:val="0"/>
        <w:spacing w:line="276" w:lineRule="auto"/>
        <w:ind w:left="720" w:right="250"/>
        <w:rPr>
          <w:rFonts w:eastAsia="Calibri" w:cs="Arial"/>
          <w:sz w:val="20"/>
          <w:szCs w:val="20"/>
          <w:lang w:eastAsia="en-US"/>
        </w:rPr>
      </w:pPr>
    </w:p>
    <w:p w14:paraId="51DC1F63" w14:textId="77777777" w:rsidR="00A92B0C" w:rsidRPr="00466169" w:rsidRDefault="00A92B0C" w:rsidP="004E2E31">
      <w:pPr>
        <w:widowControl w:val="0"/>
        <w:autoSpaceDE w:val="0"/>
        <w:autoSpaceDN w:val="0"/>
        <w:spacing w:line="276" w:lineRule="auto"/>
        <w:ind w:left="720" w:right="250"/>
        <w:rPr>
          <w:rFonts w:eastAsia="Calibri" w:cs="Arial"/>
          <w:sz w:val="20"/>
          <w:szCs w:val="20"/>
          <w:lang w:eastAsia="en-US"/>
        </w:rPr>
      </w:pPr>
      <w:r w:rsidRPr="00466169">
        <w:rPr>
          <w:rFonts w:eastAsia="Calibri" w:cs="Arial"/>
          <w:sz w:val="20"/>
          <w:szCs w:val="20"/>
          <w:lang w:eastAsia="en-US"/>
        </w:rPr>
        <w:t>In accordance with IC 12-15-8 and 405 IAC 1-1-15, FSSA has a lien upon any money payable by any third party who is or may be liable for the medical expenses of a Medicaid recipient when Medicaid provides medical assistance. The Contractor may exercise any independent subrogation rights it may have under Indiana law in pursuit or collection of payments it has made when a legal cause of action for damages is instituted by the member or on behalf of the member.</w:t>
      </w:r>
    </w:p>
    <w:p w14:paraId="37884140" w14:textId="77777777" w:rsidR="00C64B6B" w:rsidRPr="00466169" w:rsidRDefault="00C64B6B" w:rsidP="004E2E31">
      <w:pPr>
        <w:widowControl w:val="0"/>
        <w:autoSpaceDE w:val="0"/>
        <w:autoSpaceDN w:val="0"/>
        <w:spacing w:line="276" w:lineRule="auto"/>
        <w:ind w:left="720" w:right="250"/>
        <w:rPr>
          <w:rFonts w:eastAsia="Calibri" w:cs="Arial"/>
          <w:sz w:val="20"/>
          <w:szCs w:val="20"/>
          <w:lang w:eastAsia="en-US"/>
        </w:rPr>
      </w:pPr>
    </w:p>
    <w:p w14:paraId="04ACECBD" w14:textId="77777777" w:rsidR="00A92B0C" w:rsidRPr="00466169" w:rsidRDefault="00A92B0C" w:rsidP="004E2E31">
      <w:pPr>
        <w:widowControl w:val="0"/>
        <w:spacing w:line="276" w:lineRule="auto"/>
        <w:ind w:left="720" w:right="250"/>
        <w:rPr>
          <w:rFonts w:eastAsia="Calibri" w:cs="Arial"/>
          <w:sz w:val="20"/>
          <w:szCs w:val="20"/>
          <w:lang w:eastAsia="en-US"/>
        </w:rPr>
      </w:pPr>
      <w:r w:rsidRPr="00466169">
        <w:rPr>
          <w:rFonts w:eastAsia="Calibri" w:cs="Arial"/>
          <w:sz w:val="20"/>
          <w:szCs w:val="20"/>
          <w:lang w:eastAsia="en-US"/>
        </w:rPr>
        <w:t>If the member’s primary insurer is a commercial HMO and the Contractor cannot efficiently coordinate benefits because of conflicts between the primary HMO's rules and the Contractor's rules, the Contractor may submit to the Enrollment Broker a written request for disenrollment. The request must provide the specific description of the conflicts and explain why benefits cannot be coordinated. The Enrollment Broker will consult with FSSA and the request for disenrollment will be considered and acted upon accordingly.</w:t>
      </w:r>
    </w:p>
    <w:p w14:paraId="754EF88C" w14:textId="77777777" w:rsidR="00C64B6B" w:rsidRPr="00466169" w:rsidRDefault="00C64B6B" w:rsidP="004E2E31">
      <w:pPr>
        <w:widowControl w:val="0"/>
        <w:spacing w:line="276" w:lineRule="auto"/>
        <w:ind w:left="720" w:right="250"/>
        <w:rPr>
          <w:rFonts w:eastAsia="Calibri" w:cs="Arial"/>
          <w:sz w:val="20"/>
          <w:szCs w:val="20"/>
          <w:lang w:eastAsia="en-US"/>
        </w:rPr>
      </w:pPr>
    </w:p>
    <w:p w14:paraId="5D20B6A6" w14:textId="3F955CB1" w:rsidR="00682C15" w:rsidRPr="00466169" w:rsidRDefault="00682C15" w:rsidP="009F10DB">
      <w:pPr>
        <w:pStyle w:val="Heading3"/>
      </w:pPr>
      <w:bookmarkStart w:id="1206" w:name="_Toc238048437"/>
      <w:r w:rsidRPr="00466169">
        <w:t>Reserved</w:t>
      </w:r>
      <w:bookmarkEnd w:id="1206"/>
    </w:p>
    <w:p w14:paraId="274EBEB1" w14:textId="77777777" w:rsidR="003E4795" w:rsidRPr="00466169" w:rsidRDefault="003E4795" w:rsidP="007C42DF">
      <w:pPr>
        <w:spacing w:line="276" w:lineRule="auto"/>
        <w:rPr>
          <w:rFonts w:cs="Arial"/>
          <w:sz w:val="20"/>
          <w:szCs w:val="20"/>
          <w:lang w:eastAsia="en-US"/>
        </w:rPr>
      </w:pPr>
    </w:p>
    <w:p w14:paraId="229577FF" w14:textId="10AB575F" w:rsidR="00682C15" w:rsidRPr="00466169" w:rsidRDefault="00682C15" w:rsidP="009F10DB">
      <w:pPr>
        <w:pStyle w:val="Heading3"/>
      </w:pPr>
      <w:bookmarkStart w:id="1207" w:name="_Toc238048438"/>
      <w:r w:rsidRPr="00466169">
        <w:t>Reserved</w:t>
      </w:r>
      <w:bookmarkEnd w:id="1207"/>
    </w:p>
    <w:p w14:paraId="10B3B086" w14:textId="77777777" w:rsidR="003E4795" w:rsidRPr="00466169" w:rsidRDefault="003E4795" w:rsidP="007C42DF">
      <w:pPr>
        <w:spacing w:line="276" w:lineRule="auto"/>
        <w:rPr>
          <w:rFonts w:cs="Arial"/>
          <w:sz w:val="20"/>
          <w:szCs w:val="20"/>
          <w:lang w:eastAsia="en-US"/>
        </w:rPr>
      </w:pPr>
    </w:p>
    <w:p w14:paraId="7902C4FB" w14:textId="4F2044E9" w:rsidR="00A92B0C" w:rsidRPr="00466169" w:rsidRDefault="00A92B0C" w:rsidP="009F10DB">
      <w:pPr>
        <w:pStyle w:val="Heading3"/>
        <w:rPr>
          <w:rFonts w:eastAsia="Calibri"/>
        </w:rPr>
      </w:pPr>
      <w:bookmarkStart w:id="1208" w:name="_TOC_250030"/>
      <w:bookmarkStart w:id="1209" w:name="_Toc508778425"/>
      <w:bookmarkStart w:id="1210" w:name="_Toc32232324"/>
      <w:bookmarkStart w:id="1211" w:name="_Toc215668923"/>
      <w:bookmarkStart w:id="1212" w:name="_Toc238048439"/>
      <w:r w:rsidRPr="00466169">
        <w:t xml:space="preserve">Collection and </w:t>
      </w:r>
      <w:bookmarkEnd w:id="1208"/>
      <w:r w:rsidRPr="00466169">
        <w:t>Reporting</w:t>
      </w:r>
      <w:bookmarkEnd w:id="1209"/>
      <w:bookmarkEnd w:id="1210"/>
      <w:bookmarkEnd w:id="1211"/>
      <w:bookmarkEnd w:id="1212"/>
    </w:p>
    <w:p w14:paraId="269664ED" w14:textId="10079943" w:rsidR="007C42DF" w:rsidRPr="00466169" w:rsidRDefault="007C42DF" w:rsidP="004E2E31">
      <w:pPr>
        <w:spacing w:line="276" w:lineRule="auto"/>
        <w:rPr>
          <w:rFonts w:cs="Arial"/>
          <w:sz w:val="20"/>
          <w:szCs w:val="20"/>
          <w:lang w:eastAsia="en-US"/>
        </w:rPr>
      </w:pPr>
    </w:p>
    <w:p w14:paraId="7A4BC578" w14:textId="1BEEE3FA" w:rsidR="00A92B0C" w:rsidRPr="00466169" w:rsidRDefault="00A92B0C" w:rsidP="004E2E31">
      <w:pPr>
        <w:widowControl w:val="0"/>
        <w:autoSpaceDE w:val="0"/>
        <w:autoSpaceDN w:val="0"/>
        <w:spacing w:line="276" w:lineRule="auto"/>
        <w:ind w:left="1440" w:right="187"/>
        <w:rPr>
          <w:rFonts w:eastAsia="Times New Roman" w:cs="Arial"/>
          <w:sz w:val="20"/>
          <w:szCs w:val="20"/>
          <w:lang w:eastAsia="en-US"/>
        </w:rPr>
      </w:pPr>
      <w:r w:rsidRPr="00466169">
        <w:rPr>
          <w:rFonts w:eastAsia="Calibri" w:cs="Arial"/>
          <w:sz w:val="20"/>
          <w:szCs w:val="20"/>
          <w:lang w:eastAsia="en-US"/>
        </w:rPr>
        <w:t xml:space="preserve">The Contractor will be responsible for identifying, collecting and reporting TPL coverage and collection information to the State. As TPL information is a component of capitation rate development, the Contractor must maintain records regarding TPL collections and report these collections to FSSA in a manner prescribed by the </w:t>
      </w:r>
      <w:r w:rsidR="00F44DEB" w:rsidRPr="00466169">
        <w:rPr>
          <w:rFonts w:eastAsia="Arial" w:cs="Arial"/>
          <w:sz w:val="20"/>
          <w:szCs w:val="20"/>
        </w:rPr>
        <w:t>MCO</w:t>
      </w:r>
      <w:r w:rsidR="00F44DEB" w:rsidRPr="00466169">
        <w:rPr>
          <w:rFonts w:eastAsia="Calibri" w:cs="Arial"/>
          <w:sz w:val="20"/>
          <w:szCs w:val="20"/>
          <w:lang w:eastAsia="en-US"/>
        </w:rPr>
        <w:t xml:space="preserve"> </w:t>
      </w:r>
      <w:r w:rsidRPr="00466169">
        <w:rPr>
          <w:rFonts w:eastAsia="Calibri" w:cs="Arial"/>
          <w:sz w:val="20"/>
          <w:szCs w:val="20"/>
          <w:lang w:eastAsia="en-US"/>
        </w:rPr>
        <w:t xml:space="preserve">Reporting Manual. </w:t>
      </w:r>
      <w:r w:rsidRPr="00466169">
        <w:rPr>
          <w:rFonts w:eastAsia="Times New Roman" w:cs="Arial"/>
          <w:sz w:val="20"/>
          <w:szCs w:val="20"/>
        </w:rPr>
        <w:t xml:space="preserve">The Contractor will retain all TPL collections from any insurer or responsible party made on behalf of its members. </w:t>
      </w:r>
    </w:p>
    <w:p w14:paraId="6DF695CF" w14:textId="77777777" w:rsidR="00C64B6B" w:rsidRPr="00466169" w:rsidRDefault="00C64B6B" w:rsidP="004E2E31">
      <w:pPr>
        <w:widowControl w:val="0"/>
        <w:autoSpaceDE w:val="0"/>
        <w:autoSpaceDN w:val="0"/>
        <w:spacing w:line="276" w:lineRule="auto"/>
        <w:ind w:left="1440" w:right="187"/>
        <w:rPr>
          <w:rFonts w:eastAsia="Times New Roman" w:cs="Arial"/>
          <w:sz w:val="20"/>
          <w:szCs w:val="20"/>
          <w:lang w:eastAsia="en-US"/>
        </w:rPr>
      </w:pPr>
    </w:p>
    <w:p w14:paraId="47E38933" w14:textId="409EEA35" w:rsidR="00A92B0C" w:rsidRPr="00466169" w:rsidRDefault="00A92B0C" w:rsidP="004E2E31">
      <w:pPr>
        <w:widowControl w:val="0"/>
        <w:spacing w:line="276" w:lineRule="auto"/>
        <w:ind w:left="1440" w:right="187"/>
        <w:rPr>
          <w:rFonts w:eastAsia="Times New Roman" w:cs="Arial"/>
          <w:sz w:val="20"/>
          <w:szCs w:val="20"/>
        </w:rPr>
      </w:pPr>
      <w:r w:rsidRPr="00466169">
        <w:rPr>
          <w:rFonts w:eastAsia="Times New Roman" w:cs="Arial"/>
          <w:sz w:val="20"/>
          <w:szCs w:val="20"/>
        </w:rPr>
        <w:t xml:space="preserve">The Contractor </w:t>
      </w:r>
      <w:r w:rsidR="003C1822" w:rsidRPr="00466169">
        <w:rPr>
          <w:rFonts w:eastAsia="Times New Roman" w:cs="Arial"/>
          <w:sz w:val="20"/>
          <w:szCs w:val="20"/>
        </w:rPr>
        <w:t>must</w:t>
      </w:r>
      <w:r w:rsidRPr="00466169">
        <w:rPr>
          <w:rFonts w:eastAsia="Times New Roman" w:cs="Arial"/>
          <w:sz w:val="20"/>
          <w:szCs w:val="20"/>
        </w:rPr>
        <w:t xml:space="preserve"> cooperate in the State’s TPL reclamation claim recovery efforts by limiting its TPL billing to the first </w:t>
      </w:r>
      <w:r w:rsidR="00BA6E7A" w:rsidRPr="00466169">
        <w:rPr>
          <w:rFonts w:eastAsia="Times New Roman" w:cs="Arial"/>
          <w:sz w:val="20"/>
          <w:szCs w:val="20"/>
        </w:rPr>
        <w:t>twenty-four</w:t>
      </w:r>
      <w:r w:rsidRPr="00466169">
        <w:rPr>
          <w:rFonts w:eastAsia="Times New Roman" w:cs="Arial"/>
          <w:sz w:val="20"/>
          <w:szCs w:val="20"/>
        </w:rPr>
        <w:t xml:space="preserve"> </w:t>
      </w:r>
      <w:r w:rsidR="00BA6E7A" w:rsidRPr="00466169">
        <w:rPr>
          <w:rFonts w:eastAsia="Times New Roman" w:cs="Arial"/>
          <w:sz w:val="20"/>
          <w:szCs w:val="20"/>
        </w:rPr>
        <w:t>(</w:t>
      </w:r>
      <w:r w:rsidRPr="00466169">
        <w:rPr>
          <w:rFonts w:eastAsia="Times New Roman" w:cs="Arial"/>
          <w:sz w:val="20"/>
          <w:szCs w:val="20"/>
        </w:rPr>
        <w:t>24</w:t>
      </w:r>
      <w:r w:rsidR="00BA6E7A" w:rsidRPr="00466169">
        <w:rPr>
          <w:rFonts w:eastAsia="Times New Roman" w:cs="Arial"/>
          <w:sz w:val="20"/>
          <w:szCs w:val="20"/>
        </w:rPr>
        <w:t>)</w:t>
      </w:r>
      <w:r w:rsidRPr="00466169">
        <w:rPr>
          <w:rFonts w:eastAsia="Times New Roman" w:cs="Arial"/>
          <w:sz w:val="20"/>
          <w:szCs w:val="20"/>
        </w:rPr>
        <w:t xml:space="preserve"> months after the date of service on the original Medicaid managed care claim. During the time period </w:t>
      </w:r>
      <w:r w:rsidR="004F2EE8" w:rsidRPr="00466169">
        <w:rPr>
          <w:rFonts w:cs="Arial"/>
          <w:sz w:val="20"/>
          <w:szCs w:val="20"/>
        </w:rPr>
        <w:t>twenty-four (</w:t>
      </w:r>
      <w:r w:rsidRPr="00466169">
        <w:rPr>
          <w:rFonts w:eastAsia="Times New Roman" w:cs="Arial"/>
          <w:sz w:val="20"/>
          <w:szCs w:val="20"/>
        </w:rPr>
        <w:t>24</w:t>
      </w:r>
      <w:r w:rsidR="004F2EE8" w:rsidRPr="00466169">
        <w:rPr>
          <w:rFonts w:cs="Arial"/>
          <w:sz w:val="20"/>
          <w:szCs w:val="20"/>
        </w:rPr>
        <w:t>)</w:t>
      </w:r>
      <w:r w:rsidRPr="00466169">
        <w:rPr>
          <w:rFonts w:eastAsia="Times New Roman" w:cs="Arial"/>
          <w:sz w:val="20"/>
          <w:szCs w:val="20"/>
        </w:rPr>
        <w:t xml:space="preserve"> months to </w:t>
      </w:r>
      <w:r w:rsidR="004F2EE8" w:rsidRPr="00466169">
        <w:rPr>
          <w:rFonts w:eastAsia="Times New Roman" w:cs="Arial"/>
          <w:sz w:val="20"/>
          <w:szCs w:val="20"/>
        </w:rPr>
        <w:t>thirty-six (</w:t>
      </w:r>
      <w:r w:rsidRPr="00466169">
        <w:rPr>
          <w:rFonts w:eastAsia="Times New Roman" w:cs="Arial"/>
          <w:sz w:val="20"/>
          <w:szCs w:val="20"/>
        </w:rPr>
        <w:t>36</w:t>
      </w:r>
      <w:r w:rsidR="004F2EE8" w:rsidRPr="00466169">
        <w:rPr>
          <w:rFonts w:eastAsia="Times New Roman" w:cs="Arial"/>
          <w:sz w:val="20"/>
          <w:szCs w:val="20"/>
        </w:rPr>
        <w:t>)</w:t>
      </w:r>
      <w:r w:rsidRPr="00466169">
        <w:rPr>
          <w:rFonts w:eastAsia="Times New Roman" w:cs="Arial"/>
          <w:sz w:val="20"/>
          <w:szCs w:val="20"/>
        </w:rPr>
        <w:t xml:space="preserve"> months after the date of service on the original Medicaid managed care claim, the State will have the exclusive right to bill reclamation claims to commercial insurance carriers for paid Medicaid managed care claims. The Contractor </w:t>
      </w:r>
      <w:r w:rsidR="003C1822" w:rsidRPr="00466169">
        <w:rPr>
          <w:rFonts w:eastAsia="Times New Roman" w:cs="Arial"/>
          <w:sz w:val="20"/>
          <w:szCs w:val="20"/>
        </w:rPr>
        <w:t>must</w:t>
      </w:r>
      <w:r w:rsidRPr="00466169">
        <w:rPr>
          <w:rFonts w:eastAsia="Times New Roman" w:cs="Arial"/>
          <w:sz w:val="20"/>
          <w:szCs w:val="20"/>
        </w:rPr>
        <w:t xml:space="preserve"> also allow the State’s TPL </w:t>
      </w:r>
      <w:r w:rsidR="003634EC" w:rsidRPr="00466169">
        <w:rPr>
          <w:rFonts w:eastAsia="Times New Roman" w:cs="Arial"/>
          <w:sz w:val="20"/>
          <w:szCs w:val="20"/>
        </w:rPr>
        <w:t>Contractor</w:t>
      </w:r>
      <w:r w:rsidRPr="00466169">
        <w:rPr>
          <w:rFonts w:eastAsia="Times New Roman" w:cs="Arial"/>
          <w:sz w:val="20"/>
          <w:szCs w:val="20"/>
        </w:rPr>
        <w:t xml:space="preserve"> to utilize </w:t>
      </w:r>
      <w:r w:rsidR="43FDC73E" w:rsidRPr="00466169">
        <w:rPr>
          <w:rFonts w:eastAsia="Times New Roman" w:cs="Arial"/>
          <w:sz w:val="20"/>
          <w:szCs w:val="20"/>
        </w:rPr>
        <w:t>MCO</w:t>
      </w:r>
      <w:r w:rsidRPr="00466169">
        <w:rPr>
          <w:rFonts w:eastAsia="Times New Roman" w:cs="Arial"/>
          <w:sz w:val="20"/>
          <w:szCs w:val="20"/>
        </w:rPr>
        <w:t xml:space="preserve"> encounter data and TPL billing records to identify paid managed care claims that have not been billed to a liable third party commercial insurance carrier.</w:t>
      </w:r>
    </w:p>
    <w:p w14:paraId="55C54627" w14:textId="77777777" w:rsidR="00C64B6B" w:rsidRPr="00466169" w:rsidRDefault="00C64B6B" w:rsidP="004E2E31">
      <w:pPr>
        <w:widowControl w:val="0"/>
        <w:spacing w:line="276" w:lineRule="auto"/>
        <w:ind w:left="1440" w:right="187"/>
        <w:rPr>
          <w:rFonts w:eastAsia="Times New Roman" w:cs="Arial"/>
          <w:sz w:val="20"/>
          <w:szCs w:val="20"/>
        </w:rPr>
      </w:pPr>
    </w:p>
    <w:p w14:paraId="7F13460F" w14:textId="77777777" w:rsidR="00A92B0C" w:rsidRPr="00466169" w:rsidRDefault="00A92B0C" w:rsidP="009F10DB">
      <w:pPr>
        <w:pStyle w:val="Heading3"/>
        <w:rPr>
          <w:rFonts w:eastAsia="Calibri"/>
        </w:rPr>
      </w:pPr>
      <w:bookmarkStart w:id="1213" w:name="_TOC_250029"/>
      <w:bookmarkStart w:id="1214" w:name="_Toc508778426"/>
      <w:bookmarkStart w:id="1215" w:name="_Toc32232325"/>
      <w:bookmarkStart w:id="1216" w:name="_Toc215668924"/>
      <w:bookmarkStart w:id="1217" w:name="_Toc238048440"/>
      <w:r w:rsidRPr="00466169">
        <w:t xml:space="preserve">Cost </w:t>
      </w:r>
      <w:bookmarkEnd w:id="1213"/>
      <w:r w:rsidRPr="00466169">
        <w:t>Avoidance</w:t>
      </w:r>
      <w:bookmarkEnd w:id="1214"/>
      <w:bookmarkEnd w:id="1215"/>
      <w:bookmarkEnd w:id="1216"/>
      <w:bookmarkEnd w:id="1217"/>
    </w:p>
    <w:p w14:paraId="6C6E6E90" w14:textId="77777777" w:rsidR="00C64B6B" w:rsidRPr="00466169" w:rsidRDefault="00C64B6B" w:rsidP="00C64B6B">
      <w:pPr>
        <w:rPr>
          <w:rFonts w:cs="Arial"/>
          <w:sz w:val="20"/>
          <w:szCs w:val="20"/>
          <w:lang w:eastAsia="en-US"/>
        </w:rPr>
      </w:pPr>
    </w:p>
    <w:p w14:paraId="2173BA2B" w14:textId="77777777" w:rsidR="00A92B0C" w:rsidRPr="00466169" w:rsidRDefault="00A92B0C" w:rsidP="004E2E31">
      <w:pPr>
        <w:widowControl w:val="0"/>
        <w:autoSpaceDE w:val="0"/>
        <w:autoSpaceDN w:val="0"/>
        <w:spacing w:line="276" w:lineRule="auto"/>
        <w:ind w:left="1440" w:right="115"/>
        <w:rPr>
          <w:rFonts w:eastAsia="Calibri" w:cs="Arial"/>
          <w:sz w:val="20"/>
          <w:szCs w:val="20"/>
          <w:lang w:eastAsia="en-US"/>
        </w:rPr>
      </w:pPr>
      <w:r w:rsidRPr="00466169">
        <w:rPr>
          <w:rFonts w:eastAsia="Calibri" w:cs="Arial"/>
          <w:sz w:val="20"/>
          <w:szCs w:val="20"/>
          <w:lang w:eastAsia="en-US"/>
        </w:rPr>
        <w:t>The Contractor’s TPL responsibilities include cost avoidance. When the Contractor is aware of other health insurance coverage prior to paying for a health care service for a member, it should avoid payment by rejecting a provider's claim and direct that the provider first submits the claim to the appropriate third party. Per 45 CFR 144.103, health insurance coverage means benefits consisting of medical care (provided directly, through insurance or reimbursement, or otherwise) under any hospital or medical service policy or certificate, hospital or medical service plan contract, or HMO contract offered by a health insurance issuer. Health insurance coverage includes group health insurance coverage, individual health insurance coverage, and short-term, limited-duration insurance.</w:t>
      </w:r>
    </w:p>
    <w:p w14:paraId="5137424B" w14:textId="77777777" w:rsidR="00C64B6B" w:rsidRPr="00466169" w:rsidRDefault="00C64B6B" w:rsidP="004E2E31">
      <w:pPr>
        <w:widowControl w:val="0"/>
        <w:autoSpaceDE w:val="0"/>
        <w:autoSpaceDN w:val="0"/>
        <w:spacing w:line="276" w:lineRule="auto"/>
        <w:ind w:left="1440" w:right="115"/>
        <w:rPr>
          <w:rFonts w:eastAsia="Calibri" w:cs="Arial"/>
          <w:sz w:val="20"/>
          <w:szCs w:val="20"/>
          <w:lang w:eastAsia="en-US"/>
        </w:rPr>
      </w:pPr>
    </w:p>
    <w:p w14:paraId="43DC3AF6" w14:textId="76B97B7B" w:rsidR="001373A1" w:rsidRPr="00466169" w:rsidRDefault="009A7063" w:rsidP="004E2E31">
      <w:pPr>
        <w:widowControl w:val="0"/>
        <w:autoSpaceDE w:val="0"/>
        <w:autoSpaceDN w:val="0"/>
        <w:spacing w:line="276" w:lineRule="auto"/>
        <w:ind w:left="1440" w:right="115"/>
        <w:rPr>
          <w:rFonts w:eastAsia="Calibri" w:cs="Arial"/>
          <w:sz w:val="20"/>
          <w:szCs w:val="20"/>
          <w:lang w:eastAsia="en-US"/>
        </w:rPr>
      </w:pPr>
      <w:r w:rsidRPr="00466169">
        <w:rPr>
          <w:rFonts w:eastAsia="Calibri" w:cs="Arial"/>
          <w:sz w:val="20"/>
          <w:szCs w:val="20"/>
          <w:lang w:eastAsia="en-US"/>
        </w:rPr>
        <w:t>Unless required by statute or regulation to cover services from providers outside of their network, the Contractor cannot pay claims for services that the Medicaid managed care beneficiary received from a provider who was not in the commercial plan’s network and the commercial payer denied the claim solely for that reason.</w:t>
      </w:r>
    </w:p>
    <w:p w14:paraId="54F5638D" w14:textId="77777777" w:rsidR="00C64B6B" w:rsidRPr="00466169" w:rsidRDefault="00C64B6B" w:rsidP="004E2E31">
      <w:pPr>
        <w:widowControl w:val="0"/>
        <w:autoSpaceDE w:val="0"/>
        <w:autoSpaceDN w:val="0"/>
        <w:spacing w:line="276" w:lineRule="auto"/>
        <w:ind w:left="1440" w:right="115"/>
        <w:rPr>
          <w:rFonts w:eastAsia="Calibri" w:cs="Arial"/>
          <w:sz w:val="20"/>
          <w:szCs w:val="20"/>
          <w:lang w:eastAsia="en-US"/>
        </w:rPr>
      </w:pPr>
    </w:p>
    <w:p w14:paraId="6FB9BBE4" w14:textId="6C8F5E7B" w:rsidR="00A92B0C" w:rsidRPr="00466169" w:rsidRDefault="00A92B0C" w:rsidP="004E2E31">
      <w:pPr>
        <w:widowControl w:val="0"/>
        <w:autoSpaceDE w:val="0"/>
        <w:autoSpaceDN w:val="0"/>
        <w:spacing w:line="276" w:lineRule="auto"/>
        <w:ind w:left="1440" w:right="162"/>
        <w:rPr>
          <w:rFonts w:eastAsia="Calibri" w:cs="Arial"/>
          <w:sz w:val="20"/>
          <w:szCs w:val="20"/>
          <w:lang w:eastAsia="en-US"/>
        </w:rPr>
      </w:pPr>
      <w:r w:rsidRPr="00466169">
        <w:rPr>
          <w:rFonts w:eastAsia="Calibri" w:cs="Arial"/>
          <w:sz w:val="20"/>
          <w:szCs w:val="20"/>
          <w:lang w:eastAsia="en-US"/>
        </w:rPr>
        <w:t xml:space="preserve">When the Contractor has identified members who have newly discovered health insurance, members who have changed coverage or members who have casualty insurance coverage, </w:t>
      </w:r>
      <w:r w:rsidRPr="00466169">
        <w:rPr>
          <w:rFonts w:eastAsia="Times New Roman" w:cs="Arial"/>
          <w:sz w:val="20"/>
          <w:szCs w:val="20"/>
          <w:lang w:eastAsia="en-US"/>
        </w:rPr>
        <w:t>the Contractor must validate the insurance prior to using that data for cost avoidance and provide the member’s TPL information to the State and its fiscal agent.</w:t>
      </w:r>
      <w:r w:rsidRPr="00466169">
        <w:rPr>
          <w:rFonts w:eastAsia="Calibri" w:cs="Arial"/>
          <w:sz w:val="20"/>
          <w:szCs w:val="20"/>
          <w:lang w:eastAsia="en-US"/>
        </w:rPr>
        <w:t xml:space="preserve"> If health insurance coverage information is not available, or if one of the exceptions to the cost avoidance rule discussed in this section applies, then the Contractor must make the payment and make a claim against the third party, if it is determined that the third party is or may be liable. The Contractor must ensure that its cost avoidance efforts do not prevent a member from receiving medically necessary services in a timely manner.</w:t>
      </w:r>
    </w:p>
    <w:p w14:paraId="3DE0FC2F" w14:textId="77777777" w:rsidR="00C64B6B" w:rsidRPr="00466169" w:rsidRDefault="00C64B6B" w:rsidP="004E2E31">
      <w:pPr>
        <w:widowControl w:val="0"/>
        <w:autoSpaceDE w:val="0"/>
        <w:autoSpaceDN w:val="0"/>
        <w:spacing w:line="276" w:lineRule="auto"/>
        <w:ind w:left="1440" w:right="162"/>
        <w:rPr>
          <w:rFonts w:eastAsia="Calibri" w:cs="Arial"/>
          <w:sz w:val="20"/>
          <w:szCs w:val="20"/>
          <w:lang w:eastAsia="en-US"/>
        </w:rPr>
      </w:pPr>
    </w:p>
    <w:p w14:paraId="436A037A" w14:textId="77777777" w:rsidR="00A92B0C" w:rsidRPr="00466169" w:rsidRDefault="00A92B0C" w:rsidP="004E2E31">
      <w:pPr>
        <w:widowControl w:val="0"/>
        <w:spacing w:line="276" w:lineRule="auto"/>
        <w:ind w:left="1440" w:right="115"/>
        <w:rPr>
          <w:rFonts w:eastAsia="Calibri" w:cs="Arial"/>
          <w:sz w:val="20"/>
          <w:szCs w:val="20"/>
          <w:lang w:eastAsia="en-US"/>
        </w:rPr>
      </w:pPr>
      <w:r w:rsidRPr="00466169">
        <w:rPr>
          <w:rFonts w:eastAsia="Calibri" w:cs="Arial"/>
          <w:sz w:val="20"/>
          <w:szCs w:val="20"/>
          <w:lang w:eastAsia="en-US"/>
        </w:rPr>
        <w:t>To increase overall provider participation in the IHCP, the Centers for Medicare &amp; Medicaid Services (CMS) exempts certain medical services from the cost avoidance requirement. Providers are allowed to bill some claims to the IHCP first, even when TPL is present for the member.</w:t>
      </w:r>
    </w:p>
    <w:p w14:paraId="168F4E3B" w14:textId="77777777" w:rsidR="00C64B6B" w:rsidRPr="00466169" w:rsidRDefault="00C64B6B" w:rsidP="004E2E31">
      <w:pPr>
        <w:widowControl w:val="0"/>
        <w:spacing w:line="276" w:lineRule="auto"/>
        <w:ind w:left="1440" w:right="115"/>
        <w:rPr>
          <w:rFonts w:eastAsia="Calibri" w:cs="Arial"/>
          <w:sz w:val="20"/>
          <w:szCs w:val="20"/>
          <w:lang w:eastAsia="en-US"/>
        </w:rPr>
      </w:pPr>
    </w:p>
    <w:p w14:paraId="55143DA7" w14:textId="77777777" w:rsidR="00A92B0C" w:rsidRPr="00466169" w:rsidRDefault="00A92B0C" w:rsidP="009F10DB">
      <w:pPr>
        <w:pStyle w:val="Heading3"/>
        <w:rPr>
          <w:rFonts w:eastAsia="Calibri"/>
        </w:rPr>
      </w:pPr>
      <w:bookmarkStart w:id="1218" w:name="_Toc215668925"/>
      <w:bookmarkStart w:id="1219" w:name="_Toc238048441"/>
      <w:r w:rsidRPr="00466169">
        <w:t>Retroactive Medic</w:t>
      </w:r>
      <w:r w:rsidRPr="00466169">
        <w:rPr>
          <w:rFonts w:eastAsia="Calibri"/>
        </w:rPr>
        <w:t>are Coverage</w:t>
      </w:r>
      <w:bookmarkEnd w:id="1218"/>
      <w:bookmarkEnd w:id="1219"/>
    </w:p>
    <w:p w14:paraId="1088C4CF" w14:textId="77777777" w:rsidR="004851A0" w:rsidRPr="00466169" w:rsidRDefault="004851A0" w:rsidP="007C42DF">
      <w:pPr>
        <w:spacing w:line="276" w:lineRule="auto"/>
        <w:rPr>
          <w:rFonts w:cs="Arial"/>
          <w:sz w:val="20"/>
          <w:szCs w:val="20"/>
          <w:lang w:eastAsia="en-US"/>
        </w:rPr>
      </w:pPr>
    </w:p>
    <w:p w14:paraId="048E23D0" w14:textId="309A03A3" w:rsidR="00A92B0C" w:rsidRPr="00466169" w:rsidRDefault="00A92B0C" w:rsidP="007C42DF">
      <w:pPr>
        <w:spacing w:line="276" w:lineRule="auto"/>
        <w:ind w:left="1440"/>
        <w:rPr>
          <w:rFonts w:eastAsia="Times New Roman" w:cs="Arial"/>
          <w:sz w:val="20"/>
          <w:szCs w:val="20"/>
        </w:rPr>
      </w:pPr>
      <w:r w:rsidRPr="00466169">
        <w:rPr>
          <w:rFonts w:eastAsia="Times New Roman" w:cs="Arial"/>
          <w:sz w:val="20"/>
          <w:szCs w:val="20"/>
        </w:rPr>
        <w:t xml:space="preserve">Medicare </w:t>
      </w:r>
      <w:r w:rsidR="00A55F76" w:rsidRPr="00466169">
        <w:rPr>
          <w:rFonts w:eastAsia="Times New Roman" w:cs="Arial"/>
          <w:sz w:val="20"/>
          <w:szCs w:val="20"/>
        </w:rPr>
        <w:t>member</w:t>
      </w:r>
      <w:r w:rsidRPr="00466169">
        <w:rPr>
          <w:rFonts w:eastAsia="Times New Roman" w:cs="Arial"/>
          <w:sz w:val="20"/>
          <w:szCs w:val="20"/>
        </w:rPr>
        <w:t xml:space="preserve">s are excluded from </w:t>
      </w:r>
      <w:r w:rsidR="26A9E39C" w:rsidRPr="00466169">
        <w:rPr>
          <w:rFonts w:eastAsia="Calibri" w:cs="Arial"/>
          <w:sz w:val="20"/>
          <w:szCs w:val="20"/>
          <w:lang w:eastAsia="en-US"/>
        </w:rPr>
        <w:t>Healthy Indiana Plan</w:t>
      </w:r>
      <w:r w:rsidRPr="00466169">
        <w:rPr>
          <w:rFonts w:eastAsia="Times New Roman" w:cs="Arial"/>
          <w:sz w:val="20"/>
          <w:szCs w:val="20"/>
        </w:rPr>
        <w:t xml:space="preserve"> enrollment. However, members may become retroactively Medicare eligible. When this occurs, the Contractor </w:t>
      </w:r>
      <w:r w:rsidR="003C1822" w:rsidRPr="00466169">
        <w:rPr>
          <w:rFonts w:eastAsia="Times New Roman" w:cs="Arial"/>
          <w:sz w:val="20"/>
          <w:szCs w:val="20"/>
        </w:rPr>
        <w:t>must</w:t>
      </w:r>
      <w:r w:rsidRPr="00466169">
        <w:rPr>
          <w:rFonts w:eastAsia="Times New Roman" w:cs="Arial"/>
          <w:sz w:val="20"/>
          <w:szCs w:val="20"/>
        </w:rPr>
        <w:t xml:space="preserve"> recover medical </w:t>
      </w:r>
      <w:r w:rsidR="00F139AB" w:rsidRPr="00466169">
        <w:rPr>
          <w:rFonts w:eastAsia="Times New Roman" w:cs="Arial"/>
          <w:sz w:val="20"/>
          <w:szCs w:val="20"/>
        </w:rPr>
        <w:t xml:space="preserve">and pharmacy </w:t>
      </w:r>
      <w:r w:rsidRPr="00466169">
        <w:rPr>
          <w:rFonts w:eastAsia="Times New Roman" w:cs="Arial"/>
          <w:sz w:val="20"/>
          <w:szCs w:val="20"/>
        </w:rPr>
        <w:t>expenses payable by Medicare for the months of retroactive Medicare eligibility. The State must recoup the capitation rate paid for months with retroactive Medicare eligibility and pay a reduced dual-eligible capitation rate, as applicable.</w:t>
      </w:r>
    </w:p>
    <w:p w14:paraId="7FCEB987" w14:textId="77777777" w:rsidR="004851A0" w:rsidRPr="00466169" w:rsidRDefault="004851A0" w:rsidP="007C42DF">
      <w:pPr>
        <w:spacing w:line="276" w:lineRule="auto"/>
        <w:ind w:left="1440"/>
        <w:rPr>
          <w:rFonts w:eastAsia="Times New Roman" w:cs="Arial"/>
          <w:sz w:val="20"/>
          <w:szCs w:val="20"/>
        </w:rPr>
      </w:pPr>
    </w:p>
    <w:p w14:paraId="5C008481" w14:textId="77777777" w:rsidR="00A92B0C" w:rsidRPr="00466169" w:rsidRDefault="00A92B0C" w:rsidP="009F10DB">
      <w:pPr>
        <w:pStyle w:val="Heading3"/>
        <w:rPr>
          <w:rFonts w:eastAsia="Calibri"/>
        </w:rPr>
      </w:pPr>
      <w:bookmarkStart w:id="1220" w:name="_TOC_250028"/>
      <w:bookmarkStart w:id="1221" w:name="_Toc508778427"/>
      <w:bookmarkStart w:id="1222" w:name="_Toc32232326"/>
      <w:bookmarkStart w:id="1223" w:name="_Toc215668926"/>
      <w:bookmarkStart w:id="1224" w:name="_Toc238048442"/>
      <w:r w:rsidRPr="00466169">
        <w:t xml:space="preserve">Cost Avoidance </w:t>
      </w:r>
      <w:bookmarkEnd w:id="1220"/>
      <w:r w:rsidRPr="00466169">
        <w:t>Exceptions</w:t>
      </w:r>
      <w:bookmarkEnd w:id="1221"/>
      <w:bookmarkEnd w:id="1222"/>
      <w:bookmarkEnd w:id="1223"/>
      <w:bookmarkEnd w:id="1224"/>
    </w:p>
    <w:p w14:paraId="58DB64DA" w14:textId="77777777" w:rsidR="00C64B6B" w:rsidRPr="00466169" w:rsidRDefault="00C64B6B" w:rsidP="00C64B6B">
      <w:pPr>
        <w:rPr>
          <w:rFonts w:cs="Arial"/>
          <w:sz w:val="20"/>
          <w:szCs w:val="20"/>
          <w:lang w:eastAsia="en-US"/>
        </w:rPr>
      </w:pPr>
    </w:p>
    <w:p w14:paraId="52AEB089" w14:textId="77777777" w:rsidR="00167965" w:rsidRPr="00466169" w:rsidRDefault="00167965" w:rsidP="00167965">
      <w:pPr>
        <w:spacing w:line="276" w:lineRule="auto"/>
        <w:ind w:left="1440"/>
        <w:rPr>
          <w:rFonts w:eastAsia="Verdana" w:cs="Arial"/>
          <w:sz w:val="20"/>
          <w:szCs w:val="20"/>
          <w:lang w:eastAsia="en-US"/>
        </w:rPr>
      </w:pPr>
      <w:r w:rsidRPr="00466169">
        <w:rPr>
          <w:rFonts w:eastAsia="Verdana" w:cs="Arial"/>
          <w:sz w:val="20"/>
          <w:szCs w:val="20"/>
          <w:lang w:eastAsia="en-US"/>
        </w:rPr>
        <w:t>In accordance with 42 CFR 433.139, if the probable existence of TPL cannot be established or third party benefits are not available to pay the member’s medical expenses at the time the claim is filed, the Contractor must first pay the provider and then pursue reimbursement from the potentially liable third party within sixty (60) calendar days after the end of the month in which payment is made.</w:t>
      </w:r>
    </w:p>
    <w:p w14:paraId="54B5C8A1" w14:textId="77777777" w:rsidR="00C64B6B" w:rsidRPr="00466169" w:rsidRDefault="00C64B6B" w:rsidP="00C64B6B">
      <w:pPr>
        <w:widowControl w:val="0"/>
        <w:autoSpaceDE w:val="0"/>
        <w:autoSpaceDN w:val="0"/>
        <w:spacing w:line="276" w:lineRule="auto"/>
        <w:rPr>
          <w:rFonts w:eastAsia="Calibri" w:cs="Arial"/>
          <w:sz w:val="20"/>
          <w:szCs w:val="20"/>
          <w:lang w:eastAsia="en-US"/>
        </w:rPr>
      </w:pPr>
    </w:p>
    <w:p w14:paraId="4F690C28" w14:textId="18BCA11E" w:rsidR="00A92B0C" w:rsidRPr="00466169" w:rsidRDefault="00A92B0C" w:rsidP="004E2E31">
      <w:pPr>
        <w:widowControl w:val="0"/>
        <w:tabs>
          <w:tab w:val="left" w:pos="1900"/>
          <w:tab w:val="left" w:pos="1901"/>
        </w:tabs>
        <w:spacing w:line="276" w:lineRule="auto"/>
        <w:ind w:left="1440" w:right="302"/>
        <w:rPr>
          <w:rFonts w:eastAsia="Calibri" w:cs="Arial"/>
          <w:sz w:val="20"/>
          <w:szCs w:val="20"/>
          <w:lang w:eastAsia="en-US"/>
        </w:rPr>
      </w:pPr>
      <w:r w:rsidRPr="00466169">
        <w:rPr>
          <w:rFonts w:eastAsia="Calibri" w:cs="Arial"/>
          <w:sz w:val="20"/>
          <w:szCs w:val="20"/>
          <w:lang w:eastAsia="en-US"/>
        </w:rPr>
        <w:t xml:space="preserve">Retroactive Recoveries Involving Commercial Insurance Payor Source: For a period of two </w:t>
      </w:r>
      <w:r w:rsidR="00911F8C" w:rsidRPr="00466169">
        <w:rPr>
          <w:rFonts w:eastAsia="Calibri" w:cs="Arial"/>
          <w:sz w:val="20"/>
          <w:szCs w:val="20"/>
          <w:lang w:eastAsia="en-US"/>
        </w:rPr>
        <w:t xml:space="preserve">(2) </w:t>
      </w:r>
      <w:r w:rsidRPr="00466169">
        <w:rPr>
          <w:rFonts w:eastAsia="Calibri" w:cs="Arial"/>
          <w:sz w:val="20"/>
          <w:szCs w:val="20"/>
          <w:lang w:eastAsia="en-US"/>
        </w:rPr>
        <w:t xml:space="preserve">years from the date of service,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engage in retroactive third-party recovery efforts for claims paid to determine if there are commercial insurance payor sources that were not known at the time of payment. In the event a commercial insurance payor source is identified,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seek recovery from the commercial insurance. The Contractor is prohibited from recouping related payments from providers, requiring providers to take action, or requiring the involvement of providers in any way, unless the provider was paid in full from both the Contractor and the commercial insurance. Encounters shall be adjusted as a result of retroactive recoveries.</w:t>
      </w:r>
    </w:p>
    <w:p w14:paraId="629652BD" w14:textId="77777777" w:rsidR="00C64B6B" w:rsidRPr="00466169" w:rsidRDefault="00C64B6B" w:rsidP="004E2E31">
      <w:pPr>
        <w:widowControl w:val="0"/>
        <w:tabs>
          <w:tab w:val="left" w:pos="1900"/>
          <w:tab w:val="left" w:pos="1901"/>
        </w:tabs>
        <w:spacing w:line="276" w:lineRule="auto"/>
        <w:ind w:left="1440" w:right="302"/>
        <w:rPr>
          <w:rFonts w:eastAsia="Calibri" w:cs="Arial"/>
          <w:sz w:val="20"/>
          <w:szCs w:val="20"/>
          <w:lang w:eastAsia="en-US"/>
        </w:rPr>
      </w:pPr>
    </w:p>
    <w:p w14:paraId="0C042B15" w14:textId="15CBB948" w:rsidR="00A92B0C" w:rsidRPr="00466169" w:rsidRDefault="00A92B0C" w:rsidP="009F10DB">
      <w:pPr>
        <w:pStyle w:val="Heading3"/>
      </w:pPr>
      <w:bookmarkStart w:id="1225" w:name="_Toc238048443"/>
      <w:r w:rsidRPr="00466169">
        <w:t>TPL Special Circumstances</w:t>
      </w:r>
      <w:bookmarkEnd w:id="1225"/>
    </w:p>
    <w:p w14:paraId="2A6BED4A" w14:textId="77777777" w:rsidR="00C64B6B" w:rsidRPr="00466169" w:rsidRDefault="00C64B6B" w:rsidP="00C64B6B">
      <w:pPr>
        <w:rPr>
          <w:rFonts w:cs="Arial"/>
          <w:sz w:val="20"/>
          <w:szCs w:val="20"/>
          <w:lang w:eastAsia="en-US"/>
        </w:rPr>
      </w:pPr>
    </w:p>
    <w:p w14:paraId="16F58239" w14:textId="6308F8BF" w:rsidR="00A92B0C" w:rsidRPr="00466169" w:rsidRDefault="00A92B0C" w:rsidP="004E2E31">
      <w:pPr>
        <w:spacing w:line="276" w:lineRule="auto"/>
        <w:ind w:left="1440" w:right="302"/>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waive timely filing in cases where a retroactive coverage change or error has resulted in another </w:t>
      </w:r>
      <w:r w:rsidR="43FDC73E" w:rsidRPr="00466169">
        <w:rPr>
          <w:rFonts w:eastAsia="Calibri" w:cs="Arial"/>
          <w:sz w:val="20"/>
          <w:szCs w:val="20"/>
          <w:lang w:eastAsia="en-US"/>
        </w:rPr>
        <w:t>MCO</w:t>
      </w:r>
      <w:r w:rsidRPr="00466169">
        <w:rPr>
          <w:rFonts w:eastAsia="Calibri" w:cs="Arial"/>
          <w:sz w:val="20"/>
          <w:szCs w:val="20"/>
          <w:lang w:eastAsia="en-US"/>
        </w:rPr>
        <w:t>, Insurer, or Fee</w:t>
      </w:r>
      <w:r w:rsidR="00E6072E" w:rsidRPr="00466169">
        <w:rPr>
          <w:rFonts w:eastAsia="Calibri" w:cs="Arial"/>
          <w:sz w:val="20"/>
          <w:szCs w:val="20"/>
          <w:lang w:eastAsia="en-US"/>
        </w:rPr>
        <w:t>-</w:t>
      </w:r>
      <w:r w:rsidRPr="00466169">
        <w:rPr>
          <w:rFonts w:eastAsia="Calibri" w:cs="Arial"/>
          <w:sz w:val="20"/>
          <w:szCs w:val="20"/>
          <w:lang w:eastAsia="en-US"/>
        </w:rPr>
        <w:t>for</w:t>
      </w:r>
      <w:r w:rsidR="00E6072E" w:rsidRPr="00466169">
        <w:rPr>
          <w:rFonts w:eastAsia="Calibri" w:cs="Arial"/>
          <w:sz w:val="20"/>
          <w:szCs w:val="20"/>
          <w:lang w:eastAsia="en-US"/>
        </w:rPr>
        <w:t>-</w:t>
      </w:r>
      <w:r w:rsidRPr="00466169">
        <w:rPr>
          <w:rFonts w:eastAsia="Calibri" w:cs="Arial"/>
          <w:sz w:val="20"/>
          <w:szCs w:val="20"/>
          <w:lang w:eastAsia="en-US"/>
        </w:rPr>
        <w:t xml:space="preserve">Service recouping or recovering a claim. 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permit the provider to submit a claim for payment within ninety (90) </w:t>
      </w:r>
      <w:r w:rsidR="00BF599C" w:rsidRPr="00466169">
        <w:rPr>
          <w:rFonts w:eastAsia="Calibri" w:cs="Arial"/>
          <w:sz w:val="20"/>
          <w:szCs w:val="20"/>
          <w:lang w:eastAsia="en-US"/>
        </w:rPr>
        <w:t xml:space="preserve">calendar </w:t>
      </w:r>
      <w:r w:rsidRPr="00466169">
        <w:rPr>
          <w:rFonts w:eastAsia="Calibri" w:cs="Arial"/>
          <w:sz w:val="20"/>
          <w:szCs w:val="20"/>
          <w:lang w:eastAsia="en-US"/>
        </w:rPr>
        <w:t xml:space="preserve">days of </w:t>
      </w:r>
      <w:r w:rsidR="00326AA5" w:rsidRPr="00466169">
        <w:rPr>
          <w:rFonts w:eastAsia="Calibri" w:cs="Arial"/>
          <w:sz w:val="20"/>
          <w:szCs w:val="20"/>
          <w:lang w:eastAsia="en-US"/>
        </w:rPr>
        <w:t>the</w:t>
      </w:r>
      <w:r w:rsidRPr="00466169">
        <w:rPr>
          <w:rFonts w:eastAsia="Calibri" w:cs="Arial"/>
          <w:sz w:val="20"/>
          <w:szCs w:val="20"/>
          <w:lang w:eastAsia="en-US"/>
        </w:rPr>
        <w:t xml:space="preserve"> claim’s recovery or recoupment notice from the previous payer.</w:t>
      </w:r>
    </w:p>
    <w:p w14:paraId="4CA478BF" w14:textId="77777777" w:rsidR="00C64B6B" w:rsidRPr="00466169" w:rsidRDefault="00C64B6B" w:rsidP="004E2E31">
      <w:pPr>
        <w:spacing w:line="276" w:lineRule="auto"/>
        <w:ind w:left="1440" w:right="302"/>
        <w:rPr>
          <w:rFonts w:eastAsia="Calibri" w:cs="Arial"/>
          <w:sz w:val="20"/>
          <w:szCs w:val="20"/>
          <w:lang w:eastAsia="en-US"/>
        </w:rPr>
      </w:pPr>
    </w:p>
    <w:p w14:paraId="63918405" w14:textId="3F9B6EF7" w:rsidR="00A92B0C" w:rsidRPr="00466169" w:rsidRDefault="00A92B0C" w:rsidP="004E2E31">
      <w:pPr>
        <w:spacing w:line="276" w:lineRule="auto"/>
        <w:ind w:left="1440" w:right="302"/>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not deny a claim for timeliness if the untimely claim submission results from a provider’s efforts to determine the extent of a TPL.</w:t>
      </w:r>
    </w:p>
    <w:p w14:paraId="4274F424" w14:textId="77777777" w:rsidR="00C64B6B" w:rsidRPr="00466169" w:rsidRDefault="00C64B6B" w:rsidP="004E2E31">
      <w:pPr>
        <w:spacing w:line="276" w:lineRule="auto"/>
        <w:ind w:left="1440" w:right="302"/>
        <w:rPr>
          <w:rFonts w:eastAsia="Calibri" w:cs="Arial"/>
          <w:sz w:val="20"/>
          <w:szCs w:val="20"/>
          <w:lang w:eastAsia="en-US"/>
        </w:rPr>
      </w:pPr>
    </w:p>
    <w:p w14:paraId="6082A050" w14:textId="77777777" w:rsidR="00A92B0C" w:rsidRPr="00466169" w:rsidRDefault="00A92B0C" w:rsidP="004E2E31">
      <w:pPr>
        <w:spacing w:line="276" w:lineRule="auto"/>
        <w:ind w:left="1440" w:right="302"/>
        <w:rPr>
          <w:rFonts w:eastAsia="Calibri" w:cs="Arial"/>
          <w:sz w:val="20"/>
          <w:szCs w:val="20"/>
          <w:lang w:eastAsia="en-US"/>
        </w:rPr>
      </w:pPr>
      <w:r w:rsidRPr="00466169">
        <w:rPr>
          <w:rFonts w:eastAsia="Calibri" w:cs="Arial"/>
          <w:sz w:val="20"/>
          <w:szCs w:val="20"/>
          <w:lang w:eastAsia="en-US"/>
        </w:rPr>
        <w:t>FSSA will be solely responsible for estate recovery activities.</w:t>
      </w:r>
    </w:p>
    <w:p w14:paraId="35EB3AD7" w14:textId="77777777" w:rsidR="00C64B6B" w:rsidRPr="00466169" w:rsidRDefault="00C64B6B" w:rsidP="004E2E31">
      <w:pPr>
        <w:spacing w:line="276" w:lineRule="auto"/>
        <w:ind w:left="1440" w:right="302"/>
        <w:rPr>
          <w:rFonts w:eastAsia="Calibri" w:cs="Arial"/>
          <w:sz w:val="20"/>
          <w:szCs w:val="20"/>
          <w:lang w:eastAsia="en-US"/>
        </w:rPr>
      </w:pPr>
    </w:p>
    <w:p w14:paraId="26D7F4CA" w14:textId="6967304B" w:rsidR="00A92B0C" w:rsidRPr="00466169" w:rsidRDefault="013D71F4" w:rsidP="0003720A">
      <w:pPr>
        <w:pStyle w:val="Heading2"/>
        <w:rPr>
          <w:rFonts w:eastAsia="MS Gothic"/>
        </w:rPr>
      </w:pPr>
      <w:bookmarkStart w:id="1226" w:name="_Toc238048444"/>
      <w:r w:rsidRPr="00466169">
        <w:t>Electronic Visit Verification (EVV) Requirements</w:t>
      </w:r>
      <w:bookmarkEnd w:id="1226"/>
    </w:p>
    <w:p w14:paraId="6F2E9CE1" w14:textId="77777777" w:rsidR="00C64B6B" w:rsidRPr="00466169" w:rsidRDefault="00C64B6B" w:rsidP="00C64B6B">
      <w:pPr>
        <w:rPr>
          <w:rFonts w:cs="Arial"/>
          <w:sz w:val="20"/>
          <w:szCs w:val="20"/>
          <w:lang w:eastAsia="zh-CN"/>
        </w:rPr>
      </w:pPr>
    </w:p>
    <w:p w14:paraId="45D69F8E" w14:textId="38A1F630" w:rsidR="00A92B0C" w:rsidRPr="00466169" w:rsidRDefault="00A92B0C" w:rsidP="004E2E31">
      <w:pPr>
        <w:widowControl w:val="0"/>
        <w:spacing w:line="276" w:lineRule="auto"/>
        <w:ind w:left="720"/>
        <w:rPr>
          <w:rFonts w:eastAsia="Calibri" w:cs="Arial"/>
          <w:sz w:val="20"/>
          <w:szCs w:val="20"/>
          <w:lang w:eastAsia="en-US"/>
        </w:rPr>
      </w:pPr>
      <w:r w:rsidRPr="00466169">
        <w:rPr>
          <w:rFonts w:eastAsia="Calibri" w:cs="Arial"/>
          <w:sz w:val="20"/>
          <w:szCs w:val="20"/>
          <w:lang w:eastAsia="en-US"/>
        </w:rPr>
        <w:t xml:space="preserve">The Contractor </w:t>
      </w:r>
      <w:r w:rsidR="003C1822" w:rsidRPr="00466169">
        <w:rPr>
          <w:rFonts w:eastAsia="Calibri" w:cs="Arial"/>
          <w:sz w:val="20"/>
          <w:szCs w:val="20"/>
          <w:lang w:eastAsia="en-US"/>
        </w:rPr>
        <w:t>must</w:t>
      </w:r>
      <w:r w:rsidRPr="00466169">
        <w:rPr>
          <w:rFonts w:eastAsia="Calibri" w:cs="Arial"/>
          <w:sz w:val="20"/>
          <w:szCs w:val="20"/>
          <w:lang w:eastAsia="en-US"/>
        </w:rPr>
        <w:t xml:space="preserve"> work with FSSA, its fiscal agent, and FSSA’s electronic visit verification (EVV) partner to implement an EVV solution which meets the requirements </w:t>
      </w:r>
      <w:r w:rsidR="5988EC39" w:rsidRPr="00466169">
        <w:rPr>
          <w:rFonts w:eastAsia="Calibri" w:cs="Arial"/>
          <w:sz w:val="20"/>
          <w:szCs w:val="20"/>
          <w:lang w:eastAsia="en-US"/>
        </w:rPr>
        <w:t>pursuant to</w:t>
      </w:r>
      <w:r w:rsidRPr="00466169">
        <w:rPr>
          <w:rFonts w:eastAsia="Calibri" w:cs="Arial"/>
          <w:sz w:val="20"/>
          <w:szCs w:val="20"/>
          <w:lang w:eastAsia="en-US"/>
        </w:rPr>
        <w:t xml:space="preserve"> </w:t>
      </w:r>
      <w:r w:rsidR="61E0E138" w:rsidRPr="00466169">
        <w:rPr>
          <w:rFonts w:eastAsia="Calibri" w:cs="Arial"/>
          <w:sz w:val="20"/>
          <w:szCs w:val="20"/>
          <w:lang w:eastAsia="en-US"/>
        </w:rPr>
        <w:t>Section</w:t>
      </w:r>
      <w:r w:rsidRPr="00466169">
        <w:rPr>
          <w:rFonts w:eastAsia="Calibri" w:cs="Arial"/>
          <w:sz w:val="20"/>
          <w:szCs w:val="20"/>
          <w:lang w:eastAsia="en-US"/>
        </w:rPr>
        <w:t xml:space="preserve"> 12006(a) of the 21st Century Cures Act. The Contractor must utilize the State Sponsored-EVV Solution’s aggregator of EVV records when verifying the presence of EVV records for all impacted personal care and home health services during claims adjudication. The Contractor may only utilize EVV for claims payments on services determined by FSSA to require EVV and only enforce claims denials for missing or inaccurate EVV records based upon the timeframe established by FSSA</w:t>
      </w:r>
      <w:r w:rsidR="00FE796E" w:rsidRPr="00466169">
        <w:rPr>
          <w:rFonts w:eastAsia="Calibri" w:cs="Arial"/>
          <w:sz w:val="20"/>
          <w:szCs w:val="20"/>
          <w:lang w:eastAsia="en-US"/>
        </w:rPr>
        <w:t>.</w:t>
      </w:r>
    </w:p>
    <w:p w14:paraId="005A85DB" w14:textId="77777777" w:rsidR="00C64B6B" w:rsidRPr="00466169" w:rsidRDefault="00C64B6B" w:rsidP="004E2E31">
      <w:pPr>
        <w:widowControl w:val="0"/>
        <w:spacing w:line="276" w:lineRule="auto"/>
        <w:ind w:left="720"/>
        <w:rPr>
          <w:rFonts w:eastAsia="Calibri" w:cs="Arial"/>
          <w:sz w:val="20"/>
          <w:szCs w:val="20"/>
          <w:lang w:eastAsia="en-US"/>
        </w:rPr>
      </w:pPr>
    </w:p>
    <w:p w14:paraId="695643B9" w14:textId="24F4DCF7" w:rsidR="00FA1C4E" w:rsidRPr="00466169" w:rsidRDefault="49FB83AC" w:rsidP="004E2E31">
      <w:pPr>
        <w:pStyle w:val="Heading1"/>
        <w:spacing w:after="0"/>
        <w:rPr>
          <w:b w:val="0"/>
          <w:szCs w:val="20"/>
        </w:rPr>
      </w:pPr>
      <w:bookmarkStart w:id="1227" w:name="_Toc71817708"/>
      <w:bookmarkStart w:id="1228" w:name="_Toc71818125"/>
      <w:bookmarkStart w:id="1229" w:name="_Toc72451961"/>
      <w:bookmarkStart w:id="1230" w:name="_Toc73107631"/>
      <w:bookmarkStart w:id="1231" w:name="_Toc71817709"/>
      <w:bookmarkStart w:id="1232" w:name="_Toc71818126"/>
      <w:bookmarkStart w:id="1233" w:name="_Toc72451962"/>
      <w:bookmarkStart w:id="1234" w:name="_Toc73107632"/>
      <w:bookmarkStart w:id="1235" w:name="_Toc71817710"/>
      <w:bookmarkStart w:id="1236" w:name="_Toc71818127"/>
      <w:bookmarkStart w:id="1237" w:name="_Toc72451963"/>
      <w:bookmarkStart w:id="1238" w:name="_Toc73107633"/>
      <w:bookmarkStart w:id="1239" w:name="_Toc71817711"/>
      <w:bookmarkStart w:id="1240" w:name="_Toc71818128"/>
      <w:bookmarkStart w:id="1241" w:name="_Toc72451964"/>
      <w:bookmarkStart w:id="1242" w:name="_Toc73107634"/>
      <w:bookmarkStart w:id="1243" w:name="_Toc71817712"/>
      <w:bookmarkStart w:id="1244" w:name="_Toc71818129"/>
      <w:bookmarkStart w:id="1245" w:name="_Toc72451965"/>
      <w:bookmarkStart w:id="1246" w:name="_Toc73107635"/>
      <w:bookmarkStart w:id="1247" w:name="_Toc71817713"/>
      <w:bookmarkStart w:id="1248" w:name="_Toc71818130"/>
      <w:bookmarkStart w:id="1249" w:name="_Toc72451966"/>
      <w:bookmarkStart w:id="1250" w:name="_Toc73107636"/>
      <w:bookmarkStart w:id="1251" w:name="_Toc71817714"/>
      <w:bookmarkStart w:id="1252" w:name="_Toc71818131"/>
      <w:bookmarkStart w:id="1253" w:name="_Toc72451967"/>
      <w:bookmarkStart w:id="1254" w:name="_Toc73107637"/>
      <w:bookmarkStart w:id="1255" w:name="_Toc71817715"/>
      <w:bookmarkStart w:id="1256" w:name="_Toc71818132"/>
      <w:bookmarkStart w:id="1257" w:name="_Toc72451968"/>
      <w:bookmarkStart w:id="1258" w:name="_Toc73107638"/>
      <w:bookmarkStart w:id="1259" w:name="_Toc71817716"/>
      <w:bookmarkStart w:id="1260" w:name="_Toc71818133"/>
      <w:bookmarkStart w:id="1261" w:name="_Toc72451969"/>
      <w:bookmarkStart w:id="1262" w:name="_Toc73107639"/>
      <w:bookmarkStart w:id="1263" w:name="_Toc71817717"/>
      <w:bookmarkStart w:id="1264" w:name="_Toc71818134"/>
      <w:bookmarkStart w:id="1265" w:name="_Toc72451970"/>
      <w:bookmarkStart w:id="1266" w:name="_Toc73107640"/>
      <w:bookmarkStart w:id="1267" w:name="_Toc71817718"/>
      <w:bookmarkStart w:id="1268" w:name="_Toc71818135"/>
      <w:bookmarkStart w:id="1269" w:name="_Toc72451971"/>
      <w:bookmarkStart w:id="1270" w:name="_Toc73107641"/>
      <w:bookmarkStart w:id="1271" w:name="_Toc71817719"/>
      <w:bookmarkStart w:id="1272" w:name="_Toc71818136"/>
      <w:bookmarkStart w:id="1273" w:name="_Toc72451972"/>
      <w:bookmarkStart w:id="1274" w:name="_Toc73107642"/>
      <w:bookmarkStart w:id="1275" w:name="_Toc64358762"/>
      <w:bookmarkStart w:id="1276" w:name="_Toc132605266"/>
      <w:bookmarkStart w:id="1277" w:name="_Toc372898378"/>
      <w:bookmarkStart w:id="1278" w:name="_Toc56527923"/>
      <w:bookmarkStart w:id="1279" w:name="_Toc69561722"/>
      <w:bookmarkStart w:id="1280" w:name="_Toc215668928"/>
      <w:bookmarkStart w:id="1281" w:name="_Toc238048445"/>
      <w:bookmarkStart w:id="1282" w:name="_Toc123635300"/>
      <w:bookmarkStart w:id="1283" w:name="_TOC_250026"/>
      <w:bookmarkStart w:id="1284" w:name="_Toc508778429"/>
      <w:bookmarkStart w:id="1285" w:name="_Toc32232328"/>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466169">
        <w:t xml:space="preserve">Performance </w:t>
      </w:r>
      <w:r w:rsidRPr="00466169">
        <w:rPr>
          <w:rFonts w:eastAsia="Times New Roman"/>
          <w:color w:val="000000" w:themeColor="text1"/>
          <w:szCs w:val="20"/>
        </w:rPr>
        <w:t>Reporting</w:t>
      </w:r>
      <w:r w:rsidRPr="00466169">
        <w:rPr>
          <w:szCs w:val="20"/>
        </w:rPr>
        <w:t xml:space="preserve"> and Incentives</w:t>
      </w:r>
      <w:bookmarkEnd w:id="1275"/>
      <w:bookmarkEnd w:id="1276"/>
      <w:bookmarkEnd w:id="1277"/>
      <w:bookmarkEnd w:id="1278"/>
      <w:bookmarkEnd w:id="1279"/>
      <w:bookmarkEnd w:id="1280"/>
      <w:bookmarkEnd w:id="1281"/>
      <w:r w:rsidRPr="00466169">
        <w:rPr>
          <w:szCs w:val="20"/>
        </w:rPr>
        <w:t xml:space="preserve"> </w:t>
      </w:r>
      <w:bookmarkEnd w:id="1282"/>
    </w:p>
    <w:bookmarkEnd w:id="1283"/>
    <w:bookmarkEnd w:id="1284"/>
    <w:bookmarkEnd w:id="1285"/>
    <w:p w14:paraId="14C96FBA" w14:textId="77777777" w:rsidR="00C64B6B" w:rsidRPr="00466169" w:rsidRDefault="00C64B6B" w:rsidP="00C64B6B">
      <w:pPr>
        <w:rPr>
          <w:rFonts w:cs="Arial"/>
          <w:sz w:val="20"/>
          <w:szCs w:val="20"/>
          <w:lang w:eastAsia="en-US"/>
        </w:rPr>
      </w:pPr>
    </w:p>
    <w:p w14:paraId="2D710DF0" w14:textId="6FA3F571" w:rsidR="00FA1C4E" w:rsidRPr="00466169" w:rsidRDefault="00FA1C4E" w:rsidP="004E2E31">
      <w:pPr>
        <w:widowControl w:val="0"/>
        <w:autoSpaceDE w:val="0"/>
        <w:autoSpaceDN w:val="0"/>
        <w:spacing w:line="276" w:lineRule="auto"/>
        <w:ind w:right="120"/>
        <w:rPr>
          <w:rFonts w:eastAsia="Calibri" w:cs="Arial"/>
          <w:sz w:val="20"/>
          <w:szCs w:val="20"/>
          <w:lang w:eastAsia="en-US"/>
        </w:rPr>
      </w:pPr>
      <w:r w:rsidRPr="00466169">
        <w:rPr>
          <w:rFonts w:eastAsia="Calibri" w:cs="Arial"/>
          <w:sz w:val="20"/>
          <w:szCs w:val="20"/>
          <w:lang w:eastAsia="en-US"/>
        </w:rPr>
        <w:t xml:space="preserve">FSSA places great emphasis on the delivery of quality health care to </w:t>
      </w:r>
      <w:r w:rsidR="794084D9" w:rsidRPr="00466169">
        <w:rPr>
          <w:rFonts w:eastAsia="Calibri" w:cs="Arial"/>
          <w:sz w:val="20"/>
          <w:szCs w:val="20"/>
          <w:lang w:eastAsia="en-US"/>
        </w:rPr>
        <w:t xml:space="preserve">Healthy Indiana Plan </w:t>
      </w:r>
      <w:r w:rsidRPr="00466169">
        <w:rPr>
          <w:rFonts w:eastAsia="Calibri" w:cs="Arial"/>
          <w:sz w:val="20"/>
          <w:szCs w:val="20"/>
          <w:lang w:eastAsia="en-US"/>
        </w:rPr>
        <w:t xml:space="preserve">members. Performance monitoring and data analysis are critical components in assessing how well the Contractor is maintaining and improving the quality of care delivered in </w:t>
      </w:r>
      <w:r w:rsidR="6B813DD2" w:rsidRPr="00466169">
        <w:rPr>
          <w:rFonts w:eastAsia="Calibri" w:cs="Arial"/>
          <w:sz w:val="20"/>
          <w:szCs w:val="20"/>
          <w:lang w:eastAsia="en-US"/>
        </w:rPr>
        <w:t>Healthy Indiana Plan</w:t>
      </w:r>
      <w:r w:rsidRPr="00466169">
        <w:rPr>
          <w:rFonts w:eastAsia="Calibri" w:cs="Arial"/>
          <w:sz w:val="20"/>
          <w:szCs w:val="20"/>
          <w:lang w:eastAsia="en-US"/>
        </w:rPr>
        <w:t xml:space="preserve">. The State will require and use various deliverables, performance targets, industry standards, national benchmarks and program-specific standards in monitoring the Contractor’s performance and outcomes. During the term of the contract, the State intends to publish key performance metrics that may include but not be limited to, claims performance, prior authorization data, quality performance metrics, network adequacy and/or utilization reports. Public reporting will allow FSSA to compare and monitor plan performance as well as provide members, providers and stakeholders information to compare health plan performance. </w:t>
      </w:r>
    </w:p>
    <w:p w14:paraId="5B1D707C" w14:textId="77777777" w:rsidR="00C64B6B" w:rsidRPr="00466169" w:rsidRDefault="00C64B6B" w:rsidP="004E2E31">
      <w:pPr>
        <w:widowControl w:val="0"/>
        <w:autoSpaceDE w:val="0"/>
        <w:autoSpaceDN w:val="0"/>
        <w:spacing w:line="276" w:lineRule="auto"/>
        <w:ind w:right="120"/>
        <w:rPr>
          <w:rFonts w:eastAsia="Calibri" w:cs="Arial"/>
          <w:sz w:val="20"/>
          <w:szCs w:val="20"/>
          <w:lang w:eastAsia="en-US"/>
        </w:rPr>
      </w:pPr>
    </w:p>
    <w:p w14:paraId="65308215" w14:textId="1DD88056" w:rsidR="00FA1C4E" w:rsidRPr="00466169" w:rsidRDefault="00FA1C4E" w:rsidP="004E2E31">
      <w:pPr>
        <w:widowControl w:val="0"/>
        <w:autoSpaceDE w:val="0"/>
        <w:autoSpaceDN w:val="0"/>
        <w:spacing w:line="276" w:lineRule="auto"/>
        <w:ind w:right="120"/>
        <w:rPr>
          <w:rFonts w:eastAsia="Calibri" w:cs="Arial"/>
          <w:sz w:val="20"/>
          <w:szCs w:val="20"/>
          <w:lang w:eastAsia="en-US"/>
        </w:rPr>
      </w:pPr>
      <w:r w:rsidRPr="00466169">
        <w:rPr>
          <w:rFonts w:eastAsia="Calibri" w:cs="Arial"/>
          <w:sz w:val="20"/>
          <w:szCs w:val="20"/>
          <w:lang w:eastAsia="en-US"/>
        </w:rPr>
        <w:t xml:space="preserve">In an effort to monitor health plan performance and member, informal caregiver, and provider satisfaction, FSSA reserves the right to </w:t>
      </w:r>
      <w:r w:rsidRPr="00466169">
        <w:rPr>
          <w:rFonts w:eastAsia="Times New Roman" w:cs="Arial"/>
          <w:sz w:val="20"/>
          <w:szCs w:val="20"/>
        </w:rPr>
        <w:t xml:space="preserve">conduct and publicly share survey results and other data elements collected for analysis during the term of the contract. </w:t>
      </w:r>
    </w:p>
    <w:p w14:paraId="13EB1FAB" w14:textId="77777777" w:rsidR="00C64B6B" w:rsidRPr="00466169" w:rsidRDefault="00C64B6B" w:rsidP="004E2E31">
      <w:pPr>
        <w:widowControl w:val="0"/>
        <w:autoSpaceDE w:val="0"/>
        <w:autoSpaceDN w:val="0"/>
        <w:spacing w:line="276" w:lineRule="auto"/>
        <w:ind w:right="120"/>
        <w:rPr>
          <w:rFonts w:eastAsia="Calibri" w:cs="Arial"/>
          <w:sz w:val="20"/>
          <w:szCs w:val="20"/>
          <w:lang w:eastAsia="en-US"/>
        </w:rPr>
      </w:pPr>
    </w:p>
    <w:p w14:paraId="10FB4DED" w14:textId="1F6D68BF" w:rsidR="00FA1C4E" w:rsidRPr="00466169" w:rsidRDefault="00FA1C4E" w:rsidP="004E2E31">
      <w:pPr>
        <w:widowControl w:val="0"/>
        <w:autoSpaceDE w:val="0"/>
        <w:autoSpaceDN w:val="0"/>
        <w:spacing w:line="276" w:lineRule="auto"/>
        <w:ind w:right="120"/>
        <w:rPr>
          <w:rFonts w:eastAsia="Calibri" w:cs="Arial"/>
          <w:sz w:val="20"/>
          <w:szCs w:val="20"/>
          <w:lang w:eastAsia="en-US"/>
        </w:rPr>
      </w:pPr>
      <w:r w:rsidRPr="00466169">
        <w:rPr>
          <w:rFonts w:eastAsia="Times New Roman" w:cs="Arial"/>
          <w:sz w:val="20"/>
          <w:szCs w:val="20"/>
        </w:rPr>
        <w:t xml:space="preserve">The State </w:t>
      </w:r>
      <w:r w:rsidR="00AA4A3D" w:rsidRPr="00466169">
        <w:rPr>
          <w:rFonts w:eastAsia="Times New Roman" w:cs="Arial"/>
          <w:sz w:val="20"/>
          <w:szCs w:val="20"/>
        </w:rPr>
        <w:t>may</w:t>
      </w:r>
      <w:r w:rsidRPr="00466169">
        <w:rPr>
          <w:rFonts w:eastAsia="Times New Roman" w:cs="Arial"/>
          <w:sz w:val="20"/>
          <w:szCs w:val="20"/>
        </w:rPr>
        <w:t xml:space="preserve"> utilize performance outcomes as a factor for auto-assignments and enrollment materials developed to facilitate member choice of an </w:t>
      </w:r>
      <w:r w:rsidR="43FDC73E" w:rsidRPr="00466169">
        <w:rPr>
          <w:rFonts w:eastAsia="Times New Roman" w:cs="Arial"/>
          <w:sz w:val="20"/>
          <w:szCs w:val="20"/>
        </w:rPr>
        <w:t>MCO</w:t>
      </w:r>
      <w:r w:rsidRPr="00466169">
        <w:rPr>
          <w:rFonts w:eastAsia="Times New Roman" w:cs="Arial"/>
          <w:sz w:val="20"/>
          <w:szCs w:val="20"/>
        </w:rPr>
        <w:t xml:space="preserve">. </w:t>
      </w:r>
    </w:p>
    <w:p w14:paraId="01A12B9D" w14:textId="77777777" w:rsidR="00C64B6B" w:rsidRPr="00466169" w:rsidRDefault="00C64B6B" w:rsidP="004E2E31">
      <w:pPr>
        <w:widowControl w:val="0"/>
        <w:autoSpaceDE w:val="0"/>
        <w:autoSpaceDN w:val="0"/>
        <w:spacing w:line="276" w:lineRule="auto"/>
        <w:ind w:right="120"/>
        <w:rPr>
          <w:rFonts w:eastAsia="Calibri" w:cs="Arial"/>
          <w:sz w:val="20"/>
          <w:szCs w:val="20"/>
          <w:lang w:eastAsia="en-US"/>
        </w:rPr>
      </w:pPr>
    </w:p>
    <w:p w14:paraId="13E93EF6" w14:textId="0AED063E" w:rsidR="00FA1C4E" w:rsidRPr="00466169" w:rsidRDefault="00FA1C4E" w:rsidP="004E2E31">
      <w:pPr>
        <w:widowControl w:val="0"/>
        <w:autoSpaceDE w:val="0"/>
        <w:autoSpaceDN w:val="0"/>
        <w:spacing w:line="276" w:lineRule="auto"/>
        <w:ind w:right="404"/>
        <w:rPr>
          <w:rFonts w:eastAsia="Calibri" w:cs="Arial"/>
          <w:sz w:val="20"/>
          <w:szCs w:val="20"/>
          <w:lang w:eastAsia="en-US"/>
        </w:rPr>
      </w:pPr>
      <w:r w:rsidRPr="00466169">
        <w:rPr>
          <w:rFonts w:eastAsia="Times New Roman" w:cs="Arial"/>
          <w:sz w:val="20"/>
          <w:szCs w:val="20"/>
          <w:lang w:eastAsia="en-US"/>
        </w:rPr>
        <w:t xml:space="preserve">The Contractor </w:t>
      </w:r>
      <w:r w:rsidR="002C25F8" w:rsidRPr="00466169">
        <w:rPr>
          <w:rFonts w:eastAsia="Times New Roman" w:cs="Arial"/>
          <w:sz w:val="20"/>
          <w:szCs w:val="20"/>
          <w:lang w:eastAsia="en-US"/>
        </w:rPr>
        <w:t>must</w:t>
      </w:r>
      <w:r w:rsidRPr="00466169">
        <w:rPr>
          <w:rFonts w:eastAsia="Times New Roman" w:cs="Arial"/>
          <w:sz w:val="20"/>
          <w:szCs w:val="20"/>
          <w:lang w:eastAsia="en-US"/>
        </w:rPr>
        <w:t xml:space="preserve"> comply with all reporting requirements contained in this Contract. The Contractor </w:t>
      </w:r>
      <w:r w:rsidR="002C25F8" w:rsidRPr="00466169">
        <w:rPr>
          <w:rFonts w:eastAsia="Times New Roman" w:cs="Arial"/>
          <w:sz w:val="20"/>
          <w:szCs w:val="20"/>
          <w:lang w:eastAsia="en-US"/>
        </w:rPr>
        <w:t>must</w:t>
      </w:r>
      <w:r w:rsidRPr="00466169">
        <w:rPr>
          <w:rFonts w:eastAsia="Times New Roman" w:cs="Arial"/>
          <w:sz w:val="20"/>
          <w:szCs w:val="20"/>
          <w:lang w:eastAsia="en-US"/>
        </w:rPr>
        <w:t xml:space="preserve"> submit any other data, documentation, or information relating to the performance of the entity’s obligations as required by the State or Secretary per </w:t>
      </w:r>
      <w:r w:rsidRPr="00466169" w:rsidDel="00F256FF">
        <w:rPr>
          <w:rFonts w:eastAsia="Times New Roman" w:cs="Arial"/>
          <w:sz w:val="20"/>
          <w:szCs w:val="20"/>
          <w:lang w:eastAsia="en-US"/>
        </w:rPr>
        <w:t xml:space="preserve">42 CFR </w:t>
      </w:r>
      <w:r w:rsidRPr="00466169">
        <w:rPr>
          <w:rFonts w:eastAsia="Times New Roman" w:cs="Arial"/>
          <w:sz w:val="20"/>
          <w:szCs w:val="20"/>
          <w:lang w:eastAsia="en-US"/>
        </w:rPr>
        <w:t xml:space="preserve">438.604(b) and 42 CFR 438.606(b). </w:t>
      </w:r>
      <w:r w:rsidRPr="00466169">
        <w:rPr>
          <w:rFonts w:eastAsia="Calibri" w:cs="Arial"/>
          <w:sz w:val="20"/>
          <w:szCs w:val="20"/>
          <w:lang w:eastAsia="en-US"/>
        </w:rPr>
        <w:t>The State reserves the right to require the Contractor to work with and submit data to third-party data warehouses or analytic vendors.</w:t>
      </w:r>
    </w:p>
    <w:p w14:paraId="30ADEE15" w14:textId="77777777" w:rsidR="00C64B6B" w:rsidRPr="00466169" w:rsidRDefault="00C64B6B" w:rsidP="004E2E31">
      <w:pPr>
        <w:widowControl w:val="0"/>
        <w:autoSpaceDE w:val="0"/>
        <w:autoSpaceDN w:val="0"/>
        <w:spacing w:line="276" w:lineRule="auto"/>
        <w:ind w:right="404"/>
        <w:rPr>
          <w:rFonts w:eastAsia="Calibri" w:cs="Arial"/>
          <w:sz w:val="20"/>
          <w:szCs w:val="20"/>
          <w:lang w:eastAsia="en-US"/>
        </w:rPr>
      </w:pPr>
    </w:p>
    <w:p w14:paraId="7621303E" w14:textId="09E30C97" w:rsidR="00FA1C4E" w:rsidRPr="00466169" w:rsidRDefault="00FA1C4E" w:rsidP="004E2E31">
      <w:pPr>
        <w:widowControl w:val="0"/>
        <w:autoSpaceDE w:val="0"/>
        <w:autoSpaceDN w:val="0"/>
        <w:spacing w:line="276" w:lineRule="auto"/>
        <w:rPr>
          <w:rFonts w:eastAsia="Calibri" w:cs="Arial"/>
          <w:sz w:val="20"/>
          <w:szCs w:val="20"/>
          <w:lang w:eastAsia="en-US"/>
        </w:rPr>
      </w:pPr>
      <w:r w:rsidRPr="00466169">
        <w:rPr>
          <w:rFonts w:eastAsia="Calibri" w:cs="Arial"/>
          <w:sz w:val="20"/>
          <w:szCs w:val="20"/>
          <w:lang w:eastAsia="en-US"/>
        </w:rPr>
        <w:t xml:space="preserve">The Contractor must have policies, procedures and mechanisms in place to ensure that the financial and non-financial performance data submitted to FSSA is accurate. In accordance with 42 CFR 438.604 and 42 CFR 438.606(a)-(b), </w:t>
      </w:r>
      <w:r w:rsidRPr="00466169">
        <w:rPr>
          <w:rFonts w:eastAsia="Times New Roman" w:cs="Arial"/>
          <w:sz w:val="20"/>
          <w:szCs w:val="20"/>
        </w:rPr>
        <w:t xml:space="preserve">all data must be certified by the Contractor’s Chief Executive Officer, Chief Financial Officer or an individual who has delegated authority to sign for, and who reports directly to one of these employees. The certification must attest, based on best knowledge, information and belief to the accuracy, completeness and truthfulness of the data and documents submitted to the State. This certification must be submitted concurrently with the certified data. </w:t>
      </w:r>
    </w:p>
    <w:p w14:paraId="03C1F630" w14:textId="77777777" w:rsidR="00C64B6B" w:rsidRPr="00466169" w:rsidRDefault="00C64B6B" w:rsidP="004E2E31">
      <w:pPr>
        <w:widowControl w:val="0"/>
        <w:autoSpaceDE w:val="0"/>
        <w:autoSpaceDN w:val="0"/>
        <w:spacing w:line="276" w:lineRule="auto"/>
        <w:rPr>
          <w:rFonts w:eastAsia="Calibri" w:cs="Arial"/>
          <w:sz w:val="20"/>
          <w:szCs w:val="20"/>
          <w:lang w:eastAsia="en-US"/>
        </w:rPr>
      </w:pPr>
    </w:p>
    <w:p w14:paraId="7244A24C" w14:textId="421535D1" w:rsidR="00FA1C4E" w:rsidRPr="00466169" w:rsidRDefault="00FA1C4E" w:rsidP="004E2E31">
      <w:pPr>
        <w:widowControl w:val="0"/>
        <w:autoSpaceDE w:val="0"/>
        <w:autoSpaceDN w:val="0"/>
        <w:spacing w:line="276" w:lineRule="auto"/>
        <w:rPr>
          <w:rFonts w:eastAsia="Calibri" w:cs="Arial"/>
          <w:sz w:val="20"/>
          <w:szCs w:val="20"/>
          <w:lang w:eastAsia="en-US"/>
        </w:rPr>
      </w:pPr>
      <w:r w:rsidRPr="00466169">
        <w:rPr>
          <w:rFonts w:eastAsia="Calibri" w:cs="Arial"/>
          <w:sz w:val="20"/>
          <w:szCs w:val="20"/>
          <w:lang w:eastAsia="en-US"/>
        </w:rPr>
        <w:t>FSSA reserves the right to audit the Contractor’s self-reported data and change reporting requirements at any time with reasonable notice. FSSA may require corrective action, as outlined in Contract Exhibit 2</w:t>
      </w:r>
      <w:r w:rsidR="199EC975"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xml:space="preserve"> for Contractor non-compliance with these and other subsequent reporting requirements and performance standards. FSSA may change the frequency of reports and may require additional reports at any time. In these situations, FSSA shall provide at least thirty (30) calendar days’ notice to the Contractor before changing reporting requirements. To meet the deliverables in the S</w:t>
      </w:r>
      <w:r w:rsidR="00E873CF" w:rsidRPr="00466169">
        <w:rPr>
          <w:rFonts w:eastAsia="Calibri" w:cs="Arial"/>
          <w:sz w:val="20"/>
          <w:szCs w:val="20"/>
          <w:lang w:eastAsia="en-US"/>
        </w:rPr>
        <w:t>tatement</w:t>
      </w:r>
      <w:r w:rsidRPr="00466169">
        <w:rPr>
          <w:rFonts w:eastAsia="Calibri" w:cs="Arial"/>
          <w:sz w:val="20"/>
          <w:szCs w:val="20"/>
          <w:lang w:eastAsia="en-US"/>
        </w:rPr>
        <w:t xml:space="preserve"> of Work or as requested by the State, the Contractor may be asked to submit ad hoc reports, data analysis, and/or material for the purpose of presentation to program stakeholders. The Contractor must provide any reports the State deems are necessary to substantiate questions and concerns regarding any of the following subsections in this </w:t>
      </w:r>
      <w:r w:rsidR="0043648C" w:rsidRPr="00466169">
        <w:rPr>
          <w:rFonts w:eastAsia="Calibri" w:cs="Arial"/>
          <w:sz w:val="20"/>
          <w:szCs w:val="20"/>
          <w:lang w:eastAsia="en-US"/>
        </w:rPr>
        <w:t>C</w:t>
      </w:r>
      <w:r w:rsidRPr="00466169">
        <w:rPr>
          <w:rFonts w:eastAsia="Calibri" w:cs="Arial"/>
          <w:sz w:val="20"/>
          <w:szCs w:val="20"/>
          <w:lang w:eastAsia="en-US"/>
        </w:rPr>
        <w:t xml:space="preserve">ontract. If the State makes such a request, the Contractor must submit such material within thirty (30) calendar days or at an alternative date specified by the State (whichever comes sooner). </w:t>
      </w:r>
    </w:p>
    <w:p w14:paraId="13DDDB9F" w14:textId="77777777" w:rsidR="00C64B6B" w:rsidRPr="00466169" w:rsidRDefault="00C64B6B" w:rsidP="004E2E31">
      <w:pPr>
        <w:widowControl w:val="0"/>
        <w:autoSpaceDE w:val="0"/>
        <w:autoSpaceDN w:val="0"/>
        <w:spacing w:line="276" w:lineRule="auto"/>
        <w:rPr>
          <w:rFonts w:eastAsia="Calibri" w:cs="Arial"/>
          <w:sz w:val="20"/>
          <w:szCs w:val="20"/>
          <w:lang w:eastAsia="en-US"/>
        </w:rPr>
      </w:pPr>
    </w:p>
    <w:p w14:paraId="4E132D7A" w14:textId="3522703E" w:rsidR="00FA1C4E" w:rsidRPr="00466169" w:rsidRDefault="00FA1C4E" w:rsidP="004E2E31">
      <w:pPr>
        <w:spacing w:line="276" w:lineRule="auto"/>
        <w:rPr>
          <w:rFonts w:cs="Arial"/>
          <w:sz w:val="20"/>
          <w:szCs w:val="20"/>
        </w:rPr>
      </w:pPr>
      <w:r w:rsidRPr="00466169">
        <w:rPr>
          <w:rFonts w:eastAsia="Times New Roman" w:cs="Arial"/>
          <w:sz w:val="20"/>
          <w:szCs w:val="20"/>
        </w:rPr>
        <w:t xml:space="preserve">The </w:t>
      </w:r>
      <w:r w:rsidR="00F44DEB" w:rsidRPr="00466169">
        <w:rPr>
          <w:rFonts w:eastAsia="Arial" w:cs="Arial"/>
          <w:sz w:val="20"/>
          <w:szCs w:val="20"/>
        </w:rPr>
        <w:t>MCO</w:t>
      </w:r>
      <w:r w:rsidR="00F44DEB" w:rsidRPr="00466169">
        <w:rPr>
          <w:rFonts w:eastAsia="Times New Roman" w:cs="Arial"/>
          <w:sz w:val="20"/>
          <w:szCs w:val="20"/>
        </w:rPr>
        <w:t xml:space="preserve"> </w:t>
      </w:r>
      <w:r w:rsidRPr="00466169">
        <w:rPr>
          <w:rFonts w:eastAsia="Times New Roman" w:cs="Arial"/>
          <w:sz w:val="20"/>
          <w:szCs w:val="20"/>
        </w:rPr>
        <w:t xml:space="preserve">Reporting Manual will detail reporting requirements and the full list of required reports and reporting methods. The Contractor </w:t>
      </w:r>
      <w:r w:rsidR="002C25F8" w:rsidRPr="00466169">
        <w:rPr>
          <w:rFonts w:eastAsia="Times New Roman" w:cs="Arial"/>
          <w:sz w:val="20"/>
          <w:szCs w:val="20"/>
        </w:rPr>
        <w:t>must</w:t>
      </w:r>
      <w:r w:rsidRPr="00466169">
        <w:rPr>
          <w:rFonts w:eastAsia="Times New Roman" w:cs="Arial"/>
          <w:sz w:val="20"/>
          <w:szCs w:val="20"/>
        </w:rPr>
        <w:t xml:space="preserve"> comply with all State instructions regarding submission requirements, including but not limited to, formatting, timeliness and data uploading instructions.</w:t>
      </w:r>
    </w:p>
    <w:p w14:paraId="2BAC9AB0" w14:textId="77777777" w:rsidR="00C64B6B" w:rsidRPr="00466169" w:rsidRDefault="00C64B6B" w:rsidP="004E2E31">
      <w:pPr>
        <w:spacing w:line="276" w:lineRule="auto"/>
        <w:rPr>
          <w:rFonts w:cs="Arial"/>
          <w:sz w:val="20"/>
          <w:szCs w:val="20"/>
        </w:rPr>
      </w:pPr>
    </w:p>
    <w:p w14:paraId="50C48280" w14:textId="77777777" w:rsidR="00FA1C4E" w:rsidRPr="00466169" w:rsidRDefault="00FA1C4E" w:rsidP="004E2E31">
      <w:pPr>
        <w:spacing w:line="276" w:lineRule="auto"/>
        <w:ind w:right="120"/>
        <w:rPr>
          <w:rFonts w:cs="Arial"/>
          <w:sz w:val="20"/>
          <w:szCs w:val="20"/>
        </w:rPr>
      </w:pPr>
      <w:r w:rsidRPr="00466169">
        <w:rPr>
          <w:rFonts w:eastAsia="Times New Roman" w:cs="Arial"/>
          <w:sz w:val="20"/>
          <w:szCs w:val="20"/>
        </w:rPr>
        <w:t>FSSA may schedule meetings or conference calls with the Contractor upon receiving the performance data. When FSSA identifies potential performance issues, the Contractor must formally respond in writing to these issues within five (5) business days of the receipt of the feedback meeting or conference call. If the Contractor fails to provide a formal, written response to the feedback or fails to respond within five (5) business days, FSSA may consider the vendor(s) noncompliant in its performance reporting and may implement corrective actions.</w:t>
      </w:r>
    </w:p>
    <w:p w14:paraId="6742B80B" w14:textId="77777777" w:rsidR="00C64B6B" w:rsidRPr="00466169" w:rsidRDefault="00C64B6B" w:rsidP="004E2E31">
      <w:pPr>
        <w:spacing w:line="276" w:lineRule="auto"/>
        <w:ind w:right="120"/>
        <w:rPr>
          <w:rFonts w:cs="Arial"/>
          <w:sz w:val="20"/>
          <w:szCs w:val="20"/>
        </w:rPr>
      </w:pPr>
    </w:p>
    <w:p w14:paraId="1DCF58E5" w14:textId="6AC4DE4F" w:rsidR="00FA1C4E" w:rsidRPr="00466169" w:rsidRDefault="49FB83AC" w:rsidP="0003720A">
      <w:pPr>
        <w:pStyle w:val="Heading2"/>
        <w:rPr>
          <w:rFonts w:eastAsia="MS Gothic"/>
        </w:rPr>
      </w:pPr>
      <w:bookmarkStart w:id="1286" w:name="_7.1_Management_Information"/>
      <w:bookmarkStart w:id="1287" w:name="_Toc56527924"/>
      <w:bookmarkStart w:id="1288" w:name="_Toc69561723"/>
      <w:bookmarkStart w:id="1289" w:name="_Toc123635301"/>
      <w:bookmarkStart w:id="1290" w:name="_Toc132605267"/>
      <w:bookmarkStart w:id="1291" w:name="_Toc372898379"/>
      <w:bookmarkStart w:id="1292" w:name="_Toc215668929"/>
      <w:bookmarkStart w:id="1293" w:name="_Toc238048446"/>
      <w:bookmarkStart w:id="1294" w:name="_TOC_250025"/>
      <w:bookmarkStart w:id="1295" w:name="_Toc508778430"/>
      <w:bookmarkEnd w:id="1286"/>
      <w:r w:rsidRPr="00466169">
        <w:t>Administrative and Financi</w:t>
      </w:r>
      <w:r w:rsidRPr="00466169">
        <w:rPr>
          <w:rFonts w:eastAsia="MS Gothic"/>
        </w:rPr>
        <w:t>al Reports</w:t>
      </w:r>
      <w:bookmarkEnd w:id="1287"/>
      <w:bookmarkEnd w:id="1288"/>
      <w:bookmarkEnd w:id="1289"/>
      <w:bookmarkEnd w:id="1290"/>
      <w:bookmarkEnd w:id="1291"/>
      <w:bookmarkEnd w:id="1292"/>
      <w:bookmarkEnd w:id="1293"/>
      <w:r w:rsidRPr="00466169">
        <w:rPr>
          <w:rFonts w:eastAsia="MS Gothic"/>
        </w:rPr>
        <w:t xml:space="preserve"> </w:t>
      </w:r>
    </w:p>
    <w:bookmarkEnd w:id="1294"/>
    <w:bookmarkEnd w:id="1295"/>
    <w:p w14:paraId="36627D70" w14:textId="77777777" w:rsidR="00C64B6B" w:rsidRPr="00466169" w:rsidRDefault="00C64B6B" w:rsidP="00C64B6B">
      <w:pPr>
        <w:rPr>
          <w:rFonts w:cs="Arial"/>
          <w:sz w:val="20"/>
          <w:szCs w:val="20"/>
          <w:lang w:eastAsia="zh-CN"/>
        </w:rPr>
      </w:pPr>
    </w:p>
    <w:p w14:paraId="36920E5A" w14:textId="6714CB7C" w:rsidR="00FA1C4E" w:rsidRPr="00466169" w:rsidRDefault="00FA1C4E" w:rsidP="004E2E31">
      <w:pPr>
        <w:widowControl w:val="0"/>
        <w:autoSpaceDE w:val="0"/>
        <w:autoSpaceDN w:val="0"/>
        <w:spacing w:line="276" w:lineRule="auto"/>
        <w:ind w:left="720" w:right="518"/>
        <w:rPr>
          <w:rFonts w:eastAsia="Calibri" w:cs="Arial"/>
          <w:sz w:val="20"/>
          <w:szCs w:val="20"/>
          <w:lang w:eastAsia="en-US"/>
        </w:rPr>
      </w:pPr>
      <w:r w:rsidRPr="00466169">
        <w:rPr>
          <w:rFonts w:eastAsia="Calibri" w:cs="Arial"/>
          <w:sz w:val="20"/>
          <w:szCs w:val="20"/>
          <w:lang w:eastAsia="en-US"/>
        </w:rPr>
        <w:t xml:space="preserve">Financial Reports assist FSSA in monitoring the Contractor’s financial trends to assess its stability and continued ability to offer health care services to its members. If the Contractor does not meet the financial reporting requirements, FSSA will notify the Contractor of the non-compliance and designate a period of time, not less than ten (10) calendar days, during which the Contractor must provide a written response to the notification. </w:t>
      </w:r>
      <w:r w:rsidR="00FD08EC" w:rsidRPr="00466169">
        <w:rPr>
          <w:rFonts w:eastAsia="Calibri" w:cs="Arial"/>
          <w:sz w:val="20"/>
          <w:szCs w:val="20"/>
          <w:lang w:eastAsia="en-US"/>
        </w:rPr>
        <w:t xml:space="preserve">The </w:t>
      </w:r>
      <w:r w:rsidRPr="00466169">
        <w:rPr>
          <w:rFonts w:eastAsia="Calibri" w:cs="Arial"/>
          <w:sz w:val="20"/>
          <w:szCs w:val="20"/>
          <w:lang w:eastAsia="en-US"/>
        </w:rPr>
        <w:t xml:space="preserve">Contractor must meet the IDOI licensure and financial requirements. Examples of Financial Reports to be submitted by the Contractor, in accordance with the terms of the </w:t>
      </w:r>
      <w:r w:rsidR="00F44DEB" w:rsidRPr="00466169">
        <w:rPr>
          <w:rFonts w:eastAsia="Arial" w:cs="Arial"/>
          <w:sz w:val="20"/>
          <w:szCs w:val="20"/>
        </w:rPr>
        <w:t>MCO</w:t>
      </w:r>
      <w:r w:rsidR="00F44DEB" w:rsidRPr="00466169">
        <w:rPr>
          <w:rFonts w:eastAsia="Calibri" w:cs="Arial"/>
          <w:sz w:val="20"/>
          <w:szCs w:val="20"/>
          <w:lang w:eastAsia="en-US"/>
        </w:rPr>
        <w:t xml:space="preserve"> </w:t>
      </w:r>
      <w:r w:rsidRPr="00466169">
        <w:rPr>
          <w:rFonts w:eastAsia="Calibri" w:cs="Arial"/>
          <w:sz w:val="20"/>
          <w:szCs w:val="20"/>
          <w:lang w:eastAsia="en-US"/>
        </w:rPr>
        <w:t>Reporting Manual, include but are not limited to:</w:t>
      </w:r>
    </w:p>
    <w:p w14:paraId="053B067D" w14:textId="77777777" w:rsidR="00C64B6B" w:rsidRPr="00466169" w:rsidRDefault="00C64B6B" w:rsidP="004E2E31">
      <w:pPr>
        <w:widowControl w:val="0"/>
        <w:autoSpaceDE w:val="0"/>
        <w:autoSpaceDN w:val="0"/>
        <w:spacing w:line="276" w:lineRule="auto"/>
        <w:ind w:left="720" w:right="518"/>
        <w:rPr>
          <w:rFonts w:eastAsia="Calibri" w:cs="Arial"/>
          <w:sz w:val="20"/>
          <w:szCs w:val="20"/>
          <w:lang w:eastAsia="en-US"/>
        </w:rPr>
      </w:pPr>
    </w:p>
    <w:p w14:paraId="1C3D5F46" w14:textId="77777777" w:rsidR="00FA1C4E" w:rsidRPr="00466169" w:rsidRDefault="00FA1C4E" w:rsidP="00423A14">
      <w:pPr>
        <w:widowControl w:val="0"/>
        <w:numPr>
          <w:ilvl w:val="0"/>
          <w:numId w:val="68"/>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IDOI</w:t>
      </w:r>
      <w:r w:rsidRPr="00466169">
        <w:rPr>
          <w:rFonts w:eastAsia="Calibri" w:cs="Arial"/>
          <w:spacing w:val="-2"/>
          <w:sz w:val="20"/>
          <w:szCs w:val="20"/>
          <w:lang w:eastAsia="en-US"/>
        </w:rPr>
        <w:t xml:space="preserve"> </w:t>
      </w:r>
      <w:r w:rsidRPr="00466169">
        <w:rPr>
          <w:rFonts w:eastAsia="Calibri" w:cs="Arial"/>
          <w:sz w:val="20"/>
          <w:szCs w:val="20"/>
          <w:lang w:eastAsia="en-US"/>
        </w:rPr>
        <w:t>Filing;</w:t>
      </w:r>
    </w:p>
    <w:p w14:paraId="797CCC54" w14:textId="77777777" w:rsidR="00FA1C4E" w:rsidRPr="00466169" w:rsidRDefault="00FA1C4E" w:rsidP="00423A14">
      <w:pPr>
        <w:widowControl w:val="0"/>
        <w:numPr>
          <w:ilvl w:val="0"/>
          <w:numId w:val="68"/>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Physician Incentive Plan Disclosure;</w:t>
      </w:r>
    </w:p>
    <w:p w14:paraId="43B7B2CB" w14:textId="77777777" w:rsidR="00FA1C4E" w:rsidRPr="00466169" w:rsidRDefault="00FA1C4E" w:rsidP="00423A14">
      <w:pPr>
        <w:numPr>
          <w:ilvl w:val="0"/>
          <w:numId w:val="68"/>
        </w:numPr>
        <w:spacing w:line="276" w:lineRule="auto"/>
        <w:ind w:left="1440"/>
        <w:rPr>
          <w:rFonts w:eastAsia="Arial" w:cs="Arial"/>
          <w:sz w:val="20"/>
          <w:szCs w:val="20"/>
        </w:rPr>
      </w:pPr>
      <w:r w:rsidRPr="00466169">
        <w:rPr>
          <w:rFonts w:eastAsia="Times New Roman" w:cs="Arial"/>
          <w:sz w:val="20"/>
          <w:szCs w:val="20"/>
        </w:rPr>
        <w:t>Encounter Data Quality Validation template;</w:t>
      </w:r>
    </w:p>
    <w:p w14:paraId="7952EE62" w14:textId="77777777" w:rsidR="00FA1C4E" w:rsidRPr="00466169" w:rsidRDefault="00FA1C4E" w:rsidP="00423A14">
      <w:pPr>
        <w:widowControl w:val="0"/>
        <w:numPr>
          <w:ilvl w:val="0"/>
          <w:numId w:val="68"/>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Insurance Premium Notice;</w:t>
      </w:r>
    </w:p>
    <w:p w14:paraId="7D90213B" w14:textId="77777777" w:rsidR="00FA1C4E" w:rsidRPr="00466169" w:rsidRDefault="00FA1C4E" w:rsidP="00423A14">
      <w:pPr>
        <w:numPr>
          <w:ilvl w:val="0"/>
          <w:numId w:val="68"/>
        </w:numPr>
        <w:spacing w:line="276" w:lineRule="auto"/>
        <w:ind w:left="1440"/>
        <w:rPr>
          <w:rFonts w:eastAsia="Arial" w:cs="Arial"/>
          <w:sz w:val="20"/>
          <w:szCs w:val="20"/>
        </w:rPr>
      </w:pPr>
      <w:r w:rsidRPr="00466169">
        <w:rPr>
          <w:rFonts w:eastAsia="Arial" w:cs="Arial"/>
          <w:sz w:val="20"/>
          <w:szCs w:val="20"/>
        </w:rPr>
        <w:t>Capitation Reconciliation Report;</w:t>
      </w:r>
    </w:p>
    <w:p w14:paraId="1D57C98D" w14:textId="77777777" w:rsidR="00FA1C4E" w:rsidRPr="00466169" w:rsidRDefault="00FA1C4E" w:rsidP="00423A14">
      <w:pPr>
        <w:numPr>
          <w:ilvl w:val="0"/>
          <w:numId w:val="68"/>
        </w:numPr>
        <w:spacing w:line="276" w:lineRule="auto"/>
        <w:ind w:left="1440"/>
        <w:rPr>
          <w:rFonts w:eastAsia="Arial" w:cs="Arial"/>
          <w:sz w:val="20"/>
          <w:szCs w:val="20"/>
        </w:rPr>
      </w:pPr>
      <w:r w:rsidRPr="00466169">
        <w:rPr>
          <w:rFonts w:eastAsia="Arial" w:cs="Arial"/>
          <w:sz w:val="20"/>
          <w:szCs w:val="20"/>
        </w:rPr>
        <w:t xml:space="preserve">Vendor Contact Sheet; </w:t>
      </w:r>
    </w:p>
    <w:p w14:paraId="4BDBD61A" w14:textId="77777777" w:rsidR="00FA1C4E" w:rsidRPr="00466169" w:rsidRDefault="00FA1C4E" w:rsidP="00423A14">
      <w:pPr>
        <w:numPr>
          <w:ilvl w:val="0"/>
          <w:numId w:val="68"/>
        </w:numPr>
        <w:spacing w:line="276" w:lineRule="auto"/>
        <w:ind w:left="1440"/>
        <w:rPr>
          <w:rFonts w:eastAsia="Arial" w:cs="Arial"/>
          <w:sz w:val="20"/>
          <w:szCs w:val="20"/>
        </w:rPr>
      </w:pPr>
      <w:r w:rsidRPr="00466169">
        <w:rPr>
          <w:rFonts w:eastAsia="Arial" w:cs="Arial"/>
          <w:sz w:val="20"/>
          <w:szCs w:val="20"/>
        </w:rPr>
        <w:t>Key Staff and Other Staffing; and</w:t>
      </w:r>
    </w:p>
    <w:p w14:paraId="4BB17FE8" w14:textId="77777777" w:rsidR="00FA1C4E" w:rsidRPr="00466169" w:rsidRDefault="00FA1C4E" w:rsidP="00423A14">
      <w:pPr>
        <w:numPr>
          <w:ilvl w:val="0"/>
          <w:numId w:val="68"/>
        </w:numPr>
        <w:spacing w:line="276" w:lineRule="auto"/>
        <w:ind w:left="1440"/>
        <w:rPr>
          <w:rFonts w:eastAsia="Arial" w:cs="Arial"/>
          <w:sz w:val="20"/>
          <w:szCs w:val="20"/>
        </w:rPr>
      </w:pPr>
      <w:r w:rsidRPr="00466169">
        <w:rPr>
          <w:rFonts w:eastAsia="Arial" w:cs="Arial"/>
          <w:sz w:val="20"/>
          <w:szCs w:val="20"/>
        </w:rPr>
        <w:t>Audited Financial Report.</w:t>
      </w:r>
    </w:p>
    <w:p w14:paraId="7384C6AA" w14:textId="77777777" w:rsidR="00FA1C4E" w:rsidRPr="00466169" w:rsidRDefault="00FA1C4E" w:rsidP="007C42DF">
      <w:pPr>
        <w:widowControl w:val="0"/>
        <w:autoSpaceDE w:val="0"/>
        <w:autoSpaceDN w:val="0"/>
        <w:spacing w:line="276" w:lineRule="auto"/>
        <w:rPr>
          <w:rFonts w:eastAsia="Calibri" w:cs="Arial"/>
          <w:sz w:val="20"/>
          <w:szCs w:val="20"/>
          <w:lang w:eastAsia="en-US"/>
        </w:rPr>
      </w:pPr>
    </w:p>
    <w:p w14:paraId="47C64A5D" w14:textId="6A6A0ED9" w:rsidR="00FA1C4E" w:rsidRPr="00466169" w:rsidRDefault="00FA1C4E" w:rsidP="007C42DF">
      <w:pPr>
        <w:spacing w:line="276" w:lineRule="auto"/>
        <w:ind w:left="720"/>
        <w:rPr>
          <w:rFonts w:eastAsia="Times New Roman" w:cs="Arial"/>
          <w:sz w:val="20"/>
          <w:szCs w:val="20"/>
          <w:lang w:eastAsia="en-US"/>
        </w:rPr>
      </w:pPr>
      <w:r w:rsidRPr="00466169">
        <w:rPr>
          <w:rFonts w:eastAsia="Times New Roman" w:cs="Arial"/>
          <w:sz w:val="20"/>
          <w:szCs w:val="20"/>
          <w:lang w:eastAsia="en-US"/>
        </w:rPr>
        <w:t xml:space="preserve">On an annual basis and in accordance with 42 CFR 438.3(m), the Contractor must submit program specific audited financial reports, separate for each managed care program (i.e., </w:t>
      </w:r>
      <w:r w:rsidR="0A03F3BE" w:rsidRPr="00466169">
        <w:rPr>
          <w:rFonts w:eastAsia="Calibri" w:cs="Arial"/>
          <w:sz w:val="20"/>
          <w:szCs w:val="20"/>
          <w:lang w:eastAsia="en-US"/>
        </w:rPr>
        <w:t>Healthy Indiana Plan</w:t>
      </w:r>
      <w:r w:rsidRPr="00466169">
        <w:rPr>
          <w:rFonts w:eastAsia="Times New Roman" w:cs="Arial"/>
          <w:sz w:val="20"/>
          <w:szCs w:val="20"/>
          <w:lang w:eastAsia="en-US"/>
        </w:rPr>
        <w:t xml:space="preserve">, Hoosier Healthwise, Hoosier Care Connect, and PathWays as applicable). The audit must be conducted in accordance with generally accepted accounting principles and generally accepted auditing standards. The audit must detail the medical expense payments reported net of subcontracted administrative expenses and categorize all quality improvement spending into the allowed five (5) categories. The audit shall review if quality improvement spending passes the requirements </w:t>
      </w:r>
      <w:r w:rsidR="1B0444E9" w:rsidRPr="00466169">
        <w:rPr>
          <w:rFonts w:eastAsia="Times New Roman" w:cs="Arial"/>
          <w:sz w:val="20"/>
          <w:szCs w:val="20"/>
          <w:lang w:eastAsia="en-US"/>
        </w:rPr>
        <w:t>pursuant to</w:t>
      </w:r>
      <w:r w:rsidRPr="00466169">
        <w:rPr>
          <w:rFonts w:eastAsia="Times New Roman" w:cs="Arial"/>
          <w:sz w:val="20"/>
          <w:szCs w:val="20"/>
          <w:lang w:eastAsia="en-US"/>
        </w:rPr>
        <w:t xml:space="preserve"> 45 CFR 158.150. Audits are to be performed for calendar years using data on a services-incurred basis.</w:t>
      </w:r>
    </w:p>
    <w:p w14:paraId="1D1FAD20" w14:textId="77777777" w:rsidR="00FA1C4E" w:rsidRPr="00466169" w:rsidRDefault="00FA1C4E" w:rsidP="007C42DF">
      <w:pPr>
        <w:spacing w:line="276" w:lineRule="auto"/>
        <w:ind w:left="720"/>
        <w:rPr>
          <w:rFonts w:eastAsia="Times New Roman" w:cs="Arial"/>
          <w:sz w:val="20"/>
          <w:szCs w:val="20"/>
          <w:lang w:eastAsia="en-US"/>
        </w:rPr>
      </w:pPr>
    </w:p>
    <w:p w14:paraId="63416835" w14:textId="34B4F993" w:rsidR="00FA1C4E" w:rsidRPr="00466169" w:rsidRDefault="49FB83AC" w:rsidP="0003720A">
      <w:pPr>
        <w:pStyle w:val="Heading2"/>
      </w:pPr>
      <w:bookmarkStart w:id="1296" w:name="_Toc123635302"/>
      <w:bookmarkStart w:id="1297" w:name="_Toc132605268"/>
      <w:bookmarkStart w:id="1298" w:name="_Toc372898380"/>
      <w:bookmarkStart w:id="1299" w:name="_Toc56527925"/>
      <w:bookmarkStart w:id="1300" w:name="_Toc69561724"/>
      <w:bookmarkStart w:id="1301" w:name="_Toc215668930"/>
      <w:bookmarkStart w:id="1302" w:name="_Toc238048447"/>
      <w:bookmarkStart w:id="1303" w:name="_TOC_250024"/>
      <w:bookmarkStart w:id="1304" w:name="_Toc508778431"/>
      <w:bookmarkStart w:id="1305" w:name="_Toc32232330"/>
      <w:r w:rsidRPr="00466169">
        <w:t>Member Service Reports</w:t>
      </w:r>
      <w:bookmarkEnd w:id="1296"/>
      <w:bookmarkEnd w:id="1297"/>
      <w:bookmarkEnd w:id="1298"/>
      <w:bookmarkEnd w:id="1299"/>
      <w:bookmarkEnd w:id="1300"/>
      <w:bookmarkEnd w:id="1301"/>
      <w:bookmarkEnd w:id="1302"/>
    </w:p>
    <w:bookmarkEnd w:id="1303"/>
    <w:bookmarkEnd w:id="1304"/>
    <w:bookmarkEnd w:id="1305"/>
    <w:p w14:paraId="528B5241" w14:textId="77777777" w:rsidR="00EF0A77" w:rsidRPr="00466169" w:rsidRDefault="00EF0A77" w:rsidP="007C42DF">
      <w:pPr>
        <w:widowControl w:val="0"/>
        <w:autoSpaceDE w:val="0"/>
        <w:autoSpaceDN w:val="0"/>
        <w:spacing w:line="276" w:lineRule="auto"/>
        <w:ind w:left="720" w:right="125"/>
        <w:rPr>
          <w:rFonts w:eastAsia="Calibri" w:cs="Arial"/>
          <w:sz w:val="20"/>
          <w:szCs w:val="20"/>
          <w:lang w:eastAsia="en-US"/>
        </w:rPr>
      </w:pPr>
    </w:p>
    <w:p w14:paraId="5F47B34F" w14:textId="69433669" w:rsidR="00FA1C4E" w:rsidRPr="00466169" w:rsidRDefault="00FA1C4E" w:rsidP="007C42DF">
      <w:pPr>
        <w:widowControl w:val="0"/>
        <w:autoSpaceDE w:val="0"/>
        <w:autoSpaceDN w:val="0"/>
        <w:spacing w:line="276" w:lineRule="auto"/>
        <w:ind w:left="720" w:right="125"/>
        <w:rPr>
          <w:rFonts w:eastAsia="Calibri" w:cs="Arial"/>
          <w:sz w:val="20"/>
          <w:szCs w:val="20"/>
          <w:lang w:eastAsia="en-US"/>
        </w:rPr>
      </w:pPr>
      <w:r w:rsidRPr="00466169">
        <w:rPr>
          <w:rFonts w:eastAsia="Calibri" w:cs="Arial"/>
          <w:sz w:val="20"/>
          <w:szCs w:val="20"/>
          <w:lang w:eastAsia="en-US"/>
        </w:rPr>
        <w:t xml:space="preserve">Member Service Reports identify the methods the Contractor uses to communicate to members about preventive health care and program services and monitor member satisfaction. </w:t>
      </w:r>
    </w:p>
    <w:p w14:paraId="7915C88D" w14:textId="77777777" w:rsidR="00C64B6B" w:rsidRPr="00466169" w:rsidRDefault="00C64B6B" w:rsidP="004E2E31">
      <w:pPr>
        <w:widowControl w:val="0"/>
        <w:autoSpaceDE w:val="0"/>
        <w:autoSpaceDN w:val="0"/>
        <w:spacing w:line="276" w:lineRule="auto"/>
        <w:ind w:left="720" w:right="125"/>
        <w:rPr>
          <w:rFonts w:eastAsia="Calibri" w:cs="Arial"/>
          <w:sz w:val="20"/>
          <w:szCs w:val="20"/>
          <w:lang w:eastAsia="en-US"/>
        </w:rPr>
      </w:pPr>
    </w:p>
    <w:p w14:paraId="5CB6D9C7" w14:textId="77777777" w:rsidR="00FA1C4E" w:rsidRPr="00466169" w:rsidRDefault="00FA1C4E" w:rsidP="004E2E31">
      <w:pPr>
        <w:widowControl w:val="0"/>
        <w:autoSpaceDE w:val="0"/>
        <w:autoSpaceDN w:val="0"/>
        <w:spacing w:line="276" w:lineRule="auto"/>
        <w:ind w:left="720" w:right="158"/>
        <w:rPr>
          <w:rFonts w:eastAsia="Calibri" w:cs="Arial"/>
          <w:sz w:val="20"/>
          <w:szCs w:val="20"/>
          <w:lang w:eastAsia="en-US"/>
        </w:rPr>
      </w:pPr>
      <w:r w:rsidRPr="00466169">
        <w:rPr>
          <w:rFonts w:eastAsia="Calibri" w:cs="Arial"/>
          <w:sz w:val="20"/>
          <w:szCs w:val="20"/>
          <w:lang w:eastAsia="en-US"/>
        </w:rPr>
        <w:t xml:space="preserve">FSSA reserves the right to require more frequent Member Service reporting at the beginning of the Contract and as necessary to ensure satisfactory levels of member service. </w:t>
      </w:r>
    </w:p>
    <w:p w14:paraId="650BB946" w14:textId="77777777" w:rsidR="00C64B6B" w:rsidRPr="00466169" w:rsidRDefault="00C64B6B" w:rsidP="004E2E31">
      <w:pPr>
        <w:widowControl w:val="0"/>
        <w:autoSpaceDE w:val="0"/>
        <w:autoSpaceDN w:val="0"/>
        <w:spacing w:line="276" w:lineRule="auto"/>
        <w:ind w:left="720" w:right="158"/>
        <w:rPr>
          <w:rFonts w:eastAsia="Calibri" w:cs="Arial"/>
          <w:sz w:val="20"/>
          <w:szCs w:val="20"/>
          <w:lang w:eastAsia="en-US"/>
        </w:rPr>
      </w:pPr>
    </w:p>
    <w:p w14:paraId="6DCD9FB3" w14:textId="3195D506" w:rsidR="00FA1C4E" w:rsidRPr="00466169" w:rsidRDefault="49FB83AC" w:rsidP="0003720A">
      <w:pPr>
        <w:pStyle w:val="Heading2"/>
        <w:rPr>
          <w:rFonts w:eastAsia="MS Gothic"/>
        </w:rPr>
      </w:pPr>
      <w:bookmarkStart w:id="1306" w:name="_Toc70571955"/>
      <w:bookmarkStart w:id="1307" w:name="_Toc71817723"/>
      <w:bookmarkStart w:id="1308" w:name="_Toc71818140"/>
      <w:bookmarkStart w:id="1309" w:name="_Toc72451976"/>
      <w:bookmarkStart w:id="1310" w:name="_Toc73107646"/>
      <w:bookmarkStart w:id="1311" w:name="_Toc123635303"/>
      <w:bookmarkStart w:id="1312" w:name="_Toc132605269"/>
      <w:bookmarkStart w:id="1313" w:name="_Toc372898381"/>
      <w:bookmarkStart w:id="1314" w:name="_Toc56527926"/>
      <w:bookmarkStart w:id="1315" w:name="_Toc69561725"/>
      <w:bookmarkStart w:id="1316" w:name="_Toc215668931"/>
      <w:bookmarkStart w:id="1317" w:name="_Toc238048448"/>
      <w:bookmarkStart w:id="1318" w:name="_TOC_250023"/>
      <w:bookmarkStart w:id="1319" w:name="_Toc508778432"/>
      <w:bookmarkStart w:id="1320" w:name="_Toc32232331"/>
      <w:bookmarkEnd w:id="1306"/>
      <w:bookmarkEnd w:id="1307"/>
      <w:bookmarkEnd w:id="1308"/>
      <w:bookmarkEnd w:id="1309"/>
      <w:bookmarkEnd w:id="1310"/>
      <w:r w:rsidRPr="00466169">
        <w:t>Network Development Reports</w:t>
      </w:r>
      <w:bookmarkEnd w:id="1311"/>
      <w:bookmarkEnd w:id="1312"/>
      <w:bookmarkEnd w:id="1313"/>
      <w:bookmarkEnd w:id="1314"/>
      <w:bookmarkEnd w:id="1315"/>
      <w:bookmarkEnd w:id="1316"/>
      <w:bookmarkEnd w:id="1317"/>
      <w:r w:rsidRPr="00466169">
        <w:t xml:space="preserve"> </w:t>
      </w:r>
    </w:p>
    <w:bookmarkEnd w:id="1318"/>
    <w:bookmarkEnd w:id="1319"/>
    <w:bookmarkEnd w:id="1320"/>
    <w:p w14:paraId="73836857" w14:textId="77777777" w:rsidR="00C64B6B" w:rsidRPr="00466169" w:rsidRDefault="00C64B6B" w:rsidP="00C64B6B">
      <w:pPr>
        <w:rPr>
          <w:rFonts w:cs="Arial"/>
          <w:sz w:val="20"/>
          <w:szCs w:val="20"/>
          <w:lang w:eastAsia="zh-CN"/>
        </w:rPr>
      </w:pPr>
    </w:p>
    <w:p w14:paraId="04749243" w14:textId="77777777" w:rsidR="00FA1C4E" w:rsidRPr="00466169" w:rsidRDefault="00FA1C4E" w:rsidP="004E2E31">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 xml:space="preserve">Network Development Reports assist FSSA in monitoring the Contractor’s network composition by specialty and Network Geographic Access Assessment (GeoAccess) ratios in order to assess member access and network capacity. The Contractor must identify current enrollment, gaps in network services and the corrective actions that the Contractor is taking to resolve any potential problems relating to network access and capacity. </w:t>
      </w:r>
    </w:p>
    <w:p w14:paraId="1DE62FA4" w14:textId="77777777" w:rsidR="00C64B6B" w:rsidRPr="00466169" w:rsidRDefault="00C64B6B" w:rsidP="004E2E31">
      <w:pPr>
        <w:widowControl w:val="0"/>
        <w:autoSpaceDE w:val="0"/>
        <w:autoSpaceDN w:val="0"/>
        <w:spacing w:line="276" w:lineRule="auto"/>
        <w:ind w:left="720" w:right="144"/>
        <w:rPr>
          <w:rFonts w:eastAsia="Calibri" w:cs="Arial"/>
          <w:sz w:val="20"/>
          <w:szCs w:val="20"/>
          <w:lang w:eastAsia="en-US"/>
        </w:rPr>
      </w:pPr>
    </w:p>
    <w:p w14:paraId="071BCE1D" w14:textId="77777777" w:rsidR="00FA1C4E" w:rsidRPr="00466169" w:rsidRDefault="00FA1C4E" w:rsidP="004E2E31">
      <w:pPr>
        <w:widowControl w:val="0"/>
        <w:autoSpaceDE w:val="0"/>
        <w:autoSpaceDN w:val="0"/>
        <w:spacing w:line="276" w:lineRule="auto"/>
        <w:ind w:left="720" w:right="274"/>
        <w:rPr>
          <w:rFonts w:eastAsia="Calibri" w:cs="Arial"/>
          <w:sz w:val="20"/>
          <w:szCs w:val="20"/>
          <w:lang w:eastAsia="en-US"/>
        </w:rPr>
      </w:pPr>
      <w:r w:rsidRPr="00466169">
        <w:rPr>
          <w:rFonts w:eastAsia="Calibri" w:cs="Arial"/>
          <w:sz w:val="20"/>
          <w:szCs w:val="20"/>
          <w:lang w:eastAsia="en-US"/>
        </w:rPr>
        <w:t>FSSA will require more frequent GeoAccess reporting at the beginning of the contract and during implementation of program changes, whenever deemed necessary by the State, to ensure satisfactory network access, until the Contractor demonstrates network adequacy.</w:t>
      </w:r>
    </w:p>
    <w:p w14:paraId="7657EB65" w14:textId="77777777" w:rsidR="00C64B6B" w:rsidRPr="00466169" w:rsidRDefault="00C64B6B" w:rsidP="004E2E31">
      <w:pPr>
        <w:widowControl w:val="0"/>
        <w:autoSpaceDE w:val="0"/>
        <w:autoSpaceDN w:val="0"/>
        <w:spacing w:line="276" w:lineRule="auto"/>
        <w:ind w:left="720" w:right="274"/>
        <w:rPr>
          <w:rFonts w:eastAsia="Calibri" w:cs="Arial"/>
          <w:sz w:val="20"/>
          <w:szCs w:val="20"/>
          <w:lang w:eastAsia="en-US"/>
        </w:rPr>
      </w:pPr>
    </w:p>
    <w:p w14:paraId="50BEE3BC" w14:textId="08E330CF" w:rsidR="00FA1C4E" w:rsidRPr="00466169" w:rsidRDefault="49FB83AC" w:rsidP="0003720A">
      <w:pPr>
        <w:pStyle w:val="Heading2"/>
        <w:rPr>
          <w:rFonts w:eastAsia="MS Gothic"/>
        </w:rPr>
      </w:pPr>
      <w:bookmarkStart w:id="1321" w:name="_Toc132605270"/>
      <w:bookmarkStart w:id="1322" w:name="_Toc372898382"/>
      <w:bookmarkStart w:id="1323" w:name="_Toc56527927"/>
      <w:bookmarkStart w:id="1324" w:name="_Toc69561726"/>
      <w:bookmarkStart w:id="1325" w:name="_Toc215668932"/>
      <w:bookmarkStart w:id="1326" w:name="_Toc238048449"/>
      <w:bookmarkStart w:id="1327" w:name="_Toc32232332"/>
      <w:r w:rsidRPr="00466169">
        <w:t>Provider Service Reports</w:t>
      </w:r>
      <w:bookmarkEnd w:id="1321"/>
      <w:bookmarkEnd w:id="1322"/>
      <w:bookmarkEnd w:id="1323"/>
      <w:bookmarkEnd w:id="1324"/>
      <w:bookmarkEnd w:id="1325"/>
      <w:bookmarkEnd w:id="1326"/>
    </w:p>
    <w:bookmarkEnd w:id="1327"/>
    <w:p w14:paraId="4830F46D" w14:textId="77777777" w:rsidR="00C64B6B" w:rsidRPr="00466169" w:rsidRDefault="00C64B6B" w:rsidP="00C64B6B">
      <w:pPr>
        <w:rPr>
          <w:rFonts w:cs="Arial"/>
          <w:sz w:val="20"/>
          <w:szCs w:val="20"/>
          <w:lang w:eastAsia="zh-CN"/>
        </w:rPr>
      </w:pPr>
    </w:p>
    <w:p w14:paraId="46337BCA" w14:textId="0DA411C0" w:rsidR="00FA1C4E" w:rsidRPr="00466169" w:rsidRDefault="00FA1C4E" w:rsidP="004E2E31">
      <w:pPr>
        <w:widowControl w:val="0"/>
        <w:autoSpaceDE w:val="0"/>
        <w:autoSpaceDN w:val="0"/>
        <w:spacing w:line="276" w:lineRule="auto"/>
        <w:ind w:left="720" w:right="763"/>
        <w:rPr>
          <w:rFonts w:eastAsia="Calibri" w:cs="Arial"/>
          <w:sz w:val="20"/>
          <w:szCs w:val="20"/>
          <w:lang w:eastAsia="en-US"/>
        </w:rPr>
      </w:pPr>
      <w:r w:rsidRPr="00466169">
        <w:rPr>
          <w:rFonts w:eastAsia="Calibri" w:cs="Arial"/>
          <w:sz w:val="20"/>
          <w:szCs w:val="20"/>
          <w:lang w:eastAsia="en-US"/>
        </w:rPr>
        <w:t xml:space="preserve">Provider Service Reports assist FSSA in monitoring the methods the Contractor uses to communicate to providers about clinical, technical and quality management and improvement issues relating to the program. FSSA reserves the right to require more frequent provider service reporting to ensure satisfactory levels of provider service. </w:t>
      </w:r>
    </w:p>
    <w:p w14:paraId="28A9DCD6" w14:textId="77777777" w:rsidR="00C64B6B" w:rsidRPr="00466169" w:rsidRDefault="00C64B6B" w:rsidP="004E2E31">
      <w:pPr>
        <w:widowControl w:val="0"/>
        <w:autoSpaceDE w:val="0"/>
        <w:autoSpaceDN w:val="0"/>
        <w:spacing w:line="276" w:lineRule="auto"/>
        <w:ind w:left="720" w:right="763"/>
        <w:rPr>
          <w:rFonts w:eastAsia="Calibri" w:cs="Arial"/>
          <w:sz w:val="20"/>
          <w:szCs w:val="20"/>
          <w:lang w:eastAsia="en-US"/>
        </w:rPr>
      </w:pPr>
    </w:p>
    <w:p w14:paraId="4020BBB7" w14:textId="0B7553ED" w:rsidR="00FA1C4E" w:rsidRPr="00466169" w:rsidRDefault="49FB83AC" w:rsidP="0003720A">
      <w:pPr>
        <w:pStyle w:val="Heading2"/>
        <w:rPr>
          <w:rFonts w:eastAsia="MS Gothic"/>
        </w:rPr>
      </w:pPr>
      <w:bookmarkStart w:id="1328" w:name="_Toc70571960"/>
      <w:bookmarkStart w:id="1329" w:name="_Toc71817726"/>
      <w:bookmarkStart w:id="1330" w:name="_Toc71818143"/>
      <w:bookmarkStart w:id="1331" w:name="_Toc72451979"/>
      <w:bookmarkStart w:id="1332" w:name="_Toc73107649"/>
      <w:bookmarkStart w:id="1333" w:name="_Toc123635305"/>
      <w:bookmarkStart w:id="1334" w:name="_Toc132605271"/>
      <w:bookmarkStart w:id="1335" w:name="_Toc372898383"/>
      <w:bookmarkStart w:id="1336" w:name="_Toc56527928"/>
      <w:bookmarkStart w:id="1337" w:name="_Toc69561727"/>
      <w:bookmarkStart w:id="1338" w:name="_Toc215668933"/>
      <w:bookmarkStart w:id="1339" w:name="_Toc238048450"/>
      <w:bookmarkStart w:id="1340" w:name="_TOC_250021"/>
      <w:bookmarkStart w:id="1341" w:name="_Toc508778434"/>
      <w:bookmarkStart w:id="1342" w:name="_Toc32232333"/>
      <w:bookmarkEnd w:id="1328"/>
      <w:bookmarkEnd w:id="1329"/>
      <w:bookmarkEnd w:id="1330"/>
      <w:bookmarkEnd w:id="1331"/>
      <w:bookmarkEnd w:id="1332"/>
      <w:r w:rsidRPr="00466169">
        <w:t>Quality Management Reports</w:t>
      </w:r>
      <w:bookmarkEnd w:id="1333"/>
      <w:bookmarkEnd w:id="1334"/>
      <w:bookmarkEnd w:id="1335"/>
      <w:bookmarkEnd w:id="1336"/>
      <w:bookmarkEnd w:id="1337"/>
      <w:bookmarkEnd w:id="1338"/>
      <w:bookmarkEnd w:id="1339"/>
      <w:r w:rsidRPr="00466169">
        <w:t xml:space="preserve"> </w:t>
      </w:r>
    </w:p>
    <w:bookmarkEnd w:id="1340"/>
    <w:bookmarkEnd w:id="1341"/>
    <w:bookmarkEnd w:id="1342"/>
    <w:p w14:paraId="506F90A4" w14:textId="77777777" w:rsidR="00C64B6B" w:rsidRPr="00466169" w:rsidRDefault="00C64B6B" w:rsidP="00C64B6B">
      <w:pPr>
        <w:rPr>
          <w:rFonts w:cs="Arial"/>
          <w:sz w:val="20"/>
          <w:szCs w:val="20"/>
          <w:lang w:eastAsia="zh-CN"/>
        </w:rPr>
      </w:pPr>
    </w:p>
    <w:p w14:paraId="42CE3253" w14:textId="77777777" w:rsidR="00FA1C4E" w:rsidRPr="00466169" w:rsidRDefault="00FA1C4E" w:rsidP="004E2E31">
      <w:pPr>
        <w:widowControl w:val="0"/>
        <w:autoSpaceDE w:val="0"/>
        <w:autoSpaceDN w:val="0"/>
        <w:spacing w:line="276" w:lineRule="auto"/>
        <w:ind w:left="720" w:right="580"/>
        <w:rPr>
          <w:rFonts w:eastAsia="Calibri" w:cs="Arial"/>
          <w:sz w:val="20"/>
          <w:szCs w:val="20"/>
          <w:lang w:eastAsia="en-US"/>
        </w:rPr>
      </w:pPr>
      <w:r w:rsidRPr="00466169">
        <w:rPr>
          <w:rFonts w:eastAsia="Calibri" w:cs="Arial"/>
          <w:sz w:val="20"/>
          <w:szCs w:val="20"/>
          <w:lang w:eastAsia="en-US"/>
        </w:rPr>
        <w:t xml:space="preserve">Quality Management Reports document the methods and processes the Contractor uses to identify program and clinical improvements that enhance the appropriate access, level of care, quality and utilization of program services by its members and providers. These reports assist FSSA in monitoring the Contractor’s quality management and improvement activities. </w:t>
      </w:r>
    </w:p>
    <w:p w14:paraId="462AFC1D" w14:textId="77777777" w:rsidR="00C64B6B" w:rsidRPr="00466169" w:rsidRDefault="00C64B6B" w:rsidP="004E2E31">
      <w:pPr>
        <w:widowControl w:val="0"/>
        <w:autoSpaceDE w:val="0"/>
        <w:autoSpaceDN w:val="0"/>
        <w:spacing w:line="276" w:lineRule="auto"/>
        <w:ind w:left="720" w:right="580"/>
        <w:rPr>
          <w:rFonts w:eastAsia="Calibri" w:cs="Arial"/>
          <w:sz w:val="20"/>
          <w:szCs w:val="20"/>
          <w:lang w:eastAsia="en-US"/>
        </w:rPr>
      </w:pPr>
    </w:p>
    <w:p w14:paraId="7B6D61A1" w14:textId="6AD4FF26" w:rsidR="00FA1C4E" w:rsidRPr="00466169" w:rsidRDefault="49FB83AC" w:rsidP="0003720A">
      <w:pPr>
        <w:pStyle w:val="Heading2"/>
        <w:rPr>
          <w:rFonts w:eastAsia="MS Gothic"/>
        </w:rPr>
      </w:pPr>
      <w:bookmarkStart w:id="1343" w:name="_Toc70571963"/>
      <w:bookmarkStart w:id="1344" w:name="_Toc71817728"/>
      <w:bookmarkStart w:id="1345" w:name="_Toc71818145"/>
      <w:bookmarkStart w:id="1346" w:name="_Toc72451981"/>
      <w:bookmarkStart w:id="1347" w:name="_Toc73107651"/>
      <w:bookmarkStart w:id="1348" w:name="_Toc215668934"/>
      <w:bookmarkStart w:id="1349" w:name="_Toc238048451"/>
      <w:bookmarkStart w:id="1350" w:name="_TOC_250020"/>
      <w:bookmarkStart w:id="1351" w:name="_Toc508778435"/>
      <w:bookmarkStart w:id="1352" w:name="_Toc32232334"/>
      <w:bookmarkEnd w:id="1343"/>
      <w:bookmarkEnd w:id="1344"/>
      <w:bookmarkEnd w:id="1345"/>
      <w:bookmarkEnd w:id="1346"/>
      <w:bookmarkEnd w:id="1347"/>
      <w:r w:rsidRPr="00466169">
        <w:t>Utilization and Authorization Reports</w:t>
      </w:r>
      <w:bookmarkEnd w:id="1348"/>
      <w:bookmarkEnd w:id="1349"/>
      <w:r w:rsidRPr="00466169">
        <w:t xml:space="preserve"> </w:t>
      </w:r>
    </w:p>
    <w:bookmarkEnd w:id="1350"/>
    <w:bookmarkEnd w:id="1351"/>
    <w:bookmarkEnd w:id="1352"/>
    <w:p w14:paraId="425D88B9" w14:textId="77777777" w:rsidR="00C64B6B" w:rsidRPr="00466169" w:rsidRDefault="00C64B6B" w:rsidP="00C64B6B">
      <w:pPr>
        <w:rPr>
          <w:rFonts w:cs="Arial"/>
          <w:sz w:val="20"/>
          <w:szCs w:val="20"/>
          <w:lang w:eastAsia="zh-CN"/>
        </w:rPr>
      </w:pPr>
    </w:p>
    <w:p w14:paraId="2E4768A2" w14:textId="77777777" w:rsidR="00FA1C4E" w:rsidRPr="00466169" w:rsidRDefault="00FA1C4E" w:rsidP="004E2E31">
      <w:pPr>
        <w:widowControl w:val="0"/>
        <w:autoSpaceDE w:val="0"/>
        <w:autoSpaceDN w:val="0"/>
        <w:spacing w:line="276" w:lineRule="auto"/>
        <w:ind w:left="720" w:right="518"/>
        <w:rPr>
          <w:rFonts w:eastAsia="Calibri" w:cs="Arial"/>
          <w:sz w:val="20"/>
          <w:szCs w:val="20"/>
          <w:lang w:eastAsia="en-US"/>
        </w:rPr>
      </w:pPr>
      <w:r w:rsidRPr="00466169">
        <w:rPr>
          <w:rFonts w:eastAsia="Calibri" w:cs="Arial"/>
          <w:sz w:val="20"/>
          <w:szCs w:val="20"/>
          <w:lang w:eastAsia="en-US"/>
        </w:rPr>
        <w:t xml:space="preserve">Utilization Reports assist FSSA in monitoring the Contractor’s utilization trends, performance and progress towards performance targets. The Contractor will monitor utilization by subpopulation when appropriate and as directed by FSSA. </w:t>
      </w:r>
    </w:p>
    <w:p w14:paraId="1FB50A30" w14:textId="77777777" w:rsidR="00C64B6B" w:rsidRPr="00466169" w:rsidRDefault="00C64B6B" w:rsidP="004E2E31">
      <w:pPr>
        <w:widowControl w:val="0"/>
        <w:autoSpaceDE w:val="0"/>
        <w:autoSpaceDN w:val="0"/>
        <w:spacing w:line="276" w:lineRule="auto"/>
        <w:ind w:left="720" w:right="518"/>
        <w:rPr>
          <w:rFonts w:eastAsia="Calibri" w:cs="Arial"/>
          <w:sz w:val="20"/>
          <w:szCs w:val="20"/>
          <w:lang w:eastAsia="en-US"/>
        </w:rPr>
      </w:pPr>
    </w:p>
    <w:p w14:paraId="0485CE2C" w14:textId="77777777" w:rsidR="00FA1C4E" w:rsidRPr="00466169" w:rsidRDefault="00FA1C4E" w:rsidP="004E2E31">
      <w:pPr>
        <w:widowControl w:val="0"/>
        <w:spacing w:line="276" w:lineRule="auto"/>
        <w:ind w:left="720" w:right="518"/>
        <w:rPr>
          <w:rFonts w:eastAsia="Calibri" w:cs="Arial"/>
          <w:sz w:val="20"/>
          <w:szCs w:val="20"/>
          <w:lang w:eastAsia="en-US"/>
        </w:rPr>
      </w:pPr>
      <w:r w:rsidRPr="00466169">
        <w:rPr>
          <w:rFonts w:eastAsia="Calibri" w:cs="Arial"/>
          <w:sz w:val="20"/>
          <w:szCs w:val="20"/>
          <w:lang w:eastAsia="en-US"/>
        </w:rPr>
        <w:t>The State reserves the right to require the Contractor to submit regular prior authorization detailed information on every prior authorization request received and processed in an electronic State specified format.</w:t>
      </w:r>
    </w:p>
    <w:p w14:paraId="2C6B785A" w14:textId="77777777" w:rsidR="00C64B6B" w:rsidRPr="00466169" w:rsidRDefault="00C64B6B" w:rsidP="004E2E31">
      <w:pPr>
        <w:widowControl w:val="0"/>
        <w:spacing w:line="276" w:lineRule="auto"/>
        <w:ind w:left="720" w:right="518"/>
        <w:rPr>
          <w:rFonts w:eastAsia="Calibri" w:cs="Arial"/>
          <w:sz w:val="20"/>
          <w:szCs w:val="20"/>
          <w:lang w:eastAsia="en-US"/>
        </w:rPr>
      </w:pPr>
    </w:p>
    <w:p w14:paraId="53737F8D" w14:textId="4157E5D4" w:rsidR="00FA1C4E" w:rsidRPr="00466169" w:rsidRDefault="00FA1C4E" w:rsidP="004E2E31">
      <w:pPr>
        <w:widowControl w:val="0"/>
        <w:spacing w:line="276" w:lineRule="auto"/>
        <w:ind w:left="720" w:right="518"/>
        <w:rPr>
          <w:rFonts w:eastAsia="Calibri" w:cs="Arial"/>
          <w:sz w:val="20"/>
          <w:szCs w:val="20"/>
          <w:lang w:eastAsia="en-US"/>
        </w:rPr>
      </w:pPr>
      <w:r w:rsidRPr="00466169">
        <w:rPr>
          <w:rFonts w:eastAsia="Calibri" w:cs="Arial"/>
          <w:sz w:val="20"/>
          <w:szCs w:val="20"/>
          <w:lang w:eastAsia="en-US"/>
        </w:rPr>
        <w:t xml:space="preserve">The Contractor must report its medical necessity determination decisions in a manner prescribed by the </w:t>
      </w:r>
      <w:r w:rsidR="00F44DEB" w:rsidRPr="00466169">
        <w:rPr>
          <w:rFonts w:eastAsia="Arial" w:cs="Arial"/>
          <w:sz w:val="20"/>
          <w:szCs w:val="20"/>
        </w:rPr>
        <w:t>MCO</w:t>
      </w:r>
      <w:r w:rsidR="00F44DEB" w:rsidRPr="00466169">
        <w:rPr>
          <w:rFonts w:eastAsia="Calibri" w:cs="Arial"/>
          <w:sz w:val="20"/>
          <w:szCs w:val="20"/>
          <w:lang w:eastAsia="en-US"/>
        </w:rPr>
        <w:t xml:space="preserve"> </w:t>
      </w:r>
      <w:r w:rsidRPr="00466169">
        <w:rPr>
          <w:rFonts w:eastAsia="Calibri" w:cs="Arial"/>
          <w:sz w:val="20"/>
          <w:szCs w:val="20"/>
          <w:lang w:eastAsia="en-US"/>
        </w:rPr>
        <w:t>Reporting Manual.</w:t>
      </w:r>
    </w:p>
    <w:p w14:paraId="1D0548B8" w14:textId="77777777" w:rsidR="00C64B6B" w:rsidRPr="00466169" w:rsidRDefault="00C64B6B" w:rsidP="004E2E31">
      <w:pPr>
        <w:widowControl w:val="0"/>
        <w:spacing w:line="276" w:lineRule="auto"/>
        <w:ind w:left="720" w:right="518"/>
        <w:rPr>
          <w:rFonts w:eastAsia="Calibri" w:cs="Arial"/>
          <w:sz w:val="20"/>
          <w:szCs w:val="20"/>
          <w:lang w:eastAsia="en-US"/>
        </w:rPr>
      </w:pPr>
    </w:p>
    <w:p w14:paraId="26C34422" w14:textId="5FA8A343" w:rsidR="00950FD0" w:rsidRPr="00466169" w:rsidRDefault="00950FD0" w:rsidP="0003720A">
      <w:pPr>
        <w:pStyle w:val="Heading2"/>
      </w:pPr>
      <w:bookmarkStart w:id="1353" w:name="_Toc238048452"/>
      <w:r w:rsidRPr="00466169">
        <w:t>Claims Reports</w:t>
      </w:r>
      <w:bookmarkEnd w:id="1353"/>
      <w:r w:rsidRPr="00466169">
        <w:t xml:space="preserve"> </w:t>
      </w:r>
    </w:p>
    <w:p w14:paraId="5CBC36D1" w14:textId="77777777" w:rsidR="00C64B6B" w:rsidRPr="00466169" w:rsidRDefault="00C64B6B" w:rsidP="00C64B6B">
      <w:pPr>
        <w:rPr>
          <w:rFonts w:cs="Arial"/>
          <w:sz w:val="20"/>
          <w:szCs w:val="20"/>
          <w:lang w:eastAsia="zh-CN"/>
        </w:rPr>
      </w:pPr>
    </w:p>
    <w:p w14:paraId="2DAC8C56" w14:textId="4C083424" w:rsidR="009B5E69" w:rsidRPr="00466169" w:rsidRDefault="00950FD0" w:rsidP="004E2E31">
      <w:pPr>
        <w:widowControl w:val="0"/>
        <w:autoSpaceDE w:val="0"/>
        <w:autoSpaceDN w:val="0"/>
        <w:spacing w:line="276" w:lineRule="auto"/>
        <w:ind w:left="720" w:right="230"/>
        <w:rPr>
          <w:rFonts w:eastAsia="Calibri" w:cs="Arial"/>
          <w:sz w:val="20"/>
          <w:szCs w:val="20"/>
          <w:lang w:eastAsia="en-US"/>
        </w:rPr>
      </w:pPr>
      <w:r w:rsidRPr="00466169">
        <w:rPr>
          <w:rFonts w:eastAsia="Calibri" w:cs="Arial"/>
          <w:sz w:val="20"/>
          <w:szCs w:val="20"/>
          <w:lang w:eastAsia="en-US"/>
        </w:rPr>
        <w:t xml:space="preserve">Claims Reports assist FSSA in monitoring the Contractor’s claims processing activities to ensure appropriate member access to services and payments to providers. The Contractor must submit claims processing and adjudication data. The Contractor must also identify specific cases and trends to prevent and respond to any potential problems relating to timely and appropriate claims processing. </w:t>
      </w:r>
    </w:p>
    <w:p w14:paraId="1B2CFCF9" w14:textId="77777777" w:rsidR="00C64B6B" w:rsidRPr="00466169" w:rsidRDefault="00C64B6B" w:rsidP="004E2E31">
      <w:pPr>
        <w:widowControl w:val="0"/>
        <w:autoSpaceDE w:val="0"/>
        <w:autoSpaceDN w:val="0"/>
        <w:spacing w:line="276" w:lineRule="auto"/>
        <w:ind w:left="720" w:right="230"/>
        <w:rPr>
          <w:rFonts w:eastAsia="Calibri" w:cs="Arial"/>
          <w:sz w:val="20"/>
          <w:szCs w:val="20"/>
          <w:lang w:eastAsia="en-US"/>
        </w:rPr>
      </w:pPr>
    </w:p>
    <w:p w14:paraId="67E4D2ED" w14:textId="09E42F54" w:rsidR="009B5E69" w:rsidRPr="00466169" w:rsidRDefault="009B5E69" w:rsidP="0003720A">
      <w:pPr>
        <w:pStyle w:val="Heading2"/>
      </w:pPr>
      <w:bookmarkStart w:id="1354" w:name="_Toc238048453"/>
      <w:r w:rsidRPr="00466169">
        <w:t>Reserved</w:t>
      </w:r>
      <w:bookmarkEnd w:id="1354"/>
    </w:p>
    <w:p w14:paraId="2739DADB" w14:textId="77777777" w:rsidR="00FA1C4E" w:rsidRPr="00466169" w:rsidRDefault="00FA1C4E" w:rsidP="007C42DF">
      <w:pPr>
        <w:spacing w:line="276" w:lineRule="auto"/>
        <w:ind w:left="720"/>
        <w:rPr>
          <w:rFonts w:eastAsia="Calibri" w:cs="Arial"/>
          <w:sz w:val="20"/>
          <w:szCs w:val="20"/>
          <w:lang w:eastAsia="en-US"/>
        </w:rPr>
      </w:pPr>
    </w:p>
    <w:p w14:paraId="0B42FF48" w14:textId="77777777" w:rsidR="00454CE7" w:rsidRPr="00466169" w:rsidRDefault="00454CE7" w:rsidP="0003720A">
      <w:pPr>
        <w:pStyle w:val="Heading2"/>
      </w:pPr>
      <w:bookmarkStart w:id="1355" w:name="_Toc238048454"/>
      <w:r w:rsidRPr="00466169">
        <w:t>CMS Reporting</w:t>
      </w:r>
      <w:bookmarkEnd w:id="1355"/>
    </w:p>
    <w:p w14:paraId="7A24CF26" w14:textId="77777777" w:rsidR="001960A9" w:rsidRPr="00466169" w:rsidRDefault="001960A9" w:rsidP="004E2E31">
      <w:pPr>
        <w:widowControl w:val="0"/>
        <w:autoSpaceDE w:val="0"/>
        <w:autoSpaceDN w:val="0"/>
        <w:spacing w:line="276" w:lineRule="auto"/>
        <w:ind w:left="720" w:right="371"/>
        <w:rPr>
          <w:rFonts w:eastAsia="Calibri" w:cs="Arial"/>
          <w:sz w:val="20"/>
          <w:szCs w:val="20"/>
          <w:lang w:eastAsia="en-US"/>
        </w:rPr>
      </w:pPr>
    </w:p>
    <w:p w14:paraId="24481F83" w14:textId="2B42A88E" w:rsidR="00454CE7" w:rsidRPr="00466169" w:rsidRDefault="00454CE7" w:rsidP="004E2E31">
      <w:pPr>
        <w:widowControl w:val="0"/>
        <w:autoSpaceDE w:val="0"/>
        <w:autoSpaceDN w:val="0"/>
        <w:spacing w:line="276" w:lineRule="auto"/>
        <w:ind w:left="720" w:right="371"/>
        <w:rPr>
          <w:rFonts w:eastAsia="Calibri" w:cs="Arial"/>
          <w:sz w:val="20"/>
          <w:szCs w:val="20"/>
          <w:lang w:eastAsia="en-US"/>
        </w:rPr>
      </w:pPr>
      <w:r w:rsidRPr="00466169">
        <w:rPr>
          <w:rFonts w:eastAsia="Calibri" w:cs="Arial"/>
          <w:sz w:val="20"/>
          <w:szCs w:val="20"/>
          <w:lang w:eastAsia="en-US"/>
        </w:rPr>
        <w:t xml:space="preserve">The Contractor </w:t>
      </w:r>
      <w:r w:rsidR="001960A9" w:rsidRPr="00466169">
        <w:rPr>
          <w:rFonts w:eastAsia="Calibri" w:cs="Arial"/>
          <w:sz w:val="20"/>
          <w:szCs w:val="20"/>
          <w:lang w:eastAsia="en-US"/>
        </w:rPr>
        <w:t>must</w:t>
      </w:r>
      <w:r w:rsidRPr="00466169">
        <w:rPr>
          <w:rFonts w:eastAsia="Calibri" w:cs="Arial"/>
          <w:sz w:val="20"/>
          <w:szCs w:val="20"/>
          <w:lang w:eastAsia="en-US"/>
        </w:rPr>
        <w:t xml:space="preserve"> submit data requested by the Centers for Medicare and Medicaid Services (CMS). The Contractor must submit this data in the timeframe specified by FSSA.</w:t>
      </w:r>
    </w:p>
    <w:p w14:paraId="7D5325A4" w14:textId="77777777" w:rsidR="00C64B6B" w:rsidRPr="00466169" w:rsidRDefault="00C64B6B" w:rsidP="004E2E31">
      <w:pPr>
        <w:widowControl w:val="0"/>
        <w:autoSpaceDE w:val="0"/>
        <w:autoSpaceDN w:val="0"/>
        <w:spacing w:line="276" w:lineRule="auto"/>
        <w:ind w:left="720" w:right="371"/>
        <w:rPr>
          <w:rFonts w:eastAsia="Calibri" w:cs="Arial"/>
          <w:sz w:val="20"/>
          <w:szCs w:val="20"/>
          <w:lang w:eastAsia="en-US"/>
        </w:rPr>
      </w:pPr>
    </w:p>
    <w:p w14:paraId="585B0BA3" w14:textId="30D7307D" w:rsidR="00454CE7" w:rsidRPr="00466169" w:rsidRDefault="00454CE7" w:rsidP="004E2E31">
      <w:pPr>
        <w:widowControl w:val="0"/>
        <w:autoSpaceDE w:val="0"/>
        <w:autoSpaceDN w:val="0"/>
        <w:spacing w:line="276" w:lineRule="auto"/>
        <w:ind w:left="720" w:right="480"/>
        <w:rPr>
          <w:rFonts w:eastAsia="Calibri" w:cs="Arial"/>
          <w:sz w:val="20"/>
          <w:szCs w:val="20"/>
          <w:lang w:eastAsia="en-US"/>
        </w:rPr>
      </w:pPr>
      <w:r w:rsidRPr="00466169">
        <w:rPr>
          <w:rFonts w:eastAsia="Calibri" w:cs="Arial"/>
          <w:sz w:val="20"/>
          <w:szCs w:val="20"/>
          <w:lang w:eastAsia="en-US"/>
        </w:rPr>
        <w:t xml:space="preserve">The Contractor must cooperate with FSSA in meeting all required </w:t>
      </w:r>
      <w:r w:rsidR="4AD970D1" w:rsidRPr="00466169">
        <w:rPr>
          <w:rFonts w:eastAsia="Calibri" w:cs="Arial"/>
          <w:sz w:val="20"/>
          <w:szCs w:val="20"/>
          <w:lang w:eastAsia="en-US"/>
        </w:rPr>
        <w:t>Healthy Indiana Plan</w:t>
      </w:r>
      <w:r w:rsidRPr="00466169">
        <w:rPr>
          <w:rFonts w:eastAsia="Calibri" w:cs="Arial"/>
          <w:sz w:val="20"/>
          <w:szCs w:val="20"/>
          <w:lang w:eastAsia="en-US"/>
        </w:rPr>
        <w:t xml:space="preserve"> reporting activities as required by CMS. All items reported to a federal regulatory agency, including, but not limited to, CMS, the National Committee for Quality Assurance (NCQA), and Agency for Healthcare Research and Quality (AHRQ) must also be reported to FSSA. The Contractor agrees to submit data for the monthly claims reports, </w:t>
      </w:r>
      <w:r w:rsidR="6C815495" w:rsidRPr="00466169">
        <w:rPr>
          <w:rFonts w:eastAsia="Calibri" w:cs="Arial"/>
          <w:sz w:val="20"/>
          <w:szCs w:val="20"/>
          <w:lang w:eastAsia="en-US"/>
        </w:rPr>
        <w:t>Healthy Indiana Plan</w:t>
      </w:r>
      <w:r w:rsidRPr="00466169">
        <w:rPr>
          <w:rFonts w:eastAsia="Calibri" w:cs="Arial"/>
          <w:sz w:val="20"/>
          <w:szCs w:val="20"/>
          <w:lang w:eastAsia="en-US"/>
        </w:rPr>
        <w:t xml:space="preserve"> quarterly and annual reports to FSSA in a timeframe and format as set forth in the </w:t>
      </w:r>
      <w:r w:rsidR="00F44DEB" w:rsidRPr="00466169">
        <w:rPr>
          <w:rFonts w:eastAsia="Arial" w:cs="Arial"/>
          <w:sz w:val="20"/>
          <w:szCs w:val="20"/>
        </w:rPr>
        <w:t>MCO</w:t>
      </w:r>
      <w:r w:rsidR="00F44DEB" w:rsidRPr="00466169">
        <w:rPr>
          <w:rFonts w:eastAsia="Calibri" w:cs="Arial"/>
          <w:sz w:val="20"/>
          <w:szCs w:val="20"/>
          <w:lang w:eastAsia="en-US"/>
        </w:rPr>
        <w:t xml:space="preserve"> </w:t>
      </w:r>
      <w:r w:rsidRPr="00466169">
        <w:rPr>
          <w:rFonts w:eastAsia="Calibri" w:cs="Arial"/>
          <w:sz w:val="20"/>
          <w:szCs w:val="20"/>
          <w:lang w:eastAsia="en-US"/>
        </w:rPr>
        <w:t xml:space="preserve">Reporting Manual. For any reports not specifically set forth in the </w:t>
      </w:r>
      <w:r w:rsidR="00F44DEB" w:rsidRPr="00466169">
        <w:rPr>
          <w:rFonts w:eastAsia="Arial" w:cs="Arial"/>
          <w:sz w:val="20"/>
          <w:szCs w:val="20"/>
        </w:rPr>
        <w:t>MCO</w:t>
      </w:r>
      <w:r w:rsidR="00F44DEB" w:rsidRPr="00466169">
        <w:rPr>
          <w:rFonts w:eastAsia="Calibri" w:cs="Arial"/>
          <w:sz w:val="20"/>
          <w:szCs w:val="20"/>
          <w:lang w:eastAsia="en-US"/>
        </w:rPr>
        <w:t xml:space="preserve"> </w:t>
      </w:r>
      <w:r w:rsidRPr="00466169">
        <w:rPr>
          <w:rFonts w:eastAsia="Calibri" w:cs="Arial"/>
          <w:sz w:val="20"/>
          <w:szCs w:val="20"/>
          <w:lang w:eastAsia="en-US"/>
        </w:rPr>
        <w:t>Reporting Manual, the State will request any such reporting and data requests directly to the Contractor.</w:t>
      </w:r>
    </w:p>
    <w:p w14:paraId="7EFFC828" w14:textId="77777777" w:rsidR="00C64B6B" w:rsidRPr="00466169" w:rsidRDefault="00C64B6B" w:rsidP="004E2E31">
      <w:pPr>
        <w:widowControl w:val="0"/>
        <w:autoSpaceDE w:val="0"/>
        <w:autoSpaceDN w:val="0"/>
        <w:spacing w:line="276" w:lineRule="auto"/>
        <w:ind w:left="720" w:right="480"/>
        <w:rPr>
          <w:rFonts w:eastAsia="Calibri" w:cs="Arial"/>
          <w:sz w:val="20"/>
          <w:szCs w:val="20"/>
          <w:lang w:eastAsia="en-US"/>
        </w:rPr>
      </w:pPr>
    </w:p>
    <w:p w14:paraId="3D144AE2" w14:textId="5C06E9D0" w:rsidR="00FA1C4E" w:rsidRPr="00466169" w:rsidRDefault="7E61E0E7" w:rsidP="0003720A">
      <w:pPr>
        <w:pStyle w:val="Heading2"/>
        <w:rPr>
          <w:rFonts w:eastAsia="MS Gothic"/>
        </w:rPr>
      </w:pPr>
      <w:bookmarkStart w:id="1356" w:name="_Toc238048455"/>
      <w:r w:rsidRPr="00466169">
        <w:t xml:space="preserve">Healthy Indiana Plan </w:t>
      </w:r>
      <w:r w:rsidR="49FB83AC" w:rsidRPr="00466169">
        <w:t>Reports</w:t>
      </w:r>
      <w:bookmarkStart w:id="1357" w:name="_TOC_250018"/>
      <w:bookmarkStart w:id="1358" w:name="_Toc508778437"/>
      <w:bookmarkStart w:id="1359" w:name="_Toc32232336"/>
      <w:bookmarkEnd w:id="1356"/>
    </w:p>
    <w:bookmarkEnd w:id="1357"/>
    <w:bookmarkEnd w:id="1358"/>
    <w:bookmarkEnd w:id="1359"/>
    <w:p w14:paraId="3C480C1D" w14:textId="77777777" w:rsidR="001960A9" w:rsidRPr="00466169" w:rsidRDefault="001960A9" w:rsidP="004E2E31">
      <w:pPr>
        <w:widowControl w:val="0"/>
        <w:autoSpaceDE w:val="0"/>
        <w:autoSpaceDN w:val="0"/>
        <w:spacing w:line="276" w:lineRule="auto"/>
        <w:ind w:left="720" w:right="374"/>
        <w:rPr>
          <w:rFonts w:eastAsia="Calibri" w:cs="Arial"/>
          <w:sz w:val="20"/>
          <w:szCs w:val="20"/>
          <w:lang w:eastAsia="en-US"/>
        </w:rPr>
      </w:pPr>
    </w:p>
    <w:p w14:paraId="00ECE06E" w14:textId="55AFB1E6" w:rsidR="00252BBD" w:rsidRPr="00466169" w:rsidRDefault="00252BBD" w:rsidP="00252BBD">
      <w:pPr>
        <w:widowControl w:val="0"/>
        <w:autoSpaceDE w:val="0"/>
        <w:autoSpaceDN w:val="0"/>
        <w:spacing w:line="276" w:lineRule="auto"/>
        <w:ind w:left="720" w:right="374"/>
        <w:rPr>
          <w:rFonts w:eastAsia="Calibri" w:cs="Arial"/>
          <w:sz w:val="20"/>
          <w:szCs w:val="20"/>
          <w:lang w:eastAsia="en-US"/>
        </w:rPr>
      </w:pPr>
      <w:r w:rsidRPr="00466169">
        <w:rPr>
          <w:rFonts w:eastAsia="Calibri" w:cs="Arial"/>
          <w:sz w:val="20"/>
          <w:szCs w:val="20"/>
          <w:lang w:eastAsia="en-US"/>
        </w:rPr>
        <w:t>Due to Healthy Indiana Plan’s unique program design, the Contractor must also provide the reports specific to its Healthy Indiana Plan line of business. Examples of Healthy Indiana Plan Reports to be submitted by the Contractor, in accordance with the terms of the MCO Reporting Manual, include but are not limited to:</w:t>
      </w:r>
    </w:p>
    <w:p w14:paraId="1A6A83E6" w14:textId="77777777" w:rsidR="00252BBD" w:rsidRPr="00466169" w:rsidRDefault="00252BBD" w:rsidP="00252BBD">
      <w:pPr>
        <w:widowControl w:val="0"/>
        <w:autoSpaceDE w:val="0"/>
        <w:autoSpaceDN w:val="0"/>
        <w:spacing w:line="276" w:lineRule="auto"/>
        <w:ind w:left="720" w:right="374"/>
        <w:rPr>
          <w:rFonts w:eastAsia="Calibri" w:cs="Arial"/>
          <w:sz w:val="20"/>
          <w:szCs w:val="20"/>
          <w:lang w:eastAsia="en-US"/>
        </w:rPr>
      </w:pPr>
    </w:p>
    <w:p w14:paraId="0352E148" w14:textId="77777777" w:rsidR="00252BBD" w:rsidRPr="00466169" w:rsidRDefault="00252BBD" w:rsidP="00252BBD">
      <w:pPr>
        <w:widowControl w:val="0"/>
        <w:numPr>
          <w:ilvl w:val="0"/>
          <w:numId w:val="6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Benefit Design Summary;</w:t>
      </w:r>
    </w:p>
    <w:p w14:paraId="1D993427" w14:textId="77777777" w:rsidR="00252BBD" w:rsidRPr="00466169" w:rsidRDefault="00252BBD" w:rsidP="00252BBD">
      <w:pPr>
        <w:widowControl w:val="0"/>
        <w:numPr>
          <w:ilvl w:val="0"/>
          <w:numId w:val="6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Preventive Care</w:t>
      </w:r>
      <w:r w:rsidRPr="00466169">
        <w:rPr>
          <w:rFonts w:eastAsia="Calibri" w:cs="Arial"/>
          <w:spacing w:val="-9"/>
          <w:sz w:val="20"/>
          <w:szCs w:val="20"/>
          <w:lang w:eastAsia="en-US"/>
        </w:rPr>
        <w:t xml:space="preserve"> </w:t>
      </w:r>
      <w:r w:rsidRPr="00466169">
        <w:rPr>
          <w:rFonts w:eastAsia="Calibri" w:cs="Arial"/>
          <w:sz w:val="20"/>
          <w:szCs w:val="20"/>
          <w:lang w:eastAsia="en-US"/>
        </w:rPr>
        <w:t>Report;</w:t>
      </w:r>
    </w:p>
    <w:p w14:paraId="197285B7" w14:textId="77777777" w:rsidR="00252BBD" w:rsidRPr="00466169" w:rsidRDefault="00252BBD" w:rsidP="00252BBD">
      <w:pPr>
        <w:widowControl w:val="0"/>
        <w:numPr>
          <w:ilvl w:val="0"/>
          <w:numId w:val="6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Pregnancy Identification Report;</w:t>
      </w:r>
      <w:r w:rsidRPr="00466169">
        <w:rPr>
          <w:rFonts w:eastAsia="Calibri" w:cs="Arial"/>
          <w:spacing w:val="-5"/>
          <w:sz w:val="20"/>
          <w:szCs w:val="20"/>
          <w:lang w:eastAsia="en-US"/>
        </w:rPr>
        <w:t xml:space="preserve"> </w:t>
      </w:r>
    </w:p>
    <w:p w14:paraId="59807F87" w14:textId="77777777" w:rsidR="00252BBD" w:rsidRPr="00466169" w:rsidRDefault="00252BBD" w:rsidP="00252BBD">
      <w:pPr>
        <w:widowControl w:val="0"/>
        <w:numPr>
          <w:ilvl w:val="0"/>
          <w:numId w:val="6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Medically Frail Identification</w:t>
      </w:r>
      <w:r w:rsidRPr="00466169">
        <w:rPr>
          <w:rFonts w:eastAsia="Calibri" w:cs="Arial"/>
          <w:spacing w:val="-8"/>
          <w:sz w:val="20"/>
          <w:szCs w:val="20"/>
          <w:lang w:eastAsia="en-US"/>
        </w:rPr>
        <w:t xml:space="preserve"> </w:t>
      </w:r>
      <w:r w:rsidRPr="00466169">
        <w:rPr>
          <w:rFonts w:eastAsia="Calibri" w:cs="Arial"/>
          <w:sz w:val="20"/>
          <w:szCs w:val="20"/>
          <w:lang w:eastAsia="en-US"/>
        </w:rPr>
        <w:t>Report; and</w:t>
      </w:r>
    </w:p>
    <w:p w14:paraId="31A94F86" w14:textId="77777777" w:rsidR="00252BBD" w:rsidRPr="00466169" w:rsidRDefault="00252BBD" w:rsidP="00252BBD">
      <w:pPr>
        <w:widowControl w:val="0"/>
        <w:numPr>
          <w:ilvl w:val="0"/>
          <w:numId w:val="67"/>
        </w:numPr>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Cost-Sharing Report.</w:t>
      </w:r>
    </w:p>
    <w:p w14:paraId="475C9202" w14:textId="77777777" w:rsidR="00252BBD" w:rsidRPr="00466169" w:rsidRDefault="00252BBD" w:rsidP="00252BBD">
      <w:pPr>
        <w:widowControl w:val="0"/>
        <w:autoSpaceDE w:val="0"/>
        <w:autoSpaceDN w:val="0"/>
        <w:spacing w:line="276" w:lineRule="auto"/>
        <w:ind w:left="1440"/>
        <w:rPr>
          <w:rFonts w:eastAsia="Calibri" w:cs="Arial"/>
          <w:sz w:val="20"/>
          <w:szCs w:val="20"/>
          <w:lang w:eastAsia="en-US"/>
        </w:rPr>
      </w:pPr>
    </w:p>
    <w:p w14:paraId="455A37C2" w14:textId="77777777" w:rsidR="00252BBD" w:rsidRPr="00466169" w:rsidRDefault="00252BBD" w:rsidP="00252BBD">
      <w:pPr>
        <w:widowControl w:val="0"/>
        <w:autoSpaceDE w:val="0"/>
        <w:autoSpaceDN w:val="0"/>
        <w:spacing w:line="276" w:lineRule="auto"/>
        <w:ind w:left="720" w:right="461"/>
        <w:rPr>
          <w:rFonts w:eastAsia="Calibri" w:cs="Arial"/>
          <w:sz w:val="20"/>
          <w:szCs w:val="20"/>
          <w:lang w:eastAsia="en-US"/>
        </w:rPr>
      </w:pPr>
      <w:r w:rsidRPr="00466169">
        <w:rPr>
          <w:rFonts w:eastAsia="Calibri" w:cs="Arial"/>
          <w:sz w:val="20"/>
          <w:szCs w:val="20"/>
          <w:lang w:eastAsia="en-US"/>
        </w:rPr>
        <w:t>The Contractor must be prepared to break out Healthy Indiana Plan data (such as enrollment data) in a manner requested by the State according to various member characteristics, including, but not limited to medically frail status, cost-sharing status, and/or FPL category.</w:t>
      </w:r>
    </w:p>
    <w:p w14:paraId="718A75B1" w14:textId="77777777" w:rsidR="00C64B6B" w:rsidRPr="00466169" w:rsidRDefault="00C64B6B" w:rsidP="004E2E31">
      <w:pPr>
        <w:widowControl w:val="0"/>
        <w:autoSpaceDE w:val="0"/>
        <w:autoSpaceDN w:val="0"/>
        <w:spacing w:line="276" w:lineRule="auto"/>
        <w:ind w:left="720" w:right="461"/>
        <w:rPr>
          <w:rFonts w:eastAsia="Calibri" w:cs="Arial"/>
          <w:sz w:val="20"/>
          <w:szCs w:val="20"/>
          <w:lang w:eastAsia="en-US"/>
        </w:rPr>
      </w:pPr>
    </w:p>
    <w:p w14:paraId="31CEACFC" w14:textId="5DDF91C0" w:rsidR="00FA1C4E" w:rsidRPr="00466169" w:rsidRDefault="49FB83AC" w:rsidP="0003720A">
      <w:pPr>
        <w:pStyle w:val="Heading2"/>
        <w:rPr>
          <w:rFonts w:eastAsia="MS Gothic"/>
        </w:rPr>
      </w:pPr>
      <w:bookmarkStart w:id="1360" w:name="_Toc215668938"/>
      <w:bookmarkStart w:id="1361" w:name="_Toc238048456"/>
      <w:bookmarkStart w:id="1362" w:name="_TOC_250016"/>
      <w:bookmarkStart w:id="1363" w:name="_Toc508778439"/>
      <w:bookmarkStart w:id="1364" w:name="_Toc32232338"/>
      <w:r w:rsidRPr="00466169">
        <w:t>Unclaimed Refunds or Property Report</w:t>
      </w:r>
      <w:bookmarkEnd w:id="1360"/>
      <w:bookmarkEnd w:id="1361"/>
      <w:r w:rsidRPr="00466169">
        <w:t xml:space="preserve"> </w:t>
      </w:r>
    </w:p>
    <w:bookmarkEnd w:id="1362"/>
    <w:bookmarkEnd w:id="1363"/>
    <w:bookmarkEnd w:id="1364"/>
    <w:p w14:paraId="73A1B3AB" w14:textId="77777777" w:rsidR="001960A9" w:rsidRPr="00466169" w:rsidRDefault="001960A9" w:rsidP="004E2E31">
      <w:pPr>
        <w:widowControl w:val="0"/>
        <w:autoSpaceDE w:val="0"/>
        <w:autoSpaceDN w:val="0"/>
        <w:spacing w:line="276" w:lineRule="auto"/>
        <w:ind w:left="720" w:right="101"/>
        <w:rPr>
          <w:rFonts w:eastAsia="Calibri" w:cs="Arial"/>
          <w:sz w:val="20"/>
          <w:szCs w:val="20"/>
          <w:lang w:eastAsia="en-US"/>
        </w:rPr>
      </w:pPr>
    </w:p>
    <w:p w14:paraId="60CEFFFC" w14:textId="2F8A5A65" w:rsidR="00FA1C4E" w:rsidRPr="00466169" w:rsidRDefault="00FA1C4E" w:rsidP="004E2E31">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 xml:space="preserve">The Contractor </w:t>
      </w:r>
      <w:r w:rsidR="002C25F8" w:rsidRPr="00466169">
        <w:rPr>
          <w:rFonts w:eastAsia="Calibri" w:cs="Arial"/>
          <w:sz w:val="20"/>
          <w:szCs w:val="20"/>
          <w:lang w:eastAsia="en-US"/>
        </w:rPr>
        <w:t>must</w:t>
      </w:r>
      <w:r w:rsidRPr="00466169">
        <w:rPr>
          <w:rFonts w:eastAsia="Calibri" w:cs="Arial"/>
          <w:sz w:val="20"/>
          <w:szCs w:val="20"/>
          <w:lang w:eastAsia="en-US"/>
        </w:rPr>
        <w:t xml:space="preserve"> document all unclaimed refunds and property on a monthly basis and submit this information to the Indiana Attorney General’s Office. Unclaimed refunds should include all checks that are refunds due to a member or checks written to a provider (i.e., “expenditure payouts,” etc.) that for whatever reason are not cashed by the member or provider. If no refunds were submitted during a period, the report must be submitted indicating "No Refunds Submitted to the Attorney General During This Month." The Contractor is responsible for assuring that all of its subcontractors/vendors submit the same reports monthly or that Contractor’s report captures the relevant information from subcontractors/vendors.</w:t>
      </w:r>
    </w:p>
    <w:p w14:paraId="7F9EEFCC" w14:textId="77777777" w:rsidR="00C64B6B" w:rsidRPr="00466169" w:rsidRDefault="00C64B6B" w:rsidP="004E2E31">
      <w:pPr>
        <w:widowControl w:val="0"/>
        <w:autoSpaceDE w:val="0"/>
        <w:autoSpaceDN w:val="0"/>
        <w:spacing w:line="276" w:lineRule="auto"/>
        <w:ind w:left="720" w:right="101"/>
        <w:rPr>
          <w:rFonts w:eastAsia="Calibri" w:cs="Arial"/>
          <w:sz w:val="20"/>
          <w:szCs w:val="20"/>
          <w:lang w:eastAsia="en-US"/>
        </w:rPr>
      </w:pPr>
    </w:p>
    <w:p w14:paraId="3915FA8A" w14:textId="38CCCDFA" w:rsidR="009F6AD8" w:rsidRPr="00466169" w:rsidRDefault="3BF5CA40" w:rsidP="004E2E31">
      <w:pPr>
        <w:pStyle w:val="Heading1"/>
        <w:spacing w:after="0"/>
      </w:pPr>
      <w:bookmarkStart w:id="1365" w:name="_Toc132605278"/>
      <w:bookmarkStart w:id="1366" w:name="_Toc56527933"/>
      <w:bookmarkStart w:id="1367" w:name="_Toc69561732"/>
      <w:bookmarkStart w:id="1368" w:name="_Toc215668940"/>
      <w:bookmarkStart w:id="1369" w:name="_TOC_250014"/>
      <w:bookmarkStart w:id="1370" w:name="_Toc508778441"/>
      <w:bookmarkStart w:id="1371" w:name="_Toc32232340"/>
      <w:bookmarkStart w:id="1372" w:name="_Toc238048457"/>
      <w:r w:rsidRPr="00466169">
        <w:t>Failure to Perform/Non-compliance Remedies</w:t>
      </w:r>
      <w:bookmarkStart w:id="1373" w:name="_8.1_Non-compliance_in"/>
      <w:bookmarkEnd w:id="1365"/>
      <w:bookmarkEnd w:id="1366"/>
      <w:bookmarkEnd w:id="1367"/>
      <w:bookmarkEnd w:id="1368"/>
      <w:bookmarkEnd w:id="1369"/>
      <w:bookmarkEnd w:id="1370"/>
      <w:bookmarkEnd w:id="1371"/>
      <w:bookmarkEnd w:id="1372"/>
      <w:bookmarkEnd w:id="1373"/>
    </w:p>
    <w:p w14:paraId="4FEFB771" w14:textId="77777777" w:rsidR="00C64B6B" w:rsidRPr="00466169" w:rsidRDefault="00C64B6B" w:rsidP="00C64B6B">
      <w:pPr>
        <w:rPr>
          <w:rFonts w:cs="Arial"/>
          <w:sz w:val="20"/>
          <w:szCs w:val="20"/>
          <w:lang w:eastAsia="en-US"/>
        </w:rPr>
      </w:pPr>
    </w:p>
    <w:p w14:paraId="1B3941D9" w14:textId="77777777" w:rsidR="009F6AD8" w:rsidRPr="00466169" w:rsidRDefault="009F6AD8" w:rsidP="004E2E31">
      <w:pPr>
        <w:widowControl w:val="0"/>
        <w:spacing w:line="276" w:lineRule="auto"/>
        <w:ind w:right="195"/>
        <w:rPr>
          <w:rFonts w:eastAsia="Calibri" w:cs="Arial"/>
          <w:sz w:val="20"/>
          <w:szCs w:val="20"/>
          <w:lang w:eastAsia="en-US"/>
        </w:rPr>
      </w:pPr>
      <w:r w:rsidRPr="00466169">
        <w:rPr>
          <w:rFonts w:eastAsia="Calibri" w:cs="Arial"/>
          <w:sz w:val="20"/>
          <w:szCs w:val="20"/>
          <w:lang w:eastAsia="en-US"/>
        </w:rPr>
        <w:t xml:space="preserve">It is the State’s primary goal to ensure the Contractor is delivering quality care to members. To meet this goal, the State monitors quality and performance standards and holds the Contractor accountable for complying with Contract terms at all times. FSSA will work collaboratively with the Contractor to maintain and improve programs, and not to impair health plan stability. </w:t>
      </w:r>
    </w:p>
    <w:p w14:paraId="298356A9" w14:textId="77777777" w:rsidR="00C64B6B" w:rsidRPr="00466169" w:rsidRDefault="00C64B6B" w:rsidP="004E2E31">
      <w:pPr>
        <w:widowControl w:val="0"/>
        <w:spacing w:line="276" w:lineRule="auto"/>
        <w:ind w:right="195"/>
        <w:rPr>
          <w:rFonts w:eastAsia="Calibri" w:cs="Arial"/>
          <w:sz w:val="20"/>
          <w:szCs w:val="20"/>
          <w:lang w:eastAsia="en-US"/>
        </w:rPr>
      </w:pPr>
    </w:p>
    <w:p w14:paraId="7E9FE0C5" w14:textId="0F1F0147" w:rsidR="009F6AD8" w:rsidRPr="00466169" w:rsidRDefault="009F6AD8" w:rsidP="004E2E31">
      <w:pPr>
        <w:widowControl w:val="0"/>
        <w:spacing w:line="276" w:lineRule="auto"/>
        <w:ind w:right="195"/>
        <w:rPr>
          <w:rFonts w:eastAsia="Calibri" w:cs="Arial"/>
          <w:sz w:val="20"/>
          <w:szCs w:val="20"/>
          <w:lang w:eastAsia="en-US"/>
        </w:rPr>
      </w:pPr>
      <w:r w:rsidRPr="00466169">
        <w:rPr>
          <w:rFonts w:eastAsia="Calibri" w:cs="Arial"/>
          <w:sz w:val="20"/>
          <w:szCs w:val="20"/>
          <w:lang w:eastAsia="en-US"/>
        </w:rPr>
        <w:t>In the event the Contractor fails to meet performance requirements or reporting standards set forth in this S</w:t>
      </w:r>
      <w:r w:rsidR="00E873CF" w:rsidRPr="00466169">
        <w:rPr>
          <w:rFonts w:eastAsia="Calibri" w:cs="Arial"/>
          <w:sz w:val="20"/>
          <w:szCs w:val="20"/>
          <w:lang w:eastAsia="en-US"/>
        </w:rPr>
        <w:t>tatement</w:t>
      </w:r>
      <w:r w:rsidRPr="00466169">
        <w:rPr>
          <w:rFonts w:eastAsia="Calibri" w:cs="Arial"/>
          <w:sz w:val="20"/>
          <w:szCs w:val="20"/>
          <w:lang w:eastAsia="en-US"/>
        </w:rPr>
        <w:t xml:space="preserve"> of Work, Exhibit 2</w:t>
      </w:r>
      <w:r w:rsidR="1E8A02D9" w:rsidRPr="00466169">
        <w:rPr>
          <w:rFonts w:eastAsia="Calibri" w:cs="Arial"/>
          <w:sz w:val="20"/>
          <w:szCs w:val="20"/>
          <w:lang w:eastAsia="en-US"/>
        </w:rPr>
        <w:t xml:space="preserve"> Contract Compliance and Pay for Outcomes</w:t>
      </w:r>
      <w:r w:rsidRPr="00466169">
        <w:rPr>
          <w:rFonts w:eastAsia="Calibri" w:cs="Arial"/>
          <w:sz w:val="20"/>
          <w:szCs w:val="20"/>
          <w:lang w:eastAsia="en-US"/>
        </w:rPr>
        <w:t>, the</w:t>
      </w:r>
      <w:r w:rsidR="00A67006" w:rsidRPr="00466169">
        <w:rPr>
          <w:rFonts w:eastAsia="Arial" w:cs="Arial"/>
          <w:sz w:val="20"/>
          <w:szCs w:val="20"/>
        </w:rPr>
        <w:t xml:space="preserve"> MCO</w:t>
      </w:r>
      <w:r w:rsidRPr="00466169">
        <w:rPr>
          <w:rFonts w:eastAsia="Calibri" w:cs="Arial"/>
          <w:sz w:val="20"/>
          <w:szCs w:val="20"/>
          <w:lang w:eastAsia="en-US"/>
        </w:rPr>
        <w:t xml:space="preserve"> Reporting Manual, or the Quality Strategy Plan, the State will provide the Contractor with a written notice of non-compliance and may require any of the corrective actions or remedies set forth in Contract Exhibit 2 Contract Compliance and Pay for Outcomes.</w:t>
      </w:r>
    </w:p>
    <w:p w14:paraId="5B6F8C45" w14:textId="77777777" w:rsidR="00C64B6B" w:rsidRPr="00466169" w:rsidRDefault="00C64B6B" w:rsidP="004E2E31">
      <w:pPr>
        <w:widowControl w:val="0"/>
        <w:spacing w:line="276" w:lineRule="auto"/>
        <w:ind w:right="195"/>
        <w:rPr>
          <w:rFonts w:eastAsia="Calibri" w:cs="Arial"/>
          <w:sz w:val="20"/>
          <w:szCs w:val="20"/>
          <w:lang w:eastAsia="en-US"/>
        </w:rPr>
      </w:pPr>
    </w:p>
    <w:p w14:paraId="567ED595" w14:textId="7C1880B3" w:rsidR="009F6AD8" w:rsidRPr="00466169" w:rsidRDefault="009F6AD8" w:rsidP="004E2E31">
      <w:pPr>
        <w:widowControl w:val="0"/>
        <w:spacing w:line="276" w:lineRule="auto"/>
        <w:ind w:right="195"/>
        <w:rPr>
          <w:rFonts w:cs="Arial"/>
          <w:sz w:val="20"/>
          <w:szCs w:val="20"/>
        </w:rPr>
      </w:pPr>
      <w:r w:rsidRPr="00466169">
        <w:rPr>
          <w:rFonts w:eastAsia="Arial" w:cs="Arial"/>
          <w:sz w:val="20"/>
          <w:szCs w:val="20"/>
        </w:rPr>
        <w:t>Notwithstanding the foregoing, any failure or delay on the part of the State in providing written notice or otherwise exercising any right, power or remedy under the Contract will not operate as a waiver of such right, power or remedy, and no single or partial exercise of any such right, power, or remedy will preclude any other or further exercise of such right, power or remedy. Except as specifically set forth herein, the rights and remedies available pursuant to this Contract are cumulative in nature and not alternative. For example, if FSSA elects not to exercise a corrective action clause contained anywhere in the Contract in a particular instance, this decision must not be construed as a waiver of the State's right to pursue future assessment of that performance requirement and associated damages, including damages that, under the terms of the Contract, may be retroactively assessed.</w:t>
      </w:r>
      <w:bookmarkStart w:id="1374" w:name="_Toc70571982"/>
    </w:p>
    <w:p w14:paraId="7D9B8737" w14:textId="77777777" w:rsidR="00C64B6B" w:rsidRPr="00466169" w:rsidRDefault="00C64B6B" w:rsidP="004E2E31">
      <w:pPr>
        <w:widowControl w:val="0"/>
        <w:spacing w:line="276" w:lineRule="auto"/>
        <w:ind w:right="195"/>
        <w:rPr>
          <w:rFonts w:cs="Arial"/>
          <w:sz w:val="20"/>
          <w:szCs w:val="20"/>
        </w:rPr>
      </w:pPr>
    </w:p>
    <w:p w14:paraId="5AD4A43F" w14:textId="45DF67F9" w:rsidR="00174904" w:rsidRPr="00466169" w:rsidRDefault="3BF5CA40" w:rsidP="00174904">
      <w:pPr>
        <w:pStyle w:val="Heading1"/>
        <w:spacing w:after="0"/>
      </w:pPr>
      <w:bookmarkStart w:id="1375" w:name="_Toc71817739"/>
      <w:bookmarkStart w:id="1376" w:name="_Toc71818156"/>
      <w:bookmarkStart w:id="1377" w:name="_Toc72451992"/>
      <w:bookmarkStart w:id="1378" w:name="_Toc73107662"/>
      <w:bookmarkStart w:id="1379" w:name="_Toc123635322"/>
      <w:bookmarkStart w:id="1380" w:name="_Toc132605288"/>
      <w:bookmarkStart w:id="1381" w:name="_Toc372898391"/>
      <w:bookmarkStart w:id="1382" w:name="_Toc56527936"/>
      <w:bookmarkStart w:id="1383" w:name="_Toc69561735"/>
      <w:bookmarkStart w:id="1384" w:name="_Toc215668943"/>
      <w:bookmarkStart w:id="1385" w:name="_Toc238048458"/>
      <w:bookmarkStart w:id="1386" w:name="_TOC_250011"/>
      <w:bookmarkStart w:id="1387" w:name="_Toc508778444"/>
      <w:bookmarkStart w:id="1388" w:name="_Toc32232343"/>
      <w:bookmarkEnd w:id="1374"/>
      <w:bookmarkEnd w:id="1375"/>
      <w:bookmarkEnd w:id="1376"/>
      <w:bookmarkEnd w:id="1377"/>
      <w:bookmarkEnd w:id="1378"/>
      <w:r w:rsidRPr="00466169">
        <w:t>Termination Provisions</w:t>
      </w:r>
      <w:bookmarkStart w:id="1389" w:name="_Toc123635323"/>
      <w:bookmarkStart w:id="1390" w:name="_Toc132605289"/>
      <w:bookmarkStart w:id="1391" w:name="_Toc372898392"/>
      <w:bookmarkStart w:id="1392" w:name="_Toc56527937"/>
      <w:bookmarkStart w:id="1393" w:name="_Toc69561736"/>
      <w:bookmarkStart w:id="1394" w:name="_Toc215668944"/>
      <w:bookmarkStart w:id="1395" w:name="_Toc238048459"/>
      <w:bookmarkStart w:id="1396" w:name="_TOC_250010"/>
      <w:bookmarkStart w:id="1397" w:name="_Toc508778445"/>
      <w:bookmarkStart w:id="1398" w:name="_Toc32232344"/>
      <w:bookmarkEnd w:id="1379"/>
      <w:bookmarkEnd w:id="1380"/>
      <w:bookmarkEnd w:id="1381"/>
      <w:bookmarkEnd w:id="1382"/>
      <w:bookmarkEnd w:id="1383"/>
      <w:bookmarkEnd w:id="1384"/>
      <w:bookmarkEnd w:id="1385"/>
      <w:bookmarkEnd w:id="1386"/>
      <w:bookmarkEnd w:id="1387"/>
      <w:bookmarkEnd w:id="1388"/>
    </w:p>
    <w:p w14:paraId="6906EEB6" w14:textId="77777777" w:rsidR="00174904" w:rsidRPr="00174904" w:rsidRDefault="00174904" w:rsidP="00174904">
      <w:pPr>
        <w:rPr>
          <w:rFonts w:eastAsia="MS Gothic"/>
        </w:rPr>
      </w:pPr>
    </w:p>
    <w:p w14:paraId="2AADED0A" w14:textId="4C54B740" w:rsidR="009F6AD8" w:rsidRPr="00466169" w:rsidRDefault="3BF5CA40" w:rsidP="00EF0A77">
      <w:pPr>
        <w:pStyle w:val="Heading2"/>
        <w:rPr>
          <w:rFonts w:eastAsia="MS Gothic"/>
        </w:rPr>
      </w:pPr>
      <w:r w:rsidRPr="00466169">
        <w:t>Contract Terminations</w:t>
      </w:r>
      <w:bookmarkEnd w:id="1389"/>
      <w:bookmarkEnd w:id="1390"/>
      <w:bookmarkEnd w:id="1391"/>
      <w:bookmarkEnd w:id="1392"/>
      <w:bookmarkEnd w:id="1393"/>
      <w:bookmarkEnd w:id="1394"/>
      <w:bookmarkEnd w:id="1395"/>
    </w:p>
    <w:bookmarkEnd w:id="1396"/>
    <w:bookmarkEnd w:id="1397"/>
    <w:bookmarkEnd w:id="1398"/>
    <w:p w14:paraId="23F239DF" w14:textId="77777777" w:rsidR="00C64B6B" w:rsidRPr="00466169" w:rsidRDefault="00C64B6B" w:rsidP="00EF0A77">
      <w:pPr>
        <w:spacing w:line="276" w:lineRule="auto"/>
        <w:rPr>
          <w:rFonts w:cs="Arial"/>
          <w:sz w:val="20"/>
          <w:szCs w:val="20"/>
          <w:lang w:eastAsia="zh-CN"/>
        </w:rPr>
      </w:pPr>
    </w:p>
    <w:p w14:paraId="6D6B5E8A" w14:textId="77777777" w:rsidR="009F6AD8" w:rsidRPr="00466169" w:rsidRDefault="009F6AD8" w:rsidP="004E2E31">
      <w:pPr>
        <w:widowControl w:val="0"/>
        <w:autoSpaceDE w:val="0"/>
        <w:autoSpaceDN w:val="0"/>
        <w:spacing w:line="276" w:lineRule="auto"/>
        <w:ind w:left="720" w:right="216"/>
        <w:rPr>
          <w:rFonts w:eastAsia="Calibri" w:cs="Arial"/>
          <w:sz w:val="20"/>
          <w:szCs w:val="20"/>
          <w:lang w:eastAsia="en-US"/>
        </w:rPr>
      </w:pPr>
      <w:r w:rsidRPr="00466169">
        <w:rPr>
          <w:rFonts w:eastAsia="Calibri" w:cs="Arial"/>
          <w:sz w:val="20"/>
          <w:szCs w:val="20"/>
          <w:lang w:eastAsia="en-US"/>
        </w:rPr>
        <w:t>FSSA reserves the right to terminate the Contract, in whole or in part, and transition members to a different Contractor due to the failure of the Contractor to comply with any material term or condition of the Contract or failure to take corrective action as required by FSSA to comply with the terms of the Contract. The Contract between the State and the Contractor may be terminated as follows:</w:t>
      </w:r>
    </w:p>
    <w:p w14:paraId="67A3B390" w14:textId="77777777" w:rsidR="00C64B6B" w:rsidRPr="00466169" w:rsidRDefault="00C64B6B" w:rsidP="004E2E31">
      <w:pPr>
        <w:widowControl w:val="0"/>
        <w:autoSpaceDE w:val="0"/>
        <w:autoSpaceDN w:val="0"/>
        <w:spacing w:line="276" w:lineRule="auto"/>
        <w:ind w:left="720" w:right="216"/>
        <w:rPr>
          <w:rFonts w:eastAsia="Calibri" w:cs="Arial"/>
          <w:sz w:val="20"/>
          <w:szCs w:val="20"/>
          <w:lang w:eastAsia="en-US"/>
        </w:rPr>
      </w:pPr>
    </w:p>
    <w:p w14:paraId="4B16C007" w14:textId="77777777" w:rsidR="009F6AD8" w:rsidRPr="00466169" w:rsidRDefault="009F6AD8" w:rsidP="00423A14">
      <w:pPr>
        <w:widowControl w:val="0"/>
        <w:numPr>
          <w:ilvl w:val="0"/>
          <w:numId w:val="218"/>
        </w:numPr>
        <w:spacing w:line="276" w:lineRule="auto"/>
        <w:rPr>
          <w:rFonts w:eastAsia="Calibri" w:cs="Arial"/>
          <w:sz w:val="20"/>
          <w:szCs w:val="20"/>
          <w:lang w:eastAsia="en-US"/>
        </w:rPr>
      </w:pPr>
      <w:r w:rsidRPr="00466169">
        <w:rPr>
          <w:rFonts w:eastAsia="Calibri" w:cs="Arial"/>
          <w:sz w:val="20"/>
          <w:szCs w:val="20"/>
          <w:lang w:eastAsia="en-US"/>
        </w:rPr>
        <w:t>By mutual written agreement of the State and Contractor;</w:t>
      </w:r>
    </w:p>
    <w:p w14:paraId="42D1BBF6" w14:textId="77777777" w:rsidR="009F6AD8" w:rsidRPr="00466169" w:rsidRDefault="009F6AD8" w:rsidP="00423A14">
      <w:pPr>
        <w:widowControl w:val="0"/>
        <w:numPr>
          <w:ilvl w:val="0"/>
          <w:numId w:val="218"/>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By the Contractor, subject to the remedies listed in the</w:t>
      </w:r>
      <w:r w:rsidRPr="00466169">
        <w:rPr>
          <w:rFonts w:eastAsia="Calibri" w:cs="Arial"/>
          <w:spacing w:val="-18"/>
          <w:sz w:val="20"/>
          <w:szCs w:val="20"/>
          <w:lang w:eastAsia="en-US"/>
        </w:rPr>
        <w:t xml:space="preserve"> </w:t>
      </w:r>
      <w:r w:rsidRPr="00466169">
        <w:rPr>
          <w:rFonts w:eastAsia="Calibri" w:cs="Arial"/>
          <w:sz w:val="20"/>
          <w:szCs w:val="20"/>
          <w:lang w:eastAsia="en-US"/>
        </w:rPr>
        <w:t>Contract;</w:t>
      </w:r>
    </w:p>
    <w:p w14:paraId="0324AA08" w14:textId="4EB930B2" w:rsidR="009F6AD8" w:rsidRPr="00466169" w:rsidRDefault="009F6AD8" w:rsidP="00423A14">
      <w:pPr>
        <w:widowControl w:val="0"/>
        <w:numPr>
          <w:ilvl w:val="0"/>
          <w:numId w:val="218"/>
        </w:numPr>
        <w:autoSpaceDE w:val="0"/>
        <w:autoSpaceDN w:val="0"/>
        <w:spacing w:line="276" w:lineRule="auto"/>
        <w:ind w:right="136"/>
        <w:rPr>
          <w:rFonts w:eastAsia="Calibri" w:cs="Arial"/>
          <w:sz w:val="20"/>
          <w:szCs w:val="20"/>
          <w:lang w:eastAsia="en-US"/>
        </w:rPr>
      </w:pPr>
      <w:r w:rsidRPr="00466169">
        <w:rPr>
          <w:rFonts w:eastAsia="Calibri" w:cs="Arial"/>
          <w:sz w:val="20"/>
          <w:szCs w:val="20"/>
          <w:lang w:eastAsia="en-US"/>
        </w:rPr>
        <w:t xml:space="preserve">By the State, in whole or in part, whenever the State determines that the Contractor has failed to satisfactorily perform its contracted duties and responsibilities including, but not limited to, circumstances which present risk to member health or safety, and as authorized by the Balanced Budget Act of 1997 and 42 CFR 438.708 or has failed to meet the applicable requirements of </w:t>
      </w:r>
      <w:r w:rsidR="61E0E138" w:rsidRPr="00466169">
        <w:rPr>
          <w:rFonts w:eastAsia="Calibri" w:cs="Arial"/>
          <w:sz w:val="20"/>
          <w:szCs w:val="20"/>
          <w:lang w:eastAsia="en-US"/>
        </w:rPr>
        <w:t>Section</w:t>
      </w:r>
      <w:r w:rsidRPr="00466169">
        <w:rPr>
          <w:rFonts w:eastAsia="Calibri" w:cs="Arial"/>
          <w:sz w:val="20"/>
          <w:szCs w:val="20"/>
          <w:lang w:eastAsia="en-US"/>
        </w:rPr>
        <w:t>s 1903(m), 1905(t), and 1932 of the Social Security Act and is unable to cure such failure within thirty (30) calendar days after receipt of a notice specifying those conditions;</w:t>
      </w:r>
    </w:p>
    <w:p w14:paraId="309BAA55" w14:textId="376EBD97" w:rsidR="009F6AD8" w:rsidRPr="00466169" w:rsidRDefault="009F6AD8" w:rsidP="00423A14">
      <w:pPr>
        <w:widowControl w:val="0"/>
        <w:numPr>
          <w:ilvl w:val="0"/>
          <w:numId w:val="218"/>
        </w:numPr>
        <w:autoSpaceDE w:val="0"/>
        <w:autoSpaceDN w:val="0"/>
        <w:spacing w:line="276" w:lineRule="auto"/>
        <w:ind w:right="409"/>
        <w:rPr>
          <w:rFonts w:eastAsia="Calibri" w:cs="Arial"/>
          <w:sz w:val="20"/>
          <w:szCs w:val="20"/>
          <w:lang w:eastAsia="en-US"/>
        </w:rPr>
      </w:pPr>
      <w:r w:rsidRPr="00466169">
        <w:rPr>
          <w:rFonts w:eastAsia="Calibri" w:cs="Arial"/>
          <w:sz w:val="20"/>
          <w:szCs w:val="20"/>
          <w:lang w:eastAsia="en-US"/>
        </w:rPr>
        <w:t>By the State, in whole or in part, whenever, for any reason, the State determines that such termination is in the best interest of the State, with at least thirty (30) calendar days’ prior notice to the</w:t>
      </w:r>
      <w:r w:rsidRPr="00466169">
        <w:rPr>
          <w:rFonts w:eastAsia="Calibri" w:cs="Arial"/>
          <w:spacing w:val="-4"/>
          <w:sz w:val="20"/>
          <w:szCs w:val="20"/>
          <w:lang w:eastAsia="en-US"/>
        </w:rPr>
        <w:t xml:space="preserve"> </w:t>
      </w:r>
      <w:r w:rsidRPr="00466169">
        <w:rPr>
          <w:rFonts w:eastAsia="Calibri" w:cs="Arial"/>
          <w:sz w:val="20"/>
          <w:szCs w:val="20"/>
          <w:lang w:eastAsia="en-US"/>
        </w:rPr>
        <w:t>Contractor. Such termination is referred to herein as “Termination for Convenience</w:t>
      </w:r>
      <w:r w:rsidR="004F723B" w:rsidRPr="00466169">
        <w:rPr>
          <w:rFonts w:eastAsia="Calibri" w:cs="Arial"/>
          <w:sz w:val="20"/>
          <w:szCs w:val="20"/>
          <w:lang w:eastAsia="en-US"/>
        </w:rPr>
        <w:t>”</w:t>
      </w:r>
      <w:r w:rsidRPr="00466169">
        <w:rPr>
          <w:rFonts w:eastAsia="Calibri" w:cs="Arial"/>
          <w:sz w:val="20"/>
          <w:szCs w:val="20"/>
          <w:lang w:eastAsia="en-US"/>
        </w:rPr>
        <w:t>;</w:t>
      </w:r>
    </w:p>
    <w:p w14:paraId="5EE245E9" w14:textId="2EFEA105" w:rsidR="009F6AD8" w:rsidRPr="00466169" w:rsidRDefault="00BB5DA1" w:rsidP="00423A14">
      <w:pPr>
        <w:widowControl w:val="0"/>
        <w:numPr>
          <w:ilvl w:val="0"/>
          <w:numId w:val="218"/>
        </w:numPr>
        <w:autoSpaceDE w:val="0"/>
        <w:autoSpaceDN w:val="0"/>
        <w:spacing w:line="276" w:lineRule="auto"/>
        <w:ind w:right="237"/>
        <w:rPr>
          <w:rFonts w:eastAsia="Calibri" w:cs="Arial"/>
          <w:sz w:val="20"/>
          <w:szCs w:val="20"/>
          <w:lang w:eastAsia="en-US"/>
        </w:rPr>
      </w:pPr>
      <w:r w:rsidRPr="00466169">
        <w:rPr>
          <w:rFonts w:eastAsia="Calibri" w:cs="Arial"/>
          <w:sz w:val="20"/>
          <w:szCs w:val="20"/>
          <w:lang w:eastAsia="en-US"/>
        </w:rPr>
        <w:t>By the State, in accordance with IC 5-22-17-5, when the budget agency makes a written determination that funds are not appropriated or otherwise available to support continuation of performance of the Contract, in which case the Contract is considered canceled. A determination by the budget agency that funds are not appropriated or otherwise available to support continuation of performance is final and conclusive; or</w:t>
      </w:r>
      <w:r w:rsidR="009F6AD8" w:rsidRPr="00466169">
        <w:rPr>
          <w:rFonts w:eastAsia="Calibri" w:cs="Arial"/>
          <w:sz w:val="20"/>
          <w:szCs w:val="20"/>
          <w:lang w:eastAsia="en-US"/>
        </w:rPr>
        <w:t xml:space="preserve"> </w:t>
      </w:r>
    </w:p>
    <w:p w14:paraId="29A0F3FB" w14:textId="77777777" w:rsidR="009F6AD8" w:rsidRPr="00466169" w:rsidRDefault="009F6AD8" w:rsidP="00423A14">
      <w:pPr>
        <w:widowControl w:val="0"/>
        <w:numPr>
          <w:ilvl w:val="0"/>
          <w:numId w:val="218"/>
        </w:numPr>
        <w:autoSpaceDE w:val="0"/>
        <w:autoSpaceDN w:val="0"/>
        <w:spacing w:line="276" w:lineRule="auto"/>
        <w:ind w:right="355"/>
        <w:rPr>
          <w:rFonts w:eastAsia="Calibri" w:cs="Arial"/>
          <w:sz w:val="20"/>
          <w:szCs w:val="20"/>
          <w:lang w:eastAsia="en-US"/>
        </w:rPr>
      </w:pPr>
      <w:r w:rsidRPr="00466169">
        <w:rPr>
          <w:rFonts w:eastAsia="Calibri" w:cs="Arial"/>
          <w:sz w:val="20"/>
          <w:szCs w:val="20"/>
          <w:lang w:eastAsia="en-US"/>
        </w:rPr>
        <w:t>By the State, in whole or in part, whenever the State determines that the instability of the Contractor's financial condition threatens delivery of services and continued performance of Contractor</w:t>
      </w:r>
      <w:r w:rsidRPr="00466169">
        <w:rPr>
          <w:rFonts w:eastAsia="Calibri" w:cs="Arial"/>
          <w:spacing w:val="-18"/>
          <w:sz w:val="20"/>
          <w:szCs w:val="20"/>
          <w:lang w:eastAsia="en-US"/>
        </w:rPr>
        <w:t xml:space="preserve"> </w:t>
      </w:r>
      <w:r w:rsidRPr="00466169">
        <w:rPr>
          <w:rFonts w:eastAsia="Calibri" w:cs="Arial"/>
          <w:sz w:val="20"/>
          <w:szCs w:val="20"/>
          <w:lang w:eastAsia="en-US"/>
        </w:rPr>
        <w:t>responsibilities.</w:t>
      </w:r>
    </w:p>
    <w:p w14:paraId="38E9BA50" w14:textId="6C8C1BE6" w:rsidR="007C42DF" w:rsidRPr="00466169" w:rsidRDefault="007C42DF" w:rsidP="007C42DF">
      <w:pPr>
        <w:widowControl w:val="0"/>
        <w:autoSpaceDE w:val="0"/>
        <w:autoSpaceDN w:val="0"/>
        <w:spacing w:line="276" w:lineRule="auto"/>
        <w:ind w:left="1440" w:right="355"/>
        <w:rPr>
          <w:rFonts w:eastAsia="Calibri" w:cs="Arial"/>
          <w:sz w:val="20"/>
          <w:szCs w:val="20"/>
          <w:lang w:eastAsia="en-US"/>
        </w:rPr>
      </w:pPr>
    </w:p>
    <w:p w14:paraId="1EBCB316" w14:textId="4E022BB6" w:rsidR="009F6AD8" w:rsidRPr="00466169" w:rsidRDefault="009F6AD8" w:rsidP="004E2E31">
      <w:pPr>
        <w:widowControl w:val="0"/>
        <w:autoSpaceDE w:val="0"/>
        <w:autoSpaceDN w:val="0"/>
        <w:spacing w:line="276" w:lineRule="auto"/>
        <w:ind w:left="720" w:right="1166"/>
        <w:rPr>
          <w:rFonts w:eastAsia="Calibri" w:cs="Arial"/>
          <w:sz w:val="20"/>
          <w:szCs w:val="20"/>
          <w:lang w:eastAsia="en-US"/>
        </w:rPr>
      </w:pPr>
      <w:r w:rsidRPr="00466169">
        <w:rPr>
          <w:rFonts w:eastAsia="Calibri" w:cs="Arial"/>
          <w:sz w:val="20"/>
          <w:szCs w:val="20"/>
          <w:lang w:eastAsia="en-US"/>
        </w:rPr>
        <w:t>The Contractor may request a pre-termination hearing prior to contract termination in accordance with 42 CFR 438.708 and 42 CFR 438.710(b). In accordance with 42 CFR 438.710(b)(2), 42 CFR 438.722, Section 1932(e)(4) of the Social Security Act and 42 CFR 438.10, the State will:</w:t>
      </w:r>
    </w:p>
    <w:p w14:paraId="2A7EF80F" w14:textId="77777777" w:rsidR="00C64B6B" w:rsidRPr="00466169" w:rsidRDefault="00C64B6B" w:rsidP="004E2E31">
      <w:pPr>
        <w:widowControl w:val="0"/>
        <w:autoSpaceDE w:val="0"/>
        <w:autoSpaceDN w:val="0"/>
        <w:spacing w:line="276" w:lineRule="auto"/>
        <w:ind w:left="720" w:right="1166"/>
        <w:rPr>
          <w:rFonts w:eastAsia="Calibri" w:cs="Arial"/>
          <w:sz w:val="20"/>
          <w:szCs w:val="20"/>
          <w:lang w:eastAsia="en-US"/>
        </w:rPr>
      </w:pPr>
    </w:p>
    <w:p w14:paraId="482F10BC" w14:textId="77777777" w:rsidR="009F6AD8" w:rsidRPr="00466169" w:rsidRDefault="009F6AD8" w:rsidP="00423A14">
      <w:pPr>
        <w:widowControl w:val="0"/>
        <w:numPr>
          <w:ilvl w:val="0"/>
          <w:numId w:val="219"/>
        </w:numPr>
        <w:autoSpaceDE w:val="0"/>
        <w:autoSpaceDN w:val="0"/>
        <w:spacing w:line="276" w:lineRule="auto"/>
        <w:ind w:right="1166"/>
        <w:rPr>
          <w:rFonts w:eastAsia="Calibri" w:cs="Arial"/>
          <w:sz w:val="20"/>
          <w:szCs w:val="20"/>
          <w:lang w:eastAsia="en-US"/>
        </w:rPr>
      </w:pPr>
      <w:r w:rsidRPr="00466169">
        <w:rPr>
          <w:rFonts w:eastAsia="Calibri" w:cs="Arial"/>
          <w:sz w:val="20"/>
          <w:szCs w:val="20"/>
          <w:lang w:eastAsia="en-US"/>
        </w:rPr>
        <w:t>Give the Contractor a written notice of its intent to terminate and the reason for the termination;</w:t>
      </w:r>
    </w:p>
    <w:p w14:paraId="50A1C98C" w14:textId="1D093DCE" w:rsidR="009F6AD8" w:rsidRPr="00466169" w:rsidRDefault="009F6AD8" w:rsidP="00423A14">
      <w:pPr>
        <w:widowControl w:val="0"/>
        <w:numPr>
          <w:ilvl w:val="0"/>
          <w:numId w:val="219"/>
        </w:numPr>
        <w:autoSpaceDE w:val="0"/>
        <w:autoSpaceDN w:val="0"/>
        <w:spacing w:line="276" w:lineRule="auto"/>
        <w:ind w:right="1166"/>
        <w:rPr>
          <w:rFonts w:eastAsia="Calibri" w:cs="Arial"/>
          <w:sz w:val="20"/>
          <w:szCs w:val="20"/>
          <w:lang w:eastAsia="en-US"/>
        </w:rPr>
      </w:pPr>
      <w:r w:rsidRPr="00466169">
        <w:rPr>
          <w:rFonts w:eastAsia="Calibri" w:cs="Arial"/>
          <w:sz w:val="20"/>
          <w:szCs w:val="20"/>
          <w:lang w:eastAsia="en-US"/>
        </w:rPr>
        <w:t>Provide the Contractor with the time and place of the pre-termination hearing in which the Contractor will be given the opportunity to make its case in person to FSSA decision makers;</w:t>
      </w:r>
      <w:r w:rsidR="00793E6B" w:rsidRPr="00466169">
        <w:rPr>
          <w:rFonts w:eastAsia="Calibri" w:cs="Arial"/>
          <w:sz w:val="20"/>
          <w:szCs w:val="20"/>
          <w:lang w:eastAsia="en-US"/>
        </w:rPr>
        <w:t xml:space="preserve"> </w:t>
      </w:r>
      <w:r w:rsidRPr="00466169">
        <w:rPr>
          <w:rFonts w:eastAsia="Calibri" w:cs="Arial"/>
          <w:sz w:val="20"/>
          <w:szCs w:val="20"/>
          <w:lang w:eastAsia="en-US"/>
        </w:rPr>
        <w:t>it will not be an adversarial adjudication;</w:t>
      </w:r>
    </w:p>
    <w:p w14:paraId="69BDE41C" w14:textId="77777777" w:rsidR="009F6AD8" w:rsidRPr="00466169" w:rsidRDefault="009F6AD8" w:rsidP="00423A14">
      <w:pPr>
        <w:widowControl w:val="0"/>
        <w:numPr>
          <w:ilvl w:val="0"/>
          <w:numId w:val="219"/>
        </w:numPr>
        <w:autoSpaceDE w:val="0"/>
        <w:autoSpaceDN w:val="0"/>
        <w:spacing w:line="276" w:lineRule="auto"/>
        <w:ind w:right="1166"/>
        <w:rPr>
          <w:rFonts w:eastAsia="Calibri" w:cs="Arial"/>
          <w:sz w:val="20"/>
          <w:szCs w:val="20"/>
          <w:lang w:eastAsia="en-US"/>
        </w:rPr>
      </w:pPr>
      <w:r w:rsidRPr="00466169">
        <w:rPr>
          <w:rFonts w:eastAsia="Calibri" w:cs="Arial"/>
          <w:sz w:val="20"/>
          <w:szCs w:val="20"/>
          <w:lang w:eastAsia="en-US"/>
        </w:rPr>
        <w:t>Provide the Contractor written notice of the decision affirming or reversing the proposed termination of the Contract;</w:t>
      </w:r>
    </w:p>
    <w:p w14:paraId="34E507B9" w14:textId="77777777" w:rsidR="009F6AD8" w:rsidRPr="00466169" w:rsidRDefault="009F6AD8" w:rsidP="00423A14">
      <w:pPr>
        <w:widowControl w:val="0"/>
        <w:numPr>
          <w:ilvl w:val="0"/>
          <w:numId w:val="219"/>
        </w:numPr>
        <w:autoSpaceDE w:val="0"/>
        <w:autoSpaceDN w:val="0"/>
        <w:spacing w:line="276" w:lineRule="auto"/>
        <w:ind w:right="1166"/>
        <w:rPr>
          <w:rFonts w:eastAsia="Calibri" w:cs="Arial"/>
          <w:sz w:val="20"/>
          <w:szCs w:val="20"/>
          <w:lang w:eastAsia="en-US"/>
        </w:rPr>
      </w:pPr>
      <w:r w:rsidRPr="00466169">
        <w:rPr>
          <w:rFonts w:eastAsia="Calibri" w:cs="Arial"/>
          <w:sz w:val="20"/>
          <w:szCs w:val="20"/>
          <w:lang w:eastAsia="en-US"/>
        </w:rPr>
        <w:t>Provide the effective date for Contract termination when decisions are affirmed;</w:t>
      </w:r>
    </w:p>
    <w:p w14:paraId="51662038" w14:textId="77777777" w:rsidR="009F6AD8" w:rsidRPr="00466169" w:rsidRDefault="009F6AD8" w:rsidP="00423A14">
      <w:pPr>
        <w:widowControl w:val="0"/>
        <w:numPr>
          <w:ilvl w:val="0"/>
          <w:numId w:val="219"/>
        </w:numPr>
        <w:autoSpaceDE w:val="0"/>
        <w:autoSpaceDN w:val="0"/>
        <w:spacing w:line="276" w:lineRule="auto"/>
        <w:ind w:right="1166"/>
        <w:rPr>
          <w:rFonts w:eastAsia="Calibri" w:cs="Arial"/>
          <w:sz w:val="20"/>
          <w:szCs w:val="20"/>
          <w:lang w:eastAsia="en-US"/>
        </w:rPr>
      </w:pPr>
      <w:r w:rsidRPr="00466169">
        <w:rPr>
          <w:rFonts w:eastAsia="Calibri" w:cs="Arial"/>
          <w:sz w:val="20"/>
          <w:szCs w:val="20"/>
          <w:lang w:eastAsia="en-US"/>
        </w:rPr>
        <w:t>Give the members of the Contractor notice of the State’s intent and actual termination; and</w:t>
      </w:r>
    </w:p>
    <w:p w14:paraId="55EEE048" w14:textId="6392EF8C" w:rsidR="009F6AD8" w:rsidRPr="00466169" w:rsidRDefault="009F6AD8" w:rsidP="00423A14">
      <w:pPr>
        <w:widowControl w:val="0"/>
        <w:numPr>
          <w:ilvl w:val="0"/>
          <w:numId w:val="219"/>
        </w:numPr>
        <w:autoSpaceDE w:val="0"/>
        <w:autoSpaceDN w:val="0"/>
        <w:spacing w:line="276" w:lineRule="auto"/>
        <w:ind w:right="1166"/>
        <w:rPr>
          <w:rFonts w:eastAsia="Calibri" w:cs="Arial"/>
          <w:sz w:val="20"/>
          <w:szCs w:val="20"/>
          <w:lang w:eastAsia="en-US"/>
        </w:rPr>
      </w:pPr>
      <w:r w:rsidRPr="00466169">
        <w:rPr>
          <w:rFonts w:eastAsia="Calibri" w:cs="Arial"/>
          <w:sz w:val="20"/>
          <w:szCs w:val="20"/>
          <w:lang w:eastAsia="en-US"/>
        </w:rPr>
        <w:t>Inform members of their options to disenroll immediately without cause and for receiving Medicaid services following the effective dates of termination.</w:t>
      </w:r>
    </w:p>
    <w:p w14:paraId="27A00E27" w14:textId="5137A353" w:rsidR="007C42DF" w:rsidRPr="00466169" w:rsidRDefault="007C42DF" w:rsidP="007C42DF">
      <w:pPr>
        <w:widowControl w:val="0"/>
        <w:autoSpaceDE w:val="0"/>
        <w:autoSpaceDN w:val="0"/>
        <w:spacing w:line="276" w:lineRule="auto"/>
        <w:ind w:left="1440" w:right="1166"/>
        <w:rPr>
          <w:rFonts w:eastAsia="Calibri" w:cs="Arial"/>
          <w:sz w:val="20"/>
          <w:szCs w:val="20"/>
          <w:lang w:eastAsia="en-US"/>
        </w:rPr>
      </w:pPr>
    </w:p>
    <w:p w14:paraId="481EFF20" w14:textId="77777777" w:rsidR="009F6AD8" w:rsidRPr="00466169" w:rsidRDefault="009F6AD8" w:rsidP="009F10DB">
      <w:pPr>
        <w:pStyle w:val="Heading3"/>
        <w:rPr>
          <w:rFonts w:eastAsia="Calibri"/>
        </w:rPr>
      </w:pPr>
      <w:bookmarkStart w:id="1399" w:name="_Toc123635324"/>
      <w:bookmarkStart w:id="1400" w:name="_Toc132605290"/>
      <w:bookmarkStart w:id="1401" w:name="_Toc372898393"/>
      <w:bookmarkStart w:id="1402" w:name="_Toc56527938"/>
      <w:bookmarkStart w:id="1403" w:name="_Toc69561737"/>
      <w:bookmarkStart w:id="1404" w:name="_Toc215668945"/>
      <w:bookmarkStart w:id="1405" w:name="_Toc238048460"/>
      <w:bookmarkStart w:id="1406" w:name="_TOC_250009"/>
      <w:bookmarkStart w:id="1407" w:name="_Toc508778446"/>
      <w:bookmarkStart w:id="1408" w:name="_Toc32232345"/>
      <w:r w:rsidRPr="00466169">
        <w:t>Termination by the State</w:t>
      </w:r>
      <w:bookmarkEnd w:id="1399"/>
      <w:bookmarkEnd w:id="1400"/>
      <w:r w:rsidRPr="00466169">
        <w:t xml:space="preserve"> for Contractor Default</w:t>
      </w:r>
      <w:bookmarkEnd w:id="1401"/>
      <w:bookmarkEnd w:id="1402"/>
      <w:bookmarkEnd w:id="1403"/>
      <w:bookmarkEnd w:id="1404"/>
      <w:bookmarkEnd w:id="1405"/>
    </w:p>
    <w:bookmarkEnd w:id="1406"/>
    <w:bookmarkEnd w:id="1407"/>
    <w:bookmarkEnd w:id="1408"/>
    <w:p w14:paraId="4B024FE1" w14:textId="77777777" w:rsidR="00C64B6B" w:rsidRPr="00466169" w:rsidRDefault="00C64B6B" w:rsidP="00C64B6B">
      <w:pPr>
        <w:rPr>
          <w:rFonts w:cs="Arial"/>
          <w:sz w:val="20"/>
          <w:szCs w:val="20"/>
          <w:lang w:eastAsia="en-US"/>
        </w:rPr>
      </w:pPr>
    </w:p>
    <w:p w14:paraId="682E47B6" w14:textId="77777777" w:rsidR="009F6AD8" w:rsidRPr="00466169" w:rsidRDefault="009F6AD8" w:rsidP="004E2E31">
      <w:pPr>
        <w:widowControl w:val="0"/>
        <w:autoSpaceDE w:val="0"/>
        <w:autoSpaceDN w:val="0"/>
        <w:spacing w:line="276" w:lineRule="auto"/>
        <w:ind w:left="1440" w:right="240"/>
        <w:rPr>
          <w:rFonts w:eastAsia="Calibri" w:cs="Arial"/>
          <w:sz w:val="20"/>
          <w:szCs w:val="20"/>
          <w:lang w:eastAsia="en-US"/>
        </w:rPr>
      </w:pPr>
      <w:r w:rsidRPr="00466169">
        <w:rPr>
          <w:rFonts w:eastAsia="Calibri" w:cs="Arial"/>
          <w:sz w:val="20"/>
          <w:szCs w:val="20"/>
          <w:lang w:eastAsia="en-US"/>
        </w:rPr>
        <w:t xml:space="preserve">The State may terminate the Contract, in whole or in part, whenever the State determines that the Contractor or a subcontractor has failed to satisfactorily perform its contracted duties and responsibilities and is unable or unwilling to cure such failure within </w:t>
      </w:r>
      <w:bookmarkStart w:id="1409" w:name="_Hlk54602223"/>
      <w:r w:rsidRPr="00466169">
        <w:rPr>
          <w:rFonts w:eastAsia="Calibri" w:cs="Arial"/>
          <w:sz w:val="20"/>
          <w:szCs w:val="20"/>
          <w:lang w:eastAsia="en-US"/>
        </w:rPr>
        <w:t>thirty (30)</w:t>
      </w:r>
      <w:bookmarkEnd w:id="1409"/>
      <w:r w:rsidRPr="00466169">
        <w:rPr>
          <w:rFonts w:eastAsia="Calibri" w:cs="Arial"/>
          <w:sz w:val="20"/>
          <w:szCs w:val="20"/>
          <w:lang w:eastAsia="en-US"/>
        </w:rPr>
        <w:t xml:space="preserve"> calendar days, or such other reasonable period of time as specified in writing by the State, taking into consideration the gravity and nature of the default. Such termination is referred to herein as "Termination for Default."</w:t>
      </w:r>
    </w:p>
    <w:p w14:paraId="7137B698" w14:textId="77777777" w:rsidR="00C64B6B" w:rsidRPr="00466169" w:rsidRDefault="00C64B6B" w:rsidP="004E2E31">
      <w:pPr>
        <w:widowControl w:val="0"/>
        <w:autoSpaceDE w:val="0"/>
        <w:autoSpaceDN w:val="0"/>
        <w:spacing w:line="276" w:lineRule="auto"/>
        <w:ind w:left="1440" w:right="240"/>
        <w:rPr>
          <w:rFonts w:eastAsia="Calibri" w:cs="Arial"/>
          <w:sz w:val="20"/>
          <w:szCs w:val="20"/>
          <w:lang w:eastAsia="en-US"/>
        </w:rPr>
      </w:pPr>
    </w:p>
    <w:p w14:paraId="52821032" w14:textId="041F7861" w:rsidR="009F6AD8" w:rsidRPr="00466169" w:rsidRDefault="009F6AD8" w:rsidP="004E2E31">
      <w:pPr>
        <w:widowControl w:val="0"/>
        <w:autoSpaceDE w:val="0"/>
        <w:autoSpaceDN w:val="0"/>
        <w:spacing w:line="276" w:lineRule="auto"/>
        <w:ind w:left="1440" w:right="171"/>
        <w:rPr>
          <w:rFonts w:eastAsia="Calibri" w:cs="Arial"/>
          <w:sz w:val="20"/>
          <w:szCs w:val="20"/>
          <w:lang w:eastAsia="en-US"/>
        </w:rPr>
      </w:pPr>
      <w:r w:rsidRPr="00466169">
        <w:rPr>
          <w:rFonts w:eastAsia="Calibri" w:cs="Arial"/>
          <w:sz w:val="20"/>
          <w:szCs w:val="20"/>
          <w:lang w:eastAsia="en-US"/>
        </w:rPr>
        <w:t xml:space="preserve">Upon determination by the State that the Contractor has failed to satisfactorily perform its contracted duties and responsibilities, the Contractor must be notified in writing, by either certified or registered mail, of the failure and of the time period which has been established to cure such failure. If the Contractor is unable or unwilling to cure the failure within the specified time period, the State may notify the Contractor that the Contract, in full or in part, has been terminated for default. In the event of Termination for Default, in full or in part, as provided under this clause, the State may procure, upon such terms and in such manner as is deemed appropriate by the State, supplies or services similar to those terminated, and the Contractor </w:t>
      </w:r>
      <w:r w:rsidR="00390E4C" w:rsidRPr="00466169">
        <w:rPr>
          <w:rFonts w:eastAsia="Calibri" w:cs="Arial"/>
          <w:sz w:val="20"/>
          <w:szCs w:val="20"/>
          <w:lang w:eastAsia="en-US"/>
        </w:rPr>
        <w:t>must</w:t>
      </w:r>
      <w:r w:rsidRPr="00466169">
        <w:rPr>
          <w:rFonts w:eastAsia="Calibri" w:cs="Arial"/>
          <w:sz w:val="20"/>
          <w:szCs w:val="20"/>
          <w:lang w:eastAsia="en-US"/>
        </w:rPr>
        <w:t xml:space="preserve"> be liable for any costs for such similar supplies and services and all other damages allowed by law. In addition, the Contractor </w:t>
      </w:r>
      <w:r w:rsidR="00390E4C" w:rsidRPr="00466169">
        <w:rPr>
          <w:rFonts w:eastAsia="Calibri" w:cs="Arial"/>
          <w:sz w:val="20"/>
          <w:szCs w:val="20"/>
          <w:lang w:eastAsia="en-US"/>
        </w:rPr>
        <w:t>must</w:t>
      </w:r>
      <w:r w:rsidRPr="00466169">
        <w:rPr>
          <w:rFonts w:eastAsia="Calibri" w:cs="Arial"/>
          <w:sz w:val="20"/>
          <w:szCs w:val="20"/>
          <w:lang w:eastAsia="en-US"/>
        </w:rPr>
        <w:t xml:space="preserve"> be liable to the State for costs incurred to procure such similar supplies or services as are needed to continue operations.</w:t>
      </w:r>
    </w:p>
    <w:p w14:paraId="2D714E2D" w14:textId="77777777" w:rsidR="00C64B6B" w:rsidRPr="00466169" w:rsidRDefault="00C64B6B" w:rsidP="004E2E31">
      <w:pPr>
        <w:widowControl w:val="0"/>
        <w:autoSpaceDE w:val="0"/>
        <w:autoSpaceDN w:val="0"/>
        <w:spacing w:line="276" w:lineRule="auto"/>
        <w:ind w:left="1440" w:right="171"/>
        <w:rPr>
          <w:rFonts w:eastAsia="Calibri" w:cs="Arial"/>
          <w:sz w:val="20"/>
          <w:szCs w:val="20"/>
          <w:lang w:eastAsia="en-US"/>
        </w:rPr>
      </w:pPr>
    </w:p>
    <w:p w14:paraId="62B42A66" w14:textId="77777777" w:rsidR="009F6AD8" w:rsidRPr="00466169" w:rsidRDefault="009F6AD8" w:rsidP="004E2E31">
      <w:pPr>
        <w:widowControl w:val="0"/>
        <w:autoSpaceDE w:val="0"/>
        <w:autoSpaceDN w:val="0"/>
        <w:spacing w:line="276" w:lineRule="auto"/>
        <w:ind w:left="1440" w:right="721"/>
        <w:rPr>
          <w:rFonts w:eastAsia="Calibri" w:cs="Arial"/>
          <w:sz w:val="20"/>
          <w:szCs w:val="20"/>
          <w:lang w:eastAsia="en-US"/>
        </w:rPr>
      </w:pPr>
      <w:r w:rsidRPr="00466169">
        <w:rPr>
          <w:rFonts w:eastAsia="Calibri" w:cs="Arial"/>
          <w:sz w:val="20"/>
          <w:szCs w:val="20"/>
          <w:lang w:eastAsia="en-US"/>
        </w:rPr>
        <w:t>In the event of a Termination for Default prior to the start of operations, any claim the Contractor may assert must be governed by the procedures defined in the Contract.</w:t>
      </w:r>
    </w:p>
    <w:p w14:paraId="5CC221FA" w14:textId="77777777" w:rsidR="00C64B6B" w:rsidRPr="00466169" w:rsidRDefault="00C64B6B" w:rsidP="004E2E31">
      <w:pPr>
        <w:widowControl w:val="0"/>
        <w:autoSpaceDE w:val="0"/>
        <w:autoSpaceDN w:val="0"/>
        <w:spacing w:line="276" w:lineRule="auto"/>
        <w:ind w:left="1440" w:right="721"/>
        <w:rPr>
          <w:rFonts w:eastAsia="Calibri" w:cs="Arial"/>
          <w:sz w:val="20"/>
          <w:szCs w:val="20"/>
          <w:lang w:eastAsia="en-US"/>
        </w:rPr>
      </w:pPr>
    </w:p>
    <w:p w14:paraId="34CB7BE6" w14:textId="77777777" w:rsidR="009F6AD8" w:rsidRPr="00466169" w:rsidRDefault="009F6AD8" w:rsidP="004E2E31">
      <w:pPr>
        <w:widowControl w:val="0"/>
        <w:autoSpaceDE w:val="0"/>
        <w:autoSpaceDN w:val="0"/>
        <w:spacing w:line="276" w:lineRule="auto"/>
        <w:ind w:left="1440" w:right="343"/>
        <w:rPr>
          <w:rFonts w:eastAsia="Calibri" w:cs="Arial"/>
          <w:sz w:val="20"/>
          <w:szCs w:val="20"/>
          <w:lang w:eastAsia="en-US"/>
        </w:rPr>
      </w:pPr>
      <w:r w:rsidRPr="00466169">
        <w:rPr>
          <w:rFonts w:eastAsia="Calibri" w:cs="Arial"/>
          <w:sz w:val="20"/>
          <w:szCs w:val="20"/>
          <w:lang w:eastAsia="en-US"/>
        </w:rPr>
        <w:t>In the event of a Termination for Default during ongoing operations, the Contractor will be paid for any outstanding capitation payments due, less any assessed damages.</w:t>
      </w:r>
    </w:p>
    <w:p w14:paraId="39BA2235" w14:textId="77777777" w:rsidR="00C64B6B" w:rsidRPr="00466169" w:rsidRDefault="00C64B6B" w:rsidP="004E2E31">
      <w:pPr>
        <w:widowControl w:val="0"/>
        <w:autoSpaceDE w:val="0"/>
        <w:autoSpaceDN w:val="0"/>
        <w:spacing w:line="276" w:lineRule="auto"/>
        <w:ind w:left="1440" w:right="343"/>
        <w:rPr>
          <w:rFonts w:eastAsia="Calibri" w:cs="Arial"/>
          <w:sz w:val="20"/>
          <w:szCs w:val="20"/>
          <w:lang w:eastAsia="en-US"/>
        </w:rPr>
      </w:pPr>
    </w:p>
    <w:p w14:paraId="7D5CEF28" w14:textId="15155FC5" w:rsidR="009F6AD8" w:rsidRPr="00466169" w:rsidRDefault="009F6AD8" w:rsidP="004E2E31">
      <w:pPr>
        <w:widowControl w:val="0"/>
        <w:autoSpaceDE w:val="0"/>
        <w:autoSpaceDN w:val="0"/>
        <w:spacing w:line="276" w:lineRule="auto"/>
        <w:ind w:left="1440"/>
        <w:rPr>
          <w:rFonts w:eastAsia="Calibri" w:cs="Arial"/>
          <w:sz w:val="20"/>
          <w:szCs w:val="20"/>
          <w:lang w:eastAsia="en-US"/>
        </w:rPr>
      </w:pPr>
      <w:r w:rsidRPr="00466169">
        <w:rPr>
          <w:rFonts w:eastAsia="Calibri" w:cs="Arial"/>
          <w:sz w:val="20"/>
          <w:szCs w:val="20"/>
          <w:lang w:eastAsia="en-US"/>
        </w:rPr>
        <w:t>The rights and remedies of the State provided in this section are not exclusive and are in addition to any other rights and remedies provided by law or under the Contract.</w:t>
      </w:r>
    </w:p>
    <w:p w14:paraId="20B1C16A" w14:textId="77777777" w:rsidR="00C64B6B" w:rsidRPr="00466169" w:rsidRDefault="00C64B6B" w:rsidP="004E2E31">
      <w:pPr>
        <w:widowControl w:val="0"/>
        <w:autoSpaceDE w:val="0"/>
        <w:autoSpaceDN w:val="0"/>
        <w:spacing w:line="276" w:lineRule="auto"/>
        <w:ind w:left="1440"/>
        <w:rPr>
          <w:rFonts w:eastAsia="Calibri" w:cs="Arial"/>
          <w:sz w:val="20"/>
          <w:szCs w:val="20"/>
          <w:lang w:eastAsia="en-US"/>
        </w:rPr>
      </w:pPr>
    </w:p>
    <w:p w14:paraId="714FD21B" w14:textId="77777777" w:rsidR="009F6AD8" w:rsidRPr="00466169" w:rsidRDefault="009F6AD8" w:rsidP="009F10DB">
      <w:pPr>
        <w:pStyle w:val="Heading3"/>
        <w:rPr>
          <w:rFonts w:eastAsia="Calibri"/>
        </w:rPr>
      </w:pPr>
      <w:bookmarkStart w:id="1410" w:name="_Toc123635325"/>
      <w:bookmarkStart w:id="1411" w:name="_Toc132605291"/>
      <w:bookmarkStart w:id="1412" w:name="_Toc372898394"/>
      <w:bookmarkStart w:id="1413" w:name="_Toc56527939"/>
      <w:bookmarkStart w:id="1414" w:name="_Toc69561738"/>
      <w:bookmarkStart w:id="1415" w:name="_Toc215668946"/>
      <w:bookmarkStart w:id="1416" w:name="_Toc238048461"/>
      <w:bookmarkStart w:id="1417" w:name="_TOC_250008"/>
      <w:bookmarkStart w:id="1418" w:name="_Toc508778447"/>
      <w:bookmarkStart w:id="1419" w:name="_Toc32232346"/>
      <w:r w:rsidRPr="00466169">
        <w:t>Termination for Financial Instability</w:t>
      </w:r>
      <w:bookmarkEnd w:id="1410"/>
      <w:bookmarkEnd w:id="1411"/>
      <w:bookmarkEnd w:id="1412"/>
      <w:bookmarkEnd w:id="1413"/>
      <w:bookmarkEnd w:id="1414"/>
      <w:bookmarkEnd w:id="1415"/>
      <w:bookmarkEnd w:id="1416"/>
    </w:p>
    <w:bookmarkEnd w:id="1417"/>
    <w:bookmarkEnd w:id="1418"/>
    <w:bookmarkEnd w:id="1419"/>
    <w:p w14:paraId="1C079975" w14:textId="77777777" w:rsidR="00C64B6B" w:rsidRPr="00466169" w:rsidRDefault="00C64B6B" w:rsidP="00C64B6B">
      <w:pPr>
        <w:rPr>
          <w:rFonts w:cs="Arial"/>
          <w:sz w:val="20"/>
          <w:szCs w:val="20"/>
          <w:lang w:eastAsia="en-US"/>
        </w:rPr>
      </w:pPr>
    </w:p>
    <w:p w14:paraId="1E3C4A53" w14:textId="77777777" w:rsidR="009F6AD8" w:rsidRPr="00466169" w:rsidRDefault="009F6AD8" w:rsidP="004E2E31">
      <w:pPr>
        <w:widowControl w:val="0"/>
        <w:autoSpaceDE w:val="0"/>
        <w:autoSpaceDN w:val="0"/>
        <w:spacing w:line="276" w:lineRule="auto"/>
        <w:ind w:left="1440" w:right="274"/>
        <w:rPr>
          <w:rFonts w:eastAsia="Calibri" w:cs="Arial"/>
          <w:sz w:val="20"/>
          <w:szCs w:val="20"/>
          <w:lang w:eastAsia="en-US"/>
        </w:rPr>
      </w:pPr>
      <w:r w:rsidRPr="00466169">
        <w:rPr>
          <w:rFonts w:eastAsia="Calibri" w:cs="Arial"/>
          <w:sz w:val="20"/>
          <w:szCs w:val="20"/>
          <w:lang w:eastAsia="en-US"/>
        </w:rPr>
        <w:t>The State may initiate Contract termination proceedings immediately upon the occurrence of any of the following events:</w:t>
      </w:r>
    </w:p>
    <w:p w14:paraId="3A6E15BB" w14:textId="77777777" w:rsidR="00C64B6B" w:rsidRPr="00466169" w:rsidRDefault="00C64B6B" w:rsidP="004E2E31">
      <w:pPr>
        <w:widowControl w:val="0"/>
        <w:autoSpaceDE w:val="0"/>
        <w:autoSpaceDN w:val="0"/>
        <w:spacing w:line="276" w:lineRule="auto"/>
        <w:ind w:left="1440" w:right="274"/>
        <w:rPr>
          <w:rFonts w:eastAsia="Calibri" w:cs="Arial"/>
          <w:sz w:val="20"/>
          <w:szCs w:val="20"/>
          <w:lang w:eastAsia="en-US"/>
        </w:rPr>
      </w:pPr>
    </w:p>
    <w:p w14:paraId="09FC1704" w14:textId="77777777" w:rsidR="009F6AD8" w:rsidRPr="00466169" w:rsidRDefault="009F6AD8" w:rsidP="00423A14">
      <w:pPr>
        <w:widowControl w:val="0"/>
        <w:numPr>
          <w:ilvl w:val="1"/>
          <w:numId w:val="70"/>
        </w:numPr>
        <w:autoSpaceDE w:val="0"/>
        <w:autoSpaceDN w:val="0"/>
        <w:spacing w:line="276" w:lineRule="auto"/>
        <w:ind w:left="2160" w:right="317"/>
        <w:rPr>
          <w:rFonts w:eastAsia="Calibri" w:cs="Arial"/>
          <w:sz w:val="20"/>
          <w:szCs w:val="20"/>
          <w:lang w:eastAsia="en-US"/>
        </w:rPr>
      </w:pPr>
      <w:r w:rsidRPr="00466169">
        <w:rPr>
          <w:rFonts w:eastAsia="Calibri" w:cs="Arial"/>
          <w:sz w:val="20"/>
          <w:szCs w:val="20"/>
          <w:lang w:eastAsia="en-US"/>
        </w:rPr>
        <w:t>The Contractor becomes financially unstable to the point of threatening the ability of the State to obtain the services provided for under the</w:t>
      </w:r>
      <w:r w:rsidRPr="00466169">
        <w:rPr>
          <w:rFonts w:eastAsia="Calibri" w:cs="Arial"/>
          <w:spacing w:val="-21"/>
          <w:sz w:val="20"/>
          <w:szCs w:val="20"/>
          <w:lang w:eastAsia="en-US"/>
        </w:rPr>
        <w:t xml:space="preserve"> </w:t>
      </w:r>
      <w:r w:rsidRPr="00466169">
        <w:rPr>
          <w:rFonts w:eastAsia="Calibri" w:cs="Arial"/>
          <w:sz w:val="20"/>
          <w:szCs w:val="20"/>
          <w:lang w:eastAsia="en-US"/>
        </w:rPr>
        <w:t>Contract;</w:t>
      </w:r>
    </w:p>
    <w:p w14:paraId="270BA529" w14:textId="77777777" w:rsidR="009F6AD8" w:rsidRPr="00466169" w:rsidRDefault="009F6AD8" w:rsidP="00423A14">
      <w:pPr>
        <w:widowControl w:val="0"/>
        <w:numPr>
          <w:ilvl w:val="1"/>
          <w:numId w:val="7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Contractor ceases to conduct business in normal</w:t>
      </w:r>
      <w:r w:rsidRPr="00466169">
        <w:rPr>
          <w:rFonts w:eastAsia="Calibri" w:cs="Arial"/>
          <w:spacing w:val="-14"/>
          <w:sz w:val="20"/>
          <w:szCs w:val="20"/>
          <w:lang w:eastAsia="en-US"/>
        </w:rPr>
        <w:t xml:space="preserve"> </w:t>
      </w:r>
      <w:r w:rsidRPr="00466169">
        <w:rPr>
          <w:rFonts w:eastAsia="Calibri" w:cs="Arial"/>
          <w:sz w:val="20"/>
          <w:szCs w:val="20"/>
          <w:lang w:eastAsia="en-US"/>
        </w:rPr>
        <w:t>course;</w:t>
      </w:r>
    </w:p>
    <w:p w14:paraId="04CBCBEC" w14:textId="77777777" w:rsidR="009F6AD8" w:rsidRPr="00466169" w:rsidRDefault="009F6AD8" w:rsidP="00423A14">
      <w:pPr>
        <w:widowControl w:val="0"/>
        <w:numPr>
          <w:ilvl w:val="1"/>
          <w:numId w:val="70"/>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The Contractor makes a general assignment for the benefit of creditors;</w:t>
      </w:r>
      <w:r w:rsidRPr="00466169">
        <w:rPr>
          <w:rFonts w:eastAsia="Calibri" w:cs="Arial"/>
          <w:spacing w:val="-19"/>
          <w:sz w:val="20"/>
          <w:szCs w:val="20"/>
          <w:lang w:eastAsia="en-US"/>
        </w:rPr>
        <w:t xml:space="preserve"> </w:t>
      </w:r>
      <w:r w:rsidRPr="00466169">
        <w:rPr>
          <w:rFonts w:eastAsia="Calibri" w:cs="Arial"/>
          <w:sz w:val="20"/>
          <w:szCs w:val="20"/>
          <w:lang w:eastAsia="en-US"/>
        </w:rPr>
        <w:t>or</w:t>
      </w:r>
    </w:p>
    <w:p w14:paraId="195ACECA" w14:textId="77777777" w:rsidR="009F6AD8" w:rsidRPr="00466169" w:rsidRDefault="009F6AD8" w:rsidP="00423A14">
      <w:pPr>
        <w:widowControl w:val="0"/>
        <w:numPr>
          <w:ilvl w:val="1"/>
          <w:numId w:val="70"/>
        </w:numPr>
        <w:autoSpaceDE w:val="0"/>
        <w:autoSpaceDN w:val="0"/>
        <w:spacing w:line="276" w:lineRule="auto"/>
        <w:ind w:left="2160" w:right="343"/>
        <w:rPr>
          <w:rFonts w:eastAsia="Calibri" w:cs="Arial"/>
          <w:sz w:val="20"/>
          <w:szCs w:val="20"/>
          <w:lang w:eastAsia="en-US"/>
        </w:rPr>
      </w:pPr>
      <w:r w:rsidRPr="00466169">
        <w:rPr>
          <w:rFonts w:eastAsia="Calibri" w:cs="Arial"/>
          <w:sz w:val="20"/>
          <w:szCs w:val="20"/>
          <w:lang w:eastAsia="en-US"/>
        </w:rPr>
        <w:t>The Contractor suffers or permits the appointment of a receiver for its business</w:t>
      </w:r>
      <w:r w:rsidRPr="00466169">
        <w:rPr>
          <w:rFonts w:eastAsia="Calibri" w:cs="Arial"/>
          <w:spacing w:val="-30"/>
          <w:sz w:val="20"/>
          <w:szCs w:val="20"/>
          <w:lang w:eastAsia="en-US"/>
        </w:rPr>
        <w:t xml:space="preserve"> </w:t>
      </w:r>
      <w:r w:rsidRPr="00466169">
        <w:rPr>
          <w:rFonts w:eastAsia="Calibri" w:cs="Arial"/>
          <w:sz w:val="20"/>
          <w:szCs w:val="20"/>
          <w:lang w:eastAsia="en-US"/>
        </w:rPr>
        <w:t>or assets.</w:t>
      </w:r>
    </w:p>
    <w:p w14:paraId="1892F7D7" w14:textId="5D77A6F8" w:rsidR="00E85CA3" w:rsidRPr="00466169" w:rsidRDefault="00E85CA3" w:rsidP="00E85CA3">
      <w:pPr>
        <w:widowControl w:val="0"/>
        <w:autoSpaceDE w:val="0"/>
        <w:autoSpaceDN w:val="0"/>
        <w:spacing w:line="276" w:lineRule="auto"/>
        <w:ind w:left="2160" w:right="343"/>
        <w:rPr>
          <w:rFonts w:eastAsia="Calibri" w:cs="Arial"/>
          <w:sz w:val="20"/>
          <w:szCs w:val="20"/>
          <w:lang w:eastAsia="en-US"/>
        </w:rPr>
      </w:pPr>
    </w:p>
    <w:p w14:paraId="4BBBDBBF" w14:textId="77777777" w:rsidR="009F6AD8" w:rsidRPr="00466169" w:rsidRDefault="009F6AD8" w:rsidP="004E2E31">
      <w:pPr>
        <w:widowControl w:val="0"/>
        <w:autoSpaceDE w:val="0"/>
        <w:autoSpaceDN w:val="0"/>
        <w:spacing w:line="276" w:lineRule="auto"/>
        <w:ind w:left="1440" w:right="230"/>
        <w:rPr>
          <w:rFonts w:eastAsia="Calibri" w:cs="Arial"/>
          <w:sz w:val="20"/>
          <w:szCs w:val="20"/>
          <w:lang w:eastAsia="en-US"/>
        </w:rPr>
      </w:pPr>
      <w:r w:rsidRPr="00466169">
        <w:rPr>
          <w:rFonts w:eastAsia="Calibri" w:cs="Arial"/>
          <w:sz w:val="20"/>
          <w:szCs w:val="20"/>
          <w:lang w:eastAsia="en-US"/>
        </w:rPr>
        <w:t>The State may, at its option, immediately terminate the Contract effective at the close of business on the date specified. In the event the State elects to terminate the Contract under this provision, the Contractor must be notified in writing, by either certified or registered mail, specifying the date of termination. In the event of the filing of a petition in bankruptcy by or against a principal subcontractor, the Contractor must immediately inform the Contract Administrator as specified in the Contract between the State and the Contractor. The Contractor must ensure that all tasks related to the subcontract are performed in accordance with the terms of the Contract.</w:t>
      </w:r>
    </w:p>
    <w:p w14:paraId="11BC92C2" w14:textId="77777777" w:rsidR="00C64B6B" w:rsidRPr="00466169" w:rsidRDefault="00C64B6B" w:rsidP="004E2E31">
      <w:pPr>
        <w:widowControl w:val="0"/>
        <w:autoSpaceDE w:val="0"/>
        <w:autoSpaceDN w:val="0"/>
        <w:spacing w:line="276" w:lineRule="auto"/>
        <w:ind w:left="1440" w:right="230"/>
        <w:rPr>
          <w:rFonts w:eastAsia="Calibri" w:cs="Arial"/>
          <w:sz w:val="20"/>
          <w:szCs w:val="20"/>
          <w:lang w:eastAsia="en-US"/>
        </w:rPr>
      </w:pPr>
    </w:p>
    <w:p w14:paraId="00EA095B" w14:textId="77777777" w:rsidR="009F6AD8" w:rsidRPr="00466169" w:rsidRDefault="009F6AD8" w:rsidP="009F10DB">
      <w:pPr>
        <w:pStyle w:val="Heading3"/>
        <w:rPr>
          <w:rFonts w:eastAsia="Calibri"/>
        </w:rPr>
      </w:pPr>
      <w:bookmarkStart w:id="1420" w:name="_Toc123635326"/>
      <w:bookmarkStart w:id="1421" w:name="_Toc132605292"/>
      <w:bookmarkStart w:id="1422" w:name="_Toc372898395"/>
      <w:bookmarkStart w:id="1423" w:name="_Toc56527940"/>
      <w:bookmarkStart w:id="1424" w:name="_Toc69561739"/>
      <w:bookmarkStart w:id="1425" w:name="_Toc215668947"/>
      <w:bookmarkStart w:id="1426" w:name="_Toc238048462"/>
      <w:bookmarkStart w:id="1427" w:name="_TOC_250007"/>
      <w:bookmarkStart w:id="1428" w:name="_Toc508778448"/>
      <w:bookmarkStart w:id="1429" w:name="_Toc32232347"/>
      <w:r w:rsidRPr="00466169">
        <w:t>Termination for Failure to Disclose Records</w:t>
      </w:r>
      <w:bookmarkEnd w:id="1420"/>
      <w:bookmarkEnd w:id="1421"/>
      <w:bookmarkEnd w:id="1422"/>
      <w:bookmarkEnd w:id="1423"/>
      <w:bookmarkEnd w:id="1424"/>
      <w:bookmarkEnd w:id="1425"/>
      <w:bookmarkEnd w:id="1426"/>
    </w:p>
    <w:bookmarkEnd w:id="1427"/>
    <w:bookmarkEnd w:id="1428"/>
    <w:bookmarkEnd w:id="1429"/>
    <w:p w14:paraId="43208B06" w14:textId="77777777" w:rsidR="00C64B6B" w:rsidRPr="00466169" w:rsidRDefault="00C64B6B" w:rsidP="00C64B6B">
      <w:pPr>
        <w:rPr>
          <w:rFonts w:cs="Arial"/>
          <w:sz w:val="20"/>
          <w:szCs w:val="20"/>
          <w:lang w:eastAsia="en-US"/>
        </w:rPr>
      </w:pPr>
    </w:p>
    <w:p w14:paraId="2D7588CE" w14:textId="77777777" w:rsidR="009F6AD8" w:rsidRPr="00466169" w:rsidRDefault="009F6AD8" w:rsidP="004E2E31">
      <w:pPr>
        <w:widowControl w:val="0"/>
        <w:autoSpaceDE w:val="0"/>
        <w:autoSpaceDN w:val="0"/>
        <w:spacing w:line="276" w:lineRule="auto"/>
        <w:ind w:left="1440" w:right="315"/>
        <w:rPr>
          <w:rFonts w:eastAsia="Calibri" w:cs="Arial"/>
          <w:sz w:val="20"/>
          <w:szCs w:val="20"/>
          <w:lang w:eastAsia="en-US"/>
        </w:rPr>
      </w:pPr>
      <w:r w:rsidRPr="00466169">
        <w:rPr>
          <w:rFonts w:eastAsia="Calibri" w:cs="Arial"/>
          <w:sz w:val="20"/>
          <w:szCs w:val="20"/>
          <w:lang w:eastAsia="en-US"/>
        </w:rPr>
        <w:t>The State may terminate the Contract, in whole or in part, whenever the State determines that the Contractor has failed to make available to any authorized representative of the State, any administrative, financial or medical records relating to the delivery of services for which State program dollars have been expended.</w:t>
      </w:r>
    </w:p>
    <w:p w14:paraId="68EC5DAB" w14:textId="77777777" w:rsidR="00C64B6B" w:rsidRPr="00466169" w:rsidRDefault="00C64B6B" w:rsidP="004E2E31">
      <w:pPr>
        <w:widowControl w:val="0"/>
        <w:autoSpaceDE w:val="0"/>
        <w:autoSpaceDN w:val="0"/>
        <w:spacing w:line="276" w:lineRule="auto"/>
        <w:ind w:left="1440" w:right="315"/>
        <w:rPr>
          <w:rFonts w:eastAsia="Calibri" w:cs="Arial"/>
          <w:sz w:val="20"/>
          <w:szCs w:val="20"/>
          <w:lang w:eastAsia="en-US"/>
        </w:rPr>
      </w:pPr>
    </w:p>
    <w:p w14:paraId="110E08C7" w14:textId="77777777" w:rsidR="009F6AD8" w:rsidRPr="00466169" w:rsidRDefault="009F6AD8" w:rsidP="004E2E31">
      <w:pPr>
        <w:widowControl w:val="0"/>
        <w:autoSpaceDE w:val="0"/>
        <w:autoSpaceDN w:val="0"/>
        <w:spacing w:line="276" w:lineRule="auto"/>
        <w:ind w:left="1440" w:right="174"/>
        <w:rPr>
          <w:rFonts w:eastAsia="Calibri" w:cs="Arial"/>
          <w:sz w:val="20"/>
          <w:szCs w:val="20"/>
          <w:lang w:eastAsia="en-US"/>
        </w:rPr>
      </w:pPr>
      <w:r w:rsidRPr="00466169">
        <w:rPr>
          <w:rFonts w:eastAsia="Calibri" w:cs="Arial"/>
          <w:sz w:val="20"/>
          <w:szCs w:val="20"/>
          <w:lang w:eastAsia="en-US"/>
        </w:rPr>
        <w:t>In the event that the State terminates the Contract pursuant to this provision, the Contractor must be notified in writing, either by certified or registered mail, either sixty (60) calendar days prior to or such other reasonable period of time prior to the effective date, of the basis and extent of the termination. Termination must be effective as of the close of business on the date specified in the notice.</w:t>
      </w:r>
    </w:p>
    <w:p w14:paraId="0E563F29" w14:textId="77777777" w:rsidR="00C64B6B" w:rsidRPr="00466169" w:rsidRDefault="00C64B6B" w:rsidP="004E2E31">
      <w:pPr>
        <w:widowControl w:val="0"/>
        <w:autoSpaceDE w:val="0"/>
        <w:autoSpaceDN w:val="0"/>
        <w:spacing w:line="276" w:lineRule="auto"/>
        <w:ind w:left="1440" w:right="174"/>
        <w:rPr>
          <w:rFonts w:eastAsia="Calibri" w:cs="Arial"/>
          <w:sz w:val="20"/>
          <w:szCs w:val="20"/>
          <w:lang w:eastAsia="en-US"/>
        </w:rPr>
      </w:pPr>
    </w:p>
    <w:p w14:paraId="62737346" w14:textId="77777777" w:rsidR="009F6AD8" w:rsidRPr="00466169" w:rsidRDefault="009F6AD8" w:rsidP="009F10DB">
      <w:pPr>
        <w:pStyle w:val="Heading3"/>
        <w:rPr>
          <w:rFonts w:eastAsia="Calibri"/>
        </w:rPr>
      </w:pPr>
      <w:bookmarkStart w:id="1430" w:name="_Toc123635327"/>
      <w:bookmarkStart w:id="1431" w:name="_Toc132605293"/>
      <w:bookmarkStart w:id="1432" w:name="_Toc372898396"/>
      <w:bookmarkStart w:id="1433" w:name="_Toc56527941"/>
      <w:bookmarkStart w:id="1434" w:name="_Toc69561740"/>
      <w:bookmarkStart w:id="1435" w:name="_Toc215668948"/>
      <w:bookmarkStart w:id="1436" w:name="_Toc238048463"/>
      <w:bookmarkStart w:id="1437" w:name="_TOC_250006"/>
      <w:bookmarkStart w:id="1438" w:name="_Toc508778449"/>
      <w:bookmarkStart w:id="1439" w:name="_Toc32232348"/>
      <w:r w:rsidRPr="00466169">
        <w:t>Termination by the Contractor</w:t>
      </w:r>
      <w:bookmarkEnd w:id="1430"/>
      <w:bookmarkEnd w:id="1431"/>
      <w:bookmarkEnd w:id="1432"/>
      <w:bookmarkEnd w:id="1433"/>
      <w:bookmarkEnd w:id="1434"/>
      <w:bookmarkEnd w:id="1435"/>
      <w:bookmarkEnd w:id="1436"/>
    </w:p>
    <w:bookmarkEnd w:id="1437"/>
    <w:bookmarkEnd w:id="1438"/>
    <w:bookmarkEnd w:id="1439"/>
    <w:p w14:paraId="2BCB025C" w14:textId="77777777" w:rsidR="00C64B6B" w:rsidRPr="00466169" w:rsidRDefault="00C64B6B" w:rsidP="00C64B6B">
      <w:pPr>
        <w:rPr>
          <w:rFonts w:cs="Arial"/>
          <w:sz w:val="20"/>
          <w:szCs w:val="20"/>
          <w:lang w:eastAsia="en-US"/>
        </w:rPr>
      </w:pPr>
    </w:p>
    <w:p w14:paraId="021A36BD" w14:textId="485BD2C4" w:rsidR="009F6AD8" w:rsidRPr="00466169" w:rsidRDefault="009F6AD8" w:rsidP="004E2E31">
      <w:pPr>
        <w:widowControl w:val="0"/>
        <w:autoSpaceDE w:val="0"/>
        <w:autoSpaceDN w:val="0"/>
        <w:spacing w:line="276" w:lineRule="auto"/>
        <w:ind w:left="1440" w:right="317"/>
        <w:rPr>
          <w:rFonts w:eastAsia="Calibri" w:cs="Arial"/>
          <w:sz w:val="20"/>
          <w:szCs w:val="20"/>
          <w:lang w:eastAsia="en-US"/>
        </w:rPr>
      </w:pPr>
      <w:r w:rsidRPr="00466169">
        <w:rPr>
          <w:rFonts w:eastAsia="Calibri" w:cs="Arial"/>
          <w:sz w:val="20"/>
          <w:szCs w:val="20"/>
          <w:lang w:eastAsia="en-US"/>
        </w:rPr>
        <w:t>The Contractor must give advance written notice of termination, or intent not to renew, to the State a minimum of one hundred eighty (180) calendar days prior to termination or expiration. The effective date of the termination must be no earlier than the last day of the month in which the one hundred and eightieth (180</w:t>
      </w:r>
      <w:r w:rsidRPr="00466169">
        <w:rPr>
          <w:rFonts w:eastAsia="Calibri" w:cs="Arial"/>
          <w:sz w:val="20"/>
          <w:szCs w:val="20"/>
          <w:vertAlign w:val="superscript"/>
          <w:lang w:eastAsia="en-US"/>
        </w:rPr>
        <w:t>th</w:t>
      </w:r>
      <w:r w:rsidRPr="00466169">
        <w:rPr>
          <w:rFonts w:eastAsia="Calibri" w:cs="Arial"/>
          <w:sz w:val="20"/>
          <w:szCs w:val="20"/>
          <w:lang w:eastAsia="en-US"/>
        </w:rPr>
        <w:t>) day falls. Termination of the Contract by the Contractor is subject to damages listed in Section 1</w:t>
      </w:r>
      <w:r w:rsidR="40804343" w:rsidRPr="00466169">
        <w:rPr>
          <w:rFonts w:eastAsia="Calibri" w:cs="Arial"/>
          <w:sz w:val="20"/>
          <w:szCs w:val="20"/>
          <w:lang w:eastAsia="en-US"/>
        </w:rPr>
        <w:t>2</w:t>
      </w:r>
      <w:r w:rsidRPr="00466169">
        <w:rPr>
          <w:rFonts w:eastAsia="Calibri" w:cs="Arial"/>
          <w:sz w:val="20"/>
          <w:szCs w:val="20"/>
          <w:lang w:eastAsia="en-US"/>
        </w:rPr>
        <w:t>.4.</w:t>
      </w:r>
    </w:p>
    <w:p w14:paraId="24B89459" w14:textId="77777777" w:rsidR="00C64B6B" w:rsidRPr="00466169" w:rsidRDefault="00C64B6B" w:rsidP="004E2E31">
      <w:pPr>
        <w:widowControl w:val="0"/>
        <w:autoSpaceDE w:val="0"/>
        <w:autoSpaceDN w:val="0"/>
        <w:spacing w:line="276" w:lineRule="auto"/>
        <w:ind w:left="1440" w:right="317"/>
        <w:rPr>
          <w:rFonts w:eastAsia="Calibri" w:cs="Arial"/>
          <w:sz w:val="20"/>
          <w:szCs w:val="20"/>
          <w:lang w:eastAsia="en-US"/>
        </w:rPr>
      </w:pPr>
    </w:p>
    <w:p w14:paraId="42B2947A" w14:textId="0D941C69" w:rsidR="009F6AD8" w:rsidRPr="00466169" w:rsidRDefault="3BF5CA40" w:rsidP="0003720A">
      <w:pPr>
        <w:pStyle w:val="Heading2"/>
      </w:pPr>
      <w:bookmarkStart w:id="1440" w:name="_Toc123635328"/>
      <w:bookmarkStart w:id="1441" w:name="_Toc132605294"/>
      <w:bookmarkStart w:id="1442" w:name="_Toc372898397"/>
      <w:bookmarkStart w:id="1443" w:name="_Toc56527942"/>
      <w:bookmarkStart w:id="1444" w:name="_Toc69561741"/>
      <w:bookmarkStart w:id="1445" w:name="_Toc215668949"/>
      <w:bookmarkStart w:id="1446" w:name="_Toc238048464"/>
      <w:bookmarkStart w:id="1447" w:name="_TOC_250005"/>
      <w:bookmarkStart w:id="1448" w:name="_Toc508778450"/>
      <w:bookmarkStart w:id="1449" w:name="_Toc32232349"/>
      <w:r w:rsidRPr="00466169">
        <w:t>Termination Procedures</w:t>
      </w:r>
      <w:bookmarkEnd w:id="1440"/>
      <w:bookmarkEnd w:id="1441"/>
      <w:bookmarkEnd w:id="1442"/>
      <w:bookmarkEnd w:id="1443"/>
      <w:bookmarkEnd w:id="1444"/>
      <w:bookmarkEnd w:id="1445"/>
      <w:bookmarkEnd w:id="1446"/>
      <w:r w:rsidRPr="00466169">
        <w:t xml:space="preserve"> </w:t>
      </w:r>
    </w:p>
    <w:bookmarkEnd w:id="1447"/>
    <w:bookmarkEnd w:id="1448"/>
    <w:bookmarkEnd w:id="1449"/>
    <w:p w14:paraId="428CB510" w14:textId="77777777" w:rsidR="00C64B6B" w:rsidRPr="00466169" w:rsidRDefault="00C64B6B" w:rsidP="00C64B6B">
      <w:pPr>
        <w:rPr>
          <w:rFonts w:cs="Arial"/>
          <w:sz w:val="20"/>
          <w:szCs w:val="20"/>
          <w:lang w:eastAsia="zh-CN"/>
        </w:rPr>
      </w:pPr>
    </w:p>
    <w:p w14:paraId="57F6DF6B" w14:textId="77777777" w:rsidR="009F6AD8" w:rsidRPr="00466169" w:rsidRDefault="009F6AD8" w:rsidP="004E2E31">
      <w:pPr>
        <w:widowControl w:val="0"/>
        <w:spacing w:line="276" w:lineRule="auto"/>
        <w:ind w:left="720" w:right="245"/>
        <w:rPr>
          <w:rFonts w:eastAsia="Calibri" w:cs="Arial"/>
          <w:sz w:val="20"/>
          <w:szCs w:val="20"/>
          <w:lang w:eastAsia="en-US"/>
        </w:rPr>
      </w:pPr>
      <w:r w:rsidRPr="00466169">
        <w:rPr>
          <w:rFonts w:eastAsia="Calibri" w:cs="Arial"/>
          <w:sz w:val="20"/>
          <w:szCs w:val="20"/>
          <w:lang w:eastAsia="en-US"/>
        </w:rPr>
        <w:t>If the Contractor is providing services under more than one contract with Indiana Medicaid, the State may deem unsatisfactory performance under one contract to be cause for requiring the Contractor to provide assurance of performance under any and all other contracts. In such situations, the State reserves the right to seek remedies under both actual and anticipatory breaches of contract if adequate assurance of performance is not received.</w:t>
      </w:r>
    </w:p>
    <w:p w14:paraId="00481060" w14:textId="77777777" w:rsidR="00C64B6B" w:rsidRPr="00466169" w:rsidRDefault="00C64B6B" w:rsidP="004E2E31">
      <w:pPr>
        <w:widowControl w:val="0"/>
        <w:spacing w:line="276" w:lineRule="auto"/>
        <w:ind w:left="720" w:right="245"/>
        <w:rPr>
          <w:rFonts w:eastAsia="Calibri" w:cs="Arial"/>
          <w:sz w:val="20"/>
          <w:szCs w:val="20"/>
          <w:lang w:eastAsia="en-US"/>
        </w:rPr>
      </w:pPr>
    </w:p>
    <w:p w14:paraId="34E5E736" w14:textId="05146001" w:rsidR="009F6AD8" w:rsidRPr="00466169" w:rsidRDefault="007776E7" w:rsidP="004E2E31">
      <w:pPr>
        <w:widowControl w:val="0"/>
        <w:autoSpaceDE w:val="0"/>
        <w:autoSpaceDN w:val="0"/>
        <w:spacing w:line="276" w:lineRule="auto"/>
        <w:ind w:left="720" w:right="245"/>
        <w:rPr>
          <w:rFonts w:eastAsia="Calibri" w:cs="Arial"/>
          <w:sz w:val="20"/>
          <w:szCs w:val="20"/>
          <w:lang w:eastAsia="en-US"/>
        </w:rPr>
      </w:pPr>
      <w:r w:rsidRPr="00466169">
        <w:rPr>
          <w:rFonts w:eastAsia="Calibri" w:cs="Arial"/>
          <w:sz w:val="20"/>
          <w:szCs w:val="20"/>
          <w:lang w:eastAsia="en-US"/>
        </w:rPr>
        <w:t xml:space="preserve">The Contractor must submit a preliminary Transition Plan </w:t>
      </w:r>
      <w:r w:rsidR="00622503" w:rsidRPr="00466169">
        <w:rPr>
          <w:rStyle w:val="normaltextrun"/>
          <w:rFonts w:cs="Arial"/>
          <w:sz w:val="20"/>
          <w:szCs w:val="20"/>
        </w:rPr>
        <w:t>upon State request, and update as requested</w:t>
      </w:r>
      <w:r w:rsidRPr="00466169">
        <w:rPr>
          <w:rFonts w:eastAsia="Calibri" w:cs="Arial"/>
          <w:sz w:val="20"/>
          <w:szCs w:val="20"/>
          <w:lang w:eastAsia="en-US"/>
        </w:rPr>
        <w:t xml:space="preserve">. </w:t>
      </w:r>
      <w:r w:rsidR="009F6AD8" w:rsidRPr="00466169">
        <w:rPr>
          <w:rFonts w:eastAsia="Calibri" w:cs="Arial"/>
          <w:sz w:val="20"/>
          <w:szCs w:val="20"/>
          <w:lang w:eastAsia="en-US"/>
        </w:rPr>
        <w:t xml:space="preserve">When termination is anticipated, FSSA will deliver to the Contractor a Notice of Termination by certified or registered mail </w:t>
      </w:r>
      <w:r w:rsidR="00174904" w:rsidRPr="00466169">
        <w:rPr>
          <w:rFonts w:eastAsia="Times New Roman" w:cs="Arial"/>
          <w:sz w:val="20"/>
          <w:szCs w:val="20"/>
          <w:lang w:eastAsia="en-US"/>
        </w:rPr>
        <w:t xml:space="preserve">or by email </w:t>
      </w:r>
      <w:r w:rsidR="009F6AD8" w:rsidRPr="00466169">
        <w:rPr>
          <w:rFonts w:eastAsia="Calibri" w:cs="Arial"/>
          <w:sz w:val="20"/>
          <w:szCs w:val="20"/>
          <w:lang w:eastAsia="en-US"/>
        </w:rPr>
        <w:t>specifying the nature of the termination and the date upon which such termination becomes effective. Within ten (10) calendar days of receipt of the Notice of Termination, the Contractor must submit a</w:t>
      </w:r>
      <w:r w:rsidRPr="00466169">
        <w:rPr>
          <w:rFonts w:eastAsia="Calibri" w:cs="Arial"/>
          <w:sz w:val="20"/>
          <w:szCs w:val="20"/>
          <w:lang w:eastAsia="en-US"/>
        </w:rPr>
        <w:t>n updated</w:t>
      </w:r>
      <w:r w:rsidR="009F6AD8" w:rsidRPr="00466169">
        <w:rPr>
          <w:rFonts w:eastAsia="Calibri" w:cs="Arial"/>
          <w:sz w:val="20"/>
          <w:szCs w:val="20"/>
          <w:lang w:eastAsia="en-US"/>
        </w:rPr>
        <w:t xml:space="preserve"> written plan of termination (“Transition Plan”) for FSSA’s approval. </w:t>
      </w:r>
    </w:p>
    <w:p w14:paraId="7777C8A5" w14:textId="77777777" w:rsidR="00C64B6B" w:rsidRPr="00466169" w:rsidRDefault="00C64B6B" w:rsidP="004E2E31">
      <w:pPr>
        <w:widowControl w:val="0"/>
        <w:autoSpaceDE w:val="0"/>
        <w:autoSpaceDN w:val="0"/>
        <w:spacing w:line="276" w:lineRule="auto"/>
        <w:ind w:left="720" w:right="245"/>
        <w:rPr>
          <w:rFonts w:eastAsia="Calibri" w:cs="Arial"/>
          <w:sz w:val="20"/>
          <w:szCs w:val="20"/>
          <w:lang w:eastAsia="en-US"/>
        </w:rPr>
      </w:pPr>
    </w:p>
    <w:p w14:paraId="72E3C633" w14:textId="7E221AAA" w:rsidR="009F6AD8" w:rsidRPr="00466169" w:rsidRDefault="009F6AD8" w:rsidP="004E2E31">
      <w:pPr>
        <w:widowControl w:val="0"/>
        <w:autoSpaceDE w:val="0"/>
        <w:autoSpaceDN w:val="0"/>
        <w:spacing w:line="276" w:lineRule="auto"/>
        <w:ind w:left="720" w:right="245"/>
        <w:rPr>
          <w:rFonts w:eastAsia="Calibri" w:cs="Arial"/>
          <w:sz w:val="20"/>
          <w:szCs w:val="20"/>
          <w:lang w:eastAsia="en-US"/>
        </w:rPr>
      </w:pPr>
      <w:r w:rsidRPr="00466169">
        <w:rPr>
          <w:rFonts w:eastAsia="Calibri" w:cs="Arial"/>
          <w:sz w:val="20"/>
          <w:szCs w:val="20"/>
          <w:lang w:eastAsia="en-US"/>
        </w:rPr>
        <w:t xml:space="preserve">The Transition Plan </w:t>
      </w:r>
      <w:r w:rsidR="00C240DF" w:rsidRPr="00466169">
        <w:rPr>
          <w:rFonts w:eastAsia="Calibri" w:cs="Arial"/>
          <w:sz w:val="20"/>
          <w:szCs w:val="20"/>
          <w:lang w:eastAsia="en-US"/>
        </w:rPr>
        <w:t>must</w:t>
      </w:r>
      <w:r w:rsidRPr="00466169">
        <w:rPr>
          <w:rFonts w:eastAsia="Calibri" w:cs="Arial"/>
          <w:sz w:val="20"/>
          <w:szCs w:val="20"/>
          <w:lang w:eastAsia="en-US"/>
        </w:rPr>
        <w:t>, at minimum address the following:</w:t>
      </w:r>
    </w:p>
    <w:p w14:paraId="035F2B0E" w14:textId="77777777" w:rsidR="00C64B6B" w:rsidRPr="00466169" w:rsidRDefault="00C64B6B" w:rsidP="004E2E31">
      <w:pPr>
        <w:widowControl w:val="0"/>
        <w:autoSpaceDE w:val="0"/>
        <w:autoSpaceDN w:val="0"/>
        <w:spacing w:line="276" w:lineRule="auto"/>
        <w:ind w:left="720" w:right="245"/>
        <w:rPr>
          <w:rFonts w:eastAsia="Calibri" w:cs="Arial"/>
          <w:sz w:val="20"/>
          <w:szCs w:val="20"/>
          <w:lang w:eastAsia="en-US"/>
        </w:rPr>
      </w:pPr>
    </w:p>
    <w:p w14:paraId="27378C96" w14:textId="77777777" w:rsidR="009F6AD8" w:rsidRPr="00466169" w:rsidRDefault="009F6AD8" w:rsidP="00423A14">
      <w:pPr>
        <w:widowControl w:val="0"/>
        <w:numPr>
          <w:ilvl w:val="0"/>
          <w:numId w:val="220"/>
        </w:numPr>
        <w:autoSpaceDE w:val="0"/>
        <w:autoSpaceDN w:val="0"/>
        <w:spacing w:line="276" w:lineRule="auto"/>
        <w:ind w:right="207"/>
        <w:rPr>
          <w:rFonts w:eastAsia="Calibri" w:cs="Arial"/>
          <w:sz w:val="20"/>
          <w:szCs w:val="20"/>
          <w:lang w:eastAsia="en-US"/>
        </w:rPr>
      </w:pPr>
      <w:r w:rsidRPr="00466169">
        <w:rPr>
          <w:rFonts w:eastAsia="Calibri" w:cs="Arial"/>
          <w:sz w:val="20"/>
          <w:szCs w:val="20"/>
          <w:lang w:eastAsia="en-US"/>
        </w:rPr>
        <w:t>Stopping work under the Contract, on the date and to the extent specified in the Notice of</w:t>
      </w:r>
      <w:r w:rsidRPr="00466169">
        <w:rPr>
          <w:rFonts w:eastAsia="Calibri" w:cs="Arial"/>
          <w:spacing w:val="-1"/>
          <w:sz w:val="20"/>
          <w:szCs w:val="20"/>
          <w:lang w:eastAsia="en-US"/>
        </w:rPr>
        <w:t xml:space="preserve"> </w:t>
      </w:r>
      <w:r w:rsidRPr="00466169">
        <w:rPr>
          <w:rFonts w:eastAsia="Calibri" w:cs="Arial"/>
          <w:sz w:val="20"/>
          <w:szCs w:val="20"/>
          <w:lang w:eastAsia="en-US"/>
        </w:rPr>
        <w:t>Termination.</w:t>
      </w:r>
    </w:p>
    <w:p w14:paraId="19192C4A" w14:textId="77777777" w:rsidR="009F6AD8" w:rsidRPr="00466169" w:rsidRDefault="009F6AD8" w:rsidP="00423A14">
      <w:pPr>
        <w:widowControl w:val="0"/>
        <w:numPr>
          <w:ilvl w:val="0"/>
          <w:numId w:val="220"/>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Placing no further orders or subcontracts for materials, services or</w:t>
      </w:r>
      <w:r w:rsidRPr="00466169">
        <w:rPr>
          <w:rFonts w:eastAsia="Calibri" w:cs="Arial"/>
          <w:spacing w:val="-30"/>
          <w:sz w:val="20"/>
          <w:szCs w:val="20"/>
          <w:lang w:eastAsia="en-US"/>
        </w:rPr>
        <w:t xml:space="preserve"> </w:t>
      </w:r>
      <w:r w:rsidRPr="00466169">
        <w:rPr>
          <w:rFonts w:eastAsia="Calibri" w:cs="Arial"/>
          <w:sz w:val="20"/>
          <w:szCs w:val="20"/>
          <w:lang w:eastAsia="en-US"/>
        </w:rPr>
        <w:t>facilities.</w:t>
      </w:r>
    </w:p>
    <w:p w14:paraId="75C4C588" w14:textId="77777777" w:rsidR="009F6AD8" w:rsidRPr="00466169" w:rsidRDefault="009F6AD8" w:rsidP="00423A14">
      <w:pPr>
        <w:widowControl w:val="0"/>
        <w:numPr>
          <w:ilvl w:val="0"/>
          <w:numId w:val="220"/>
        </w:numPr>
        <w:autoSpaceDE w:val="0"/>
        <w:autoSpaceDN w:val="0"/>
        <w:spacing w:line="276" w:lineRule="auto"/>
        <w:ind w:right="130"/>
        <w:rPr>
          <w:rFonts w:eastAsia="Calibri" w:cs="Arial"/>
          <w:sz w:val="20"/>
          <w:szCs w:val="20"/>
          <w:lang w:eastAsia="en-US"/>
        </w:rPr>
      </w:pPr>
      <w:r w:rsidRPr="00466169">
        <w:rPr>
          <w:rFonts w:eastAsia="Calibri" w:cs="Arial"/>
          <w:sz w:val="20"/>
          <w:szCs w:val="20"/>
          <w:lang w:eastAsia="en-US"/>
        </w:rPr>
        <w:t>Notifying all of the Contractor’s members regarding the date of termination and the process by which members will continue to receive medical care. FSSA must approve all member notification materials in advance of distribution.</w:t>
      </w:r>
    </w:p>
    <w:p w14:paraId="18DAEA85" w14:textId="77777777" w:rsidR="009F6AD8" w:rsidRPr="00466169" w:rsidRDefault="009F6AD8" w:rsidP="00423A14">
      <w:pPr>
        <w:widowControl w:val="0"/>
        <w:numPr>
          <w:ilvl w:val="0"/>
          <w:numId w:val="220"/>
        </w:numPr>
        <w:autoSpaceDE w:val="0"/>
        <w:autoSpaceDN w:val="0"/>
        <w:spacing w:line="276" w:lineRule="auto"/>
        <w:ind w:right="1184"/>
        <w:rPr>
          <w:rFonts w:eastAsia="Calibri" w:cs="Arial"/>
          <w:sz w:val="20"/>
          <w:szCs w:val="20"/>
          <w:lang w:eastAsia="en-US"/>
        </w:rPr>
      </w:pPr>
      <w:r w:rsidRPr="00466169">
        <w:rPr>
          <w:rFonts w:eastAsia="Calibri" w:cs="Arial"/>
          <w:sz w:val="20"/>
          <w:szCs w:val="20"/>
          <w:lang w:eastAsia="en-US"/>
        </w:rPr>
        <w:t>Terminating all orders and subcontracts, to the extent that they relate to</w:t>
      </w:r>
      <w:r w:rsidRPr="00466169">
        <w:rPr>
          <w:rFonts w:eastAsia="Calibri" w:cs="Arial"/>
          <w:spacing w:val="-24"/>
          <w:sz w:val="20"/>
          <w:szCs w:val="20"/>
          <w:lang w:eastAsia="en-US"/>
        </w:rPr>
        <w:t xml:space="preserve"> </w:t>
      </w:r>
      <w:r w:rsidRPr="00466169">
        <w:rPr>
          <w:rFonts w:eastAsia="Calibri" w:cs="Arial"/>
          <w:sz w:val="20"/>
          <w:szCs w:val="20"/>
          <w:lang w:eastAsia="en-US"/>
        </w:rPr>
        <w:t>the performance of work terminated by the Notice of</w:t>
      </w:r>
      <w:r w:rsidRPr="00466169">
        <w:rPr>
          <w:rFonts w:eastAsia="Calibri" w:cs="Arial"/>
          <w:spacing w:val="-17"/>
          <w:sz w:val="20"/>
          <w:szCs w:val="20"/>
          <w:lang w:eastAsia="en-US"/>
        </w:rPr>
        <w:t xml:space="preserve"> </w:t>
      </w:r>
      <w:r w:rsidRPr="00466169">
        <w:rPr>
          <w:rFonts w:eastAsia="Calibri" w:cs="Arial"/>
          <w:sz w:val="20"/>
          <w:szCs w:val="20"/>
          <w:lang w:eastAsia="en-US"/>
        </w:rPr>
        <w:t>Termination.</w:t>
      </w:r>
    </w:p>
    <w:p w14:paraId="2163AA63" w14:textId="77777777" w:rsidR="009F6AD8" w:rsidRPr="00466169" w:rsidRDefault="009F6AD8" w:rsidP="00423A14">
      <w:pPr>
        <w:widowControl w:val="0"/>
        <w:numPr>
          <w:ilvl w:val="0"/>
          <w:numId w:val="220"/>
        </w:numPr>
        <w:autoSpaceDE w:val="0"/>
        <w:autoSpaceDN w:val="0"/>
        <w:spacing w:line="276" w:lineRule="auto"/>
        <w:ind w:right="191"/>
        <w:rPr>
          <w:rFonts w:eastAsia="Calibri" w:cs="Arial"/>
          <w:sz w:val="20"/>
          <w:szCs w:val="20"/>
          <w:lang w:eastAsia="en-US"/>
        </w:rPr>
      </w:pPr>
      <w:r w:rsidRPr="00466169">
        <w:rPr>
          <w:rFonts w:eastAsia="Calibri" w:cs="Arial"/>
          <w:sz w:val="20"/>
          <w:szCs w:val="20"/>
          <w:lang w:eastAsia="en-US"/>
        </w:rPr>
        <w:t>Assigning activities to the State, its designee or successor contractor, in the manner and to the extent that they relate to the performance of work terminated by the Notice of Termination.</w:t>
      </w:r>
    </w:p>
    <w:p w14:paraId="078C690B" w14:textId="77777777" w:rsidR="009F6AD8" w:rsidRPr="00466169" w:rsidRDefault="009F6AD8" w:rsidP="00423A14">
      <w:pPr>
        <w:widowControl w:val="0"/>
        <w:numPr>
          <w:ilvl w:val="0"/>
          <w:numId w:val="220"/>
        </w:numPr>
        <w:autoSpaceDE w:val="0"/>
        <w:autoSpaceDN w:val="0"/>
        <w:spacing w:line="276" w:lineRule="auto"/>
        <w:ind w:right="352"/>
        <w:rPr>
          <w:rFonts w:eastAsia="Calibri" w:cs="Arial"/>
          <w:sz w:val="20"/>
          <w:szCs w:val="20"/>
          <w:lang w:eastAsia="en-US"/>
        </w:rPr>
      </w:pPr>
      <w:r w:rsidRPr="00466169">
        <w:rPr>
          <w:rFonts w:eastAsia="Calibri" w:cs="Arial"/>
          <w:sz w:val="20"/>
          <w:szCs w:val="20"/>
          <w:lang w:eastAsia="en-US"/>
        </w:rPr>
        <w:t>Assigning to the State, its designee or successor contractor, in the manner and to the</w:t>
      </w:r>
      <w:r w:rsidRPr="00466169">
        <w:rPr>
          <w:rFonts w:eastAsia="Calibri" w:cs="Arial"/>
          <w:spacing w:val="-29"/>
          <w:sz w:val="20"/>
          <w:szCs w:val="20"/>
          <w:lang w:eastAsia="en-US"/>
        </w:rPr>
        <w:t xml:space="preserve"> </w:t>
      </w:r>
      <w:r w:rsidRPr="00466169">
        <w:rPr>
          <w:rFonts w:eastAsia="Calibri" w:cs="Arial"/>
          <w:sz w:val="20"/>
          <w:szCs w:val="20"/>
          <w:lang w:eastAsia="en-US"/>
        </w:rPr>
        <w:t>extent directed, all of the rights, titles and interests of the Contractor under the orders or subcontracts so</w:t>
      </w:r>
      <w:r w:rsidRPr="00466169">
        <w:rPr>
          <w:rFonts w:eastAsia="Calibri" w:cs="Arial"/>
          <w:spacing w:val="-8"/>
          <w:sz w:val="20"/>
          <w:szCs w:val="20"/>
          <w:lang w:eastAsia="en-US"/>
        </w:rPr>
        <w:t xml:space="preserve"> </w:t>
      </w:r>
      <w:r w:rsidRPr="00466169">
        <w:rPr>
          <w:rFonts w:eastAsia="Calibri" w:cs="Arial"/>
          <w:sz w:val="20"/>
          <w:szCs w:val="20"/>
          <w:lang w:eastAsia="en-US"/>
        </w:rPr>
        <w:t>terminated.</w:t>
      </w:r>
    </w:p>
    <w:p w14:paraId="30A66CA4" w14:textId="77777777" w:rsidR="009F6AD8" w:rsidRPr="00466169" w:rsidRDefault="009F6AD8" w:rsidP="00423A14">
      <w:pPr>
        <w:widowControl w:val="0"/>
        <w:numPr>
          <w:ilvl w:val="0"/>
          <w:numId w:val="220"/>
        </w:numPr>
        <w:autoSpaceDE w:val="0"/>
        <w:autoSpaceDN w:val="0"/>
        <w:spacing w:line="276" w:lineRule="auto"/>
        <w:ind w:right="348"/>
        <w:rPr>
          <w:rFonts w:eastAsia="Calibri" w:cs="Arial"/>
          <w:sz w:val="20"/>
          <w:szCs w:val="20"/>
          <w:lang w:eastAsia="en-US"/>
        </w:rPr>
      </w:pPr>
      <w:r w:rsidRPr="00466169">
        <w:rPr>
          <w:rFonts w:eastAsia="Calibri" w:cs="Arial"/>
          <w:sz w:val="20"/>
          <w:szCs w:val="20"/>
          <w:lang w:eastAsia="en-US"/>
        </w:rPr>
        <w:t>With the approval of the State, settling outstanding liabilities and all claims arising out of such termination of orders and subcontracts.</w:t>
      </w:r>
    </w:p>
    <w:p w14:paraId="7BA29868" w14:textId="77777777" w:rsidR="009F6AD8" w:rsidRPr="00466169" w:rsidRDefault="009F6AD8" w:rsidP="00423A14">
      <w:pPr>
        <w:widowControl w:val="0"/>
        <w:numPr>
          <w:ilvl w:val="0"/>
          <w:numId w:val="220"/>
        </w:numPr>
        <w:autoSpaceDE w:val="0"/>
        <w:autoSpaceDN w:val="0"/>
        <w:spacing w:line="276" w:lineRule="auto"/>
        <w:ind w:right="423"/>
        <w:rPr>
          <w:rFonts w:eastAsia="Calibri" w:cs="Arial"/>
          <w:sz w:val="20"/>
          <w:szCs w:val="20"/>
          <w:lang w:eastAsia="en-US"/>
        </w:rPr>
      </w:pPr>
      <w:r w:rsidRPr="00466169">
        <w:rPr>
          <w:rFonts w:eastAsia="Calibri" w:cs="Arial"/>
          <w:sz w:val="20"/>
          <w:szCs w:val="20"/>
          <w:lang w:eastAsia="en-US"/>
        </w:rPr>
        <w:t>Within ten (10) business days from the effective date of the termination, transferring title to the State of Indiana (to the extent that title has not already been transferred) and deliver, in the manner and to the extent directed, all data, other information</w:t>
      </w:r>
      <w:r w:rsidRPr="00466169">
        <w:rPr>
          <w:rFonts w:eastAsia="Calibri" w:cs="Arial"/>
          <w:spacing w:val="-27"/>
          <w:sz w:val="20"/>
          <w:szCs w:val="20"/>
          <w:lang w:eastAsia="en-US"/>
        </w:rPr>
        <w:t xml:space="preserve"> </w:t>
      </w:r>
      <w:r w:rsidRPr="00466169">
        <w:rPr>
          <w:rFonts w:eastAsia="Calibri" w:cs="Arial"/>
          <w:sz w:val="20"/>
          <w:szCs w:val="20"/>
          <w:lang w:eastAsia="en-US"/>
        </w:rPr>
        <w:t>and documentation, in any form that relates to the work terminated by the Notice of Termination.</w:t>
      </w:r>
    </w:p>
    <w:p w14:paraId="27BDBCE7" w14:textId="77777777" w:rsidR="009F6AD8" w:rsidRPr="00466169" w:rsidRDefault="009F6AD8" w:rsidP="00423A14">
      <w:pPr>
        <w:widowControl w:val="0"/>
        <w:numPr>
          <w:ilvl w:val="0"/>
          <w:numId w:val="220"/>
        </w:numPr>
        <w:autoSpaceDE w:val="0"/>
        <w:autoSpaceDN w:val="0"/>
        <w:spacing w:line="276" w:lineRule="auto"/>
        <w:ind w:right="814"/>
        <w:rPr>
          <w:rFonts w:eastAsia="Calibri" w:cs="Arial"/>
          <w:sz w:val="20"/>
          <w:szCs w:val="20"/>
          <w:lang w:eastAsia="en-US"/>
        </w:rPr>
      </w:pPr>
      <w:r w:rsidRPr="00466169">
        <w:rPr>
          <w:rFonts w:eastAsia="Calibri" w:cs="Arial"/>
          <w:sz w:val="20"/>
          <w:szCs w:val="20"/>
          <w:lang w:eastAsia="en-US"/>
        </w:rPr>
        <w:t>Completing the performance of such part of work that has not been specified for termination by the Notice of</w:t>
      </w:r>
      <w:r w:rsidRPr="00466169">
        <w:rPr>
          <w:rFonts w:eastAsia="Calibri" w:cs="Arial"/>
          <w:spacing w:val="-10"/>
          <w:sz w:val="20"/>
          <w:szCs w:val="20"/>
          <w:lang w:eastAsia="en-US"/>
        </w:rPr>
        <w:t xml:space="preserve"> </w:t>
      </w:r>
      <w:r w:rsidRPr="00466169">
        <w:rPr>
          <w:rFonts w:eastAsia="Calibri" w:cs="Arial"/>
          <w:sz w:val="20"/>
          <w:szCs w:val="20"/>
          <w:lang w:eastAsia="en-US"/>
        </w:rPr>
        <w:t>Termination.</w:t>
      </w:r>
    </w:p>
    <w:p w14:paraId="3504ABC8" w14:textId="77777777" w:rsidR="009F6AD8" w:rsidRPr="00466169" w:rsidRDefault="009F6AD8" w:rsidP="00423A14">
      <w:pPr>
        <w:widowControl w:val="0"/>
        <w:numPr>
          <w:ilvl w:val="0"/>
          <w:numId w:val="220"/>
        </w:numPr>
        <w:autoSpaceDE w:val="0"/>
        <w:autoSpaceDN w:val="0"/>
        <w:spacing w:line="276" w:lineRule="auto"/>
        <w:ind w:right="233"/>
        <w:rPr>
          <w:rFonts w:eastAsia="Calibri" w:cs="Arial"/>
          <w:sz w:val="20"/>
          <w:szCs w:val="20"/>
          <w:lang w:eastAsia="en-US"/>
        </w:rPr>
      </w:pPr>
      <w:r w:rsidRPr="00466169">
        <w:rPr>
          <w:rFonts w:eastAsia="Calibri" w:cs="Arial"/>
          <w:sz w:val="20"/>
          <w:szCs w:val="20"/>
          <w:lang w:eastAsia="en-US"/>
        </w:rPr>
        <w:t>Taking such action as may be necessary, or as the State may direct, for the protection and preservation of the property related to the Contract that is in the possession of the Contractor and in which the State has or may acquire an</w:t>
      </w:r>
      <w:r w:rsidRPr="00466169">
        <w:rPr>
          <w:rFonts w:eastAsia="Calibri" w:cs="Arial"/>
          <w:spacing w:val="-16"/>
          <w:sz w:val="20"/>
          <w:szCs w:val="20"/>
          <w:lang w:eastAsia="en-US"/>
        </w:rPr>
        <w:t xml:space="preserve"> </w:t>
      </w:r>
      <w:r w:rsidRPr="00466169">
        <w:rPr>
          <w:rFonts w:eastAsia="Calibri" w:cs="Arial"/>
          <w:sz w:val="20"/>
          <w:szCs w:val="20"/>
          <w:lang w:eastAsia="en-US"/>
        </w:rPr>
        <w:t>interest.</w:t>
      </w:r>
    </w:p>
    <w:p w14:paraId="0F3EE489" w14:textId="25394CB9" w:rsidR="009F6AD8" w:rsidRPr="00466169" w:rsidRDefault="009F6AD8" w:rsidP="00423A14">
      <w:pPr>
        <w:widowControl w:val="0"/>
        <w:numPr>
          <w:ilvl w:val="0"/>
          <w:numId w:val="220"/>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Providing for all the Contractor’s responsibilities set forth in Section 1</w:t>
      </w:r>
      <w:r w:rsidR="31715155" w:rsidRPr="00466169">
        <w:rPr>
          <w:rFonts w:eastAsia="Calibri" w:cs="Arial"/>
          <w:sz w:val="20"/>
          <w:szCs w:val="20"/>
          <w:lang w:eastAsia="en-US"/>
        </w:rPr>
        <w:t>2</w:t>
      </w:r>
      <w:r w:rsidRPr="00466169">
        <w:rPr>
          <w:rFonts w:eastAsia="Calibri" w:cs="Arial"/>
          <w:sz w:val="20"/>
          <w:szCs w:val="20"/>
          <w:lang w:eastAsia="en-US"/>
        </w:rPr>
        <w:t>.3.</w:t>
      </w:r>
    </w:p>
    <w:p w14:paraId="5F3E7233" w14:textId="3A8142E9" w:rsidR="004E5BC6" w:rsidRPr="00466169" w:rsidRDefault="004E5BC6" w:rsidP="004E5BC6">
      <w:pPr>
        <w:widowControl w:val="0"/>
        <w:autoSpaceDE w:val="0"/>
        <w:autoSpaceDN w:val="0"/>
        <w:spacing w:line="276" w:lineRule="auto"/>
        <w:ind w:left="1440"/>
        <w:rPr>
          <w:rFonts w:eastAsia="Calibri" w:cs="Arial"/>
          <w:sz w:val="20"/>
          <w:szCs w:val="20"/>
          <w:lang w:eastAsia="en-US"/>
        </w:rPr>
      </w:pPr>
    </w:p>
    <w:p w14:paraId="7AD21D2E" w14:textId="77777777" w:rsidR="009F6AD8" w:rsidRPr="00466169" w:rsidRDefault="009F6AD8" w:rsidP="004E2E31">
      <w:pPr>
        <w:widowControl w:val="0"/>
        <w:autoSpaceDE w:val="0"/>
        <w:autoSpaceDN w:val="0"/>
        <w:spacing w:line="276" w:lineRule="auto"/>
        <w:ind w:left="720" w:right="244"/>
        <w:rPr>
          <w:rFonts w:eastAsia="Calibri" w:cs="Arial"/>
          <w:sz w:val="20"/>
          <w:szCs w:val="20"/>
          <w:lang w:eastAsia="en-US"/>
        </w:rPr>
      </w:pPr>
      <w:r w:rsidRPr="00466169">
        <w:rPr>
          <w:rFonts w:eastAsia="Calibri" w:cs="Arial"/>
          <w:sz w:val="20"/>
          <w:szCs w:val="20"/>
          <w:lang w:eastAsia="en-US"/>
        </w:rPr>
        <w:t>The requirements listed above are illustrative only and do not limit or restrict the State’s ability to require the Contractor to address additional issues in its Transition Plan.</w:t>
      </w:r>
    </w:p>
    <w:p w14:paraId="1E08F315" w14:textId="77777777" w:rsidR="00C64B6B" w:rsidRPr="00466169" w:rsidRDefault="00C64B6B" w:rsidP="004E2E31">
      <w:pPr>
        <w:widowControl w:val="0"/>
        <w:autoSpaceDE w:val="0"/>
        <w:autoSpaceDN w:val="0"/>
        <w:spacing w:line="276" w:lineRule="auto"/>
        <w:ind w:left="720" w:right="244"/>
        <w:rPr>
          <w:rFonts w:eastAsia="Calibri" w:cs="Arial"/>
          <w:sz w:val="20"/>
          <w:szCs w:val="20"/>
          <w:lang w:eastAsia="en-US"/>
        </w:rPr>
      </w:pPr>
    </w:p>
    <w:p w14:paraId="69B65D80" w14:textId="77777777" w:rsidR="009F6AD8" w:rsidRPr="00466169" w:rsidRDefault="009F6AD8" w:rsidP="004E2E31">
      <w:pPr>
        <w:widowControl w:val="0"/>
        <w:autoSpaceDE w:val="0"/>
        <w:autoSpaceDN w:val="0"/>
        <w:spacing w:line="276" w:lineRule="auto"/>
        <w:ind w:left="720" w:right="102"/>
        <w:rPr>
          <w:rFonts w:eastAsia="Calibri" w:cs="Arial"/>
          <w:sz w:val="20"/>
          <w:szCs w:val="20"/>
          <w:lang w:eastAsia="en-US"/>
        </w:rPr>
      </w:pPr>
      <w:r w:rsidRPr="00466169">
        <w:rPr>
          <w:rFonts w:eastAsia="Calibri" w:cs="Arial"/>
          <w:sz w:val="20"/>
          <w:szCs w:val="20"/>
          <w:lang w:eastAsia="en-US"/>
        </w:rPr>
        <w:t>The State shall withhold the Contractor’s final capitation payment until the Contractor has (a) received FSSA approval of its Transition Plan and (b) completed the activities set forth in its Transition Plan, as well as any additional activities requested by FSSA, to the satisfaction of FSSA, in its sole discretion.</w:t>
      </w:r>
    </w:p>
    <w:p w14:paraId="4B7B8F2E" w14:textId="77777777" w:rsidR="00C64B6B" w:rsidRPr="00466169" w:rsidRDefault="00C64B6B" w:rsidP="004E2E31">
      <w:pPr>
        <w:widowControl w:val="0"/>
        <w:autoSpaceDE w:val="0"/>
        <w:autoSpaceDN w:val="0"/>
        <w:spacing w:line="276" w:lineRule="auto"/>
        <w:ind w:left="720" w:right="102"/>
        <w:rPr>
          <w:rFonts w:eastAsia="Calibri" w:cs="Arial"/>
          <w:sz w:val="20"/>
          <w:szCs w:val="20"/>
          <w:lang w:eastAsia="en-US"/>
        </w:rPr>
      </w:pPr>
    </w:p>
    <w:p w14:paraId="142DF801" w14:textId="569A4186" w:rsidR="009F6AD8" w:rsidRPr="00466169" w:rsidRDefault="3BF5CA40" w:rsidP="0003720A">
      <w:pPr>
        <w:pStyle w:val="Heading2"/>
        <w:rPr>
          <w:rFonts w:eastAsia="MS Gothic"/>
        </w:rPr>
      </w:pPr>
      <w:bookmarkStart w:id="1450" w:name="_Toc132605295"/>
      <w:bookmarkStart w:id="1451" w:name="_Toc372898398"/>
      <w:bookmarkStart w:id="1452" w:name="_Toc56527943"/>
      <w:bookmarkStart w:id="1453" w:name="_Toc69561742"/>
      <w:bookmarkStart w:id="1454" w:name="_Toc215668950"/>
      <w:bookmarkStart w:id="1455" w:name="_Toc238048465"/>
      <w:bookmarkStart w:id="1456" w:name="_TOC_250004"/>
      <w:bookmarkStart w:id="1457" w:name="_Toc508778451"/>
      <w:bookmarkStart w:id="1458" w:name="_Toc32232350"/>
      <w:r w:rsidRPr="00466169">
        <w:t>Contractor Responsibilities Upon Termination</w:t>
      </w:r>
      <w:bookmarkEnd w:id="1450"/>
      <w:r w:rsidRPr="00466169">
        <w:t xml:space="preserve"> or Expiration of the Contract</w:t>
      </w:r>
      <w:bookmarkEnd w:id="1451"/>
      <w:bookmarkEnd w:id="1452"/>
      <w:bookmarkEnd w:id="1453"/>
      <w:bookmarkEnd w:id="1454"/>
      <w:bookmarkEnd w:id="1455"/>
    </w:p>
    <w:bookmarkEnd w:id="1456"/>
    <w:bookmarkEnd w:id="1457"/>
    <w:bookmarkEnd w:id="1458"/>
    <w:p w14:paraId="7CE36756" w14:textId="77777777" w:rsidR="00596A23" w:rsidRPr="00466169" w:rsidRDefault="00596A23" w:rsidP="004E5BC6">
      <w:pPr>
        <w:widowControl w:val="0"/>
        <w:autoSpaceDE w:val="0"/>
        <w:autoSpaceDN w:val="0"/>
        <w:spacing w:line="276" w:lineRule="auto"/>
        <w:ind w:left="720" w:right="101"/>
        <w:rPr>
          <w:rFonts w:eastAsia="Calibri" w:cs="Arial"/>
          <w:sz w:val="20"/>
          <w:szCs w:val="20"/>
          <w:lang w:eastAsia="en-US"/>
        </w:rPr>
      </w:pPr>
    </w:p>
    <w:p w14:paraId="4290058C" w14:textId="134944DC" w:rsidR="009F6AD8" w:rsidRPr="00466169" w:rsidRDefault="009F6AD8" w:rsidP="004E5BC6">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Termination or expiration of the Contract does not discharge the obligations of the Contractor with respect to services or items furnished prior to termination or expiration of the Contract, including retention of records and verification of overpayments or underpayments. Termination or expiration of the Contract does not discharge the State’s payment obligations to the Contractor or the Contractor’s payment obligations to its subcontractors and providers. Upon termination or expiration of the Contract, the Contractor must:</w:t>
      </w:r>
    </w:p>
    <w:p w14:paraId="2A3194C4" w14:textId="4B886AD4" w:rsidR="009F6AD8" w:rsidRPr="00466169" w:rsidRDefault="009F6AD8" w:rsidP="004E5BC6">
      <w:pPr>
        <w:widowControl w:val="0"/>
        <w:autoSpaceDE w:val="0"/>
        <w:autoSpaceDN w:val="0"/>
        <w:spacing w:line="276" w:lineRule="auto"/>
        <w:ind w:left="720"/>
        <w:rPr>
          <w:rFonts w:eastAsia="Calibri" w:cs="Arial"/>
          <w:sz w:val="20"/>
          <w:szCs w:val="20"/>
          <w:lang w:eastAsia="en-US"/>
        </w:rPr>
      </w:pPr>
    </w:p>
    <w:p w14:paraId="63885220" w14:textId="0967DA44" w:rsidR="009F6AD8" w:rsidRPr="00466169" w:rsidRDefault="009F6AD8" w:rsidP="00423A14">
      <w:pPr>
        <w:widowControl w:val="0"/>
        <w:numPr>
          <w:ilvl w:val="0"/>
          <w:numId w:val="221"/>
        </w:numPr>
        <w:autoSpaceDE w:val="0"/>
        <w:autoSpaceDN w:val="0"/>
        <w:spacing w:line="276" w:lineRule="auto"/>
        <w:ind w:right="355"/>
        <w:rPr>
          <w:rFonts w:eastAsia="Calibri" w:cs="Arial"/>
          <w:sz w:val="20"/>
          <w:szCs w:val="20"/>
          <w:lang w:eastAsia="en-US"/>
        </w:rPr>
      </w:pPr>
      <w:r w:rsidRPr="00466169">
        <w:rPr>
          <w:rFonts w:eastAsia="Calibri" w:cs="Arial"/>
          <w:sz w:val="20"/>
          <w:szCs w:val="20"/>
          <w:lang w:eastAsia="en-US"/>
        </w:rPr>
        <w:t>Assist the State in taking the necessary steps to ensure a smooth transition of members and services.</w:t>
      </w:r>
    </w:p>
    <w:p w14:paraId="0A697972" w14:textId="103257E5" w:rsidR="009F6AD8" w:rsidRPr="00466169" w:rsidRDefault="009F6AD8" w:rsidP="00423A14">
      <w:pPr>
        <w:widowControl w:val="0"/>
        <w:numPr>
          <w:ilvl w:val="0"/>
          <w:numId w:val="221"/>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Provide a written Transition Plan for the State’s approval in accordance with Section 1</w:t>
      </w:r>
      <w:r w:rsidR="4C2AB0C6" w:rsidRPr="00466169">
        <w:rPr>
          <w:rFonts w:eastAsia="Calibri" w:cs="Arial"/>
          <w:sz w:val="20"/>
          <w:szCs w:val="20"/>
          <w:lang w:eastAsia="en-US"/>
        </w:rPr>
        <w:t>2</w:t>
      </w:r>
      <w:r w:rsidRPr="00466169">
        <w:rPr>
          <w:rFonts w:eastAsia="Calibri" w:cs="Arial"/>
          <w:sz w:val="20"/>
          <w:szCs w:val="20"/>
          <w:lang w:eastAsia="en-US"/>
        </w:rPr>
        <w:t xml:space="preserve">.2. In the event of Contract termination, </w:t>
      </w:r>
      <w:r w:rsidR="007776E7" w:rsidRPr="00466169">
        <w:rPr>
          <w:rFonts w:eastAsia="Calibri" w:cs="Arial"/>
          <w:sz w:val="20"/>
          <w:szCs w:val="20"/>
          <w:lang w:eastAsia="en-US"/>
        </w:rPr>
        <w:t>an up-to-date</w:t>
      </w:r>
      <w:r w:rsidRPr="00466169">
        <w:rPr>
          <w:rFonts w:eastAsia="Calibri" w:cs="Arial"/>
          <w:sz w:val="20"/>
          <w:szCs w:val="20"/>
          <w:lang w:eastAsia="en-US"/>
        </w:rPr>
        <w:t xml:space="preserve"> Transition Plan shall be due within ten (10) calendar days of receiving Notice of Termination from the State. In the event of Contract expiration, </w:t>
      </w:r>
      <w:r w:rsidR="007776E7" w:rsidRPr="00466169">
        <w:rPr>
          <w:rFonts w:eastAsia="Calibri" w:cs="Arial"/>
          <w:sz w:val="20"/>
          <w:szCs w:val="20"/>
          <w:lang w:eastAsia="en-US"/>
        </w:rPr>
        <w:t>an up-to-date</w:t>
      </w:r>
      <w:r w:rsidRPr="00466169">
        <w:rPr>
          <w:rFonts w:eastAsia="Calibri" w:cs="Arial"/>
          <w:sz w:val="20"/>
          <w:szCs w:val="20"/>
          <w:lang w:eastAsia="en-US"/>
        </w:rPr>
        <w:t xml:space="preserve"> Transition Plan shall be due at least one hundred eighty (180) calendar days prior to expiration of the Contract. The Contractor will revise and resubmit the Transition Plan to the State on a regular basis, the frequency of which will be determined by the State.</w:t>
      </w:r>
    </w:p>
    <w:p w14:paraId="0B64BEF1" w14:textId="77777777" w:rsidR="009F6AD8" w:rsidRPr="00466169" w:rsidRDefault="009F6AD8" w:rsidP="00423A14">
      <w:pPr>
        <w:widowControl w:val="0"/>
        <w:numPr>
          <w:ilvl w:val="0"/>
          <w:numId w:val="221"/>
        </w:numPr>
        <w:autoSpaceDE w:val="0"/>
        <w:autoSpaceDN w:val="0"/>
        <w:spacing w:line="276" w:lineRule="auto"/>
        <w:rPr>
          <w:rFonts w:eastAsia="Calibri" w:cs="Arial"/>
          <w:sz w:val="20"/>
          <w:szCs w:val="20"/>
          <w:lang w:eastAsia="en-US"/>
        </w:rPr>
      </w:pPr>
      <w:r w:rsidRPr="00466169">
        <w:rPr>
          <w:rFonts w:eastAsia="Calibri" w:cs="Arial"/>
          <w:sz w:val="20"/>
          <w:szCs w:val="20"/>
          <w:lang w:eastAsia="en-US"/>
        </w:rPr>
        <w:t>Appoint a Transition Liaison for post-transition</w:t>
      </w:r>
      <w:r w:rsidRPr="00466169">
        <w:rPr>
          <w:rFonts w:eastAsia="Calibri" w:cs="Arial"/>
          <w:spacing w:val="-12"/>
          <w:sz w:val="20"/>
          <w:szCs w:val="20"/>
          <w:lang w:eastAsia="en-US"/>
        </w:rPr>
        <w:t xml:space="preserve"> </w:t>
      </w:r>
      <w:r w:rsidRPr="00466169">
        <w:rPr>
          <w:rFonts w:eastAsia="Calibri" w:cs="Arial"/>
          <w:sz w:val="20"/>
          <w:szCs w:val="20"/>
          <w:lang w:eastAsia="en-US"/>
        </w:rPr>
        <w:t>concerns.</w:t>
      </w:r>
    </w:p>
    <w:p w14:paraId="5114C35C" w14:textId="131F0DA3" w:rsidR="009F6AD8" w:rsidRPr="00466169" w:rsidRDefault="009F6AD8" w:rsidP="00423A14">
      <w:pPr>
        <w:widowControl w:val="0"/>
        <w:numPr>
          <w:ilvl w:val="0"/>
          <w:numId w:val="221"/>
        </w:numPr>
        <w:spacing w:line="276" w:lineRule="auto"/>
        <w:ind w:right="166"/>
        <w:rPr>
          <w:rFonts w:eastAsia="Calibri" w:cs="Arial"/>
          <w:sz w:val="20"/>
          <w:szCs w:val="20"/>
          <w:lang w:eastAsia="en-US"/>
        </w:rPr>
      </w:pPr>
      <w:r w:rsidRPr="00466169">
        <w:rPr>
          <w:rFonts w:eastAsia="Calibri" w:cs="Arial"/>
          <w:sz w:val="20"/>
          <w:szCs w:val="20"/>
          <w:lang w:eastAsia="en-US"/>
        </w:rPr>
        <w:t xml:space="preserve">Provide sufficient staffing to effectively process residual claims and ensure payment of all obligations. The Contractor </w:t>
      </w:r>
      <w:r w:rsidR="00C240DF" w:rsidRPr="00466169">
        <w:rPr>
          <w:rFonts w:eastAsia="Calibri" w:cs="Arial"/>
          <w:sz w:val="20"/>
          <w:szCs w:val="20"/>
          <w:lang w:eastAsia="en-US"/>
        </w:rPr>
        <w:t>must</w:t>
      </w:r>
      <w:r w:rsidRPr="00466169">
        <w:rPr>
          <w:rFonts w:eastAsia="Calibri" w:cs="Arial"/>
          <w:sz w:val="20"/>
          <w:szCs w:val="20"/>
          <w:lang w:eastAsia="en-US"/>
        </w:rPr>
        <w:t xml:space="preserve"> also staff member services</w:t>
      </w:r>
      <w:r w:rsidRPr="00466169" w:rsidDel="004E6DEA">
        <w:rPr>
          <w:rFonts w:eastAsia="Calibri" w:cs="Arial"/>
          <w:sz w:val="20"/>
          <w:szCs w:val="20"/>
          <w:lang w:eastAsia="en-US"/>
        </w:rPr>
        <w:t xml:space="preserve"> </w:t>
      </w:r>
      <w:r w:rsidRPr="00466169">
        <w:rPr>
          <w:rFonts w:eastAsia="Calibri" w:cs="Arial"/>
          <w:sz w:val="20"/>
          <w:szCs w:val="20"/>
          <w:lang w:eastAsia="en-US"/>
        </w:rPr>
        <w:t>and provider services to support the transition requirements.</w:t>
      </w:r>
    </w:p>
    <w:p w14:paraId="6145D901" w14:textId="0E54D5CC" w:rsidR="009F6AD8" w:rsidRPr="00466169" w:rsidRDefault="009F6AD8" w:rsidP="00423A14">
      <w:pPr>
        <w:widowControl w:val="0"/>
        <w:numPr>
          <w:ilvl w:val="0"/>
          <w:numId w:val="221"/>
        </w:numPr>
        <w:autoSpaceDE w:val="0"/>
        <w:autoSpaceDN w:val="0"/>
        <w:spacing w:line="276" w:lineRule="auto"/>
        <w:ind w:right="363"/>
        <w:rPr>
          <w:rFonts w:eastAsia="Calibri" w:cs="Arial"/>
          <w:sz w:val="20"/>
          <w:szCs w:val="20"/>
          <w:lang w:eastAsia="en-US"/>
        </w:rPr>
      </w:pPr>
      <w:r w:rsidRPr="00466169">
        <w:rPr>
          <w:rFonts w:eastAsia="Calibri" w:cs="Arial"/>
          <w:sz w:val="20"/>
          <w:szCs w:val="20"/>
          <w:lang w:eastAsia="en-US"/>
        </w:rPr>
        <w:t>Provide all information requested by the State in the format and within the timeframes set forth by the State, which shall be no later than thirty (30) calendar days of the request</w:t>
      </w:r>
      <w:r w:rsidRPr="00466169">
        <w:rPr>
          <w:rFonts w:eastAsia="Calibri" w:cs="Arial"/>
          <w:spacing w:val="-3"/>
          <w:sz w:val="20"/>
          <w:szCs w:val="20"/>
          <w:lang w:eastAsia="en-US"/>
        </w:rPr>
        <w:t>.</w:t>
      </w:r>
    </w:p>
    <w:p w14:paraId="358955AD" w14:textId="053FFC59" w:rsidR="009F6AD8" w:rsidRPr="00466169" w:rsidRDefault="009F6AD8" w:rsidP="00423A14">
      <w:pPr>
        <w:widowControl w:val="0"/>
        <w:numPr>
          <w:ilvl w:val="0"/>
          <w:numId w:val="221"/>
        </w:numPr>
        <w:autoSpaceDE w:val="0"/>
        <w:autoSpaceDN w:val="0"/>
        <w:spacing w:line="276" w:lineRule="auto"/>
        <w:ind w:right="197"/>
        <w:rPr>
          <w:rFonts w:eastAsia="Calibri" w:cs="Arial"/>
          <w:sz w:val="20"/>
          <w:szCs w:val="20"/>
          <w:lang w:eastAsia="en-US"/>
        </w:rPr>
      </w:pPr>
      <w:r w:rsidRPr="00466169">
        <w:rPr>
          <w:rFonts w:eastAsia="Calibri" w:cs="Arial"/>
          <w:spacing w:val="-3"/>
          <w:sz w:val="20"/>
          <w:szCs w:val="20"/>
          <w:lang w:eastAsia="en-US"/>
        </w:rPr>
        <w:t xml:space="preserve">Assist </w:t>
      </w:r>
      <w:r w:rsidRPr="00466169">
        <w:rPr>
          <w:rFonts w:eastAsia="Calibri" w:cs="Arial"/>
          <w:spacing w:val="-2"/>
          <w:sz w:val="20"/>
          <w:szCs w:val="20"/>
          <w:lang w:eastAsia="en-US"/>
        </w:rPr>
        <w:t xml:space="preserve">the </w:t>
      </w:r>
      <w:r w:rsidRPr="00466169">
        <w:rPr>
          <w:rFonts w:eastAsia="Calibri" w:cs="Arial"/>
          <w:sz w:val="20"/>
          <w:szCs w:val="20"/>
          <w:lang w:eastAsia="en-US"/>
        </w:rPr>
        <w:t xml:space="preserve">State </w:t>
      </w:r>
      <w:r w:rsidRPr="00466169">
        <w:rPr>
          <w:rFonts w:eastAsia="Calibri" w:cs="Arial"/>
          <w:spacing w:val="-3"/>
          <w:sz w:val="20"/>
          <w:szCs w:val="20"/>
          <w:lang w:eastAsia="en-US"/>
        </w:rPr>
        <w:t xml:space="preserve">and/or </w:t>
      </w:r>
      <w:r w:rsidRPr="00466169">
        <w:rPr>
          <w:rFonts w:eastAsia="Calibri" w:cs="Arial"/>
          <w:sz w:val="20"/>
          <w:szCs w:val="20"/>
          <w:lang w:eastAsia="en-US"/>
        </w:rPr>
        <w:t xml:space="preserve">its </w:t>
      </w:r>
      <w:r w:rsidRPr="00466169">
        <w:rPr>
          <w:rFonts w:eastAsia="Calibri" w:cs="Arial"/>
          <w:spacing w:val="-3"/>
          <w:sz w:val="20"/>
          <w:szCs w:val="20"/>
          <w:lang w:eastAsia="en-US"/>
        </w:rPr>
        <w:t xml:space="preserve">subcontractors </w:t>
      </w:r>
      <w:r w:rsidRPr="00466169">
        <w:rPr>
          <w:rFonts w:eastAsia="Calibri" w:cs="Arial"/>
          <w:sz w:val="20"/>
          <w:szCs w:val="20"/>
          <w:lang w:eastAsia="en-US"/>
        </w:rPr>
        <w:t xml:space="preserve">in </w:t>
      </w:r>
      <w:r w:rsidRPr="00466169">
        <w:rPr>
          <w:rFonts w:eastAsia="Calibri" w:cs="Arial"/>
          <w:spacing w:val="-3"/>
          <w:sz w:val="20"/>
          <w:szCs w:val="20"/>
          <w:lang w:eastAsia="en-US"/>
        </w:rPr>
        <w:t xml:space="preserve">FQHC/RHC settlement process </w:t>
      </w:r>
      <w:r w:rsidRPr="00466169">
        <w:rPr>
          <w:rFonts w:eastAsia="Calibri" w:cs="Arial"/>
          <w:sz w:val="20"/>
          <w:szCs w:val="20"/>
          <w:lang w:eastAsia="en-US"/>
        </w:rPr>
        <w:t xml:space="preserve">for </w:t>
      </w:r>
      <w:r w:rsidRPr="00466169">
        <w:rPr>
          <w:rFonts w:eastAsia="Calibri" w:cs="Arial"/>
          <w:spacing w:val="-3"/>
          <w:sz w:val="20"/>
          <w:szCs w:val="20"/>
          <w:lang w:eastAsia="en-US"/>
        </w:rPr>
        <w:t xml:space="preserve">settlement periods prior </w:t>
      </w:r>
      <w:r w:rsidRPr="00466169">
        <w:rPr>
          <w:rFonts w:eastAsia="Calibri" w:cs="Arial"/>
          <w:sz w:val="20"/>
          <w:szCs w:val="20"/>
          <w:lang w:eastAsia="en-US"/>
        </w:rPr>
        <w:t xml:space="preserve">to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day </w:t>
      </w:r>
      <w:r w:rsidRPr="00466169">
        <w:rPr>
          <w:rFonts w:eastAsia="Calibri" w:cs="Arial"/>
          <w:sz w:val="20"/>
          <w:szCs w:val="20"/>
          <w:lang w:eastAsia="en-US"/>
        </w:rPr>
        <w:t xml:space="preserve">of </w:t>
      </w:r>
      <w:r w:rsidRPr="00466169">
        <w:rPr>
          <w:rFonts w:eastAsia="Calibri" w:cs="Arial"/>
          <w:spacing w:val="-3"/>
          <w:sz w:val="20"/>
          <w:szCs w:val="20"/>
          <w:lang w:eastAsia="en-US"/>
        </w:rPr>
        <w:t xml:space="preserve">termination </w:t>
      </w:r>
      <w:r w:rsidRPr="00466169">
        <w:rPr>
          <w:rFonts w:eastAsia="Calibri" w:cs="Arial"/>
          <w:sz w:val="20"/>
          <w:szCs w:val="20"/>
          <w:lang w:eastAsia="en-US"/>
        </w:rPr>
        <w:t xml:space="preserve">or </w:t>
      </w:r>
      <w:r w:rsidRPr="00466169">
        <w:rPr>
          <w:rFonts w:eastAsia="Calibri" w:cs="Arial"/>
          <w:spacing w:val="-3"/>
          <w:sz w:val="20"/>
          <w:szCs w:val="20"/>
          <w:lang w:eastAsia="en-US"/>
        </w:rPr>
        <w:t xml:space="preserve">expiration </w:t>
      </w:r>
      <w:r w:rsidRPr="00466169">
        <w:rPr>
          <w:rFonts w:eastAsia="Calibri" w:cs="Arial"/>
          <w:sz w:val="20"/>
          <w:szCs w:val="20"/>
          <w:lang w:eastAsia="en-US"/>
        </w:rPr>
        <w:t xml:space="preserve">of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Contract. Requested assistance </w:t>
      </w:r>
      <w:r w:rsidRPr="00466169">
        <w:rPr>
          <w:rFonts w:eastAsia="Calibri" w:cs="Arial"/>
          <w:sz w:val="20"/>
          <w:szCs w:val="20"/>
          <w:lang w:eastAsia="en-US"/>
        </w:rPr>
        <w:t xml:space="preserve">may </w:t>
      </w:r>
      <w:r w:rsidRPr="00466169">
        <w:rPr>
          <w:rFonts w:eastAsia="Calibri" w:cs="Arial"/>
          <w:spacing w:val="-3"/>
          <w:sz w:val="20"/>
          <w:szCs w:val="20"/>
          <w:lang w:eastAsia="en-US"/>
        </w:rPr>
        <w:t xml:space="preserve">include but </w:t>
      </w:r>
      <w:r w:rsidRPr="00466169">
        <w:rPr>
          <w:rFonts w:eastAsia="Calibri" w:cs="Arial"/>
          <w:sz w:val="20"/>
          <w:szCs w:val="20"/>
          <w:lang w:eastAsia="en-US"/>
        </w:rPr>
        <w:t xml:space="preserve">is </w:t>
      </w:r>
      <w:r w:rsidRPr="00466169">
        <w:rPr>
          <w:rFonts w:eastAsia="Calibri" w:cs="Arial"/>
          <w:spacing w:val="-2"/>
          <w:sz w:val="20"/>
          <w:szCs w:val="20"/>
          <w:lang w:eastAsia="en-US"/>
        </w:rPr>
        <w:t xml:space="preserve">not </w:t>
      </w:r>
      <w:r w:rsidRPr="00466169">
        <w:rPr>
          <w:rFonts w:eastAsia="Calibri" w:cs="Arial"/>
          <w:spacing w:val="-3"/>
          <w:sz w:val="20"/>
          <w:szCs w:val="20"/>
          <w:lang w:eastAsia="en-US"/>
        </w:rPr>
        <w:t xml:space="preserve">limited </w:t>
      </w:r>
      <w:r w:rsidRPr="00466169">
        <w:rPr>
          <w:rFonts w:eastAsia="Calibri" w:cs="Arial"/>
          <w:sz w:val="20"/>
          <w:szCs w:val="20"/>
          <w:lang w:eastAsia="en-US"/>
        </w:rPr>
        <w:t xml:space="preserve">to </w:t>
      </w:r>
      <w:r w:rsidRPr="00466169">
        <w:rPr>
          <w:rFonts w:eastAsia="Calibri" w:cs="Arial"/>
          <w:spacing w:val="-3"/>
          <w:sz w:val="20"/>
          <w:szCs w:val="20"/>
          <w:lang w:eastAsia="en-US"/>
        </w:rPr>
        <w:t xml:space="preserve">data support </w:t>
      </w:r>
      <w:r w:rsidRPr="00466169">
        <w:rPr>
          <w:rFonts w:eastAsia="Calibri" w:cs="Arial"/>
          <w:sz w:val="20"/>
          <w:szCs w:val="20"/>
          <w:lang w:eastAsia="en-US"/>
        </w:rPr>
        <w:t xml:space="preserve">for </w:t>
      </w:r>
      <w:r w:rsidRPr="00466169">
        <w:rPr>
          <w:rFonts w:eastAsia="Calibri" w:cs="Arial"/>
          <w:spacing w:val="-3"/>
          <w:sz w:val="20"/>
          <w:szCs w:val="20"/>
          <w:lang w:eastAsia="en-US"/>
        </w:rPr>
        <w:t xml:space="preserve">questions regarding FQHC/RHC claims data and reports and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submission </w:t>
      </w:r>
      <w:r w:rsidRPr="00466169">
        <w:rPr>
          <w:rFonts w:eastAsia="Calibri" w:cs="Arial"/>
          <w:sz w:val="20"/>
          <w:szCs w:val="20"/>
          <w:lang w:eastAsia="en-US"/>
        </w:rPr>
        <w:t xml:space="preserve">of </w:t>
      </w:r>
      <w:r w:rsidRPr="00466169">
        <w:rPr>
          <w:rFonts w:eastAsia="Calibri" w:cs="Arial"/>
          <w:spacing w:val="-3"/>
          <w:sz w:val="20"/>
          <w:szCs w:val="20"/>
          <w:lang w:eastAsia="en-US"/>
        </w:rPr>
        <w:t xml:space="preserve">claims data files </w:t>
      </w:r>
      <w:r w:rsidRPr="00466169">
        <w:rPr>
          <w:rFonts w:eastAsia="Calibri" w:cs="Arial"/>
          <w:sz w:val="20"/>
          <w:szCs w:val="20"/>
          <w:lang w:eastAsia="en-US"/>
        </w:rPr>
        <w:t xml:space="preserve">to </w:t>
      </w:r>
      <w:r w:rsidRPr="00466169">
        <w:rPr>
          <w:rFonts w:eastAsia="Calibri" w:cs="Arial"/>
          <w:spacing w:val="-2"/>
          <w:sz w:val="20"/>
          <w:szCs w:val="20"/>
          <w:lang w:eastAsia="en-US"/>
        </w:rPr>
        <w:t xml:space="preserve">the </w:t>
      </w:r>
      <w:r w:rsidRPr="00466169">
        <w:rPr>
          <w:rFonts w:eastAsia="Calibri" w:cs="Arial"/>
          <w:spacing w:val="-3"/>
          <w:sz w:val="20"/>
          <w:szCs w:val="20"/>
          <w:lang w:eastAsia="en-US"/>
        </w:rPr>
        <w:t xml:space="preserve">State and/or </w:t>
      </w:r>
      <w:r w:rsidRPr="00466169">
        <w:rPr>
          <w:rFonts w:eastAsia="Calibri" w:cs="Arial"/>
          <w:sz w:val="20"/>
          <w:szCs w:val="20"/>
          <w:lang w:eastAsia="en-US"/>
        </w:rPr>
        <w:t xml:space="preserve">its </w:t>
      </w:r>
      <w:r w:rsidRPr="00466169">
        <w:rPr>
          <w:rFonts w:eastAsia="Calibri" w:cs="Arial"/>
          <w:spacing w:val="-3"/>
          <w:sz w:val="20"/>
          <w:szCs w:val="20"/>
          <w:lang w:eastAsia="en-US"/>
        </w:rPr>
        <w:t>vendors.</w:t>
      </w:r>
    </w:p>
    <w:p w14:paraId="0DF721FD" w14:textId="05DE9108" w:rsidR="009F6AD8" w:rsidRPr="00466169" w:rsidRDefault="009F6AD8" w:rsidP="00423A14">
      <w:pPr>
        <w:widowControl w:val="0"/>
        <w:numPr>
          <w:ilvl w:val="0"/>
          <w:numId w:val="221"/>
        </w:numPr>
        <w:autoSpaceDE w:val="0"/>
        <w:autoSpaceDN w:val="0"/>
        <w:spacing w:line="276" w:lineRule="auto"/>
        <w:ind w:right="261"/>
        <w:rPr>
          <w:rFonts w:eastAsia="Calibri" w:cs="Arial"/>
          <w:sz w:val="20"/>
          <w:szCs w:val="20"/>
          <w:lang w:eastAsia="en-US"/>
        </w:rPr>
      </w:pPr>
      <w:r w:rsidRPr="00466169">
        <w:rPr>
          <w:rFonts w:eastAsia="Calibri" w:cs="Arial"/>
          <w:sz w:val="20"/>
          <w:szCs w:val="20"/>
          <w:lang w:eastAsia="en-US"/>
        </w:rPr>
        <w:t>Be financially responsible for all claims with dates of service through the day of termination or expiration of the Contract, including those submitted within</w:t>
      </w:r>
      <w:r w:rsidRPr="00466169">
        <w:rPr>
          <w:rFonts w:eastAsia="Calibri" w:cs="Arial"/>
          <w:spacing w:val="-28"/>
          <w:sz w:val="20"/>
          <w:szCs w:val="20"/>
          <w:lang w:eastAsia="en-US"/>
        </w:rPr>
        <w:t xml:space="preserve"> </w:t>
      </w:r>
      <w:r w:rsidRPr="00466169">
        <w:rPr>
          <w:rFonts w:eastAsia="Calibri" w:cs="Arial"/>
          <w:sz w:val="20"/>
          <w:szCs w:val="20"/>
          <w:lang w:eastAsia="en-US"/>
        </w:rPr>
        <w:t>established time limits after the day of termination or expiration of the</w:t>
      </w:r>
      <w:r w:rsidRPr="00466169">
        <w:rPr>
          <w:rFonts w:eastAsia="Calibri" w:cs="Arial"/>
          <w:spacing w:val="-20"/>
          <w:sz w:val="20"/>
          <w:szCs w:val="20"/>
          <w:lang w:eastAsia="en-US"/>
        </w:rPr>
        <w:t xml:space="preserve"> </w:t>
      </w:r>
      <w:r w:rsidRPr="00466169">
        <w:rPr>
          <w:rFonts w:eastAsia="Calibri" w:cs="Arial"/>
          <w:sz w:val="20"/>
          <w:szCs w:val="20"/>
          <w:lang w:eastAsia="en-US"/>
        </w:rPr>
        <w:t>Contract.</w:t>
      </w:r>
    </w:p>
    <w:p w14:paraId="09665750" w14:textId="2D0A84BD" w:rsidR="009F6AD8" w:rsidRPr="00466169" w:rsidRDefault="009F6AD8" w:rsidP="00423A14">
      <w:pPr>
        <w:widowControl w:val="0"/>
        <w:numPr>
          <w:ilvl w:val="0"/>
          <w:numId w:val="221"/>
        </w:numPr>
        <w:autoSpaceDE w:val="0"/>
        <w:autoSpaceDN w:val="0"/>
        <w:spacing w:line="276" w:lineRule="auto"/>
        <w:ind w:right="132"/>
        <w:rPr>
          <w:rFonts w:eastAsia="Calibri" w:cs="Arial"/>
          <w:sz w:val="20"/>
          <w:szCs w:val="20"/>
          <w:lang w:eastAsia="en-US"/>
        </w:rPr>
      </w:pPr>
      <w:r w:rsidRPr="00466169">
        <w:rPr>
          <w:rFonts w:eastAsia="Calibri" w:cs="Arial"/>
          <w:sz w:val="20"/>
          <w:szCs w:val="20"/>
          <w:lang w:eastAsia="en-US"/>
        </w:rPr>
        <w:t>Be responsible for submitting all required reports as required in the</w:t>
      </w:r>
      <w:r w:rsidR="00A67006" w:rsidRPr="00466169">
        <w:rPr>
          <w:rFonts w:eastAsia="Arial" w:cs="Arial"/>
          <w:sz w:val="20"/>
          <w:szCs w:val="20"/>
        </w:rPr>
        <w:t xml:space="preserve"> MCO</w:t>
      </w:r>
      <w:r w:rsidRPr="00466169">
        <w:rPr>
          <w:rFonts w:eastAsia="Calibri" w:cs="Arial"/>
          <w:sz w:val="20"/>
          <w:szCs w:val="20"/>
          <w:lang w:eastAsia="en-US"/>
        </w:rPr>
        <w:t xml:space="preserve"> Reporting Manual unless waived by FSSA.</w:t>
      </w:r>
    </w:p>
    <w:p w14:paraId="761F3B2E" w14:textId="28370BA0" w:rsidR="009F6AD8" w:rsidRPr="00466169" w:rsidRDefault="009F6AD8" w:rsidP="00423A14">
      <w:pPr>
        <w:widowControl w:val="0"/>
        <w:numPr>
          <w:ilvl w:val="0"/>
          <w:numId w:val="221"/>
        </w:numPr>
        <w:autoSpaceDE w:val="0"/>
        <w:autoSpaceDN w:val="0"/>
        <w:spacing w:line="276" w:lineRule="auto"/>
        <w:ind w:right="132"/>
        <w:rPr>
          <w:rFonts w:eastAsia="Calibri" w:cs="Arial"/>
          <w:sz w:val="20"/>
          <w:szCs w:val="20"/>
          <w:lang w:eastAsia="en-US"/>
        </w:rPr>
      </w:pPr>
      <w:r w:rsidRPr="00466169">
        <w:rPr>
          <w:rFonts w:eastAsia="Calibri" w:cs="Arial"/>
          <w:sz w:val="20"/>
          <w:szCs w:val="20"/>
          <w:lang w:eastAsia="en-US"/>
        </w:rPr>
        <w:t xml:space="preserve">Be responsible for cooperating with the State on any reconciliation processes that occur after the termination or expiration of the Contract. </w:t>
      </w:r>
    </w:p>
    <w:p w14:paraId="37394B0C" w14:textId="11EB725C" w:rsidR="009F6AD8" w:rsidRPr="00466169" w:rsidRDefault="009F6AD8" w:rsidP="00423A14">
      <w:pPr>
        <w:widowControl w:val="0"/>
        <w:numPr>
          <w:ilvl w:val="0"/>
          <w:numId w:val="221"/>
        </w:numPr>
        <w:autoSpaceDE w:val="0"/>
        <w:autoSpaceDN w:val="0"/>
        <w:spacing w:line="276" w:lineRule="auto"/>
        <w:ind w:right="132"/>
        <w:rPr>
          <w:rFonts w:eastAsia="Calibri" w:cs="Arial"/>
          <w:sz w:val="20"/>
          <w:szCs w:val="20"/>
          <w:lang w:eastAsia="en-US"/>
        </w:rPr>
      </w:pPr>
      <w:r w:rsidRPr="00466169">
        <w:rPr>
          <w:rFonts w:eastAsia="Calibri" w:cs="Arial"/>
          <w:sz w:val="20"/>
          <w:szCs w:val="20"/>
          <w:lang w:eastAsia="en-US"/>
        </w:rPr>
        <w:t>Be responsible for submitting complete and accurate encounter data to the State for all claims incurred prior to the contract expiration date according to established timelines and procedures and for</w:t>
      </w:r>
      <w:r w:rsidRPr="00466169">
        <w:rPr>
          <w:rFonts w:eastAsia="Calibri" w:cs="Arial"/>
          <w:spacing w:val="-22"/>
          <w:sz w:val="20"/>
          <w:szCs w:val="20"/>
          <w:lang w:eastAsia="en-US"/>
        </w:rPr>
        <w:t xml:space="preserve"> </w:t>
      </w:r>
      <w:r w:rsidRPr="00466169">
        <w:rPr>
          <w:rFonts w:eastAsia="Calibri" w:cs="Arial"/>
          <w:sz w:val="20"/>
          <w:szCs w:val="20"/>
          <w:lang w:eastAsia="en-US"/>
        </w:rPr>
        <w:t>a period of at least fifteen (15) months after termination or expiration of the</w:t>
      </w:r>
      <w:r w:rsidRPr="00466169">
        <w:rPr>
          <w:rFonts w:eastAsia="Calibri" w:cs="Arial"/>
          <w:spacing w:val="-26"/>
          <w:sz w:val="20"/>
          <w:szCs w:val="20"/>
          <w:lang w:eastAsia="en-US"/>
        </w:rPr>
        <w:t xml:space="preserve"> </w:t>
      </w:r>
      <w:r w:rsidRPr="00466169">
        <w:rPr>
          <w:rFonts w:eastAsia="Calibri" w:cs="Arial"/>
          <w:sz w:val="20"/>
          <w:szCs w:val="20"/>
          <w:lang w:eastAsia="en-US"/>
        </w:rPr>
        <w:t>Contract.</w:t>
      </w:r>
    </w:p>
    <w:p w14:paraId="3ACCF709" w14:textId="58CA3733" w:rsidR="009F6AD8" w:rsidRPr="00466169" w:rsidRDefault="009F6AD8" w:rsidP="00423A14">
      <w:pPr>
        <w:widowControl w:val="0"/>
        <w:numPr>
          <w:ilvl w:val="0"/>
          <w:numId w:val="221"/>
        </w:numPr>
        <w:spacing w:line="276" w:lineRule="auto"/>
        <w:ind w:right="132"/>
        <w:rPr>
          <w:rFonts w:eastAsia="Calibri" w:cs="Arial"/>
          <w:sz w:val="20"/>
          <w:szCs w:val="20"/>
          <w:lang w:eastAsia="en-US"/>
        </w:rPr>
      </w:pPr>
      <w:r w:rsidRPr="00466169">
        <w:rPr>
          <w:rFonts w:eastAsia="Calibri" w:cs="Arial"/>
          <w:sz w:val="20"/>
          <w:szCs w:val="20"/>
          <w:lang w:eastAsia="en-US"/>
        </w:rPr>
        <w:t>Be responsible for submitting all reports necessary to facilitate the collection of pharmacy rebates and assisting in the resolution of all drug rebate disputes with the manufacturer for all claims incurred prior to the contract expiration date according to established timelines and procedures and for a period of at least fifteen (15) months after the termination or expiration of the Contract.</w:t>
      </w:r>
    </w:p>
    <w:p w14:paraId="4E8DB6F1" w14:textId="0E111739" w:rsidR="009F6AD8" w:rsidRPr="00466169" w:rsidRDefault="009F6AD8" w:rsidP="00423A14">
      <w:pPr>
        <w:widowControl w:val="0"/>
        <w:numPr>
          <w:ilvl w:val="0"/>
          <w:numId w:val="221"/>
        </w:numPr>
        <w:autoSpaceDE w:val="0"/>
        <w:autoSpaceDN w:val="0"/>
        <w:spacing w:line="276" w:lineRule="auto"/>
        <w:ind w:right="331"/>
        <w:rPr>
          <w:rFonts w:eastAsia="Calibri" w:cs="Arial"/>
          <w:sz w:val="20"/>
          <w:szCs w:val="20"/>
          <w:lang w:eastAsia="en-US"/>
        </w:rPr>
      </w:pPr>
      <w:r w:rsidRPr="00466169">
        <w:rPr>
          <w:rFonts w:eastAsia="Calibri" w:cs="Arial"/>
          <w:sz w:val="20"/>
          <w:szCs w:val="20"/>
          <w:lang w:eastAsia="en-US"/>
        </w:rPr>
        <w:t>Be responsible for submitting all performance data with a due date following the termination or expiration of the Contract, but covering a reporting period prior to termination or expiration of the Contract, including but not limited to CAHPS, HEDIS, Reimbursement for FQHC and RHC Services and the Capitation Rate Calculation</w:t>
      </w:r>
      <w:r w:rsidRPr="00466169">
        <w:rPr>
          <w:rFonts w:eastAsia="Calibri" w:cs="Arial"/>
          <w:spacing w:val="-22"/>
          <w:sz w:val="20"/>
          <w:szCs w:val="20"/>
          <w:lang w:eastAsia="en-US"/>
        </w:rPr>
        <w:t xml:space="preserve"> </w:t>
      </w:r>
      <w:r w:rsidRPr="00466169">
        <w:rPr>
          <w:rFonts w:eastAsia="Calibri" w:cs="Arial"/>
          <w:sz w:val="20"/>
          <w:szCs w:val="20"/>
          <w:lang w:eastAsia="en-US"/>
        </w:rPr>
        <w:t>Sheet.</w:t>
      </w:r>
    </w:p>
    <w:p w14:paraId="581A4486" w14:textId="2460FD92" w:rsidR="009F6AD8" w:rsidRPr="00466169" w:rsidRDefault="009F6AD8" w:rsidP="00423A14">
      <w:pPr>
        <w:widowControl w:val="0"/>
        <w:numPr>
          <w:ilvl w:val="0"/>
          <w:numId w:val="221"/>
        </w:numPr>
        <w:autoSpaceDE w:val="0"/>
        <w:autoSpaceDN w:val="0"/>
        <w:spacing w:line="276" w:lineRule="auto"/>
        <w:ind w:right="168"/>
        <w:rPr>
          <w:rFonts w:eastAsia="Calibri" w:cs="Arial"/>
          <w:sz w:val="20"/>
          <w:szCs w:val="20"/>
          <w:lang w:eastAsia="en-US"/>
        </w:rPr>
      </w:pPr>
      <w:r w:rsidRPr="00466169">
        <w:rPr>
          <w:rFonts w:eastAsia="Calibri" w:cs="Arial"/>
          <w:sz w:val="20"/>
          <w:szCs w:val="20"/>
          <w:lang w:eastAsia="en-US"/>
        </w:rPr>
        <w:t>Be responsible for resolving member grievances and appeals with respect to claims</w:t>
      </w:r>
      <w:r w:rsidRPr="00466169">
        <w:rPr>
          <w:rFonts w:eastAsia="Calibri" w:cs="Arial"/>
          <w:spacing w:val="-24"/>
          <w:sz w:val="20"/>
          <w:szCs w:val="20"/>
          <w:lang w:eastAsia="en-US"/>
        </w:rPr>
        <w:t xml:space="preserve"> </w:t>
      </w:r>
      <w:r w:rsidRPr="00466169">
        <w:rPr>
          <w:rFonts w:eastAsia="Calibri" w:cs="Arial"/>
          <w:sz w:val="20"/>
          <w:szCs w:val="20"/>
          <w:lang w:eastAsia="en-US"/>
        </w:rPr>
        <w:t>with dates of service prior to the day of contract termination or expiration, including grievances and appeals filed on or after the day of Contract termination or expiration but with dates of service prior to the day of Contract termination or</w:t>
      </w:r>
      <w:r w:rsidRPr="00466169">
        <w:rPr>
          <w:rFonts w:eastAsia="Calibri" w:cs="Arial"/>
          <w:spacing w:val="-17"/>
          <w:sz w:val="20"/>
          <w:szCs w:val="20"/>
          <w:lang w:eastAsia="en-US"/>
        </w:rPr>
        <w:t xml:space="preserve"> </w:t>
      </w:r>
      <w:r w:rsidRPr="00466169">
        <w:rPr>
          <w:rFonts w:eastAsia="Calibri" w:cs="Arial"/>
          <w:sz w:val="20"/>
          <w:szCs w:val="20"/>
          <w:lang w:eastAsia="en-US"/>
        </w:rPr>
        <w:t>expiration.</w:t>
      </w:r>
    </w:p>
    <w:p w14:paraId="27E526FB" w14:textId="04C9CC8A" w:rsidR="009F6AD8" w:rsidRPr="00466169" w:rsidRDefault="009F6AD8" w:rsidP="00423A14">
      <w:pPr>
        <w:widowControl w:val="0"/>
        <w:numPr>
          <w:ilvl w:val="0"/>
          <w:numId w:val="221"/>
        </w:numPr>
        <w:autoSpaceDE w:val="0"/>
        <w:autoSpaceDN w:val="0"/>
        <w:spacing w:line="276" w:lineRule="auto"/>
        <w:ind w:right="380"/>
        <w:rPr>
          <w:rFonts w:eastAsia="Calibri" w:cs="Arial"/>
          <w:sz w:val="20"/>
          <w:szCs w:val="20"/>
          <w:lang w:eastAsia="en-US"/>
        </w:rPr>
      </w:pPr>
      <w:r w:rsidRPr="00466169">
        <w:rPr>
          <w:rFonts w:eastAsia="Calibri" w:cs="Arial"/>
          <w:sz w:val="20"/>
          <w:szCs w:val="20"/>
          <w:lang w:eastAsia="en-US"/>
        </w:rPr>
        <w:t>Be financially responsible for inpatient services for patients hospitalized on or before the day of Contract termination or expiration through the date of discharge,</w:t>
      </w:r>
      <w:r w:rsidRPr="00466169">
        <w:rPr>
          <w:rFonts w:eastAsia="Calibri" w:cs="Arial"/>
          <w:spacing w:val="-31"/>
          <w:sz w:val="20"/>
          <w:szCs w:val="20"/>
          <w:lang w:eastAsia="en-US"/>
        </w:rPr>
        <w:t xml:space="preserve"> </w:t>
      </w:r>
      <w:r w:rsidRPr="00466169">
        <w:rPr>
          <w:rFonts w:eastAsia="Calibri" w:cs="Arial"/>
          <w:sz w:val="20"/>
          <w:szCs w:val="20"/>
          <w:lang w:eastAsia="en-US"/>
        </w:rPr>
        <w:t>including the DRG payment and any outlier</w:t>
      </w:r>
      <w:r w:rsidRPr="00466169">
        <w:rPr>
          <w:rFonts w:eastAsia="Calibri" w:cs="Arial"/>
          <w:spacing w:val="-7"/>
          <w:sz w:val="20"/>
          <w:szCs w:val="20"/>
          <w:lang w:eastAsia="en-US"/>
        </w:rPr>
        <w:t xml:space="preserve"> </w:t>
      </w:r>
      <w:r w:rsidRPr="00466169">
        <w:rPr>
          <w:rFonts w:eastAsia="Calibri" w:cs="Arial"/>
          <w:sz w:val="20"/>
          <w:szCs w:val="20"/>
          <w:lang w:eastAsia="en-US"/>
        </w:rPr>
        <w:t>payments</w:t>
      </w:r>
    </w:p>
    <w:p w14:paraId="4F687502" w14:textId="339F2506" w:rsidR="009F6AD8" w:rsidRPr="00466169" w:rsidRDefault="009F6AD8" w:rsidP="00423A14">
      <w:pPr>
        <w:widowControl w:val="0"/>
        <w:numPr>
          <w:ilvl w:val="0"/>
          <w:numId w:val="221"/>
        </w:numPr>
        <w:autoSpaceDE w:val="0"/>
        <w:autoSpaceDN w:val="0"/>
        <w:spacing w:line="276" w:lineRule="auto"/>
        <w:ind w:right="753"/>
        <w:rPr>
          <w:rFonts w:eastAsia="Calibri" w:cs="Arial"/>
          <w:sz w:val="20"/>
          <w:szCs w:val="20"/>
          <w:lang w:eastAsia="en-US"/>
        </w:rPr>
      </w:pPr>
      <w:r w:rsidRPr="00466169">
        <w:rPr>
          <w:rFonts w:eastAsia="Calibri" w:cs="Arial"/>
          <w:sz w:val="20"/>
          <w:szCs w:val="20"/>
          <w:lang w:eastAsia="en-US"/>
        </w:rPr>
        <w:t>Be financially responsible for services rendered through the day of termination</w:t>
      </w:r>
      <w:r w:rsidRPr="00466169">
        <w:rPr>
          <w:rFonts w:eastAsia="Calibri" w:cs="Arial"/>
          <w:spacing w:val="-28"/>
          <w:sz w:val="20"/>
          <w:szCs w:val="20"/>
          <w:lang w:eastAsia="en-US"/>
        </w:rPr>
        <w:t xml:space="preserve"> </w:t>
      </w:r>
      <w:r w:rsidRPr="00466169">
        <w:rPr>
          <w:rFonts w:eastAsia="Calibri" w:cs="Arial"/>
          <w:sz w:val="20"/>
          <w:szCs w:val="20"/>
          <w:lang w:eastAsia="en-US"/>
        </w:rPr>
        <w:t>or expiration of the Contract, for which payment is denied by the Contractor and subsequently approved upon appeal by the</w:t>
      </w:r>
      <w:r w:rsidRPr="00466169">
        <w:rPr>
          <w:rFonts w:eastAsia="Calibri" w:cs="Arial"/>
          <w:spacing w:val="-15"/>
          <w:sz w:val="20"/>
          <w:szCs w:val="20"/>
          <w:lang w:eastAsia="en-US"/>
        </w:rPr>
        <w:t xml:space="preserve"> </w:t>
      </w:r>
      <w:r w:rsidRPr="00466169">
        <w:rPr>
          <w:rFonts w:eastAsia="Calibri" w:cs="Arial"/>
          <w:sz w:val="20"/>
          <w:szCs w:val="20"/>
          <w:lang w:eastAsia="en-US"/>
        </w:rPr>
        <w:t>provider.</w:t>
      </w:r>
    </w:p>
    <w:p w14:paraId="24627DD1" w14:textId="5FC08A49" w:rsidR="009F6AD8" w:rsidRPr="00466169" w:rsidRDefault="009F6AD8" w:rsidP="00423A14">
      <w:pPr>
        <w:widowControl w:val="0"/>
        <w:numPr>
          <w:ilvl w:val="0"/>
          <w:numId w:val="221"/>
        </w:numPr>
        <w:autoSpaceDE w:val="0"/>
        <w:autoSpaceDN w:val="0"/>
        <w:spacing w:line="276" w:lineRule="auto"/>
        <w:ind w:right="116"/>
        <w:rPr>
          <w:rFonts w:eastAsia="Calibri" w:cs="Arial"/>
          <w:sz w:val="20"/>
          <w:szCs w:val="20"/>
          <w:lang w:eastAsia="en-US"/>
        </w:rPr>
      </w:pPr>
      <w:r w:rsidRPr="00466169">
        <w:rPr>
          <w:rFonts w:eastAsia="Calibri" w:cs="Arial"/>
          <w:sz w:val="20"/>
          <w:szCs w:val="20"/>
          <w:lang w:eastAsia="en-US"/>
        </w:rPr>
        <w:t>Be financially responsible for member appeals of adverse decisions rendered by the Contractor concerning treatment of services requested prior to termination or expiration of the Contract which are subsequently upheld on behalf of the member after an appeal proceeding or after a FSSA Fair</w:t>
      </w:r>
      <w:r w:rsidRPr="00466169">
        <w:rPr>
          <w:rFonts w:eastAsia="Calibri" w:cs="Arial"/>
          <w:spacing w:val="-12"/>
          <w:sz w:val="20"/>
          <w:szCs w:val="20"/>
          <w:lang w:eastAsia="en-US"/>
        </w:rPr>
        <w:t xml:space="preserve"> </w:t>
      </w:r>
      <w:r w:rsidRPr="00466169">
        <w:rPr>
          <w:rFonts w:eastAsia="Calibri" w:cs="Arial"/>
          <w:sz w:val="20"/>
          <w:szCs w:val="20"/>
          <w:lang w:eastAsia="en-US"/>
        </w:rPr>
        <w:t>Hearing.</w:t>
      </w:r>
    </w:p>
    <w:p w14:paraId="0F861F4C" w14:textId="6C108422" w:rsidR="009F6AD8" w:rsidRPr="00466169" w:rsidRDefault="009F6AD8" w:rsidP="00423A14">
      <w:pPr>
        <w:widowControl w:val="0"/>
        <w:numPr>
          <w:ilvl w:val="0"/>
          <w:numId w:val="221"/>
        </w:numPr>
        <w:autoSpaceDE w:val="0"/>
        <w:autoSpaceDN w:val="0"/>
        <w:spacing w:line="276" w:lineRule="auto"/>
        <w:ind w:right="143"/>
        <w:rPr>
          <w:rFonts w:eastAsia="Calibri" w:cs="Arial"/>
          <w:sz w:val="20"/>
          <w:szCs w:val="20"/>
          <w:lang w:eastAsia="en-US"/>
        </w:rPr>
      </w:pPr>
      <w:r w:rsidRPr="00466169">
        <w:rPr>
          <w:rFonts w:eastAsia="Calibri" w:cs="Arial"/>
          <w:sz w:val="20"/>
          <w:szCs w:val="20"/>
          <w:lang w:eastAsia="en-US"/>
        </w:rPr>
        <w:t xml:space="preserve">Coordinate the continuation of care for members. Arrange for the orderly transfer of patient care and patient records to those providers who will assume care for the member. For those members in a course of treatment for which a change of providers could be harmful, the Contractor must continue to provide services until that treatment is concluded or appropriate transfer of care can be arranged. The Contractor </w:t>
      </w:r>
      <w:r w:rsidR="00C240DF" w:rsidRPr="00466169">
        <w:rPr>
          <w:rFonts w:eastAsia="Calibri" w:cs="Arial"/>
          <w:sz w:val="20"/>
          <w:szCs w:val="20"/>
          <w:lang w:eastAsia="en-US"/>
        </w:rPr>
        <w:t>must</w:t>
      </w:r>
      <w:r w:rsidRPr="00466169">
        <w:rPr>
          <w:rFonts w:eastAsia="Calibri" w:cs="Arial"/>
          <w:sz w:val="20"/>
          <w:szCs w:val="20"/>
          <w:lang w:eastAsia="en-US"/>
        </w:rPr>
        <w:t xml:space="preserve"> transfer all applicable clinical information on file, including but not limited to approved and outstanding prior authorization requests and a list of members in case or care management, to the State and/or the successor </w:t>
      </w:r>
      <w:r w:rsidR="43FDC73E" w:rsidRPr="00466169">
        <w:rPr>
          <w:rFonts w:eastAsia="Calibri" w:cs="Arial"/>
          <w:sz w:val="20"/>
          <w:szCs w:val="20"/>
          <w:lang w:eastAsia="en-US"/>
        </w:rPr>
        <w:t>MCO</w:t>
      </w:r>
      <w:r w:rsidRPr="00466169">
        <w:rPr>
          <w:rFonts w:eastAsia="Calibri" w:cs="Arial"/>
          <w:sz w:val="20"/>
          <w:szCs w:val="20"/>
          <w:lang w:eastAsia="en-US"/>
        </w:rPr>
        <w:t xml:space="preserve"> at least fourteen (14) business days prior to the day of termination or expiration of the Contract. A final file </w:t>
      </w:r>
      <w:r w:rsidR="00C240DF" w:rsidRPr="00466169">
        <w:rPr>
          <w:rFonts w:eastAsia="Calibri" w:cs="Arial"/>
          <w:sz w:val="20"/>
          <w:szCs w:val="20"/>
          <w:lang w:eastAsia="en-US"/>
        </w:rPr>
        <w:t>must</w:t>
      </w:r>
      <w:r w:rsidRPr="00466169">
        <w:rPr>
          <w:rFonts w:eastAsia="Calibri" w:cs="Arial"/>
          <w:sz w:val="20"/>
          <w:szCs w:val="20"/>
          <w:lang w:eastAsia="en-US"/>
        </w:rPr>
        <w:t xml:space="preserve"> be provided within five (5) business days of the termination or expiration of the Contract.</w:t>
      </w:r>
    </w:p>
    <w:p w14:paraId="5DB940A9" w14:textId="6BC3D025" w:rsidR="009F6AD8" w:rsidRPr="00466169" w:rsidRDefault="009F6AD8" w:rsidP="00423A14">
      <w:pPr>
        <w:widowControl w:val="0"/>
        <w:numPr>
          <w:ilvl w:val="0"/>
          <w:numId w:val="221"/>
        </w:numPr>
        <w:spacing w:line="276" w:lineRule="auto"/>
        <w:ind w:right="291"/>
        <w:rPr>
          <w:rFonts w:eastAsia="Calibri" w:cs="Arial"/>
          <w:sz w:val="20"/>
          <w:szCs w:val="20"/>
          <w:lang w:eastAsia="en-US"/>
        </w:rPr>
      </w:pPr>
      <w:r w:rsidRPr="00466169">
        <w:rPr>
          <w:rFonts w:eastAsia="Calibri" w:cs="Arial"/>
          <w:sz w:val="20"/>
          <w:szCs w:val="20"/>
          <w:lang w:eastAsia="en-US"/>
        </w:rPr>
        <w:t>Notify all members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member notification. FSSA must approve all member notification materials in advance of distribution.</w:t>
      </w:r>
    </w:p>
    <w:p w14:paraId="405D858D" w14:textId="0148BCDB" w:rsidR="009F6AD8" w:rsidRPr="00466169" w:rsidRDefault="009F6AD8" w:rsidP="00423A14">
      <w:pPr>
        <w:widowControl w:val="0"/>
        <w:numPr>
          <w:ilvl w:val="0"/>
          <w:numId w:val="221"/>
        </w:numPr>
        <w:autoSpaceDE w:val="0"/>
        <w:autoSpaceDN w:val="0"/>
        <w:spacing w:line="276" w:lineRule="auto"/>
        <w:ind w:right="262"/>
        <w:rPr>
          <w:rFonts w:eastAsia="Calibri" w:cs="Arial"/>
          <w:sz w:val="20"/>
          <w:szCs w:val="20"/>
          <w:lang w:eastAsia="en-US"/>
        </w:rPr>
      </w:pPr>
      <w:r w:rsidRPr="00466169">
        <w:rPr>
          <w:rFonts w:eastAsia="Calibri" w:cs="Arial"/>
          <w:sz w:val="20"/>
          <w:szCs w:val="20"/>
          <w:lang w:eastAsia="en-US"/>
        </w:rPr>
        <w:t>Notify all providers about the Contract termination and the process by which members will continue to receive medical care, at least sixty (60) calendar days in advance of the effective day of termination or expiration of the Contract. The Contractor will be responsible for all expenses associated with provider notification. FSSA must approve all provider notification materials in advance of</w:t>
      </w:r>
      <w:r w:rsidRPr="00466169">
        <w:rPr>
          <w:rFonts w:eastAsia="Calibri" w:cs="Arial"/>
          <w:spacing w:val="-21"/>
          <w:sz w:val="20"/>
          <w:szCs w:val="20"/>
          <w:lang w:eastAsia="en-US"/>
        </w:rPr>
        <w:t xml:space="preserve"> </w:t>
      </w:r>
      <w:r w:rsidRPr="00466169">
        <w:rPr>
          <w:rFonts w:eastAsia="Calibri" w:cs="Arial"/>
          <w:sz w:val="20"/>
          <w:szCs w:val="20"/>
          <w:lang w:eastAsia="en-US"/>
        </w:rPr>
        <w:t>distribution.</w:t>
      </w:r>
    </w:p>
    <w:p w14:paraId="5130D485" w14:textId="5FA0720E" w:rsidR="009F6AD8" w:rsidRPr="00466169" w:rsidRDefault="009F6AD8" w:rsidP="00423A14">
      <w:pPr>
        <w:widowControl w:val="0"/>
        <w:numPr>
          <w:ilvl w:val="0"/>
          <w:numId w:val="221"/>
        </w:numPr>
        <w:autoSpaceDE w:val="0"/>
        <w:autoSpaceDN w:val="0"/>
        <w:spacing w:line="276" w:lineRule="auto"/>
        <w:ind w:right="291"/>
        <w:rPr>
          <w:rFonts w:eastAsia="Calibri" w:cs="Arial"/>
          <w:sz w:val="20"/>
          <w:szCs w:val="20"/>
          <w:lang w:eastAsia="en-US"/>
        </w:rPr>
      </w:pPr>
      <w:r w:rsidRPr="00466169">
        <w:rPr>
          <w:rFonts w:eastAsia="Calibri" w:cs="Arial"/>
          <w:sz w:val="20"/>
          <w:szCs w:val="20"/>
          <w:lang w:eastAsia="en-US"/>
        </w:rPr>
        <w:t xml:space="preserve">Report any capitation or other overpayments made by the State to the Contractor within thirty (30) calendar days of discovery and cooperate with investigations by the State or its subcontractors into possible overpayments made during the contract term. The Contractor </w:t>
      </w:r>
      <w:r w:rsidR="00C240DF" w:rsidRPr="00466169">
        <w:rPr>
          <w:rFonts w:eastAsia="Calibri" w:cs="Arial"/>
          <w:sz w:val="20"/>
          <w:szCs w:val="20"/>
          <w:lang w:eastAsia="en-US"/>
        </w:rPr>
        <w:t>must</w:t>
      </w:r>
      <w:r w:rsidRPr="00466169">
        <w:rPr>
          <w:rFonts w:eastAsia="Calibri" w:cs="Arial"/>
          <w:sz w:val="20"/>
          <w:szCs w:val="20"/>
          <w:lang w:eastAsia="en-US"/>
        </w:rPr>
        <w:t xml:space="preserve"> return any capitation or other overpayments, including those discovered after contract expiration, to the State within fourteen (14) calendar days of reporting the overpayment to the</w:t>
      </w:r>
      <w:r w:rsidRPr="00466169">
        <w:rPr>
          <w:rFonts w:eastAsia="Calibri" w:cs="Arial"/>
          <w:spacing w:val="-6"/>
          <w:sz w:val="20"/>
          <w:szCs w:val="20"/>
          <w:lang w:eastAsia="en-US"/>
        </w:rPr>
        <w:t xml:space="preserve"> </w:t>
      </w:r>
      <w:r w:rsidRPr="00466169">
        <w:rPr>
          <w:rFonts w:eastAsia="Calibri" w:cs="Arial"/>
          <w:sz w:val="20"/>
          <w:szCs w:val="20"/>
          <w:lang w:eastAsia="en-US"/>
        </w:rPr>
        <w:t>State.</w:t>
      </w:r>
    </w:p>
    <w:p w14:paraId="4AA5B64A" w14:textId="5100A340" w:rsidR="009F6AD8" w:rsidRPr="00466169" w:rsidRDefault="009F6AD8" w:rsidP="00423A14">
      <w:pPr>
        <w:widowControl w:val="0"/>
        <w:numPr>
          <w:ilvl w:val="0"/>
          <w:numId w:val="221"/>
        </w:numPr>
        <w:autoSpaceDE w:val="0"/>
        <w:autoSpaceDN w:val="0"/>
        <w:spacing w:line="276" w:lineRule="auto"/>
        <w:ind w:right="425"/>
        <w:rPr>
          <w:rFonts w:eastAsia="Calibri" w:cs="Arial"/>
          <w:sz w:val="20"/>
          <w:szCs w:val="20"/>
          <w:lang w:eastAsia="en-US"/>
        </w:rPr>
      </w:pPr>
      <w:r w:rsidRPr="00466169">
        <w:rPr>
          <w:rFonts w:eastAsia="Calibri" w:cs="Arial"/>
          <w:sz w:val="20"/>
          <w:szCs w:val="20"/>
          <w:lang w:eastAsia="en-US"/>
        </w:rPr>
        <w:t xml:space="preserve">Be responsible to submit the HEDIS Auditor Report </w:t>
      </w:r>
      <w:r w:rsidR="004976C1" w:rsidRPr="00466169">
        <w:rPr>
          <w:rFonts w:eastAsia="Calibri" w:cs="Arial"/>
          <w:sz w:val="20"/>
          <w:szCs w:val="20"/>
          <w:lang w:eastAsia="en-US"/>
        </w:rPr>
        <w:t>required under the MCO Reporting Manual</w:t>
      </w:r>
      <w:r w:rsidRPr="00466169">
        <w:rPr>
          <w:rFonts w:eastAsia="Calibri" w:cs="Arial"/>
          <w:sz w:val="20"/>
          <w:szCs w:val="20"/>
          <w:lang w:eastAsia="en-US"/>
        </w:rPr>
        <w:t>, in accordance with the applicable due date, and to participate in the External Quality Review, as required by 42 CFR 438.310-370, for the final year of the Contract.</w:t>
      </w:r>
    </w:p>
    <w:p w14:paraId="40110891" w14:textId="1F8EC8FB" w:rsidR="009F6AD8" w:rsidRPr="00466169" w:rsidRDefault="009F6AD8" w:rsidP="00423A14">
      <w:pPr>
        <w:widowControl w:val="0"/>
        <w:numPr>
          <w:ilvl w:val="0"/>
          <w:numId w:val="221"/>
        </w:numPr>
        <w:autoSpaceDE w:val="0"/>
        <w:autoSpaceDN w:val="0"/>
        <w:spacing w:line="276" w:lineRule="auto"/>
        <w:ind w:right="425"/>
        <w:rPr>
          <w:rFonts w:eastAsia="Calibri" w:cs="Arial"/>
          <w:sz w:val="20"/>
          <w:szCs w:val="20"/>
          <w:lang w:eastAsia="en-US"/>
        </w:rPr>
      </w:pPr>
      <w:r w:rsidRPr="00466169">
        <w:rPr>
          <w:rFonts w:eastAsia="Calibri" w:cs="Arial"/>
          <w:sz w:val="20"/>
          <w:szCs w:val="20"/>
          <w:lang w:eastAsia="en-US"/>
        </w:rPr>
        <w:t>Allow the State, CMS, the OIG, the Comptroller General, and their designees to audit records or documents of the Contractor and their subcontractors for ten (10) years from the final date of the Contract period or from the date of completion of any audit, whichever is later,</w:t>
      </w:r>
      <w:r w:rsidRPr="00466169">
        <w:rPr>
          <w:rFonts w:eastAsia="Times New Roman" w:cs="Arial"/>
          <w:sz w:val="20"/>
          <w:szCs w:val="20"/>
          <w:lang w:eastAsia="zh-CN"/>
        </w:rPr>
        <w:t xml:space="preserve"> </w:t>
      </w:r>
      <w:r w:rsidRPr="00466169">
        <w:rPr>
          <w:rFonts w:eastAsia="Calibri" w:cs="Arial"/>
          <w:sz w:val="20"/>
          <w:szCs w:val="20"/>
          <w:lang w:eastAsia="en-US"/>
        </w:rPr>
        <w:t>per 42 CFR 438.3(h).</w:t>
      </w:r>
    </w:p>
    <w:p w14:paraId="432B7545" w14:textId="77777777" w:rsidR="00EF5062" w:rsidRPr="00466169" w:rsidRDefault="009F6AD8" w:rsidP="00423A14">
      <w:pPr>
        <w:widowControl w:val="0"/>
        <w:numPr>
          <w:ilvl w:val="0"/>
          <w:numId w:val="221"/>
        </w:numPr>
        <w:spacing w:line="276" w:lineRule="auto"/>
        <w:ind w:right="549"/>
        <w:rPr>
          <w:rFonts w:eastAsia="Calibri" w:cs="Arial"/>
          <w:sz w:val="20"/>
          <w:szCs w:val="20"/>
          <w:lang w:eastAsia="en-US"/>
        </w:rPr>
      </w:pPr>
      <w:r w:rsidRPr="00466169">
        <w:rPr>
          <w:rFonts w:eastAsia="Calibri" w:cs="Arial"/>
          <w:sz w:val="20"/>
          <w:szCs w:val="20"/>
          <w:lang w:eastAsia="en-US"/>
        </w:rPr>
        <w:t>Retain, preserve and make available records, within the timeframes required by federal law, including but not limited to 45 CFR 164.530(j)(2) and 42 CFR 438.3(u).</w:t>
      </w:r>
    </w:p>
    <w:p w14:paraId="6226661F" w14:textId="77777777" w:rsidR="006C36BD" w:rsidRPr="00466169" w:rsidRDefault="009F6AD8" w:rsidP="00423A14">
      <w:pPr>
        <w:widowControl w:val="0"/>
        <w:numPr>
          <w:ilvl w:val="0"/>
          <w:numId w:val="221"/>
        </w:numPr>
        <w:spacing w:line="276" w:lineRule="auto"/>
        <w:ind w:right="549"/>
        <w:rPr>
          <w:rFonts w:eastAsia="Calibri" w:cs="Arial"/>
          <w:sz w:val="20"/>
          <w:szCs w:val="20"/>
          <w:lang w:eastAsia="en-US"/>
        </w:rPr>
      </w:pPr>
      <w:r w:rsidRPr="00466169">
        <w:rPr>
          <w:rFonts w:eastAsia="Calibri" w:cs="Arial"/>
          <w:sz w:val="20"/>
          <w:szCs w:val="20"/>
          <w:lang w:eastAsia="en-US"/>
        </w:rPr>
        <w:t>Comply with any additional items the State required the Contractor to address in its Transition</w:t>
      </w:r>
      <w:r w:rsidRPr="00466169">
        <w:rPr>
          <w:rFonts w:eastAsia="Calibri" w:cs="Arial"/>
          <w:spacing w:val="-9"/>
          <w:sz w:val="20"/>
          <w:szCs w:val="20"/>
          <w:lang w:eastAsia="en-US"/>
        </w:rPr>
        <w:t xml:space="preserve"> </w:t>
      </w:r>
      <w:r w:rsidRPr="00466169">
        <w:rPr>
          <w:rFonts w:eastAsia="Calibri" w:cs="Arial"/>
          <w:sz w:val="20"/>
          <w:szCs w:val="20"/>
          <w:lang w:eastAsia="en-US"/>
        </w:rPr>
        <w:t xml:space="preserve">Plan. </w:t>
      </w:r>
    </w:p>
    <w:p w14:paraId="0B89EC1C" w14:textId="1EBA0A35" w:rsidR="009F6AD8" w:rsidRPr="00466169" w:rsidRDefault="009F6AD8" w:rsidP="00423A14">
      <w:pPr>
        <w:widowControl w:val="0"/>
        <w:numPr>
          <w:ilvl w:val="1"/>
          <w:numId w:val="221"/>
        </w:numPr>
        <w:spacing w:line="276" w:lineRule="auto"/>
        <w:ind w:right="549"/>
        <w:rPr>
          <w:rFonts w:eastAsia="Calibri" w:cs="Arial"/>
          <w:sz w:val="20"/>
          <w:szCs w:val="20"/>
          <w:lang w:eastAsia="en-US"/>
        </w:rPr>
      </w:pPr>
      <w:r w:rsidRPr="00466169">
        <w:rPr>
          <w:rFonts w:eastAsia="Calibri" w:cs="Arial"/>
          <w:sz w:val="20"/>
          <w:szCs w:val="20"/>
          <w:lang w:eastAsia="en-US"/>
        </w:rPr>
        <w:t>The State reserves the right to withhold some or all retroactive capitation adjustment payments due and owing to the Contractor in the event the Contractor fails to comply with the responsibilities set forth in this section, including its responsibilities related to data submission and support.</w:t>
      </w:r>
    </w:p>
    <w:p w14:paraId="453394C3" w14:textId="61CA2FE0" w:rsidR="009F6AD8" w:rsidRPr="00466169" w:rsidRDefault="009F6AD8" w:rsidP="00423A14">
      <w:pPr>
        <w:widowControl w:val="0"/>
        <w:numPr>
          <w:ilvl w:val="1"/>
          <w:numId w:val="221"/>
        </w:numPr>
        <w:spacing w:line="276" w:lineRule="auto"/>
        <w:ind w:right="549"/>
        <w:rPr>
          <w:rFonts w:eastAsia="Calibri" w:cs="Arial"/>
          <w:sz w:val="20"/>
          <w:szCs w:val="20"/>
          <w:lang w:eastAsia="en-US"/>
        </w:rPr>
      </w:pPr>
      <w:r w:rsidRPr="00466169">
        <w:rPr>
          <w:rFonts w:eastAsia="Calibri" w:cs="Arial"/>
          <w:sz w:val="20"/>
          <w:szCs w:val="20"/>
          <w:lang w:eastAsia="en-US"/>
        </w:rPr>
        <w:t xml:space="preserve">In addition, the State reserves the right to extend the term of the Contract on a month-to-month basis to assist in any member transitions to a new Contractor. The State may discontinue enrollment of new members with the Contractor three months prior to the contract termination date or as otherwise determined by the State. The Contractor </w:t>
      </w:r>
      <w:r w:rsidR="00C240DF" w:rsidRPr="00466169">
        <w:rPr>
          <w:rFonts w:eastAsia="Calibri" w:cs="Arial"/>
          <w:sz w:val="20"/>
          <w:szCs w:val="20"/>
          <w:lang w:eastAsia="en-US"/>
        </w:rPr>
        <w:t>must</w:t>
      </w:r>
      <w:r w:rsidRPr="00466169">
        <w:rPr>
          <w:rFonts w:eastAsia="Calibri" w:cs="Arial"/>
          <w:sz w:val="20"/>
          <w:szCs w:val="20"/>
          <w:lang w:eastAsia="en-US"/>
        </w:rPr>
        <w:t xml:space="preserve"> make provisions for continuing all management and administrative services until the transition of members is completed and all other requirements of this Contract are satisfied.</w:t>
      </w:r>
    </w:p>
    <w:p w14:paraId="46B4E99F" w14:textId="35FB7532" w:rsidR="004E5BC6" w:rsidRPr="00466169" w:rsidRDefault="004E5BC6" w:rsidP="004E5BC6">
      <w:pPr>
        <w:widowControl w:val="0"/>
        <w:spacing w:line="276" w:lineRule="auto"/>
        <w:ind w:left="2344" w:right="549"/>
        <w:rPr>
          <w:rFonts w:eastAsia="Calibri" w:cs="Arial"/>
          <w:sz w:val="20"/>
          <w:szCs w:val="20"/>
          <w:lang w:eastAsia="en-US"/>
        </w:rPr>
      </w:pPr>
    </w:p>
    <w:p w14:paraId="66DEC538" w14:textId="430C6710" w:rsidR="009F6AD8" w:rsidRPr="00466169" w:rsidRDefault="3BF5CA40" w:rsidP="0003720A">
      <w:pPr>
        <w:pStyle w:val="Heading2"/>
        <w:rPr>
          <w:rFonts w:eastAsia="Calibri"/>
          <w:lang w:eastAsia="en-US"/>
        </w:rPr>
      </w:pPr>
      <w:bookmarkStart w:id="1459" w:name="_TOC_250003"/>
      <w:bookmarkStart w:id="1460" w:name="_Toc123635330"/>
      <w:bookmarkStart w:id="1461" w:name="_Toc132605296"/>
      <w:bookmarkStart w:id="1462" w:name="_Toc372898399"/>
      <w:bookmarkStart w:id="1463" w:name="_Toc56527944"/>
      <w:bookmarkStart w:id="1464" w:name="_Toc69561743"/>
      <w:bookmarkStart w:id="1465" w:name="_Toc508778452"/>
      <w:bookmarkStart w:id="1466" w:name="_Toc32232351"/>
      <w:bookmarkStart w:id="1467" w:name="_Toc215668951"/>
      <w:bookmarkStart w:id="1468" w:name="_Toc238048466"/>
      <w:bookmarkEnd w:id="1459"/>
      <w:r w:rsidRPr="00466169">
        <w:t>Damages</w:t>
      </w:r>
      <w:bookmarkEnd w:id="1460"/>
      <w:bookmarkEnd w:id="1461"/>
      <w:bookmarkEnd w:id="1462"/>
      <w:bookmarkEnd w:id="1463"/>
      <w:bookmarkEnd w:id="1464"/>
      <w:bookmarkEnd w:id="1465"/>
      <w:bookmarkEnd w:id="1466"/>
      <w:bookmarkEnd w:id="1467"/>
      <w:bookmarkEnd w:id="1468"/>
    </w:p>
    <w:p w14:paraId="780F8D3F" w14:textId="281E3883" w:rsidR="004E5BC6" w:rsidRPr="00466169" w:rsidRDefault="004E5BC6" w:rsidP="004E2E31">
      <w:pPr>
        <w:spacing w:line="276" w:lineRule="auto"/>
        <w:rPr>
          <w:rFonts w:cs="Arial"/>
          <w:sz w:val="20"/>
          <w:szCs w:val="20"/>
          <w:lang w:eastAsia="zh-CN"/>
        </w:rPr>
      </w:pPr>
    </w:p>
    <w:p w14:paraId="0B40E105" w14:textId="60A0D3EB" w:rsidR="009F6AD8" w:rsidRPr="00466169" w:rsidRDefault="009F6AD8" w:rsidP="004E2E31">
      <w:pPr>
        <w:widowControl w:val="0"/>
        <w:autoSpaceDE w:val="0"/>
        <w:autoSpaceDN w:val="0"/>
        <w:spacing w:line="276" w:lineRule="auto"/>
        <w:ind w:left="720" w:right="273"/>
        <w:rPr>
          <w:rFonts w:eastAsia="Calibri" w:cs="Arial"/>
          <w:sz w:val="20"/>
          <w:szCs w:val="20"/>
          <w:lang w:eastAsia="en-US"/>
        </w:rPr>
      </w:pPr>
      <w:r w:rsidRPr="00466169">
        <w:rPr>
          <w:rFonts w:eastAsia="Calibri" w:cs="Arial"/>
          <w:sz w:val="20"/>
          <w:szCs w:val="20"/>
          <w:lang w:eastAsia="en-US"/>
        </w:rPr>
        <w:t xml:space="preserve">The Contractor acknowledges that any failure or unreasonable delay on its part in </w:t>
      </w:r>
      <w:r w:rsidR="000B47A5" w:rsidRPr="00466169">
        <w:rPr>
          <w:rFonts w:eastAsia="Calibri" w:cs="Arial"/>
          <w:sz w:val="20"/>
          <w:szCs w:val="20"/>
          <w:lang w:eastAsia="en-US"/>
        </w:rPr>
        <w:t>e</w:t>
      </w:r>
      <w:r w:rsidRPr="00466169">
        <w:rPr>
          <w:rFonts w:eastAsia="Calibri" w:cs="Arial"/>
          <w:sz w:val="20"/>
          <w:szCs w:val="20"/>
          <w:lang w:eastAsia="en-US"/>
        </w:rPr>
        <w:t xml:space="preserve">ffecting a smooth transition will cause irreparable injury to the State, which may not be adequately compensable in damages. The Contractor acknowledges that the State has incurred substantial expenses in connection with the preparation and entry into the Contract, including expenses relating to training staff, data collection and processing, actuarial determination of capitation rates, and ongoing changes to the State’s and its fiscal agent’s management IT systems. </w:t>
      </w:r>
    </w:p>
    <w:p w14:paraId="10261CB9" w14:textId="77777777" w:rsidR="00C64B6B" w:rsidRPr="00466169" w:rsidRDefault="00C64B6B" w:rsidP="004E2E31">
      <w:pPr>
        <w:widowControl w:val="0"/>
        <w:autoSpaceDE w:val="0"/>
        <w:autoSpaceDN w:val="0"/>
        <w:spacing w:line="276" w:lineRule="auto"/>
        <w:ind w:left="720" w:right="273"/>
        <w:rPr>
          <w:rFonts w:eastAsia="Calibri" w:cs="Arial"/>
          <w:sz w:val="20"/>
          <w:szCs w:val="20"/>
          <w:lang w:eastAsia="en-US"/>
        </w:rPr>
      </w:pPr>
    </w:p>
    <w:p w14:paraId="530530F7" w14:textId="77777777" w:rsidR="009F6AD8" w:rsidRPr="00466169" w:rsidRDefault="009F6AD8" w:rsidP="004E2E31">
      <w:pPr>
        <w:widowControl w:val="0"/>
        <w:autoSpaceDE w:val="0"/>
        <w:autoSpaceDN w:val="0"/>
        <w:spacing w:line="276" w:lineRule="auto"/>
        <w:ind w:left="720" w:right="273"/>
        <w:rPr>
          <w:rFonts w:eastAsia="Calibri" w:cs="Arial"/>
          <w:sz w:val="20"/>
          <w:szCs w:val="20"/>
          <w:lang w:eastAsia="en-US"/>
        </w:rPr>
      </w:pPr>
      <w:r w:rsidRPr="00466169">
        <w:rPr>
          <w:rFonts w:eastAsia="Calibri" w:cs="Arial"/>
          <w:sz w:val="20"/>
          <w:szCs w:val="20"/>
          <w:lang w:eastAsia="en-US"/>
        </w:rPr>
        <w:t>The Contractor further acknowledges and agrees that in the event the Contract is terminated prior to the end of the initial term or any renewal term, due to the actions of the Contractor or due to the Contractor’s failure to fully comply with the terms and conditions of the Contract, the State will incur substantial additional expense in processing the disenrollment of all members and the related MMIS changes, in effecting staffing changes, in procuring alternative health care arrangements for members, and in other areas unknown to the State at this time. The Contractor accordingly agrees that the State may, in such an event, seek and obtain actual damages.</w:t>
      </w:r>
    </w:p>
    <w:p w14:paraId="7C1349C4" w14:textId="77777777" w:rsidR="00C64B6B" w:rsidRPr="00466169" w:rsidRDefault="00C64B6B" w:rsidP="004E2E31">
      <w:pPr>
        <w:widowControl w:val="0"/>
        <w:autoSpaceDE w:val="0"/>
        <w:autoSpaceDN w:val="0"/>
        <w:spacing w:line="276" w:lineRule="auto"/>
        <w:ind w:left="720" w:right="273"/>
        <w:rPr>
          <w:rFonts w:eastAsia="Calibri" w:cs="Arial"/>
          <w:sz w:val="20"/>
          <w:szCs w:val="20"/>
          <w:lang w:eastAsia="en-US"/>
        </w:rPr>
      </w:pPr>
    </w:p>
    <w:p w14:paraId="09345DC2" w14:textId="5E7B2AC7" w:rsidR="009F6AD8" w:rsidRPr="00466169" w:rsidRDefault="009F6AD8" w:rsidP="004E2E31">
      <w:pPr>
        <w:widowControl w:val="0"/>
        <w:autoSpaceDE w:val="0"/>
        <w:autoSpaceDN w:val="0"/>
        <w:spacing w:line="276" w:lineRule="auto"/>
        <w:ind w:left="720"/>
        <w:rPr>
          <w:rFonts w:eastAsia="Calibri" w:cs="Arial"/>
          <w:sz w:val="20"/>
          <w:szCs w:val="20"/>
          <w:lang w:eastAsia="en-US"/>
        </w:rPr>
      </w:pPr>
      <w:r w:rsidRPr="00466169">
        <w:rPr>
          <w:rFonts w:eastAsia="Calibri" w:cs="Arial"/>
          <w:sz w:val="20"/>
          <w:szCs w:val="20"/>
          <w:lang w:eastAsia="en-US"/>
        </w:rPr>
        <w:t xml:space="preserve">The remedies available to the State under this </w:t>
      </w:r>
      <w:r w:rsidR="00A73EC5" w:rsidRPr="00466169">
        <w:rPr>
          <w:rFonts w:eastAsia="Calibri" w:cs="Arial"/>
          <w:sz w:val="20"/>
          <w:szCs w:val="20"/>
          <w:lang w:eastAsia="en-US"/>
        </w:rPr>
        <w:t>a</w:t>
      </w:r>
      <w:r w:rsidRPr="00466169">
        <w:rPr>
          <w:rFonts w:eastAsia="Calibri" w:cs="Arial"/>
          <w:sz w:val="20"/>
          <w:szCs w:val="20"/>
          <w:lang w:eastAsia="en-US"/>
        </w:rPr>
        <w:t>greement include but are not limited to:</w:t>
      </w:r>
    </w:p>
    <w:p w14:paraId="604896AF" w14:textId="77777777" w:rsidR="00C64B6B" w:rsidRPr="00466169" w:rsidRDefault="00C64B6B" w:rsidP="004E2E31">
      <w:pPr>
        <w:widowControl w:val="0"/>
        <w:autoSpaceDE w:val="0"/>
        <w:autoSpaceDN w:val="0"/>
        <w:spacing w:line="276" w:lineRule="auto"/>
        <w:ind w:left="720"/>
        <w:rPr>
          <w:rFonts w:eastAsia="Calibri" w:cs="Arial"/>
          <w:sz w:val="20"/>
          <w:szCs w:val="20"/>
          <w:lang w:eastAsia="en-US"/>
        </w:rPr>
      </w:pPr>
    </w:p>
    <w:p w14:paraId="728196E3" w14:textId="0ECAB45F" w:rsidR="009F6AD8" w:rsidRPr="00466169" w:rsidRDefault="009F6AD8" w:rsidP="00423A14">
      <w:pPr>
        <w:widowControl w:val="0"/>
        <w:numPr>
          <w:ilvl w:val="0"/>
          <w:numId w:val="69"/>
        </w:numPr>
        <w:autoSpaceDE w:val="0"/>
        <w:autoSpaceDN w:val="0"/>
        <w:spacing w:line="276" w:lineRule="auto"/>
        <w:ind w:left="1440" w:right="630"/>
        <w:rPr>
          <w:rFonts w:eastAsia="Calibri" w:cs="Arial"/>
          <w:sz w:val="20"/>
          <w:szCs w:val="20"/>
          <w:lang w:eastAsia="en-US"/>
        </w:rPr>
      </w:pPr>
      <w:r w:rsidRPr="00466169">
        <w:rPr>
          <w:rFonts w:eastAsia="Calibri" w:cs="Arial"/>
          <w:sz w:val="20"/>
          <w:szCs w:val="20"/>
          <w:lang w:eastAsia="en-US"/>
        </w:rPr>
        <w:t>Obtaining payment under the performance bond or other arrangement set forth in Section 2</w:t>
      </w:r>
      <w:r w:rsidR="1455F337" w:rsidRPr="00466169">
        <w:rPr>
          <w:rFonts w:eastAsia="Calibri" w:cs="Arial"/>
          <w:sz w:val="20"/>
          <w:szCs w:val="20"/>
          <w:lang w:eastAsia="en-US"/>
        </w:rPr>
        <w:t>.6.5</w:t>
      </w:r>
      <w:r w:rsidRPr="00466169">
        <w:rPr>
          <w:rFonts w:eastAsia="Calibri" w:cs="Arial"/>
          <w:sz w:val="20"/>
          <w:szCs w:val="20"/>
          <w:lang w:eastAsia="en-US"/>
        </w:rPr>
        <w:t>; and</w:t>
      </w:r>
    </w:p>
    <w:p w14:paraId="70867B3F" w14:textId="77777777" w:rsidR="009F6AD8" w:rsidRPr="00466169" w:rsidRDefault="009F6AD8" w:rsidP="00423A14">
      <w:pPr>
        <w:widowControl w:val="0"/>
        <w:numPr>
          <w:ilvl w:val="0"/>
          <w:numId w:val="69"/>
        </w:numPr>
        <w:autoSpaceDE w:val="0"/>
        <w:autoSpaceDN w:val="0"/>
        <w:spacing w:line="276" w:lineRule="auto"/>
        <w:ind w:left="1440" w:right="376"/>
        <w:rPr>
          <w:rFonts w:eastAsia="Calibri" w:cs="Arial"/>
          <w:sz w:val="20"/>
          <w:szCs w:val="20"/>
          <w:lang w:eastAsia="en-US"/>
        </w:rPr>
      </w:pPr>
      <w:r w:rsidRPr="00466169">
        <w:rPr>
          <w:rFonts w:eastAsia="Calibri" w:cs="Arial"/>
          <w:sz w:val="20"/>
          <w:szCs w:val="20"/>
          <w:lang w:eastAsia="en-US"/>
        </w:rPr>
        <w:t>Assessing actual damages measured by the cost to the State to transition members</w:t>
      </w:r>
      <w:r w:rsidRPr="00466169">
        <w:rPr>
          <w:rFonts w:eastAsia="Calibri" w:cs="Arial"/>
          <w:spacing w:val="-29"/>
          <w:sz w:val="20"/>
          <w:szCs w:val="20"/>
          <w:lang w:eastAsia="en-US"/>
        </w:rPr>
        <w:t xml:space="preserve"> </w:t>
      </w:r>
      <w:r w:rsidRPr="00466169">
        <w:rPr>
          <w:rFonts w:eastAsia="Calibri" w:cs="Arial"/>
          <w:sz w:val="20"/>
          <w:szCs w:val="20"/>
          <w:lang w:eastAsia="en-US"/>
        </w:rPr>
        <w:t>to other providers and/or another Contractor. This includes, but is not limited to, payments the State may make to other contractors to perform work related to the transition.</w:t>
      </w:r>
    </w:p>
    <w:p w14:paraId="72331898" w14:textId="77777777" w:rsidR="009F6AD8" w:rsidRPr="00466169" w:rsidRDefault="009F6AD8" w:rsidP="004E5BC6">
      <w:pPr>
        <w:widowControl w:val="0"/>
        <w:spacing w:line="276" w:lineRule="auto"/>
        <w:ind w:left="1440" w:right="376"/>
        <w:rPr>
          <w:rFonts w:eastAsia="Calibri" w:cs="Arial"/>
          <w:sz w:val="20"/>
          <w:szCs w:val="20"/>
          <w:lang w:eastAsia="en-US"/>
        </w:rPr>
      </w:pPr>
    </w:p>
    <w:p w14:paraId="2D437109" w14:textId="46DC36AA" w:rsidR="009F6AD8" w:rsidRPr="00466169" w:rsidRDefault="009F6AD8" w:rsidP="004E2E31">
      <w:pPr>
        <w:widowControl w:val="0"/>
        <w:autoSpaceDE w:val="0"/>
        <w:autoSpaceDN w:val="0"/>
        <w:spacing w:line="276" w:lineRule="auto"/>
        <w:ind w:left="720" w:right="130"/>
        <w:rPr>
          <w:rFonts w:eastAsia="Calibri" w:cs="Arial"/>
          <w:sz w:val="20"/>
          <w:szCs w:val="20"/>
          <w:lang w:eastAsia="en-US"/>
        </w:rPr>
      </w:pPr>
      <w:r w:rsidRPr="00466169">
        <w:rPr>
          <w:rFonts w:eastAsia="Calibri" w:cs="Arial"/>
          <w:sz w:val="20"/>
          <w:szCs w:val="20"/>
          <w:lang w:eastAsia="en-US"/>
        </w:rPr>
        <w:t>Payment under the performance bond or other arrangement established under Section 2</w:t>
      </w:r>
      <w:r w:rsidR="70ECBB91" w:rsidRPr="00466169">
        <w:rPr>
          <w:rFonts w:eastAsia="Calibri" w:cs="Arial"/>
          <w:sz w:val="20"/>
          <w:szCs w:val="20"/>
          <w:lang w:eastAsia="en-US"/>
        </w:rPr>
        <w:t>.6.5</w:t>
      </w:r>
      <w:r w:rsidRPr="00466169">
        <w:rPr>
          <w:rFonts w:eastAsia="Calibri" w:cs="Arial"/>
          <w:sz w:val="20"/>
          <w:szCs w:val="20"/>
          <w:lang w:eastAsia="en-US"/>
        </w:rPr>
        <w:t xml:space="preserve"> is due within ten (10) calendar days of the date of termination. </w:t>
      </w:r>
      <w:r w:rsidR="006710DF" w:rsidRPr="00466169">
        <w:rPr>
          <w:rFonts w:eastAsia="Calibri" w:cs="Arial"/>
          <w:sz w:val="20"/>
          <w:szCs w:val="20"/>
          <w:lang w:eastAsia="en-US"/>
        </w:rPr>
        <w:t>Payment of any liquidated damages assessed under Contract Exhibit 2 (Contract Compliance and Pay for Outcomes) is due within thirty (30) calendar days from the date of termination.</w:t>
      </w:r>
      <w:r w:rsidRPr="00466169">
        <w:rPr>
          <w:rFonts w:eastAsia="Calibri" w:cs="Arial"/>
          <w:sz w:val="20"/>
          <w:szCs w:val="20"/>
          <w:lang w:eastAsia="en-US"/>
        </w:rPr>
        <w:t xml:space="preserve"> Payment of actual damages is due within ten (10) calendar days of the Contractor’s receipt of the State’s demand for payment.</w:t>
      </w:r>
    </w:p>
    <w:p w14:paraId="630C90F0" w14:textId="77777777" w:rsidR="00C64B6B" w:rsidRPr="00466169" w:rsidRDefault="00C64B6B" w:rsidP="004E2E31">
      <w:pPr>
        <w:widowControl w:val="0"/>
        <w:autoSpaceDE w:val="0"/>
        <w:autoSpaceDN w:val="0"/>
        <w:spacing w:line="276" w:lineRule="auto"/>
        <w:ind w:left="720" w:right="130"/>
        <w:rPr>
          <w:rFonts w:eastAsia="Calibri" w:cs="Arial"/>
          <w:sz w:val="20"/>
          <w:szCs w:val="20"/>
          <w:lang w:eastAsia="en-US"/>
        </w:rPr>
      </w:pPr>
    </w:p>
    <w:p w14:paraId="0F543CD1" w14:textId="3C5C555F" w:rsidR="009F6AD8" w:rsidRPr="00466169" w:rsidRDefault="3BF5CA40" w:rsidP="0003720A">
      <w:pPr>
        <w:pStyle w:val="Heading2"/>
      </w:pPr>
      <w:bookmarkStart w:id="1469" w:name="_Toc123635331"/>
      <w:bookmarkStart w:id="1470" w:name="_Toc132605297"/>
      <w:bookmarkStart w:id="1471" w:name="_Toc372898400"/>
      <w:bookmarkStart w:id="1472" w:name="_Toc56527945"/>
      <w:bookmarkStart w:id="1473" w:name="_Toc69561744"/>
      <w:bookmarkStart w:id="1474" w:name="_TOC_250002"/>
      <w:bookmarkStart w:id="1475" w:name="_Toc508778453"/>
      <w:bookmarkStart w:id="1476" w:name="_Toc32232352"/>
      <w:bookmarkStart w:id="1477" w:name="_Toc215668952"/>
      <w:bookmarkStart w:id="1478" w:name="_Toc238048467"/>
      <w:r w:rsidRPr="00466169">
        <w:t>Assignment of Terminating Contractor’s Membership and Responsibilities</w:t>
      </w:r>
      <w:bookmarkEnd w:id="1469"/>
      <w:bookmarkEnd w:id="1470"/>
      <w:bookmarkEnd w:id="1471"/>
      <w:bookmarkEnd w:id="1472"/>
      <w:bookmarkEnd w:id="1473"/>
      <w:bookmarkEnd w:id="1474"/>
      <w:bookmarkEnd w:id="1475"/>
      <w:bookmarkEnd w:id="1476"/>
      <w:bookmarkEnd w:id="1477"/>
      <w:bookmarkEnd w:id="1478"/>
    </w:p>
    <w:p w14:paraId="387FEF36" w14:textId="471AFB39" w:rsidR="004E5BC6" w:rsidRPr="00466169" w:rsidRDefault="004E5BC6" w:rsidP="004E2E31">
      <w:pPr>
        <w:spacing w:line="276" w:lineRule="auto"/>
        <w:rPr>
          <w:rFonts w:cs="Arial"/>
          <w:sz w:val="20"/>
          <w:szCs w:val="20"/>
          <w:lang w:eastAsia="zh-CN"/>
        </w:rPr>
      </w:pPr>
    </w:p>
    <w:p w14:paraId="2DADC989" w14:textId="0929EE4E" w:rsidR="009F6AD8" w:rsidRPr="00466169" w:rsidRDefault="009F6AD8" w:rsidP="004E2E31">
      <w:pPr>
        <w:widowControl w:val="0"/>
        <w:autoSpaceDE w:val="0"/>
        <w:autoSpaceDN w:val="0"/>
        <w:spacing w:line="276" w:lineRule="auto"/>
        <w:ind w:left="720" w:right="240"/>
        <w:rPr>
          <w:rFonts w:eastAsia="Calibri" w:cs="Arial"/>
          <w:sz w:val="20"/>
          <w:szCs w:val="20"/>
          <w:lang w:eastAsia="en-US"/>
        </w:rPr>
      </w:pPr>
      <w:r w:rsidRPr="00466169">
        <w:rPr>
          <w:rFonts w:eastAsia="Calibri" w:cs="Arial"/>
          <w:sz w:val="20"/>
          <w:szCs w:val="20"/>
          <w:lang w:eastAsia="en-US"/>
        </w:rPr>
        <w:t xml:space="preserve">If the Contract is terminated for any reason, the State may assign the Contractor’s membership and responsibilities to one (1) or more other </w:t>
      </w:r>
      <w:r w:rsidR="43FDC73E" w:rsidRPr="00466169">
        <w:rPr>
          <w:rFonts w:eastAsia="Calibri" w:cs="Arial"/>
          <w:sz w:val="20"/>
          <w:szCs w:val="20"/>
          <w:lang w:eastAsia="en-US"/>
        </w:rPr>
        <w:t>MCO</w:t>
      </w:r>
      <w:r w:rsidRPr="00466169">
        <w:rPr>
          <w:rFonts w:eastAsia="Calibri" w:cs="Arial"/>
          <w:sz w:val="20"/>
          <w:szCs w:val="20"/>
          <w:lang w:eastAsia="en-US"/>
        </w:rPr>
        <w:t>s who also provide services to</w:t>
      </w:r>
      <w:r w:rsidRPr="00466169" w:rsidDel="00514091">
        <w:rPr>
          <w:rFonts w:eastAsia="Calibri" w:cs="Arial"/>
          <w:sz w:val="20"/>
          <w:szCs w:val="20"/>
          <w:lang w:eastAsia="en-US"/>
        </w:rPr>
        <w:t xml:space="preserve"> </w:t>
      </w:r>
      <w:r w:rsidR="0D82B30F" w:rsidRPr="00466169">
        <w:rPr>
          <w:rFonts w:eastAsia="Calibri" w:cs="Arial"/>
          <w:sz w:val="20"/>
          <w:szCs w:val="20"/>
          <w:lang w:eastAsia="en-US"/>
        </w:rPr>
        <w:t>Healthy Indiana Plan</w:t>
      </w:r>
      <w:r w:rsidRPr="00466169">
        <w:rPr>
          <w:rFonts w:eastAsia="Calibri" w:cs="Arial"/>
          <w:sz w:val="20"/>
          <w:szCs w:val="20"/>
          <w:lang w:eastAsia="en-US"/>
        </w:rPr>
        <w:t xml:space="preserve"> populations, subject to consent by the </w:t>
      </w:r>
      <w:r w:rsidR="43FDC73E" w:rsidRPr="00466169">
        <w:rPr>
          <w:rFonts w:eastAsia="Calibri" w:cs="Arial"/>
          <w:sz w:val="20"/>
          <w:szCs w:val="20"/>
          <w:lang w:eastAsia="en-US"/>
        </w:rPr>
        <w:t>MCO</w:t>
      </w:r>
      <w:r w:rsidRPr="00466169">
        <w:rPr>
          <w:rFonts w:eastAsia="Calibri" w:cs="Arial"/>
          <w:sz w:val="20"/>
          <w:szCs w:val="20"/>
          <w:lang w:eastAsia="en-US"/>
        </w:rPr>
        <w:t xml:space="preserve"> that would gain the member enrollment.</w:t>
      </w:r>
    </w:p>
    <w:p w14:paraId="3B46BE4E" w14:textId="77777777" w:rsidR="00C64B6B" w:rsidRPr="00466169" w:rsidRDefault="00C64B6B" w:rsidP="004E2E31">
      <w:pPr>
        <w:widowControl w:val="0"/>
        <w:autoSpaceDE w:val="0"/>
        <w:autoSpaceDN w:val="0"/>
        <w:spacing w:line="276" w:lineRule="auto"/>
        <w:ind w:left="720" w:right="240"/>
        <w:rPr>
          <w:rFonts w:eastAsia="Calibri" w:cs="Arial"/>
          <w:sz w:val="20"/>
          <w:szCs w:val="20"/>
          <w:lang w:eastAsia="en-US"/>
        </w:rPr>
      </w:pPr>
    </w:p>
    <w:p w14:paraId="7F195BAA" w14:textId="05FDB6BC" w:rsidR="009F6AD8" w:rsidRPr="00466169" w:rsidRDefault="009F6AD8" w:rsidP="00DD51BC">
      <w:pPr>
        <w:widowControl w:val="0"/>
        <w:autoSpaceDE w:val="0"/>
        <w:autoSpaceDN w:val="0"/>
        <w:spacing w:line="276" w:lineRule="auto"/>
        <w:ind w:left="720" w:right="630"/>
        <w:rPr>
          <w:rFonts w:eastAsia="Calibri" w:cs="Arial"/>
          <w:sz w:val="20"/>
          <w:szCs w:val="20"/>
          <w:lang w:eastAsia="en-US"/>
        </w:rPr>
      </w:pPr>
      <w:r w:rsidRPr="00466169">
        <w:rPr>
          <w:rFonts w:eastAsia="Calibri" w:cs="Arial"/>
          <w:sz w:val="20"/>
          <w:szCs w:val="20"/>
          <w:lang w:eastAsia="en-US"/>
        </w:rPr>
        <w:t xml:space="preserve">In the event that FSSA assigns members or responsibility to another </w:t>
      </w:r>
      <w:r w:rsidR="43FDC73E" w:rsidRPr="00466169">
        <w:rPr>
          <w:rFonts w:eastAsia="Calibri" w:cs="Arial"/>
          <w:sz w:val="20"/>
          <w:szCs w:val="20"/>
          <w:lang w:eastAsia="en-US"/>
        </w:rPr>
        <w:t>MCO</w:t>
      </w:r>
      <w:r w:rsidRPr="00466169">
        <w:rPr>
          <w:rFonts w:eastAsia="Calibri" w:cs="Arial"/>
          <w:sz w:val="20"/>
          <w:szCs w:val="20"/>
          <w:lang w:eastAsia="en-US"/>
        </w:rPr>
        <w:t xml:space="preserve">, during the final quarter of the Contract, the Contractor will work cooperatively with, and supply program information to, any successor </w:t>
      </w:r>
      <w:r w:rsidR="43FDC73E" w:rsidRPr="00466169">
        <w:rPr>
          <w:rFonts w:eastAsia="Calibri" w:cs="Arial"/>
          <w:sz w:val="20"/>
          <w:szCs w:val="20"/>
          <w:lang w:eastAsia="en-US"/>
        </w:rPr>
        <w:t>MCO</w:t>
      </w:r>
      <w:r w:rsidRPr="00466169">
        <w:rPr>
          <w:rFonts w:eastAsia="Calibri" w:cs="Arial"/>
          <w:sz w:val="20"/>
          <w:szCs w:val="20"/>
          <w:lang w:eastAsia="en-US"/>
        </w:rPr>
        <w:t xml:space="preserve">s. Both the program information and the working relationship among the Contractor and successor </w:t>
      </w:r>
      <w:r w:rsidR="43FDC73E" w:rsidRPr="00466169">
        <w:rPr>
          <w:rFonts w:eastAsia="Calibri" w:cs="Arial"/>
          <w:sz w:val="20"/>
          <w:szCs w:val="20"/>
          <w:lang w:eastAsia="en-US"/>
        </w:rPr>
        <w:t>MCO</w:t>
      </w:r>
      <w:r w:rsidRPr="00466169">
        <w:rPr>
          <w:rFonts w:eastAsia="Calibri" w:cs="Arial"/>
          <w:sz w:val="20"/>
          <w:szCs w:val="20"/>
          <w:lang w:eastAsia="en-US"/>
        </w:rPr>
        <w:t>s will be defined by the State.</w:t>
      </w:r>
    </w:p>
    <w:p w14:paraId="7D5F91CB" w14:textId="77777777" w:rsidR="00DD51BC" w:rsidRPr="00466169" w:rsidRDefault="00DD51BC" w:rsidP="00DD51BC">
      <w:pPr>
        <w:widowControl w:val="0"/>
        <w:autoSpaceDE w:val="0"/>
        <w:autoSpaceDN w:val="0"/>
        <w:spacing w:line="276" w:lineRule="auto"/>
        <w:ind w:left="720" w:right="630"/>
        <w:rPr>
          <w:rFonts w:eastAsia="Calibri" w:cs="Arial"/>
          <w:sz w:val="20"/>
          <w:szCs w:val="20"/>
          <w:lang w:eastAsia="en-US"/>
        </w:rPr>
      </w:pPr>
    </w:p>
    <w:p w14:paraId="0ADE933B" w14:textId="26523557" w:rsidR="009F6AD8" w:rsidRPr="00466169" w:rsidRDefault="3BF5CA40" w:rsidP="0003720A">
      <w:pPr>
        <w:pStyle w:val="Heading2"/>
        <w:rPr>
          <w:rFonts w:eastAsia="MS Gothic"/>
        </w:rPr>
      </w:pPr>
      <w:bookmarkStart w:id="1479" w:name="_Toc132605298"/>
      <w:bookmarkStart w:id="1480" w:name="_Toc372898401"/>
      <w:bookmarkStart w:id="1481" w:name="_Toc56527946"/>
      <w:bookmarkStart w:id="1482" w:name="_Toc69561745"/>
      <w:bookmarkStart w:id="1483" w:name="_Toc215668953"/>
      <w:bookmarkStart w:id="1484" w:name="_Toc238048468"/>
      <w:bookmarkStart w:id="1485" w:name="_TOC_250001"/>
      <w:bookmarkStart w:id="1486" w:name="_Toc508778454"/>
      <w:bookmarkStart w:id="1487" w:name="_Toc32232353"/>
      <w:r w:rsidRPr="00466169">
        <w:t>Refunds of Advanced Payments</w:t>
      </w:r>
      <w:bookmarkEnd w:id="1479"/>
      <w:bookmarkEnd w:id="1480"/>
      <w:bookmarkEnd w:id="1481"/>
      <w:bookmarkEnd w:id="1482"/>
      <w:bookmarkEnd w:id="1483"/>
      <w:bookmarkEnd w:id="1484"/>
    </w:p>
    <w:bookmarkEnd w:id="1485"/>
    <w:bookmarkEnd w:id="1486"/>
    <w:bookmarkEnd w:id="1487"/>
    <w:p w14:paraId="2989C1F1" w14:textId="77777777" w:rsidR="004E5BC6" w:rsidRPr="00466169" w:rsidRDefault="004E5BC6" w:rsidP="004E2E31">
      <w:pPr>
        <w:spacing w:line="276" w:lineRule="auto"/>
        <w:rPr>
          <w:rFonts w:cs="Arial"/>
          <w:sz w:val="20"/>
          <w:szCs w:val="20"/>
          <w:lang w:eastAsia="zh-CN"/>
        </w:rPr>
      </w:pPr>
    </w:p>
    <w:p w14:paraId="17C2E553" w14:textId="77777777" w:rsidR="009F6AD8" w:rsidRPr="00466169" w:rsidRDefault="009F6AD8" w:rsidP="00DD51BC">
      <w:pPr>
        <w:widowControl w:val="0"/>
        <w:autoSpaceDE w:val="0"/>
        <w:autoSpaceDN w:val="0"/>
        <w:spacing w:line="276" w:lineRule="auto"/>
        <w:ind w:left="720" w:right="317"/>
        <w:rPr>
          <w:rFonts w:eastAsia="Calibri" w:cs="Arial"/>
          <w:sz w:val="20"/>
          <w:szCs w:val="20"/>
          <w:lang w:eastAsia="en-US"/>
        </w:rPr>
      </w:pPr>
      <w:r w:rsidRPr="00466169">
        <w:rPr>
          <w:rFonts w:eastAsia="Calibri" w:cs="Arial"/>
          <w:sz w:val="20"/>
          <w:szCs w:val="20"/>
          <w:lang w:eastAsia="en-US"/>
        </w:rPr>
        <w:t>The Contractor must, within thirty (30) calendar days of receipt, return any funds advanced for coverage of members for periods after the date of termination of the Contract.</w:t>
      </w:r>
    </w:p>
    <w:p w14:paraId="6C07D745" w14:textId="77777777" w:rsidR="00C64B6B" w:rsidRPr="00466169" w:rsidRDefault="00C64B6B" w:rsidP="004E2E31">
      <w:pPr>
        <w:widowControl w:val="0"/>
        <w:autoSpaceDE w:val="0"/>
        <w:autoSpaceDN w:val="0"/>
        <w:spacing w:line="276" w:lineRule="auto"/>
        <w:ind w:left="720" w:right="317"/>
        <w:rPr>
          <w:rFonts w:eastAsia="Calibri" w:cs="Arial"/>
          <w:sz w:val="20"/>
          <w:szCs w:val="20"/>
          <w:lang w:eastAsia="en-US"/>
        </w:rPr>
      </w:pPr>
    </w:p>
    <w:p w14:paraId="2AE45F0B" w14:textId="0A0F9A6A" w:rsidR="009F6AD8" w:rsidRPr="00466169" w:rsidRDefault="3BF5CA40" w:rsidP="0003720A">
      <w:pPr>
        <w:pStyle w:val="Heading2"/>
        <w:rPr>
          <w:rFonts w:eastAsia="MS Gothic"/>
        </w:rPr>
      </w:pPr>
      <w:bookmarkStart w:id="1488" w:name="_Toc123635333"/>
      <w:bookmarkStart w:id="1489" w:name="_Toc132605299"/>
      <w:bookmarkStart w:id="1490" w:name="_Toc372898402"/>
      <w:bookmarkStart w:id="1491" w:name="_Toc56527947"/>
      <w:bookmarkStart w:id="1492" w:name="_Toc69561746"/>
      <w:bookmarkStart w:id="1493" w:name="_Toc215668954"/>
      <w:bookmarkStart w:id="1494" w:name="_Toc238048469"/>
      <w:bookmarkStart w:id="1495" w:name="_TOC_250000"/>
      <w:bookmarkStart w:id="1496" w:name="_Toc508778455"/>
      <w:bookmarkStart w:id="1497" w:name="_Toc32232354"/>
      <w:r w:rsidRPr="00466169">
        <w:t>Termination Clai</w:t>
      </w:r>
      <w:r w:rsidRPr="00466169">
        <w:rPr>
          <w:rFonts w:eastAsia="MS Gothic"/>
        </w:rPr>
        <w:t>ms</w:t>
      </w:r>
      <w:bookmarkEnd w:id="1488"/>
      <w:bookmarkEnd w:id="1489"/>
      <w:bookmarkEnd w:id="1490"/>
      <w:bookmarkEnd w:id="1491"/>
      <w:bookmarkEnd w:id="1492"/>
      <w:bookmarkEnd w:id="1493"/>
      <w:bookmarkEnd w:id="1494"/>
      <w:r w:rsidRPr="00466169">
        <w:rPr>
          <w:rFonts w:eastAsia="MS Gothic"/>
        </w:rPr>
        <w:t xml:space="preserve"> </w:t>
      </w:r>
    </w:p>
    <w:bookmarkEnd w:id="1495"/>
    <w:bookmarkEnd w:id="1496"/>
    <w:bookmarkEnd w:id="1497"/>
    <w:p w14:paraId="2C2F47A8" w14:textId="77777777" w:rsidR="004E5BC6" w:rsidRPr="00466169" w:rsidRDefault="004E5BC6" w:rsidP="004E2E31">
      <w:pPr>
        <w:spacing w:line="276" w:lineRule="auto"/>
        <w:rPr>
          <w:rFonts w:cs="Arial"/>
          <w:sz w:val="20"/>
          <w:szCs w:val="20"/>
          <w:lang w:eastAsia="zh-CN"/>
        </w:rPr>
      </w:pPr>
    </w:p>
    <w:p w14:paraId="3EF05B16" w14:textId="6368B772" w:rsidR="009F6AD8" w:rsidRPr="00466169" w:rsidRDefault="009F6AD8" w:rsidP="004E2E31">
      <w:pPr>
        <w:keepNext/>
        <w:keepLines/>
        <w:widowControl w:val="0"/>
        <w:spacing w:line="276" w:lineRule="auto"/>
        <w:ind w:left="720" w:right="389"/>
        <w:contextualSpacing/>
        <w:rPr>
          <w:rFonts w:eastAsia="Calibri" w:cs="Arial"/>
          <w:sz w:val="20"/>
          <w:szCs w:val="20"/>
          <w:lang w:eastAsia="en-US"/>
        </w:rPr>
      </w:pPr>
      <w:r w:rsidRPr="00466169">
        <w:rPr>
          <w:rFonts w:eastAsia="Calibri" w:cs="Arial"/>
          <w:sz w:val="20"/>
          <w:szCs w:val="20"/>
          <w:lang w:eastAsia="en-US"/>
        </w:rPr>
        <w:t xml:space="preserve">If the Contract is terminated under this section, the Contractor must be entitled to be paid a prorated capitation amount, determined by the State based on available information, for the month in which Notice of Termination was received for the service days prior to the effective date of termination. The Contractor will have the right of appeal, as stated under the subsection on Disputes in the Contract, of any such determination. The Contractor will not be entitled to payment of any services performed after the effective date of termination. </w:t>
      </w:r>
    </w:p>
    <w:p w14:paraId="6B173893" w14:textId="77777777" w:rsidR="00C64B6B" w:rsidRPr="00466169" w:rsidRDefault="00C64B6B" w:rsidP="004E2E31">
      <w:pPr>
        <w:keepNext/>
        <w:keepLines/>
        <w:widowControl w:val="0"/>
        <w:spacing w:line="276" w:lineRule="auto"/>
        <w:ind w:left="720" w:right="389"/>
        <w:contextualSpacing/>
        <w:rPr>
          <w:rFonts w:cs="Arial"/>
          <w:b/>
          <w:kern w:val="32"/>
          <w:sz w:val="20"/>
          <w:szCs w:val="20"/>
          <w:lang w:eastAsia="en-US"/>
        </w:rPr>
      </w:pPr>
    </w:p>
    <w:p w14:paraId="617CC23F" w14:textId="54447AD3" w:rsidR="000C6CE5" w:rsidRPr="00466169" w:rsidRDefault="6BDEBF98" w:rsidP="004E2E31">
      <w:pPr>
        <w:pStyle w:val="Heading1"/>
        <w:spacing w:after="0"/>
      </w:pPr>
      <w:bookmarkStart w:id="1498" w:name="_Toc238048470"/>
      <w:r w:rsidRPr="00466169">
        <w:rPr>
          <w:rFonts w:eastAsia="Calibri"/>
          <w:szCs w:val="20"/>
        </w:rPr>
        <w:t>Healthy Indiana</w:t>
      </w:r>
      <w:r w:rsidR="000C6CE5" w:rsidRPr="00466169">
        <w:rPr>
          <w:rFonts w:eastAsia="Calibri"/>
          <w:szCs w:val="20"/>
        </w:rPr>
        <w:t xml:space="preserve"> Plan</w:t>
      </w:r>
      <w:bookmarkStart w:id="1499" w:name="_TOC_250218"/>
      <w:bookmarkStart w:id="1500" w:name="_Toc508778218"/>
      <w:bookmarkStart w:id="1501" w:name="_Toc32232117"/>
      <w:bookmarkStart w:id="1502" w:name="_Toc215668955"/>
      <w:r w:rsidR="000C6CE5" w:rsidRPr="00466169">
        <w:rPr>
          <w:rFonts w:eastAsia="Calibri"/>
          <w:szCs w:val="20"/>
        </w:rPr>
        <w:t xml:space="preserve"> </w:t>
      </w:r>
      <w:r w:rsidR="000C6CE5" w:rsidRPr="00466169">
        <w:t xml:space="preserve">Design and Member </w:t>
      </w:r>
      <w:bookmarkEnd w:id="1499"/>
      <w:r w:rsidR="000C6CE5" w:rsidRPr="00466169">
        <w:t>Eligibility</w:t>
      </w:r>
      <w:bookmarkEnd w:id="1498"/>
      <w:bookmarkEnd w:id="1500"/>
      <w:bookmarkEnd w:id="1501"/>
      <w:bookmarkEnd w:id="1502"/>
    </w:p>
    <w:p w14:paraId="3BC1EEAA" w14:textId="77777777" w:rsidR="00C64B6B" w:rsidRPr="00466169" w:rsidRDefault="00C64B6B" w:rsidP="00C64B6B">
      <w:pPr>
        <w:rPr>
          <w:rFonts w:cs="Arial"/>
          <w:sz w:val="20"/>
          <w:szCs w:val="20"/>
          <w:lang w:eastAsia="en-US"/>
        </w:rPr>
      </w:pPr>
    </w:p>
    <w:p w14:paraId="0A34CAA6" w14:textId="3BAF4AC2" w:rsidR="000C6CE5" w:rsidRPr="00466169" w:rsidRDefault="000C6CE5" w:rsidP="004E2E31">
      <w:pPr>
        <w:widowControl w:val="0"/>
        <w:autoSpaceDE w:val="0"/>
        <w:autoSpaceDN w:val="0"/>
        <w:spacing w:line="276" w:lineRule="auto"/>
        <w:ind w:right="144"/>
        <w:rPr>
          <w:rFonts w:eastAsia="Calibri" w:cs="Arial"/>
          <w:sz w:val="20"/>
          <w:szCs w:val="20"/>
          <w:lang w:eastAsia="en-US"/>
        </w:rPr>
      </w:pPr>
      <w:r w:rsidRPr="00466169">
        <w:rPr>
          <w:rFonts w:eastAsia="Calibri" w:cs="Arial"/>
          <w:sz w:val="20"/>
          <w:szCs w:val="20"/>
          <w:lang w:eastAsia="en-US"/>
        </w:rPr>
        <w:t xml:space="preserve">Upon CMS approval of FSSA’s 1115 demonstration waiver, the State intends to have a single Alternative Benefit Plan (ABP) for </w:t>
      </w:r>
      <w:r w:rsidR="57F29E52" w:rsidRPr="00466169">
        <w:rPr>
          <w:rFonts w:eastAsia="Calibri" w:cs="Arial"/>
          <w:sz w:val="20"/>
          <w:szCs w:val="20"/>
          <w:lang w:eastAsia="en-US"/>
        </w:rPr>
        <w:t>Healthy Indiana Plan</w:t>
      </w:r>
      <w:r w:rsidRPr="00466169">
        <w:rPr>
          <w:rFonts w:eastAsia="Calibri" w:cs="Arial"/>
          <w:sz w:val="20"/>
          <w:szCs w:val="20"/>
          <w:lang w:eastAsia="en-US"/>
        </w:rPr>
        <w:t xml:space="preserve"> 3.0 that is compliant with all mandated essential health benefits as required by the Patient Protection and Affordable Care Act (ACA). </w:t>
      </w:r>
      <w:r w:rsidR="4D042F61" w:rsidRPr="00466169">
        <w:rPr>
          <w:rFonts w:eastAsia="Calibri" w:cs="Arial"/>
          <w:sz w:val="20"/>
          <w:szCs w:val="20"/>
          <w:lang w:eastAsia="en-US"/>
        </w:rPr>
        <w:t>Healthy Indiana Plan</w:t>
      </w:r>
      <w:r w:rsidRPr="00466169">
        <w:rPr>
          <w:rFonts w:eastAsia="Calibri" w:cs="Arial"/>
          <w:sz w:val="20"/>
          <w:szCs w:val="20"/>
          <w:lang w:eastAsia="en-US"/>
        </w:rPr>
        <w:t xml:space="preserve"> 3.0 coverage includes greater expectations around personal responsibility and cost</w:t>
      </w:r>
      <w:r w:rsidR="00BF6E46" w:rsidRPr="00466169">
        <w:rPr>
          <w:rFonts w:eastAsia="Calibri" w:cs="Arial"/>
          <w:sz w:val="20"/>
          <w:szCs w:val="20"/>
          <w:lang w:eastAsia="en-US"/>
        </w:rPr>
        <w:t>-</w:t>
      </w:r>
      <w:r w:rsidRPr="00466169">
        <w:rPr>
          <w:rFonts w:eastAsia="Calibri" w:cs="Arial"/>
          <w:sz w:val="20"/>
          <w:szCs w:val="20"/>
          <w:lang w:eastAsia="en-US"/>
        </w:rPr>
        <w:t xml:space="preserve">sharing as required under </w:t>
      </w:r>
      <w:r w:rsidR="0078263C" w:rsidRPr="00466169">
        <w:rPr>
          <w:rFonts w:eastAsia="Calibri" w:cs="Arial"/>
          <w:sz w:val="20"/>
          <w:szCs w:val="20"/>
          <w:lang w:eastAsia="en-US"/>
        </w:rPr>
        <w:t>Public Law 119-21 (</w:t>
      </w:r>
      <w:r w:rsidRPr="00466169">
        <w:rPr>
          <w:rFonts w:eastAsia="Calibri" w:cs="Arial"/>
          <w:sz w:val="20"/>
          <w:szCs w:val="20"/>
          <w:lang w:eastAsia="en-US"/>
        </w:rPr>
        <w:t>the Working Families Tax C</w:t>
      </w:r>
      <w:r w:rsidR="0078263C" w:rsidRPr="00466169">
        <w:rPr>
          <w:rFonts w:eastAsia="Calibri" w:cs="Arial"/>
          <w:sz w:val="20"/>
          <w:szCs w:val="20"/>
          <w:lang w:eastAsia="en-US"/>
        </w:rPr>
        <w:t>ut</w:t>
      </w:r>
      <w:r w:rsidRPr="00466169">
        <w:rPr>
          <w:rFonts w:eastAsia="Calibri" w:cs="Arial"/>
          <w:sz w:val="20"/>
          <w:szCs w:val="20"/>
          <w:lang w:eastAsia="en-US"/>
        </w:rPr>
        <w:t xml:space="preserve"> Act (</w:t>
      </w:r>
      <w:r w:rsidR="0078263C" w:rsidRPr="00466169">
        <w:rPr>
          <w:rFonts w:eastAsia="Calibri" w:cs="Arial"/>
          <w:sz w:val="20"/>
          <w:szCs w:val="20"/>
          <w:lang w:eastAsia="en-US"/>
        </w:rPr>
        <w:t>“</w:t>
      </w:r>
      <w:r w:rsidRPr="00466169">
        <w:rPr>
          <w:rFonts w:eastAsia="Calibri" w:cs="Arial"/>
          <w:sz w:val="20"/>
          <w:szCs w:val="20"/>
          <w:lang w:eastAsia="en-US"/>
        </w:rPr>
        <w:t>WFTCA</w:t>
      </w:r>
      <w:r w:rsidR="0078263C" w:rsidRPr="00466169">
        <w:rPr>
          <w:rFonts w:eastAsia="Calibri" w:cs="Arial"/>
          <w:sz w:val="20"/>
          <w:szCs w:val="20"/>
          <w:lang w:eastAsia="en-US"/>
        </w:rPr>
        <w:t>”</w:t>
      </w:r>
      <w:r w:rsidRPr="00466169">
        <w:rPr>
          <w:rFonts w:eastAsia="Calibri" w:cs="Arial"/>
          <w:sz w:val="20"/>
          <w:szCs w:val="20"/>
          <w:lang w:eastAsia="en-US"/>
        </w:rPr>
        <w:t xml:space="preserve">) and </w:t>
      </w:r>
      <w:r w:rsidR="00401BBC" w:rsidRPr="00466169">
        <w:rPr>
          <w:rFonts w:eastAsia="Calibri" w:cs="Arial"/>
          <w:sz w:val="20"/>
          <w:szCs w:val="20"/>
          <w:lang w:eastAsia="en-US"/>
        </w:rPr>
        <w:t>IC</w:t>
      </w:r>
      <w:r w:rsidRPr="00466169">
        <w:rPr>
          <w:rFonts w:eastAsia="Calibri" w:cs="Arial"/>
          <w:sz w:val="20"/>
          <w:szCs w:val="20"/>
          <w:lang w:eastAsia="en-US"/>
        </w:rPr>
        <w:t xml:space="preserve"> 12-15-44.5. </w:t>
      </w:r>
    </w:p>
    <w:p w14:paraId="4FA4238D" w14:textId="77777777" w:rsidR="00C64B6B" w:rsidRPr="00466169" w:rsidRDefault="00C64B6B" w:rsidP="004E2E31">
      <w:pPr>
        <w:widowControl w:val="0"/>
        <w:autoSpaceDE w:val="0"/>
        <w:autoSpaceDN w:val="0"/>
        <w:spacing w:line="276" w:lineRule="auto"/>
        <w:ind w:right="144"/>
        <w:rPr>
          <w:rFonts w:eastAsia="Calibri" w:cs="Arial"/>
          <w:sz w:val="20"/>
          <w:szCs w:val="20"/>
          <w:lang w:eastAsia="en-US"/>
        </w:rPr>
      </w:pPr>
    </w:p>
    <w:p w14:paraId="264EFB07" w14:textId="188A9086" w:rsidR="000C6CE5" w:rsidRPr="00466169" w:rsidRDefault="000C6CE5" w:rsidP="0003720A">
      <w:pPr>
        <w:pStyle w:val="Heading2"/>
        <w:rPr>
          <w:rFonts w:eastAsia="Calibri"/>
          <w:lang w:eastAsia="en-US"/>
        </w:rPr>
      </w:pPr>
      <w:bookmarkStart w:id="1503" w:name="_Toc238048471"/>
      <w:r w:rsidRPr="00466169">
        <w:t>Eligibility</w:t>
      </w:r>
      <w:bookmarkEnd w:id="1503"/>
    </w:p>
    <w:p w14:paraId="0E9444C1" w14:textId="46869205" w:rsidR="004E5BC6" w:rsidRPr="00466169" w:rsidRDefault="004E5BC6" w:rsidP="004E2E31">
      <w:pPr>
        <w:spacing w:line="276" w:lineRule="auto"/>
        <w:rPr>
          <w:rFonts w:cs="Arial"/>
          <w:sz w:val="20"/>
          <w:szCs w:val="20"/>
          <w:lang w:eastAsia="zh-CN"/>
        </w:rPr>
      </w:pPr>
    </w:p>
    <w:p w14:paraId="3F010247" w14:textId="2B6FE3F6" w:rsidR="000C6CE5" w:rsidRPr="00466169" w:rsidRDefault="45A07C55" w:rsidP="004E2E31">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Healthy Indiana Plan</w:t>
      </w:r>
      <w:r w:rsidR="000C6CE5" w:rsidRPr="00466169">
        <w:rPr>
          <w:rFonts w:eastAsia="Calibri" w:cs="Arial"/>
          <w:sz w:val="20"/>
          <w:szCs w:val="20"/>
          <w:lang w:eastAsia="en-US"/>
        </w:rPr>
        <w:t xml:space="preserve"> 3.0 ABP will cover expansion adults who are non-disabled between the ages of 19-64 with household income up to </w:t>
      </w:r>
      <w:r w:rsidR="00B13EB4" w:rsidRPr="00466169">
        <w:rPr>
          <w:rFonts w:eastAsia="Calibri" w:cs="Arial"/>
          <w:sz w:val="20"/>
          <w:szCs w:val="20"/>
          <w:lang w:eastAsia="en-US"/>
        </w:rPr>
        <w:t>one hundred and thirty-eight (</w:t>
      </w:r>
      <w:r w:rsidR="000C6CE5" w:rsidRPr="00466169">
        <w:rPr>
          <w:rFonts w:eastAsia="Calibri" w:cs="Arial"/>
          <w:sz w:val="20"/>
          <w:szCs w:val="20"/>
          <w:lang w:eastAsia="en-US"/>
        </w:rPr>
        <w:t>138%</w:t>
      </w:r>
      <w:r w:rsidR="00B13EB4" w:rsidRPr="00466169">
        <w:rPr>
          <w:rFonts w:eastAsia="Calibri" w:cs="Arial"/>
          <w:sz w:val="20"/>
          <w:szCs w:val="20"/>
          <w:lang w:eastAsia="en-US"/>
        </w:rPr>
        <w:t>)</w:t>
      </w:r>
      <w:r w:rsidR="000C6CE5" w:rsidRPr="00466169">
        <w:rPr>
          <w:rFonts w:eastAsia="Calibri" w:cs="Arial"/>
          <w:sz w:val="20"/>
          <w:szCs w:val="20"/>
          <w:lang w:eastAsia="en-US"/>
        </w:rPr>
        <w:t xml:space="preserve"> of the Federal Poverty Level (133% with 5% disregard) who are not otherwise eligible for Medicaid. Coverage for this group is subject to all applicable Medicaid laws and regulations, except as expressly waived in this demonstration.</w:t>
      </w:r>
      <w:r w:rsidR="00C7704A" w:rsidRPr="00466169">
        <w:rPr>
          <w:rFonts w:eastAsia="Calibri" w:cs="Arial"/>
          <w:sz w:val="20"/>
          <w:szCs w:val="20"/>
          <w:lang w:eastAsia="en-US"/>
        </w:rPr>
        <w:t xml:space="preserve"> </w:t>
      </w:r>
    </w:p>
    <w:p w14:paraId="5448E285" w14:textId="77777777" w:rsidR="00C64B6B" w:rsidRPr="00466169" w:rsidRDefault="00C64B6B" w:rsidP="004E2E31">
      <w:pPr>
        <w:widowControl w:val="0"/>
        <w:autoSpaceDE w:val="0"/>
        <w:autoSpaceDN w:val="0"/>
        <w:spacing w:line="276" w:lineRule="auto"/>
        <w:ind w:left="720" w:right="144"/>
        <w:rPr>
          <w:rFonts w:eastAsia="Calibri" w:cs="Arial"/>
          <w:sz w:val="20"/>
          <w:szCs w:val="20"/>
          <w:lang w:eastAsia="en-US"/>
        </w:rPr>
      </w:pPr>
    </w:p>
    <w:tbl>
      <w:tblPr>
        <w:tblStyle w:val="TableGrid1"/>
        <w:tblW w:w="0" w:type="auto"/>
        <w:tblLook w:val="04A0" w:firstRow="1" w:lastRow="0" w:firstColumn="1" w:lastColumn="0" w:noHBand="0" w:noVBand="1"/>
      </w:tblPr>
      <w:tblGrid>
        <w:gridCol w:w="2968"/>
        <w:gridCol w:w="2968"/>
        <w:gridCol w:w="2969"/>
      </w:tblGrid>
      <w:tr w:rsidR="000C6CE5" w:rsidRPr="00EE2A1E" w14:paraId="72DAAA9C" w14:textId="77777777" w:rsidTr="0001197E">
        <w:tc>
          <w:tcPr>
            <w:tcW w:w="2968" w:type="dxa"/>
            <w:vAlign w:val="center"/>
          </w:tcPr>
          <w:p w14:paraId="24C12341" w14:textId="77777777" w:rsidR="000C6CE5" w:rsidRPr="00466169" w:rsidRDefault="000C6CE5" w:rsidP="0001197E">
            <w:pPr>
              <w:spacing w:line="276" w:lineRule="auto"/>
              <w:ind w:left="-112"/>
              <w:jc w:val="center"/>
              <w:rPr>
                <w:rFonts w:eastAsia="Aptos" w:cs="Arial"/>
                <w:b/>
                <w:sz w:val="20"/>
                <w:szCs w:val="20"/>
              </w:rPr>
            </w:pPr>
            <w:r w:rsidRPr="00466169">
              <w:rPr>
                <w:rFonts w:eastAsia="Aptos" w:cs="Arial"/>
                <w:b/>
                <w:sz w:val="20"/>
                <w:szCs w:val="20"/>
              </w:rPr>
              <w:t>Description</w:t>
            </w:r>
          </w:p>
        </w:tc>
        <w:tc>
          <w:tcPr>
            <w:tcW w:w="2968" w:type="dxa"/>
            <w:vAlign w:val="center"/>
          </w:tcPr>
          <w:p w14:paraId="207236B4" w14:textId="77777777" w:rsidR="000C6CE5" w:rsidRPr="00466169" w:rsidRDefault="000C6CE5" w:rsidP="0001197E">
            <w:pPr>
              <w:spacing w:line="276" w:lineRule="auto"/>
              <w:ind w:left="-25"/>
              <w:jc w:val="center"/>
              <w:rPr>
                <w:rFonts w:eastAsia="Aptos" w:cs="Arial"/>
                <w:b/>
                <w:sz w:val="20"/>
                <w:szCs w:val="20"/>
              </w:rPr>
            </w:pPr>
            <w:r w:rsidRPr="00466169">
              <w:rPr>
                <w:rFonts w:eastAsia="Aptos" w:cs="Arial"/>
                <w:b/>
                <w:sz w:val="20"/>
                <w:szCs w:val="20"/>
              </w:rPr>
              <w:t>FPL</w:t>
            </w:r>
          </w:p>
        </w:tc>
        <w:tc>
          <w:tcPr>
            <w:tcW w:w="2969" w:type="dxa"/>
            <w:vAlign w:val="center"/>
          </w:tcPr>
          <w:p w14:paraId="58A952CF" w14:textId="2A871F72" w:rsidR="000C6CE5" w:rsidRPr="00466169" w:rsidRDefault="000C6CE5" w:rsidP="0001197E">
            <w:pPr>
              <w:spacing w:line="276" w:lineRule="auto"/>
              <w:ind w:left="-100"/>
              <w:jc w:val="center"/>
              <w:rPr>
                <w:rFonts w:eastAsia="Aptos" w:cs="Arial"/>
                <w:b/>
                <w:sz w:val="20"/>
                <w:szCs w:val="20"/>
              </w:rPr>
            </w:pPr>
            <w:r w:rsidRPr="00466169">
              <w:rPr>
                <w:rFonts w:eastAsia="Aptos" w:cs="Arial"/>
                <w:b/>
                <w:sz w:val="20"/>
                <w:szCs w:val="20"/>
              </w:rPr>
              <w:t xml:space="preserve">Demonstration </w:t>
            </w:r>
            <w:r w:rsidR="005939D7" w:rsidRPr="00466169">
              <w:rPr>
                <w:rFonts w:eastAsia="Aptos" w:cs="Arial"/>
                <w:b/>
                <w:bCs/>
                <w:sz w:val="20"/>
                <w:szCs w:val="20"/>
              </w:rPr>
              <w:t>Eligibility</w:t>
            </w:r>
            <w:r w:rsidRPr="00466169">
              <w:rPr>
                <w:rFonts w:eastAsia="Aptos" w:cs="Arial"/>
                <w:b/>
                <w:sz w:val="20"/>
                <w:szCs w:val="20"/>
              </w:rPr>
              <w:t xml:space="preserve"> Group</w:t>
            </w:r>
          </w:p>
        </w:tc>
      </w:tr>
      <w:tr w:rsidR="000C6CE5" w:rsidRPr="00EE2A1E" w14:paraId="28699894" w14:textId="77777777" w:rsidTr="00B576CB">
        <w:trPr>
          <w:trHeight w:val="1268"/>
        </w:trPr>
        <w:tc>
          <w:tcPr>
            <w:tcW w:w="2968" w:type="dxa"/>
            <w:vAlign w:val="center"/>
          </w:tcPr>
          <w:p w14:paraId="49D01397" w14:textId="77777777" w:rsidR="000C6CE5" w:rsidRPr="00466169" w:rsidRDefault="000C6CE5" w:rsidP="0001197E">
            <w:pPr>
              <w:spacing w:line="276" w:lineRule="auto"/>
              <w:ind w:left="-22"/>
              <w:rPr>
                <w:rFonts w:eastAsia="Aptos" w:cs="Arial"/>
                <w:sz w:val="20"/>
                <w:szCs w:val="20"/>
              </w:rPr>
            </w:pPr>
            <w:r w:rsidRPr="00466169">
              <w:rPr>
                <w:rFonts w:eastAsia="Aptos" w:cs="Arial"/>
                <w:sz w:val="20"/>
                <w:szCs w:val="20"/>
              </w:rPr>
              <w:t>Adults ages 19-64 who are not otherwise eligible for comprehensive Medicaid benefits or Medicare</w:t>
            </w:r>
          </w:p>
        </w:tc>
        <w:tc>
          <w:tcPr>
            <w:tcW w:w="2968" w:type="dxa"/>
            <w:vAlign w:val="center"/>
          </w:tcPr>
          <w:p w14:paraId="4E8C5781" w14:textId="77777777" w:rsidR="000C6CE5" w:rsidRPr="00466169" w:rsidRDefault="000C6CE5" w:rsidP="0001197E">
            <w:pPr>
              <w:spacing w:line="276" w:lineRule="auto"/>
              <w:ind w:left="-25"/>
              <w:rPr>
                <w:rFonts w:eastAsia="Aptos" w:cs="Arial"/>
                <w:sz w:val="20"/>
                <w:szCs w:val="20"/>
              </w:rPr>
            </w:pPr>
            <w:r w:rsidRPr="00466169">
              <w:rPr>
                <w:rFonts w:eastAsia="Aptos" w:cs="Arial"/>
                <w:sz w:val="20"/>
                <w:szCs w:val="20"/>
              </w:rPr>
              <w:t>Income under 138% FPL per the Modified Adjusted Gross Income (MAGI) guidelines with 5% income disregard</w:t>
            </w:r>
          </w:p>
        </w:tc>
        <w:tc>
          <w:tcPr>
            <w:tcW w:w="2969" w:type="dxa"/>
            <w:vAlign w:val="center"/>
          </w:tcPr>
          <w:p w14:paraId="7905CCEC" w14:textId="77777777" w:rsidR="000C6CE5" w:rsidRPr="00466169" w:rsidRDefault="000C6CE5" w:rsidP="0001197E">
            <w:pPr>
              <w:spacing w:line="276" w:lineRule="auto"/>
              <w:ind w:left="-10"/>
              <w:rPr>
                <w:rFonts w:eastAsia="Aptos" w:cs="Arial"/>
                <w:sz w:val="20"/>
                <w:szCs w:val="20"/>
              </w:rPr>
            </w:pPr>
            <w:r w:rsidRPr="00466169">
              <w:rPr>
                <w:rFonts w:eastAsia="Aptos" w:cs="Arial"/>
                <w:sz w:val="20"/>
                <w:szCs w:val="20"/>
              </w:rPr>
              <w:t>Adults (as described at 42 CFR 435.119)</w:t>
            </w:r>
          </w:p>
          <w:p w14:paraId="6E936A80" w14:textId="6D13BA78" w:rsidR="000C6CE5" w:rsidRPr="00466169" w:rsidRDefault="000C6CE5" w:rsidP="0001197E">
            <w:pPr>
              <w:tabs>
                <w:tab w:val="left" w:pos="516"/>
              </w:tabs>
              <w:spacing w:line="276" w:lineRule="auto"/>
              <w:ind w:left="518"/>
              <w:rPr>
                <w:rFonts w:eastAsia="Aptos" w:cs="Arial"/>
                <w:sz w:val="20"/>
                <w:szCs w:val="20"/>
              </w:rPr>
            </w:pPr>
          </w:p>
        </w:tc>
      </w:tr>
    </w:tbl>
    <w:p w14:paraId="6AEA7089" w14:textId="77777777" w:rsidR="00B13EB4" w:rsidRPr="00466169" w:rsidRDefault="00B13EB4" w:rsidP="004E2E31">
      <w:pPr>
        <w:widowControl w:val="0"/>
        <w:autoSpaceDE w:val="0"/>
        <w:autoSpaceDN w:val="0"/>
        <w:spacing w:line="276" w:lineRule="auto"/>
        <w:ind w:left="720" w:right="144"/>
        <w:rPr>
          <w:rFonts w:eastAsia="Calibri" w:cs="Arial"/>
          <w:sz w:val="20"/>
          <w:szCs w:val="20"/>
          <w:lang w:eastAsia="en-US"/>
        </w:rPr>
      </w:pPr>
    </w:p>
    <w:p w14:paraId="760F24C7" w14:textId="7E890DFC" w:rsidR="000C6CE5" w:rsidRPr="00466169" w:rsidRDefault="000C6CE5" w:rsidP="004E2E31">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 xml:space="preserve">Non-expansion adults are not eligible for </w:t>
      </w:r>
      <w:r w:rsidR="23640DE5" w:rsidRPr="00466169">
        <w:rPr>
          <w:rFonts w:eastAsia="Calibri" w:cs="Arial"/>
          <w:sz w:val="20"/>
          <w:szCs w:val="20"/>
          <w:lang w:eastAsia="en-US"/>
        </w:rPr>
        <w:t>Healthy Indiana Plan</w:t>
      </w:r>
      <w:r w:rsidRPr="00466169">
        <w:rPr>
          <w:rFonts w:eastAsia="Calibri" w:cs="Arial"/>
          <w:sz w:val="20"/>
          <w:szCs w:val="20"/>
          <w:lang w:eastAsia="en-US"/>
        </w:rPr>
        <w:t xml:space="preserve"> 3.0 and will retain their state plan eligibility. Non-expansion adults will be enrolled into other IHCP Medicaid programs, such as Hoosier Healthwise. The following Medicaid eligibility groups are not eligible for </w:t>
      </w:r>
      <w:r w:rsidR="028C9AE6" w:rsidRPr="00466169">
        <w:rPr>
          <w:rFonts w:eastAsia="Calibri" w:cs="Arial"/>
          <w:sz w:val="20"/>
          <w:szCs w:val="20"/>
          <w:lang w:eastAsia="en-US"/>
        </w:rPr>
        <w:t>Healthy Indiana Plan</w:t>
      </w:r>
      <w:r w:rsidRPr="00466169">
        <w:rPr>
          <w:rFonts w:eastAsia="Calibri" w:cs="Arial"/>
          <w:sz w:val="20"/>
          <w:szCs w:val="20"/>
          <w:lang w:eastAsia="en-US"/>
        </w:rPr>
        <w:t xml:space="preserve"> 3.0 enrollment:</w:t>
      </w:r>
    </w:p>
    <w:p w14:paraId="73C9AF5F" w14:textId="77777777" w:rsidR="00C64B6B" w:rsidRPr="00466169" w:rsidRDefault="00C64B6B" w:rsidP="004E2E31">
      <w:pPr>
        <w:widowControl w:val="0"/>
        <w:autoSpaceDE w:val="0"/>
        <w:autoSpaceDN w:val="0"/>
        <w:spacing w:line="276" w:lineRule="auto"/>
        <w:ind w:left="720" w:right="144"/>
        <w:rPr>
          <w:rFonts w:eastAsia="Calibri" w:cs="Arial"/>
          <w:sz w:val="20"/>
          <w:szCs w:val="20"/>
          <w:lang w:eastAsia="en-US"/>
        </w:rPr>
      </w:pPr>
    </w:p>
    <w:p w14:paraId="3E02DD48" w14:textId="77777777" w:rsidR="000C6CE5" w:rsidRPr="00466169" w:rsidRDefault="000C6CE5" w:rsidP="00423A14">
      <w:pPr>
        <w:pStyle w:val="ListParagraph"/>
        <w:widowControl w:val="0"/>
        <w:numPr>
          <w:ilvl w:val="0"/>
          <w:numId w:val="101"/>
        </w:numPr>
        <w:autoSpaceDE w:val="0"/>
        <w:autoSpaceDN w:val="0"/>
        <w:spacing w:after="0" w:line="276" w:lineRule="auto"/>
        <w:ind w:left="1440" w:right="144"/>
        <w:rPr>
          <w:rFonts w:eastAsia="Calibri" w:cs="Arial"/>
          <w:szCs w:val="20"/>
          <w:lang w:eastAsia="en-US"/>
        </w:rPr>
      </w:pPr>
      <w:r w:rsidRPr="00466169">
        <w:rPr>
          <w:rFonts w:eastAsia="Calibri" w:cs="Arial"/>
          <w:szCs w:val="20"/>
          <w:lang w:eastAsia="en-US"/>
        </w:rPr>
        <w:t>Adult Transitional Medical Assistance beneficiaries under section 1902(a)(52) and 1925 of the Act</w:t>
      </w:r>
      <w:r w:rsidRPr="00466169" w:rsidDel="00130613">
        <w:rPr>
          <w:rFonts w:eastAsia="Calibri" w:cs="Arial"/>
          <w:szCs w:val="20"/>
          <w:lang w:eastAsia="en-US"/>
        </w:rPr>
        <w:t xml:space="preserve"> </w:t>
      </w:r>
    </w:p>
    <w:p w14:paraId="0EEFD7B8" w14:textId="77777777" w:rsidR="000C6CE5" w:rsidRPr="00466169" w:rsidRDefault="000C6CE5" w:rsidP="00423A14">
      <w:pPr>
        <w:pStyle w:val="ListParagraph"/>
        <w:widowControl w:val="0"/>
        <w:numPr>
          <w:ilvl w:val="0"/>
          <w:numId w:val="101"/>
        </w:numPr>
        <w:autoSpaceDE w:val="0"/>
        <w:autoSpaceDN w:val="0"/>
        <w:spacing w:after="0" w:line="276" w:lineRule="auto"/>
        <w:ind w:left="1440" w:right="144"/>
        <w:rPr>
          <w:rFonts w:eastAsia="Calibri" w:cs="Arial"/>
          <w:szCs w:val="20"/>
          <w:lang w:eastAsia="en-US"/>
        </w:rPr>
      </w:pPr>
      <w:r w:rsidRPr="00466169">
        <w:rPr>
          <w:rFonts w:eastAsia="Calibri" w:cs="Arial"/>
          <w:szCs w:val="20"/>
          <w:lang w:eastAsia="en-US"/>
        </w:rPr>
        <w:t>Parents &amp; caretaker relatives eligible under 42 CFR 435.110</w:t>
      </w:r>
    </w:p>
    <w:p w14:paraId="2233690A" w14:textId="5BCD1948" w:rsidR="000C6CE5" w:rsidRPr="00466169" w:rsidRDefault="000C6CE5" w:rsidP="00423A14">
      <w:pPr>
        <w:pStyle w:val="ListParagraph"/>
        <w:widowControl w:val="0"/>
        <w:numPr>
          <w:ilvl w:val="0"/>
          <w:numId w:val="101"/>
        </w:numPr>
        <w:autoSpaceDE w:val="0"/>
        <w:autoSpaceDN w:val="0"/>
        <w:spacing w:after="0" w:line="276" w:lineRule="auto"/>
        <w:ind w:left="1440" w:right="144"/>
        <w:rPr>
          <w:rFonts w:eastAsia="Calibri" w:cs="Arial"/>
          <w:lang w:eastAsia="en-US"/>
        </w:rPr>
      </w:pPr>
      <w:r w:rsidRPr="00466169">
        <w:rPr>
          <w:rFonts w:eastAsia="Calibri" w:cs="Arial"/>
          <w:lang w:eastAsia="en-US"/>
        </w:rPr>
        <w:t>Pregnant women, age 19 and older, eligible under 42 CFR 435.116</w:t>
      </w:r>
    </w:p>
    <w:p w14:paraId="11A0921D" w14:textId="0F2C23BD" w:rsidR="00542AD8" w:rsidRPr="00466169" w:rsidRDefault="00542AD8" w:rsidP="00542AD8">
      <w:pPr>
        <w:pStyle w:val="ListParagraph"/>
        <w:widowControl w:val="0"/>
        <w:autoSpaceDE w:val="0"/>
        <w:autoSpaceDN w:val="0"/>
        <w:spacing w:after="0" w:line="276" w:lineRule="auto"/>
        <w:ind w:left="1440" w:right="144"/>
        <w:rPr>
          <w:rFonts w:eastAsia="Calibri" w:cs="Arial"/>
          <w:lang w:eastAsia="en-US"/>
        </w:rPr>
      </w:pPr>
    </w:p>
    <w:p w14:paraId="5C71CB89" w14:textId="28049C3A" w:rsidR="00C64B6B" w:rsidRPr="00466169" w:rsidRDefault="00F21806" w:rsidP="004E2E31">
      <w:pPr>
        <w:widowControl w:val="0"/>
        <w:autoSpaceDE w:val="0"/>
        <w:autoSpaceDN w:val="0"/>
        <w:spacing w:line="276" w:lineRule="auto"/>
        <w:ind w:left="720" w:right="144"/>
        <w:rPr>
          <w:rFonts w:eastAsia="Calibri" w:cs="Arial"/>
          <w:sz w:val="20"/>
          <w:szCs w:val="20"/>
          <w:lang w:eastAsia="en-US"/>
        </w:rPr>
      </w:pPr>
      <w:r w:rsidRPr="00466169">
        <w:rPr>
          <w:rFonts w:eastAsia="Calibri" w:cs="Arial"/>
          <w:sz w:val="20"/>
          <w:szCs w:val="20"/>
          <w:lang w:eastAsia="en-US"/>
        </w:rPr>
        <w:t>Healthy Indiana Plan members who become pregnant will remain enrolled in the Healthy Indiana Plan during pregnancy and the twelve (12) month postpartum period. Applicants who are pregnant at the time of application will be enrolled in the Hoosier Healthwise program, Indiana’s traditional Medicaid managed care program for children and pregnant women. The Contractor is responsible for ensuring seamless transitions for all members with eligibility changes.</w:t>
      </w:r>
    </w:p>
    <w:p w14:paraId="5367A581" w14:textId="77777777" w:rsidR="007F32A4" w:rsidRPr="00466169" w:rsidRDefault="007F32A4" w:rsidP="004E2E31">
      <w:pPr>
        <w:widowControl w:val="0"/>
        <w:autoSpaceDE w:val="0"/>
        <w:autoSpaceDN w:val="0"/>
        <w:spacing w:line="276" w:lineRule="auto"/>
        <w:ind w:left="720" w:right="144"/>
        <w:rPr>
          <w:rFonts w:eastAsia="Calibri" w:cs="Arial"/>
          <w:sz w:val="20"/>
          <w:szCs w:val="20"/>
          <w:lang w:eastAsia="en-US"/>
        </w:rPr>
      </w:pPr>
    </w:p>
    <w:p w14:paraId="33881AFF" w14:textId="5D8F277D" w:rsidR="000C6CE5" w:rsidRPr="00466169" w:rsidRDefault="000C6CE5" w:rsidP="009F10DB">
      <w:pPr>
        <w:pStyle w:val="Heading3"/>
        <w:rPr>
          <w:rFonts w:eastAsia="Calibri"/>
        </w:rPr>
      </w:pPr>
      <w:bookmarkStart w:id="1504" w:name="_Toc238048472"/>
      <w:r w:rsidRPr="00466169">
        <w:t>MCO Selection</w:t>
      </w:r>
      <w:bookmarkEnd w:id="1504"/>
    </w:p>
    <w:p w14:paraId="79602124" w14:textId="77777777" w:rsidR="00C64B6B" w:rsidRPr="00466169" w:rsidRDefault="00C64B6B" w:rsidP="00C64B6B">
      <w:pPr>
        <w:rPr>
          <w:rFonts w:cs="Arial"/>
          <w:sz w:val="20"/>
          <w:szCs w:val="20"/>
          <w:lang w:eastAsia="en-US"/>
        </w:rPr>
      </w:pPr>
    </w:p>
    <w:p w14:paraId="07807717" w14:textId="7D9491AC" w:rsidR="000C6CE5" w:rsidRPr="00466169" w:rsidRDefault="000C6CE5"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Members will select their managed care plan at the time of application. Members who do not self-select will be enrolled in a MCO based on FSSA’s assignment logic. MCO plan selection and enrollment will remain active for the entire benefit period. A benefit period is January-December each calendar year. Each fall an open enrollment period will allow member</w:t>
      </w:r>
      <w:r w:rsidR="69B046F5" w:rsidRPr="00466169">
        <w:rPr>
          <w:rFonts w:eastAsia="Calibri" w:cs="Arial"/>
          <w:sz w:val="20"/>
          <w:szCs w:val="20"/>
          <w:lang w:eastAsia="en-US"/>
        </w:rPr>
        <w:t>s</w:t>
      </w:r>
      <w:r w:rsidRPr="00466169">
        <w:rPr>
          <w:rFonts w:eastAsia="Calibri" w:cs="Arial"/>
          <w:sz w:val="20"/>
          <w:szCs w:val="20"/>
          <w:lang w:eastAsia="en-US"/>
        </w:rPr>
        <w:t xml:space="preserve"> to select their MCO for the following benefit period. The Contractor is required to educate </w:t>
      </w:r>
      <w:r w:rsidR="310CC7F5" w:rsidRPr="00466169">
        <w:rPr>
          <w:rFonts w:eastAsia="Calibri" w:cs="Arial"/>
          <w:sz w:val="20"/>
          <w:szCs w:val="20"/>
          <w:lang w:eastAsia="en-US"/>
        </w:rPr>
        <w:t>Healthy Indiana Plan</w:t>
      </w:r>
      <w:r w:rsidRPr="00466169">
        <w:rPr>
          <w:rFonts w:eastAsia="Calibri" w:cs="Arial"/>
          <w:sz w:val="20"/>
          <w:szCs w:val="20"/>
          <w:lang w:eastAsia="en-US"/>
        </w:rPr>
        <w:t xml:space="preserve"> members on open enrollment, including how to change their MCO selection. Members can request a change in their health plan selection by calling the Enrollment Broker during </w:t>
      </w:r>
      <w:r w:rsidR="4CCF7F83" w:rsidRPr="00466169">
        <w:rPr>
          <w:rFonts w:eastAsia="Calibri" w:cs="Arial"/>
          <w:sz w:val="20"/>
          <w:szCs w:val="20"/>
          <w:lang w:eastAsia="en-US"/>
        </w:rPr>
        <w:t xml:space="preserve">the </w:t>
      </w:r>
      <w:r w:rsidRPr="00466169">
        <w:rPr>
          <w:rFonts w:eastAsia="Calibri" w:cs="Arial"/>
          <w:sz w:val="20"/>
          <w:szCs w:val="20"/>
          <w:lang w:eastAsia="en-US"/>
        </w:rPr>
        <w:t>open enrollment period.</w:t>
      </w:r>
    </w:p>
    <w:p w14:paraId="0DE369C5" w14:textId="77777777" w:rsidR="00C64B6B" w:rsidRPr="00466169" w:rsidRDefault="00C64B6B" w:rsidP="004E2E31">
      <w:pPr>
        <w:widowControl w:val="0"/>
        <w:autoSpaceDE w:val="0"/>
        <w:autoSpaceDN w:val="0"/>
        <w:spacing w:line="276" w:lineRule="auto"/>
        <w:ind w:left="1440" w:right="144"/>
        <w:rPr>
          <w:rFonts w:eastAsia="Calibri" w:cs="Arial"/>
          <w:sz w:val="20"/>
          <w:szCs w:val="20"/>
          <w:lang w:eastAsia="en-US"/>
        </w:rPr>
      </w:pPr>
    </w:p>
    <w:p w14:paraId="666567A6" w14:textId="294103BD" w:rsidR="000C6CE5" w:rsidRPr="00466169" w:rsidRDefault="000C6CE5" w:rsidP="009F10DB">
      <w:pPr>
        <w:pStyle w:val="Heading3"/>
        <w:rPr>
          <w:rFonts w:eastAsia="Calibri"/>
        </w:rPr>
      </w:pPr>
      <w:bookmarkStart w:id="1505" w:name="_Toc238048473"/>
      <w:r w:rsidRPr="00466169">
        <w:t>Work Requirements</w:t>
      </w:r>
      <w:bookmarkEnd w:id="1505"/>
    </w:p>
    <w:p w14:paraId="5FB72BA2" w14:textId="77777777" w:rsidR="00C64B6B" w:rsidRPr="00466169" w:rsidRDefault="00C64B6B" w:rsidP="00C64B6B">
      <w:pPr>
        <w:rPr>
          <w:rFonts w:cs="Arial"/>
          <w:sz w:val="20"/>
          <w:szCs w:val="20"/>
          <w:lang w:eastAsia="en-US"/>
        </w:rPr>
      </w:pPr>
    </w:p>
    <w:p w14:paraId="5B463148" w14:textId="6DAD0996" w:rsidR="000C6CE5" w:rsidRPr="00466169" w:rsidRDefault="000C6CE5"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Beginning January 1, 2027, new Medicaid applicants and existing Medicaid members eligible under </w:t>
      </w:r>
      <w:r w:rsidR="1CC5BBC3" w:rsidRPr="00466169">
        <w:rPr>
          <w:rFonts w:eastAsia="Calibri" w:cs="Arial"/>
          <w:sz w:val="20"/>
          <w:szCs w:val="20"/>
          <w:lang w:eastAsia="en-US"/>
        </w:rPr>
        <w:t>Healthy Indiana Plan</w:t>
      </w:r>
      <w:r w:rsidRPr="00466169">
        <w:rPr>
          <w:rFonts w:eastAsia="Calibri" w:cs="Arial"/>
          <w:sz w:val="20"/>
          <w:szCs w:val="20"/>
          <w:lang w:eastAsia="en-US"/>
        </w:rPr>
        <w:t xml:space="preserve"> will be required to meet work requirements as a condition of </w:t>
      </w:r>
      <w:r w:rsidR="42D5310B" w:rsidRPr="00466169">
        <w:rPr>
          <w:rFonts w:eastAsia="Calibri" w:cs="Arial"/>
          <w:sz w:val="20"/>
          <w:szCs w:val="20"/>
          <w:lang w:eastAsia="en-US"/>
        </w:rPr>
        <w:t>Healthy Indiana Plan</w:t>
      </w:r>
      <w:r w:rsidRPr="00466169">
        <w:rPr>
          <w:rFonts w:eastAsia="Calibri" w:cs="Arial"/>
          <w:sz w:val="20"/>
          <w:szCs w:val="20"/>
          <w:lang w:eastAsia="en-US"/>
        </w:rPr>
        <w:t xml:space="preserve"> eligibility. The Contractor must have policies and procedures to identify members who are required to meet </w:t>
      </w:r>
      <w:r w:rsidR="006C2ECB" w:rsidRPr="00466169">
        <w:rPr>
          <w:rFonts w:eastAsia="Calibri" w:cs="Arial"/>
          <w:sz w:val="20"/>
          <w:szCs w:val="20"/>
          <w:lang w:eastAsia="en-US"/>
        </w:rPr>
        <w:t xml:space="preserve">work requirements </w:t>
      </w:r>
      <w:r w:rsidRPr="00466169">
        <w:rPr>
          <w:rFonts w:eastAsia="Calibri" w:cs="Arial"/>
          <w:sz w:val="20"/>
          <w:szCs w:val="20"/>
          <w:lang w:eastAsia="en-US"/>
        </w:rPr>
        <w:t>and members who are Specified Excluded Individuals enrolled in their health plan. FSSA will provide Contractor with a supplemental file with work requirement status for members enrolled in their health plan. Work requirements activities include:</w:t>
      </w:r>
    </w:p>
    <w:p w14:paraId="7457D3EA" w14:textId="77777777" w:rsidR="00C64B6B" w:rsidRPr="00466169" w:rsidRDefault="00C64B6B" w:rsidP="004E2E31">
      <w:pPr>
        <w:widowControl w:val="0"/>
        <w:autoSpaceDE w:val="0"/>
        <w:autoSpaceDN w:val="0"/>
        <w:spacing w:line="276" w:lineRule="auto"/>
        <w:ind w:left="1440" w:right="144"/>
        <w:rPr>
          <w:rFonts w:eastAsia="Calibri" w:cs="Arial"/>
          <w:sz w:val="20"/>
          <w:szCs w:val="20"/>
          <w:lang w:eastAsia="en-US"/>
        </w:rPr>
      </w:pPr>
    </w:p>
    <w:p w14:paraId="2EDD792A" w14:textId="77777777" w:rsidR="000C6CE5" w:rsidRPr="00466169" w:rsidRDefault="000C6CE5" w:rsidP="00423A14">
      <w:pPr>
        <w:pStyle w:val="ListParagraph"/>
        <w:widowControl w:val="0"/>
        <w:numPr>
          <w:ilvl w:val="0"/>
          <w:numId w:val="10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Employment</w:t>
      </w:r>
    </w:p>
    <w:p w14:paraId="017E0A37" w14:textId="77777777" w:rsidR="000C6CE5" w:rsidRPr="00466169" w:rsidRDefault="000C6CE5" w:rsidP="00423A14">
      <w:pPr>
        <w:pStyle w:val="ListParagraph"/>
        <w:widowControl w:val="0"/>
        <w:numPr>
          <w:ilvl w:val="0"/>
          <w:numId w:val="10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Attending school at least half-time</w:t>
      </w:r>
    </w:p>
    <w:p w14:paraId="3E72CEAF" w14:textId="77777777" w:rsidR="000C6CE5" w:rsidRPr="00466169" w:rsidRDefault="000C6CE5" w:rsidP="00423A14">
      <w:pPr>
        <w:pStyle w:val="ListParagraph"/>
        <w:widowControl w:val="0"/>
        <w:numPr>
          <w:ilvl w:val="0"/>
          <w:numId w:val="10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Participating in a work program</w:t>
      </w:r>
    </w:p>
    <w:p w14:paraId="556FE691" w14:textId="704CDE3F" w:rsidR="000C6CE5" w:rsidRPr="00466169" w:rsidRDefault="000C6CE5" w:rsidP="00423A14">
      <w:pPr>
        <w:pStyle w:val="ListParagraph"/>
        <w:widowControl w:val="0"/>
        <w:numPr>
          <w:ilvl w:val="0"/>
          <w:numId w:val="102"/>
        </w:numPr>
        <w:autoSpaceDE w:val="0"/>
        <w:autoSpaceDN w:val="0"/>
        <w:spacing w:after="0" w:line="276" w:lineRule="auto"/>
        <w:ind w:left="2160" w:right="144"/>
        <w:rPr>
          <w:rFonts w:eastAsia="Calibri" w:cs="Arial"/>
          <w:lang w:eastAsia="en-US"/>
        </w:rPr>
      </w:pPr>
      <w:r w:rsidRPr="00466169">
        <w:rPr>
          <w:rFonts w:eastAsia="Calibri" w:cs="Arial"/>
          <w:lang w:eastAsia="en-US"/>
        </w:rPr>
        <w:t>Volunteering in the community</w:t>
      </w:r>
    </w:p>
    <w:p w14:paraId="721A59E2" w14:textId="13A9B5A1" w:rsidR="00542AD8" w:rsidRPr="00466169" w:rsidRDefault="00542AD8" w:rsidP="00542AD8">
      <w:pPr>
        <w:pStyle w:val="ListParagraph"/>
        <w:widowControl w:val="0"/>
        <w:autoSpaceDE w:val="0"/>
        <w:autoSpaceDN w:val="0"/>
        <w:spacing w:after="0" w:line="276" w:lineRule="auto"/>
        <w:ind w:left="2160" w:right="144"/>
        <w:rPr>
          <w:rFonts w:eastAsia="Calibri" w:cs="Arial"/>
          <w:lang w:eastAsia="en-US"/>
        </w:rPr>
      </w:pPr>
    </w:p>
    <w:p w14:paraId="40ED1E18" w14:textId="450A8A67" w:rsidR="000C6CE5" w:rsidRPr="00466169" w:rsidRDefault="25D36CDD"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Healthy Indiana Plan</w:t>
      </w:r>
      <w:r w:rsidR="000C6CE5" w:rsidRPr="00466169">
        <w:rPr>
          <w:rFonts w:eastAsia="Calibri" w:cs="Arial"/>
          <w:sz w:val="20"/>
          <w:szCs w:val="20"/>
          <w:lang w:eastAsia="en-US"/>
        </w:rPr>
        <w:t xml:space="preserve"> members and applicants must spend at least </w:t>
      </w:r>
      <w:r w:rsidR="00654CEF" w:rsidRPr="00466169">
        <w:rPr>
          <w:rFonts w:eastAsia="Calibri" w:cs="Arial"/>
          <w:sz w:val="20"/>
          <w:szCs w:val="20"/>
          <w:lang w:eastAsia="en-US"/>
        </w:rPr>
        <w:t>eighty (</w:t>
      </w:r>
      <w:r w:rsidR="000C6CE5" w:rsidRPr="00466169">
        <w:rPr>
          <w:rFonts w:eastAsia="Calibri" w:cs="Arial"/>
          <w:sz w:val="20"/>
          <w:szCs w:val="20"/>
          <w:lang w:eastAsia="en-US"/>
        </w:rPr>
        <w:t>80</w:t>
      </w:r>
      <w:r w:rsidR="00654CEF" w:rsidRPr="00466169">
        <w:rPr>
          <w:rFonts w:eastAsia="Calibri" w:cs="Arial"/>
          <w:sz w:val="20"/>
          <w:szCs w:val="20"/>
          <w:lang w:eastAsia="en-US"/>
        </w:rPr>
        <w:t>)</w:t>
      </w:r>
      <w:r w:rsidR="000C6CE5" w:rsidRPr="00466169">
        <w:rPr>
          <w:rFonts w:eastAsia="Calibri" w:cs="Arial"/>
          <w:sz w:val="20"/>
          <w:szCs w:val="20"/>
          <w:lang w:eastAsia="en-US"/>
        </w:rPr>
        <w:t xml:space="preserve"> hours every month doing one of these activities or attending school at least half time. Members and applicants can combine activities to get to </w:t>
      </w:r>
      <w:r w:rsidR="00654CEF" w:rsidRPr="00466169">
        <w:rPr>
          <w:rFonts w:eastAsia="Calibri" w:cs="Arial"/>
          <w:sz w:val="20"/>
          <w:szCs w:val="20"/>
          <w:lang w:eastAsia="en-US"/>
        </w:rPr>
        <w:t>eighty (</w:t>
      </w:r>
      <w:r w:rsidR="000C6CE5" w:rsidRPr="00466169">
        <w:rPr>
          <w:rFonts w:eastAsia="Calibri" w:cs="Arial"/>
          <w:sz w:val="20"/>
          <w:szCs w:val="20"/>
          <w:lang w:eastAsia="en-US"/>
        </w:rPr>
        <w:t>80</w:t>
      </w:r>
      <w:r w:rsidR="00654CEF" w:rsidRPr="00466169">
        <w:rPr>
          <w:rFonts w:eastAsia="Calibri" w:cs="Arial"/>
          <w:sz w:val="20"/>
          <w:szCs w:val="20"/>
          <w:lang w:eastAsia="en-US"/>
        </w:rPr>
        <w:t>)</w:t>
      </w:r>
      <w:r w:rsidR="000C6CE5" w:rsidRPr="00466169">
        <w:rPr>
          <w:rFonts w:eastAsia="Calibri" w:cs="Arial"/>
          <w:sz w:val="20"/>
          <w:szCs w:val="20"/>
          <w:lang w:eastAsia="en-US"/>
        </w:rPr>
        <w:t xml:space="preserve"> hours a month.</w:t>
      </w:r>
    </w:p>
    <w:p w14:paraId="19A31636" w14:textId="77777777" w:rsidR="001F0ED9" w:rsidRPr="00466169" w:rsidRDefault="001F0ED9" w:rsidP="004E2E31">
      <w:pPr>
        <w:widowControl w:val="0"/>
        <w:autoSpaceDE w:val="0"/>
        <w:autoSpaceDN w:val="0"/>
        <w:spacing w:line="276" w:lineRule="auto"/>
        <w:ind w:left="1440" w:right="144"/>
        <w:rPr>
          <w:rFonts w:eastAsia="Calibri" w:cs="Arial"/>
          <w:sz w:val="20"/>
          <w:szCs w:val="20"/>
          <w:lang w:eastAsia="en-US"/>
        </w:rPr>
      </w:pPr>
    </w:p>
    <w:p w14:paraId="63A85B41" w14:textId="2D55E2E0" w:rsidR="000C6CE5" w:rsidRPr="00466169" w:rsidRDefault="000C6CE5"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Adults enrolled in </w:t>
      </w:r>
      <w:r w:rsidR="2CF9D073" w:rsidRPr="00466169">
        <w:rPr>
          <w:rFonts w:eastAsia="Calibri" w:cs="Arial"/>
          <w:sz w:val="20"/>
          <w:szCs w:val="20"/>
          <w:lang w:eastAsia="en-US"/>
        </w:rPr>
        <w:t>Healthy Indiana Plan</w:t>
      </w:r>
      <w:r w:rsidRPr="00466169">
        <w:rPr>
          <w:rFonts w:eastAsia="Calibri" w:cs="Arial"/>
          <w:sz w:val="20"/>
          <w:szCs w:val="20"/>
          <w:lang w:eastAsia="en-US"/>
        </w:rPr>
        <w:t xml:space="preserve"> must meet work requirements if all of the following are true:</w:t>
      </w:r>
    </w:p>
    <w:p w14:paraId="3831DF5E" w14:textId="77777777" w:rsidR="00C64B6B" w:rsidRPr="00466169" w:rsidRDefault="00C64B6B" w:rsidP="004E2E31">
      <w:pPr>
        <w:widowControl w:val="0"/>
        <w:autoSpaceDE w:val="0"/>
        <w:autoSpaceDN w:val="0"/>
        <w:spacing w:line="276" w:lineRule="auto"/>
        <w:ind w:left="1440" w:right="144"/>
        <w:rPr>
          <w:rFonts w:eastAsia="Calibri" w:cs="Arial"/>
          <w:sz w:val="20"/>
          <w:szCs w:val="20"/>
          <w:lang w:eastAsia="en-US"/>
        </w:rPr>
      </w:pPr>
    </w:p>
    <w:p w14:paraId="4CC1B2F7" w14:textId="77777777" w:rsidR="000C6CE5" w:rsidRPr="00466169" w:rsidRDefault="000C6CE5" w:rsidP="00423A14">
      <w:pPr>
        <w:pStyle w:val="ListParagraph"/>
        <w:widowControl w:val="0"/>
        <w:numPr>
          <w:ilvl w:val="0"/>
          <w:numId w:val="103"/>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ages 19-64</w:t>
      </w:r>
    </w:p>
    <w:p w14:paraId="3DFB8C37" w14:textId="77777777" w:rsidR="000C6CE5" w:rsidRPr="00466169" w:rsidRDefault="000C6CE5" w:rsidP="00423A14">
      <w:pPr>
        <w:pStyle w:val="ListParagraph"/>
        <w:widowControl w:val="0"/>
        <w:numPr>
          <w:ilvl w:val="0"/>
          <w:numId w:val="103"/>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not pregnant</w:t>
      </w:r>
    </w:p>
    <w:p w14:paraId="763EF5B1" w14:textId="77777777" w:rsidR="000C6CE5" w:rsidRPr="00466169" w:rsidRDefault="000C6CE5" w:rsidP="00423A14">
      <w:pPr>
        <w:pStyle w:val="ListParagraph"/>
        <w:widowControl w:val="0"/>
        <w:numPr>
          <w:ilvl w:val="0"/>
          <w:numId w:val="103"/>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not enrolled in or eligible for Medicare</w:t>
      </w:r>
    </w:p>
    <w:p w14:paraId="509B2E24" w14:textId="77777777" w:rsidR="007A2E1D" w:rsidRPr="00466169" w:rsidRDefault="007A2E1D" w:rsidP="007A2E1D">
      <w:pPr>
        <w:pStyle w:val="ListParagraph"/>
        <w:widowControl w:val="0"/>
        <w:autoSpaceDE w:val="0"/>
        <w:autoSpaceDN w:val="0"/>
        <w:spacing w:after="0" w:line="276" w:lineRule="auto"/>
        <w:ind w:left="2160" w:right="144"/>
        <w:rPr>
          <w:rFonts w:eastAsia="Calibri" w:cs="Arial"/>
          <w:szCs w:val="20"/>
          <w:lang w:eastAsia="en-US"/>
        </w:rPr>
      </w:pPr>
    </w:p>
    <w:p w14:paraId="68646DBA" w14:textId="4A051421" w:rsidR="000C6CE5" w:rsidRPr="00466169" w:rsidRDefault="05DAB9E7"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Healthy Indiana Plan</w:t>
      </w:r>
      <w:r w:rsidR="000C6CE5" w:rsidRPr="00466169">
        <w:rPr>
          <w:rFonts w:eastAsia="Calibri" w:cs="Arial"/>
          <w:sz w:val="20"/>
          <w:szCs w:val="20"/>
          <w:lang w:eastAsia="en-US"/>
        </w:rPr>
        <w:t xml:space="preserve"> members who are Specified Excluded Individuals and do not have to meet work requirements are the following:</w:t>
      </w:r>
    </w:p>
    <w:p w14:paraId="45C7BF81" w14:textId="77777777" w:rsidR="00C64B6B" w:rsidRPr="00466169" w:rsidRDefault="00C64B6B" w:rsidP="004E2E31">
      <w:pPr>
        <w:widowControl w:val="0"/>
        <w:autoSpaceDE w:val="0"/>
        <w:autoSpaceDN w:val="0"/>
        <w:spacing w:line="276" w:lineRule="auto"/>
        <w:ind w:left="1440" w:right="144"/>
        <w:rPr>
          <w:rFonts w:eastAsia="Calibri" w:cs="Arial"/>
          <w:sz w:val="20"/>
          <w:szCs w:val="20"/>
          <w:lang w:eastAsia="en-US"/>
        </w:rPr>
      </w:pPr>
    </w:p>
    <w:p w14:paraId="0CD7C8FD"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under twenty-six (26) and were formerly in foster care</w:t>
      </w:r>
    </w:p>
    <w:p w14:paraId="4D46501A"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 xml:space="preserve">An Indian, an urban Indian, or a California Indian, or a person otherwise determined eligible as an Indian by the Indian Health Service. </w:t>
      </w:r>
    </w:p>
    <w:p w14:paraId="1D7BC625"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a parent, guardian, caretaker relative, or family caregiver (as defined in section 2 of the RAISE Family Caregivers Act) of a dependent child 13 years of age and under or a disabled individual</w:t>
      </w:r>
    </w:p>
    <w:p w14:paraId="306D44F8"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a veteran with a total (100%) disability rating</w:t>
      </w:r>
    </w:p>
    <w:p w14:paraId="6AFBBB87"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pregnant, or it has been twelve (12) months or less since the member’s pregnancy ended</w:t>
      </w:r>
    </w:p>
    <w:p w14:paraId="5656174A"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an inmate of a public institution</w:t>
      </w:r>
    </w:p>
    <w:p w14:paraId="3FC8456E"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in compliance with the work requirements of the Temporary Assistance for Needy Families (TANF) program imposed by the State under Section 407 of the Social Security Act</w:t>
      </w:r>
    </w:p>
    <w:p w14:paraId="011C54BF" w14:textId="77777777" w:rsidR="001C583C" w:rsidRPr="00466169" w:rsidRDefault="001C583C" w:rsidP="001C583C">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a member of a household that receives supplemental nutrition assistance program benefits under the Food and Nutrition Act of 2008 and is not exempt from a work requirement under such Act;</w:t>
      </w:r>
    </w:p>
    <w:p w14:paraId="2B85FC23" w14:textId="77777777" w:rsidR="000C6CE5" w:rsidRPr="00466169" w:rsidRDefault="000C6CE5" w:rsidP="00423A14">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in a drug or alcohol treatment program</w:t>
      </w:r>
    </w:p>
    <w:p w14:paraId="4E269E1C" w14:textId="77777777" w:rsidR="000C6CE5" w:rsidRPr="00466169" w:rsidRDefault="000C6CE5" w:rsidP="00423A14">
      <w:pPr>
        <w:pStyle w:val="ListParagraph"/>
        <w:widowControl w:val="0"/>
        <w:numPr>
          <w:ilvl w:val="0"/>
          <w:numId w:val="222"/>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Are medically frail or have special medical needs. This includes:</w:t>
      </w:r>
    </w:p>
    <w:p w14:paraId="3A8C7861" w14:textId="77777777" w:rsidR="000C6CE5" w:rsidRPr="00466169" w:rsidRDefault="000C6CE5" w:rsidP="00423A14">
      <w:pPr>
        <w:pStyle w:val="ListParagraph"/>
        <w:widowControl w:val="0"/>
        <w:numPr>
          <w:ilvl w:val="1"/>
          <w:numId w:val="222"/>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Being blind or having a disability</w:t>
      </w:r>
    </w:p>
    <w:p w14:paraId="39F303C5" w14:textId="77777777" w:rsidR="000C6CE5" w:rsidRPr="00466169" w:rsidRDefault="000C6CE5" w:rsidP="00423A14">
      <w:pPr>
        <w:pStyle w:val="ListParagraph"/>
        <w:widowControl w:val="0"/>
        <w:numPr>
          <w:ilvl w:val="1"/>
          <w:numId w:val="222"/>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Having a substance use disorder</w:t>
      </w:r>
    </w:p>
    <w:p w14:paraId="3AE470F0" w14:textId="77777777" w:rsidR="000C6CE5" w:rsidRPr="00466169" w:rsidRDefault="000C6CE5" w:rsidP="00423A14">
      <w:pPr>
        <w:pStyle w:val="ListParagraph"/>
        <w:widowControl w:val="0"/>
        <w:numPr>
          <w:ilvl w:val="1"/>
          <w:numId w:val="222"/>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Having a serious mental health condition</w:t>
      </w:r>
    </w:p>
    <w:p w14:paraId="68CD6EE4" w14:textId="77777777" w:rsidR="000C6CE5" w:rsidRPr="00466169" w:rsidRDefault="000C6CE5" w:rsidP="00423A14">
      <w:pPr>
        <w:pStyle w:val="ListParagraph"/>
        <w:widowControl w:val="0"/>
        <w:numPr>
          <w:ilvl w:val="1"/>
          <w:numId w:val="222"/>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Having a serious physical, intellectual, or developmental disability</w:t>
      </w:r>
    </w:p>
    <w:p w14:paraId="2C241A83" w14:textId="77777777" w:rsidR="000C6CE5" w:rsidRPr="00466169" w:rsidRDefault="000C6CE5" w:rsidP="00423A14">
      <w:pPr>
        <w:pStyle w:val="ListParagraph"/>
        <w:widowControl w:val="0"/>
        <w:numPr>
          <w:ilvl w:val="1"/>
          <w:numId w:val="222"/>
        </w:numPr>
        <w:autoSpaceDE w:val="0"/>
        <w:autoSpaceDN w:val="0"/>
        <w:spacing w:after="0" w:line="276" w:lineRule="auto"/>
        <w:ind w:left="2880"/>
        <w:rPr>
          <w:rFonts w:eastAsia="Calibri" w:cs="Arial"/>
          <w:szCs w:val="20"/>
          <w:lang w:eastAsia="en-US"/>
        </w:rPr>
      </w:pPr>
      <w:r w:rsidRPr="00466169">
        <w:rPr>
          <w:rFonts w:eastAsia="Calibri" w:cs="Arial"/>
          <w:szCs w:val="20"/>
          <w:lang w:eastAsia="en-US"/>
        </w:rPr>
        <w:t>Having another serious or complex medical condition</w:t>
      </w:r>
    </w:p>
    <w:p w14:paraId="561067AB" w14:textId="77777777" w:rsidR="007A2E1D" w:rsidRPr="00466169" w:rsidRDefault="007A2E1D" w:rsidP="007A2E1D">
      <w:pPr>
        <w:pStyle w:val="ListParagraph"/>
        <w:widowControl w:val="0"/>
        <w:autoSpaceDE w:val="0"/>
        <w:autoSpaceDN w:val="0"/>
        <w:spacing w:after="0" w:line="276" w:lineRule="auto"/>
        <w:ind w:left="2880" w:right="144"/>
        <w:rPr>
          <w:rFonts w:eastAsia="Calibri" w:cs="Arial"/>
          <w:szCs w:val="20"/>
          <w:lang w:eastAsia="en-US"/>
        </w:rPr>
      </w:pPr>
    </w:p>
    <w:p w14:paraId="7D9F67AA" w14:textId="15B594B9" w:rsidR="000C6CE5" w:rsidRPr="00466169" w:rsidRDefault="000C6CE5" w:rsidP="009064F0">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Compliance with work requirements must be met every month unless an exception applies.</w:t>
      </w:r>
      <w:r w:rsidRPr="00466169">
        <w:rPr>
          <w:rFonts w:cs="Arial"/>
          <w:sz w:val="20"/>
          <w:szCs w:val="20"/>
        </w:rPr>
        <w:t xml:space="preserve"> T</w:t>
      </w:r>
      <w:r w:rsidRPr="00466169">
        <w:rPr>
          <w:rFonts w:eastAsia="Calibri" w:cs="Arial"/>
          <w:sz w:val="20"/>
          <w:szCs w:val="20"/>
          <w:lang w:eastAsia="en-US"/>
        </w:rPr>
        <w:t xml:space="preserve">he Division of Family Resources (DFR) assesses </w:t>
      </w:r>
      <w:r w:rsidR="41F5537C" w:rsidRPr="00466169">
        <w:rPr>
          <w:rFonts w:eastAsia="Calibri" w:cs="Arial"/>
          <w:sz w:val="20"/>
          <w:szCs w:val="20"/>
          <w:lang w:eastAsia="en-US"/>
        </w:rPr>
        <w:t>c</w:t>
      </w:r>
      <w:r w:rsidRPr="00466169">
        <w:rPr>
          <w:rFonts w:eastAsia="Calibri" w:cs="Arial"/>
          <w:sz w:val="20"/>
          <w:szCs w:val="20"/>
          <w:lang w:eastAsia="en-US"/>
        </w:rPr>
        <w:t xml:space="preserve">ompliance through a quarterly review, evaluating the previous three </w:t>
      </w:r>
      <w:r w:rsidR="004D1DBC" w:rsidRPr="00466169">
        <w:rPr>
          <w:rFonts w:eastAsia="Calibri" w:cs="Arial"/>
          <w:sz w:val="20"/>
          <w:szCs w:val="20"/>
          <w:lang w:eastAsia="en-US"/>
        </w:rPr>
        <w:t>(3)</w:t>
      </w:r>
      <w:r w:rsidRPr="00466169">
        <w:rPr>
          <w:rFonts w:eastAsia="Calibri" w:cs="Arial"/>
          <w:sz w:val="20"/>
          <w:szCs w:val="20"/>
          <w:lang w:eastAsia="en-US"/>
        </w:rPr>
        <w:t xml:space="preserve"> months.</w:t>
      </w:r>
      <w:r w:rsidR="00C7704A" w:rsidRPr="00466169">
        <w:rPr>
          <w:rFonts w:eastAsia="Calibri" w:cs="Arial"/>
          <w:sz w:val="20"/>
          <w:szCs w:val="20"/>
          <w:lang w:eastAsia="en-US"/>
        </w:rPr>
        <w:t xml:space="preserve"> </w:t>
      </w:r>
      <w:r w:rsidRPr="00466169">
        <w:rPr>
          <w:rFonts w:eastAsia="Calibri" w:cs="Arial"/>
          <w:sz w:val="20"/>
          <w:szCs w:val="20"/>
          <w:lang w:eastAsia="en-US"/>
        </w:rPr>
        <w:t>Compliance with work requirements include the following:</w:t>
      </w:r>
    </w:p>
    <w:p w14:paraId="43A14E1C" w14:textId="77777777" w:rsidR="00C64B6B" w:rsidRPr="00466169" w:rsidRDefault="00C64B6B" w:rsidP="004E2E31">
      <w:pPr>
        <w:widowControl w:val="0"/>
        <w:autoSpaceDE w:val="0"/>
        <w:autoSpaceDN w:val="0"/>
        <w:spacing w:line="276" w:lineRule="auto"/>
        <w:ind w:left="1440" w:right="144"/>
        <w:rPr>
          <w:rFonts w:eastAsia="Calibri" w:cs="Arial"/>
          <w:sz w:val="20"/>
          <w:szCs w:val="20"/>
          <w:lang w:eastAsia="en-US"/>
        </w:rPr>
      </w:pPr>
    </w:p>
    <w:tbl>
      <w:tblPr>
        <w:tblStyle w:val="TableGrid1"/>
        <w:tblW w:w="9355" w:type="dxa"/>
        <w:tblLook w:val="04A0" w:firstRow="1" w:lastRow="0" w:firstColumn="1" w:lastColumn="0" w:noHBand="0" w:noVBand="1"/>
      </w:tblPr>
      <w:tblGrid>
        <w:gridCol w:w="2245"/>
        <w:gridCol w:w="3691"/>
        <w:gridCol w:w="3419"/>
      </w:tblGrid>
      <w:tr w:rsidR="00A770F2" w:rsidRPr="00EE2A1E" w14:paraId="2BE5EBAC" w14:textId="77777777" w:rsidTr="00A93D5B">
        <w:tc>
          <w:tcPr>
            <w:tcW w:w="2245" w:type="dxa"/>
            <w:vAlign w:val="center"/>
          </w:tcPr>
          <w:p w14:paraId="2D9761AB" w14:textId="53A2A0A5" w:rsidR="00A770F2" w:rsidRPr="00466169" w:rsidRDefault="00A770F2">
            <w:pPr>
              <w:spacing w:line="276" w:lineRule="auto"/>
              <w:ind w:left="-112"/>
              <w:jc w:val="center"/>
              <w:rPr>
                <w:rFonts w:eastAsia="Aptos" w:cs="Arial"/>
                <w:b/>
                <w:bCs/>
                <w:sz w:val="20"/>
                <w:szCs w:val="20"/>
              </w:rPr>
            </w:pPr>
            <w:r w:rsidRPr="00466169">
              <w:rPr>
                <w:rFonts w:eastAsia="Aptos" w:cs="Arial"/>
                <w:b/>
                <w:bCs/>
                <w:sz w:val="20"/>
                <w:szCs w:val="20"/>
              </w:rPr>
              <w:t>Condition</w:t>
            </w:r>
          </w:p>
        </w:tc>
        <w:tc>
          <w:tcPr>
            <w:tcW w:w="3691" w:type="dxa"/>
            <w:vAlign w:val="center"/>
          </w:tcPr>
          <w:p w14:paraId="238AA820" w14:textId="34E816B9" w:rsidR="00A770F2" w:rsidRPr="00466169" w:rsidRDefault="003E3865">
            <w:pPr>
              <w:spacing w:line="276" w:lineRule="auto"/>
              <w:ind w:left="-25"/>
              <w:jc w:val="center"/>
              <w:rPr>
                <w:rFonts w:eastAsia="Aptos" w:cs="Arial"/>
                <w:b/>
                <w:bCs/>
                <w:sz w:val="20"/>
                <w:szCs w:val="20"/>
              </w:rPr>
            </w:pPr>
            <w:r w:rsidRPr="00466169">
              <w:rPr>
                <w:rFonts w:eastAsia="Aptos" w:cs="Arial"/>
                <w:b/>
                <w:bCs/>
                <w:sz w:val="20"/>
                <w:szCs w:val="20"/>
              </w:rPr>
              <w:t>What Counts</w:t>
            </w:r>
          </w:p>
        </w:tc>
        <w:tc>
          <w:tcPr>
            <w:tcW w:w="3419" w:type="dxa"/>
            <w:vAlign w:val="center"/>
          </w:tcPr>
          <w:p w14:paraId="1960A6A6" w14:textId="44791EC2" w:rsidR="00A770F2" w:rsidRPr="00466169" w:rsidRDefault="003E3865">
            <w:pPr>
              <w:spacing w:line="276" w:lineRule="auto"/>
              <w:ind w:left="-100"/>
              <w:jc w:val="center"/>
              <w:rPr>
                <w:rFonts w:eastAsia="Aptos" w:cs="Arial"/>
                <w:b/>
                <w:bCs/>
                <w:sz w:val="20"/>
                <w:szCs w:val="20"/>
              </w:rPr>
            </w:pPr>
            <w:r w:rsidRPr="00466169">
              <w:rPr>
                <w:rFonts w:eastAsia="Aptos" w:cs="Arial"/>
                <w:b/>
                <w:bCs/>
                <w:sz w:val="20"/>
                <w:szCs w:val="20"/>
              </w:rPr>
              <w:t>Additional Information</w:t>
            </w:r>
          </w:p>
        </w:tc>
      </w:tr>
      <w:tr w:rsidR="00A770F2" w:rsidRPr="00EE2A1E" w14:paraId="65A75AE2" w14:textId="77777777" w:rsidTr="00BD1E9D">
        <w:trPr>
          <w:trHeight w:val="2555"/>
        </w:trPr>
        <w:tc>
          <w:tcPr>
            <w:tcW w:w="2245" w:type="dxa"/>
            <w:vAlign w:val="center"/>
          </w:tcPr>
          <w:p w14:paraId="2E8EF642" w14:textId="113C1101" w:rsidR="00A770F2" w:rsidRPr="00466169" w:rsidRDefault="003E3865">
            <w:pPr>
              <w:spacing w:line="276" w:lineRule="auto"/>
              <w:ind w:left="-22"/>
              <w:rPr>
                <w:rFonts w:eastAsia="Aptos" w:cs="Arial"/>
                <w:b/>
                <w:sz w:val="20"/>
                <w:szCs w:val="20"/>
              </w:rPr>
            </w:pPr>
            <w:r w:rsidRPr="00466169">
              <w:rPr>
                <w:rFonts w:eastAsia="Aptos" w:cs="Arial"/>
                <w:b/>
                <w:sz w:val="20"/>
                <w:szCs w:val="20"/>
              </w:rPr>
              <w:t xml:space="preserve">Complete </w:t>
            </w:r>
            <w:r w:rsidR="006B0A1E" w:rsidRPr="00466169">
              <w:rPr>
                <w:rFonts w:eastAsia="Aptos" w:cs="Arial"/>
                <w:b/>
                <w:bCs/>
                <w:sz w:val="20"/>
                <w:szCs w:val="20"/>
              </w:rPr>
              <w:t>eighty (</w:t>
            </w:r>
            <w:r w:rsidRPr="00466169">
              <w:rPr>
                <w:rFonts w:eastAsia="Aptos" w:cs="Arial"/>
                <w:b/>
                <w:sz w:val="20"/>
                <w:szCs w:val="20"/>
              </w:rPr>
              <w:t>80</w:t>
            </w:r>
            <w:r w:rsidR="006B0A1E" w:rsidRPr="00466169">
              <w:rPr>
                <w:rFonts w:eastAsia="Aptos" w:cs="Arial"/>
                <w:b/>
                <w:bCs/>
                <w:sz w:val="20"/>
                <w:szCs w:val="20"/>
              </w:rPr>
              <w:t>)</w:t>
            </w:r>
            <w:r w:rsidRPr="00466169">
              <w:rPr>
                <w:rFonts w:eastAsia="Aptos" w:cs="Arial"/>
                <w:b/>
                <w:sz w:val="20"/>
                <w:szCs w:val="20"/>
              </w:rPr>
              <w:t xml:space="preserve"> hours per month of qualifying activities</w:t>
            </w:r>
          </w:p>
        </w:tc>
        <w:tc>
          <w:tcPr>
            <w:tcW w:w="3691" w:type="dxa"/>
            <w:vAlign w:val="center"/>
          </w:tcPr>
          <w:p w14:paraId="55195928" w14:textId="069E507F" w:rsidR="00365D05" w:rsidRPr="00466169" w:rsidRDefault="00365D05" w:rsidP="00423A14">
            <w:pPr>
              <w:pStyle w:val="ListParagraph"/>
              <w:numPr>
                <w:ilvl w:val="0"/>
                <w:numId w:val="205"/>
              </w:numPr>
              <w:spacing w:after="0" w:line="276" w:lineRule="auto"/>
              <w:ind w:left="335"/>
              <w:rPr>
                <w:rFonts w:eastAsia="Aptos" w:cs="Arial"/>
                <w:szCs w:val="20"/>
              </w:rPr>
            </w:pPr>
            <w:r w:rsidRPr="00466169">
              <w:rPr>
                <w:rFonts w:eastAsia="Aptos" w:cs="Arial"/>
                <w:szCs w:val="20"/>
              </w:rPr>
              <w:t xml:space="preserve">Employment (full-time or part-time) </w:t>
            </w:r>
          </w:p>
          <w:p w14:paraId="487E40C7" w14:textId="6E2952E1" w:rsidR="00365D05" w:rsidRPr="00466169" w:rsidRDefault="008A27D5" w:rsidP="00423A14">
            <w:pPr>
              <w:pStyle w:val="ListParagraph"/>
              <w:numPr>
                <w:ilvl w:val="0"/>
                <w:numId w:val="205"/>
              </w:numPr>
              <w:spacing w:after="0" w:line="276" w:lineRule="auto"/>
              <w:ind w:left="335"/>
              <w:rPr>
                <w:rFonts w:eastAsia="Aptos" w:cs="Arial"/>
                <w:szCs w:val="20"/>
              </w:rPr>
            </w:pPr>
            <w:r w:rsidRPr="00466169">
              <w:rPr>
                <w:rFonts w:eastAsia="Aptos" w:cs="Arial"/>
                <w:szCs w:val="20"/>
              </w:rPr>
              <w:t>A verified work program</w:t>
            </w:r>
          </w:p>
          <w:p w14:paraId="22C93F29" w14:textId="77777777" w:rsidR="00A770F2" w:rsidRPr="00466169" w:rsidRDefault="008A27D5" w:rsidP="00423A14">
            <w:pPr>
              <w:pStyle w:val="ListParagraph"/>
              <w:numPr>
                <w:ilvl w:val="0"/>
                <w:numId w:val="205"/>
              </w:numPr>
              <w:spacing w:after="0" w:line="276" w:lineRule="auto"/>
              <w:ind w:left="335"/>
              <w:rPr>
                <w:rFonts w:eastAsia="Aptos" w:cs="Arial"/>
                <w:szCs w:val="20"/>
              </w:rPr>
            </w:pPr>
            <w:r w:rsidRPr="00466169">
              <w:rPr>
                <w:rFonts w:eastAsia="Aptos" w:cs="Arial"/>
                <w:szCs w:val="20"/>
              </w:rPr>
              <w:t xml:space="preserve">Community </w:t>
            </w:r>
            <w:r w:rsidR="00D63B96" w:rsidRPr="00466169">
              <w:rPr>
                <w:rFonts w:eastAsia="Aptos" w:cs="Arial"/>
                <w:szCs w:val="20"/>
              </w:rPr>
              <w:t>service or volunteering</w:t>
            </w:r>
          </w:p>
          <w:p w14:paraId="69740C5A" w14:textId="77777777" w:rsidR="00EC72C7" w:rsidRPr="00466169" w:rsidRDefault="00EC72C7" w:rsidP="00423A14">
            <w:pPr>
              <w:pStyle w:val="ListParagraph"/>
              <w:numPr>
                <w:ilvl w:val="0"/>
                <w:numId w:val="205"/>
              </w:numPr>
              <w:spacing w:after="0" w:line="276" w:lineRule="auto"/>
              <w:ind w:left="335"/>
              <w:rPr>
                <w:rFonts w:eastAsia="Aptos" w:cs="Arial"/>
                <w:szCs w:val="20"/>
              </w:rPr>
            </w:pPr>
            <w:r w:rsidRPr="00466169">
              <w:rPr>
                <w:rFonts w:eastAsia="Aptos" w:cs="Arial"/>
                <w:szCs w:val="20"/>
              </w:rPr>
              <w:t>Educational activities (see rules below)</w:t>
            </w:r>
          </w:p>
          <w:p w14:paraId="3D8A1479" w14:textId="582B88F3" w:rsidR="00A770F2" w:rsidRPr="00466169" w:rsidRDefault="00F847D7" w:rsidP="00423A14">
            <w:pPr>
              <w:pStyle w:val="ListParagraph"/>
              <w:numPr>
                <w:ilvl w:val="0"/>
                <w:numId w:val="205"/>
              </w:numPr>
              <w:spacing w:after="0" w:line="276" w:lineRule="auto"/>
              <w:ind w:left="335"/>
              <w:rPr>
                <w:rFonts w:eastAsia="Aptos" w:cs="Arial"/>
                <w:szCs w:val="20"/>
              </w:rPr>
            </w:pPr>
            <w:r w:rsidRPr="00466169">
              <w:rPr>
                <w:rFonts w:eastAsia="Aptos" w:cs="Arial"/>
                <w:szCs w:val="20"/>
              </w:rPr>
              <w:t>Jo</w:t>
            </w:r>
            <w:r w:rsidR="00495089" w:rsidRPr="00466169">
              <w:rPr>
                <w:rFonts w:eastAsia="Aptos" w:cs="Arial"/>
                <w:szCs w:val="20"/>
              </w:rPr>
              <w:t>b</w:t>
            </w:r>
            <w:r w:rsidRPr="00466169">
              <w:rPr>
                <w:rFonts w:eastAsia="Aptos" w:cs="Arial"/>
                <w:szCs w:val="20"/>
              </w:rPr>
              <w:t xml:space="preserve"> training or career/technical programs</w:t>
            </w:r>
          </w:p>
        </w:tc>
        <w:tc>
          <w:tcPr>
            <w:tcW w:w="3419" w:type="dxa"/>
            <w:vAlign w:val="center"/>
          </w:tcPr>
          <w:p w14:paraId="613566BD" w14:textId="2AD64189" w:rsidR="00A770F2" w:rsidRPr="00466169" w:rsidRDefault="00C930B4" w:rsidP="009B37C0">
            <w:pPr>
              <w:spacing w:line="276" w:lineRule="auto"/>
              <w:ind w:left="-10"/>
              <w:rPr>
                <w:rFonts w:eastAsia="Aptos" w:cs="Arial"/>
                <w:sz w:val="20"/>
                <w:szCs w:val="20"/>
              </w:rPr>
            </w:pPr>
            <w:r w:rsidRPr="00466169">
              <w:rPr>
                <w:rFonts w:eastAsia="Aptos" w:cs="Arial"/>
                <w:sz w:val="20"/>
                <w:szCs w:val="20"/>
              </w:rPr>
              <w:t>All verified work, program, and volunteer hours count.</w:t>
            </w:r>
          </w:p>
          <w:p w14:paraId="301181AD" w14:textId="43462126" w:rsidR="00C930B4" w:rsidRPr="00466169" w:rsidRDefault="00C930B4" w:rsidP="009B37C0">
            <w:pPr>
              <w:spacing w:line="276" w:lineRule="auto"/>
              <w:ind w:left="-10"/>
              <w:rPr>
                <w:rFonts w:eastAsia="Aptos" w:cs="Arial"/>
                <w:sz w:val="20"/>
                <w:szCs w:val="20"/>
              </w:rPr>
            </w:pPr>
            <w:r w:rsidRPr="00466169">
              <w:rPr>
                <w:rFonts w:eastAsia="Aptos" w:cs="Arial"/>
                <w:sz w:val="20"/>
                <w:szCs w:val="20"/>
              </w:rPr>
              <w:t>Members</w:t>
            </w:r>
            <w:r w:rsidR="009B37C0" w:rsidRPr="00466169">
              <w:rPr>
                <w:rFonts w:eastAsia="Aptos" w:cs="Arial"/>
                <w:sz w:val="20"/>
                <w:szCs w:val="20"/>
              </w:rPr>
              <w:t xml:space="preserve"> may combine activities to reach the </w:t>
            </w:r>
            <w:r w:rsidR="0068304F" w:rsidRPr="00466169">
              <w:rPr>
                <w:rFonts w:eastAsia="Aptos" w:cs="Arial"/>
                <w:sz w:val="20"/>
                <w:szCs w:val="20"/>
              </w:rPr>
              <w:t>eighty (</w:t>
            </w:r>
            <w:r w:rsidR="009B37C0" w:rsidRPr="00466169">
              <w:rPr>
                <w:rFonts w:eastAsia="Aptos" w:cs="Arial"/>
                <w:sz w:val="20"/>
                <w:szCs w:val="20"/>
              </w:rPr>
              <w:t>80</w:t>
            </w:r>
            <w:r w:rsidR="0068304F" w:rsidRPr="00466169">
              <w:rPr>
                <w:rFonts w:eastAsia="Aptos" w:cs="Arial"/>
                <w:sz w:val="20"/>
                <w:szCs w:val="20"/>
              </w:rPr>
              <w:t>)</w:t>
            </w:r>
            <w:r w:rsidR="009B37C0" w:rsidRPr="00466169">
              <w:rPr>
                <w:rFonts w:eastAsia="Aptos" w:cs="Arial"/>
                <w:sz w:val="20"/>
                <w:szCs w:val="20"/>
              </w:rPr>
              <w:t>-hour requirement.</w:t>
            </w:r>
          </w:p>
          <w:p w14:paraId="3CC827B0" w14:textId="745157AD" w:rsidR="00A770F2" w:rsidRPr="00466169" w:rsidRDefault="009B37C0" w:rsidP="009B37C0">
            <w:pPr>
              <w:spacing w:line="276" w:lineRule="auto"/>
              <w:ind w:left="-10"/>
              <w:rPr>
                <w:rFonts w:eastAsia="Aptos" w:cs="Arial"/>
                <w:sz w:val="20"/>
                <w:szCs w:val="20"/>
              </w:rPr>
            </w:pPr>
            <w:r w:rsidRPr="00466169">
              <w:rPr>
                <w:rFonts w:eastAsia="Aptos" w:cs="Arial"/>
                <w:sz w:val="20"/>
                <w:szCs w:val="20"/>
              </w:rPr>
              <w:t xml:space="preserve">If enrolled in an educational </w:t>
            </w:r>
            <w:r w:rsidR="00A737D6" w:rsidRPr="00466169">
              <w:rPr>
                <w:rFonts w:eastAsia="Aptos" w:cs="Arial"/>
                <w:sz w:val="20"/>
                <w:szCs w:val="20"/>
              </w:rPr>
              <w:t xml:space="preserve">program </w:t>
            </w:r>
            <w:r w:rsidR="00A737D6" w:rsidRPr="00466169">
              <w:rPr>
                <w:rFonts w:eastAsia="Aptos" w:cs="Arial"/>
                <w:b/>
                <w:bCs/>
                <w:sz w:val="20"/>
                <w:szCs w:val="20"/>
              </w:rPr>
              <w:t>less than half-time</w:t>
            </w:r>
            <w:r w:rsidR="00A737D6" w:rsidRPr="00466169">
              <w:rPr>
                <w:rFonts w:eastAsia="Aptos" w:cs="Arial"/>
                <w:sz w:val="20"/>
                <w:szCs w:val="20"/>
              </w:rPr>
              <w:t>, hours spent in the program count toward the eighty (80) hours</w:t>
            </w:r>
            <w:r w:rsidR="6BA4DAB7" w:rsidRPr="00466169">
              <w:rPr>
                <w:rFonts w:eastAsia="Aptos" w:cs="Arial"/>
                <w:sz w:val="20"/>
                <w:szCs w:val="20"/>
              </w:rPr>
              <w:t>.</w:t>
            </w:r>
          </w:p>
        </w:tc>
      </w:tr>
      <w:tr w:rsidR="003E3865" w:rsidRPr="00EE2A1E" w14:paraId="5037844A" w14:textId="77777777" w:rsidTr="00BD1E9D">
        <w:trPr>
          <w:trHeight w:val="2051"/>
        </w:trPr>
        <w:tc>
          <w:tcPr>
            <w:tcW w:w="2245" w:type="dxa"/>
            <w:vAlign w:val="center"/>
          </w:tcPr>
          <w:p w14:paraId="7DDFD775" w14:textId="2D3B10DE" w:rsidR="003E3865" w:rsidRPr="00466169" w:rsidRDefault="003E3865">
            <w:pPr>
              <w:spacing w:line="276" w:lineRule="auto"/>
              <w:ind w:left="-22"/>
              <w:rPr>
                <w:rFonts w:eastAsia="Aptos" w:cs="Arial"/>
                <w:b/>
                <w:sz w:val="20"/>
                <w:szCs w:val="20"/>
              </w:rPr>
            </w:pPr>
            <w:r w:rsidRPr="00466169">
              <w:rPr>
                <w:rFonts w:eastAsia="Aptos" w:cs="Arial"/>
                <w:b/>
                <w:sz w:val="20"/>
                <w:szCs w:val="20"/>
              </w:rPr>
              <w:t xml:space="preserve">Have income </w:t>
            </w:r>
            <w:r w:rsidR="005F30E4" w:rsidRPr="00466169">
              <w:rPr>
                <w:rFonts w:eastAsia="Aptos" w:cs="Arial"/>
                <w:b/>
                <w:sz w:val="20"/>
                <w:szCs w:val="20"/>
              </w:rPr>
              <w:t>over the minimum income threshold</w:t>
            </w:r>
          </w:p>
        </w:tc>
        <w:tc>
          <w:tcPr>
            <w:tcW w:w="3691" w:type="dxa"/>
            <w:vAlign w:val="center"/>
          </w:tcPr>
          <w:p w14:paraId="0F599506" w14:textId="047ABD94" w:rsidR="003E3865" w:rsidRPr="00466169" w:rsidRDefault="000224E6">
            <w:pPr>
              <w:spacing w:line="276" w:lineRule="auto"/>
              <w:ind w:left="-25"/>
              <w:rPr>
                <w:rFonts w:eastAsia="Aptos" w:cs="Arial"/>
                <w:sz w:val="20"/>
                <w:szCs w:val="20"/>
              </w:rPr>
            </w:pPr>
            <w:r w:rsidRPr="00466169">
              <w:rPr>
                <w:rFonts w:eastAsia="Aptos" w:cs="Arial"/>
                <w:sz w:val="20"/>
                <w:szCs w:val="20"/>
              </w:rPr>
              <w:t xml:space="preserve">Earn </w:t>
            </w:r>
            <w:r w:rsidR="00A737D6" w:rsidRPr="00466169">
              <w:rPr>
                <w:rFonts w:eastAsia="Aptos" w:cs="Arial"/>
                <w:b/>
                <w:sz w:val="20"/>
                <w:szCs w:val="20"/>
              </w:rPr>
              <w:t xml:space="preserve">five hundred and </w:t>
            </w:r>
            <w:r w:rsidR="00A737D6" w:rsidRPr="00466169">
              <w:rPr>
                <w:rFonts w:eastAsia="Aptos" w:cs="Arial"/>
                <w:b/>
                <w:bCs/>
                <w:sz w:val="20"/>
                <w:szCs w:val="20"/>
              </w:rPr>
              <w:t>ei</w:t>
            </w:r>
            <w:r w:rsidR="006B0A1E" w:rsidRPr="00466169">
              <w:rPr>
                <w:rFonts w:eastAsia="Aptos" w:cs="Arial"/>
                <w:b/>
                <w:bCs/>
                <w:sz w:val="20"/>
                <w:szCs w:val="20"/>
              </w:rPr>
              <w:t>g</w:t>
            </w:r>
            <w:r w:rsidR="00A737D6" w:rsidRPr="00466169">
              <w:rPr>
                <w:rFonts w:eastAsia="Aptos" w:cs="Arial"/>
                <w:b/>
                <w:bCs/>
                <w:sz w:val="20"/>
                <w:szCs w:val="20"/>
              </w:rPr>
              <w:t>h</w:t>
            </w:r>
            <w:r w:rsidR="006B0A1E" w:rsidRPr="00466169">
              <w:rPr>
                <w:rFonts w:eastAsia="Aptos" w:cs="Arial"/>
                <w:b/>
                <w:bCs/>
                <w:sz w:val="20"/>
                <w:szCs w:val="20"/>
              </w:rPr>
              <w:t>t</w:t>
            </w:r>
            <w:r w:rsidR="00A737D6" w:rsidRPr="00466169">
              <w:rPr>
                <w:rFonts w:eastAsia="Aptos" w:cs="Arial"/>
                <w:b/>
                <w:bCs/>
                <w:sz w:val="20"/>
                <w:szCs w:val="20"/>
              </w:rPr>
              <w:t>y</w:t>
            </w:r>
            <w:r w:rsidR="00A737D6" w:rsidRPr="00466169">
              <w:rPr>
                <w:rFonts w:eastAsia="Aptos" w:cs="Arial"/>
                <w:b/>
                <w:sz w:val="20"/>
                <w:szCs w:val="20"/>
              </w:rPr>
              <w:t xml:space="preserve"> dollars</w:t>
            </w:r>
            <w:r w:rsidR="00A737D6" w:rsidRPr="00466169">
              <w:rPr>
                <w:rFonts w:eastAsia="Aptos" w:cs="Arial"/>
                <w:sz w:val="20"/>
                <w:szCs w:val="20"/>
              </w:rPr>
              <w:t xml:space="preserve"> (</w:t>
            </w:r>
            <w:r w:rsidRPr="00466169">
              <w:rPr>
                <w:rFonts w:eastAsia="Aptos" w:cs="Arial"/>
                <w:b/>
                <w:bCs/>
                <w:sz w:val="20"/>
                <w:szCs w:val="20"/>
              </w:rPr>
              <w:t>$</w:t>
            </w:r>
            <w:r w:rsidRPr="00466169">
              <w:rPr>
                <w:rFonts w:eastAsia="Aptos" w:cs="Arial"/>
                <w:b/>
                <w:sz w:val="20"/>
                <w:szCs w:val="20"/>
              </w:rPr>
              <w:t>5</w:t>
            </w:r>
            <w:r w:rsidR="00550169" w:rsidRPr="00466169">
              <w:rPr>
                <w:rFonts w:eastAsia="Aptos" w:cs="Arial"/>
                <w:b/>
                <w:sz w:val="20"/>
                <w:szCs w:val="20"/>
              </w:rPr>
              <w:t>8</w:t>
            </w:r>
            <w:r w:rsidRPr="00466169">
              <w:rPr>
                <w:rFonts w:eastAsia="Aptos" w:cs="Arial"/>
                <w:b/>
                <w:sz w:val="20"/>
                <w:szCs w:val="20"/>
              </w:rPr>
              <w:t>0</w:t>
            </w:r>
            <w:r w:rsidR="00A737D6" w:rsidRPr="00466169">
              <w:rPr>
                <w:rFonts w:eastAsia="Aptos" w:cs="Arial"/>
                <w:b/>
                <w:bCs/>
                <w:sz w:val="20"/>
                <w:szCs w:val="20"/>
              </w:rPr>
              <w:t>)</w:t>
            </w:r>
            <w:r w:rsidRPr="00466169">
              <w:rPr>
                <w:rFonts w:eastAsia="Aptos" w:cs="Arial"/>
                <w:b/>
                <w:sz w:val="20"/>
                <w:szCs w:val="20"/>
              </w:rPr>
              <w:t xml:space="preserve"> or more in the month</w:t>
            </w:r>
            <w:r w:rsidRPr="00466169">
              <w:rPr>
                <w:rFonts w:eastAsia="Aptos" w:cs="Arial"/>
                <w:sz w:val="20"/>
                <w:szCs w:val="20"/>
              </w:rPr>
              <w:t xml:space="preserve"> (80 hours </w:t>
            </w:r>
            <w:r w:rsidR="009D4EA4" w:rsidRPr="00466169">
              <w:rPr>
                <w:rFonts w:eastAsia="Aptos" w:cs="Arial"/>
                <w:sz w:val="20"/>
                <w:szCs w:val="20"/>
              </w:rPr>
              <w:t>x $7.25 minimum wage)</w:t>
            </w:r>
            <w:r w:rsidR="00B72CC2" w:rsidRPr="00466169">
              <w:rPr>
                <w:rFonts w:eastAsia="Aptos" w:cs="Arial"/>
                <w:sz w:val="20"/>
                <w:szCs w:val="20"/>
              </w:rPr>
              <w:t xml:space="preserve"> OR are a seasonal worker with an average monthly income of </w:t>
            </w:r>
            <w:r w:rsidR="00E36E88" w:rsidRPr="00466169">
              <w:rPr>
                <w:rFonts w:eastAsia="Aptos" w:cs="Arial"/>
                <w:b/>
                <w:bCs/>
                <w:sz w:val="20"/>
                <w:szCs w:val="20"/>
              </w:rPr>
              <w:t xml:space="preserve">five hundred and eighty dollars </w:t>
            </w:r>
            <w:r w:rsidR="00620904" w:rsidRPr="00466169">
              <w:rPr>
                <w:rFonts w:eastAsia="Aptos" w:cs="Arial"/>
                <w:b/>
                <w:bCs/>
                <w:sz w:val="20"/>
                <w:szCs w:val="20"/>
              </w:rPr>
              <w:t>(</w:t>
            </w:r>
            <w:r w:rsidR="00B72CC2" w:rsidRPr="00466169">
              <w:rPr>
                <w:rFonts w:eastAsia="Aptos" w:cs="Arial"/>
                <w:b/>
                <w:bCs/>
                <w:sz w:val="20"/>
                <w:szCs w:val="20"/>
              </w:rPr>
              <w:t>$</w:t>
            </w:r>
            <w:r w:rsidR="00B72CC2" w:rsidRPr="00466169">
              <w:rPr>
                <w:rFonts w:eastAsia="Aptos" w:cs="Arial"/>
                <w:b/>
                <w:sz w:val="20"/>
                <w:szCs w:val="20"/>
              </w:rPr>
              <w:t>5</w:t>
            </w:r>
            <w:r w:rsidR="00550169" w:rsidRPr="00466169">
              <w:rPr>
                <w:rFonts w:eastAsia="Aptos" w:cs="Arial"/>
                <w:b/>
                <w:sz w:val="20"/>
                <w:szCs w:val="20"/>
              </w:rPr>
              <w:t>8</w:t>
            </w:r>
            <w:r w:rsidR="00B72CC2" w:rsidRPr="00466169">
              <w:rPr>
                <w:rFonts w:eastAsia="Aptos" w:cs="Arial"/>
                <w:b/>
                <w:sz w:val="20"/>
                <w:szCs w:val="20"/>
              </w:rPr>
              <w:t>0</w:t>
            </w:r>
            <w:r w:rsidR="00620904" w:rsidRPr="00466169">
              <w:rPr>
                <w:rFonts w:eastAsia="Aptos" w:cs="Arial"/>
                <w:b/>
                <w:bCs/>
                <w:sz w:val="20"/>
                <w:szCs w:val="20"/>
              </w:rPr>
              <w:t>)</w:t>
            </w:r>
            <w:r w:rsidR="00B72CC2" w:rsidRPr="00466169">
              <w:rPr>
                <w:rFonts w:eastAsia="Aptos" w:cs="Arial"/>
                <w:sz w:val="20"/>
                <w:szCs w:val="20"/>
              </w:rPr>
              <w:t xml:space="preserve"> over the prior </w:t>
            </w:r>
            <w:r w:rsidR="00B72CC2" w:rsidRPr="00466169">
              <w:rPr>
                <w:rFonts w:eastAsia="Aptos" w:cs="Arial"/>
                <w:b/>
                <w:sz w:val="20"/>
                <w:szCs w:val="20"/>
              </w:rPr>
              <w:t>six (6) months</w:t>
            </w:r>
            <w:r w:rsidR="00E36E88" w:rsidRPr="00466169">
              <w:rPr>
                <w:rFonts w:eastAsia="Aptos" w:cs="Arial"/>
                <w:b/>
                <w:bCs/>
                <w:sz w:val="20"/>
                <w:szCs w:val="20"/>
              </w:rPr>
              <w:t>.</w:t>
            </w:r>
          </w:p>
        </w:tc>
        <w:tc>
          <w:tcPr>
            <w:tcW w:w="3419" w:type="dxa"/>
            <w:vAlign w:val="center"/>
          </w:tcPr>
          <w:p w14:paraId="7AB6C1D8" w14:textId="1D05E4CB" w:rsidR="003E3865" w:rsidRPr="00466169" w:rsidRDefault="00371BEB">
            <w:pPr>
              <w:spacing w:line="276" w:lineRule="auto"/>
              <w:ind w:left="-10"/>
              <w:rPr>
                <w:rFonts w:eastAsia="Aptos" w:cs="Arial"/>
                <w:sz w:val="20"/>
                <w:szCs w:val="20"/>
              </w:rPr>
            </w:pPr>
            <w:r w:rsidRPr="00466169">
              <w:rPr>
                <w:rFonts w:eastAsia="Aptos" w:cs="Arial"/>
                <w:sz w:val="20"/>
                <w:szCs w:val="20"/>
              </w:rPr>
              <w:t>Verified income in the member’s eligibility record will be used to confirm that the member satisfies the work requirement</w:t>
            </w:r>
            <w:r w:rsidR="5FE8EFDA" w:rsidRPr="00466169">
              <w:rPr>
                <w:rFonts w:eastAsia="Aptos" w:cs="Arial"/>
                <w:sz w:val="20"/>
                <w:szCs w:val="20"/>
              </w:rPr>
              <w:t>.</w:t>
            </w:r>
          </w:p>
        </w:tc>
      </w:tr>
      <w:tr w:rsidR="003E3865" w:rsidRPr="00EE2A1E" w14:paraId="2E6993EC" w14:textId="77777777" w:rsidTr="00BD1E9D">
        <w:trPr>
          <w:trHeight w:val="1970"/>
        </w:trPr>
        <w:tc>
          <w:tcPr>
            <w:tcW w:w="2245" w:type="dxa"/>
            <w:vAlign w:val="center"/>
          </w:tcPr>
          <w:p w14:paraId="5CC199C6" w14:textId="308D9F46" w:rsidR="003E3865" w:rsidRPr="00466169" w:rsidRDefault="005F30E4">
            <w:pPr>
              <w:spacing w:line="276" w:lineRule="auto"/>
              <w:ind w:left="-22"/>
              <w:rPr>
                <w:rFonts w:eastAsia="Aptos" w:cs="Arial"/>
                <w:b/>
                <w:sz w:val="20"/>
                <w:szCs w:val="20"/>
              </w:rPr>
            </w:pPr>
            <w:r w:rsidRPr="00466169">
              <w:rPr>
                <w:rFonts w:eastAsia="Aptos" w:cs="Arial"/>
                <w:b/>
                <w:sz w:val="20"/>
                <w:szCs w:val="20"/>
              </w:rPr>
              <w:t>Are enrolled at least half-time in an educational program</w:t>
            </w:r>
          </w:p>
        </w:tc>
        <w:tc>
          <w:tcPr>
            <w:tcW w:w="3691" w:type="dxa"/>
            <w:vAlign w:val="center"/>
          </w:tcPr>
          <w:p w14:paraId="5267D2FD" w14:textId="77777777" w:rsidR="003E3865" w:rsidRPr="00466169" w:rsidRDefault="00FC0B76" w:rsidP="00423A14">
            <w:pPr>
              <w:pStyle w:val="ListParagraph"/>
              <w:numPr>
                <w:ilvl w:val="0"/>
                <w:numId w:val="205"/>
              </w:numPr>
              <w:spacing w:after="0" w:line="276" w:lineRule="auto"/>
              <w:ind w:left="335"/>
              <w:rPr>
                <w:rFonts w:eastAsia="Aptos" w:cs="Arial"/>
                <w:szCs w:val="20"/>
              </w:rPr>
            </w:pPr>
            <w:r w:rsidRPr="00466169">
              <w:rPr>
                <w:rFonts w:eastAsia="Aptos" w:cs="Arial"/>
                <w:szCs w:val="20"/>
              </w:rPr>
              <w:t>Colleges and universities</w:t>
            </w:r>
          </w:p>
          <w:p w14:paraId="35CEABB7" w14:textId="77777777" w:rsidR="00FC0B76" w:rsidRPr="00466169" w:rsidRDefault="00FC0B76" w:rsidP="00423A14">
            <w:pPr>
              <w:pStyle w:val="ListParagraph"/>
              <w:numPr>
                <w:ilvl w:val="0"/>
                <w:numId w:val="205"/>
              </w:numPr>
              <w:spacing w:after="0" w:line="276" w:lineRule="auto"/>
              <w:ind w:left="335"/>
              <w:rPr>
                <w:rFonts w:eastAsia="Aptos" w:cs="Arial"/>
                <w:szCs w:val="20"/>
              </w:rPr>
            </w:pPr>
            <w:r w:rsidRPr="00466169">
              <w:rPr>
                <w:rFonts w:eastAsia="Aptos" w:cs="Arial"/>
                <w:szCs w:val="20"/>
              </w:rPr>
              <w:t>Career and technical education programs</w:t>
            </w:r>
          </w:p>
          <w:p w14:paraId="775CD3E5" w14:textId="77777777" w:rsidR="00FC0B76" w:rsidRPr="00466169" w:rsidRDefault="00FC0B76" w:rsidP="00423A14">
            <w:pPr>
              <w:pStyle w:val="ListParagraph"/>
              <w:numPr>
                <w:ilvl w:val="0"/>
                <w:numId w:val="205"/>
              </w:numPr>
              <w:spacing w:after="0" w:line="276" w:lineRule="auto"/>
              <w:ind w:left="335"/>
              <w:rPr>
                <w:rFonts w:eastAsia="Aptos" w:cs="Arial"/>
                <w:szCs w:val="20"/>
              </w:rPr>
            </w:pPr>
            <w:r w:rsidRPr="00466169">
              <w:rPr>
                <w:rFonts w:eastAsia="Aptos" w:cs="Arial"/>
                <w:szCs w:val="20"/>
              </w:rPr>
              <w:t xml:space="preserve">Other </w:t>
            </w:r>
            <w:r w:rsidR="000224E6" w:rsidRPr="00466169">
              <w:rPr>
                <w:rFonts w:eastAsia="Aptos" w:cs="Arial"/>
                <w:szCs w:val="20"/>
              </w:rPr>
              <w:t>recognized postsecondary education programs</w:t>
            </w:r>
          </w:p>
          <w:p w14:paraId="0A3533E0" w14:textId="49E58A51" w:rsidR="003E3865" w:rsidRPr="00466169" w:rsidRDefault="000224E6" w:rsidP="00423A14">
            <w:pPr>
              <w:pStyle w:val="ListParagraph"/>
              <w:numPr>
                <w:ilvl w:val="0"/>
                <w:numId w:val="205"/>
              </w:numPr>
              <w:spacing w:after="0" w:line="276" w:lineRule="auto"/>
              <w:ind w:left="335"/>
              <w:rPr>
                <w:rFonts w:eastAsia="Aptos" w:cs="Arial"/>
                <w:szCs w:val="20"/>
              </w:rPr>
            </w:pPr>
            <w:r w:rsidRPr="00466169">
              <w:rPr>
                <w:rFonts w:eastAsia="Aptos" w:cs="Arial"/>
                <w:szCs w:val="20"/>
              </w:rPr>
              <w:t>High School Diploma and GED programs</w:t>
            </w:r>
          </w:p>
        </w:tc>
        <w:tc>
          <w:tcPr>
            <w:tcW w:w="3419" w:type="dxa"/>
            <w:vAlign w:val="center"/>
          </w:tcPr>
          <w:p w14:paraId="3613BDEA" w14:textId="1B03C4A0" w:rsidR="003E3865" w:rsidRPr="00466169" w:rsidRDefault="00371BEB">
            <w:pPr>
              <w:spacing w:line="276" w:lineRule="auto"/>
              <w:ind w:left="-10"/>
              <w:rPr>
                <w:rFonts w:eastAsia="Aptos" w:cs="Arial"/>
                <w:sz w:val="20"/>
                <w:szCs w:val="20"/>
              </w:rPr>
            </w:pPr>
            <w:r w:rsidRPr="00466169">
              <w:rPr>
                <w:rFonts w:eastAsia="Aptos" w:cs="Arial"/>
                <w:sz w:val="20"/>
                <w:szCs w:val="20"/>
              </w:rPr>
              <w:t>Half</w:t>
            </w:r>
            <w:r w:rsidR="25743674" w:rsidRPr="00466169">
              <w:rPr>
                <w:rFonts w:eastAsia="Aptos" w:cs="Arial"/>
                <w:sz w:val="20"/>
                <w:szCs w:val="20"/>
              </w:rPr>
              <w:t>-</w:t>
            </w:r>
            <w:r w:rsidRPr="00466169">
              <w:rPr>
                <w:rFonts w:eastAsia="Aptos" w:cs="Arial"/>
                <w:sz w:val="20"/>
                <w:szCs w:val="20"/>
              </w:rPr>
              <w:t>time is as defined by the educational institution</w:t>
            </w:r>
            <w:r w:rsidR="6DBA3CE2" w:rsidRPr="00466169">
              <w:rPr>
                <w:rFonts w:eastAsia="Aptos" w:cs="Arial"/>
                <w:sz w:val="20"/>
                <w:szCs w:val="20"/>
              </w:rPr>
              <w:t>.</w:t>
            </w:r>
          </w:p>
        </w:tc>
      </w:tr>
    </w:tbl>
    <w:p w14:paraId="39953ECF" w14:textId="77777777" w:rsidR="00A770F2" w:rsidRPr="00466169" w:rsidRDefault="00A770F2" w:rsidP="009064F0">
      <w:pPr>
        <w:widowControl w:val="0"/>
        <w:autoSpaceDE w:val="0"/>
        <w:autoSpaceDN w:val="0"/>
        <w:spacing w:line="276" w:lineRule="auto"/>
        <w:ind w:right="144"/>
        <w:rPr>
          <w:rFonts w:eastAsia="Calibri" w:cs="Arial"/>
          <w:sz w:val="20"/>
          <w:szCs w:val="20"/>
          <w:lang w:eastAsia="en-US"/>
        </w:rPr>
      </w:pPr>
    </w:p>
    <w:p w14:paraId="6758DF1D" w14:textId="49E0603C" w:rsidR="000C6CE5" w:rsidRPr="00466169" w:rsidRDefault="000C6CE5"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The Contractor must develop policies and procedures to support members </w:t>
      </w:r>
      <w:r w:rsidR="07FFA47E" w:rsidRPr="00466169">
        <w:rPr>
          <w:rFonts w:eastAsia="Calibri" w:cs="Arial"/>
          <w:sz w:val="20"/>
          <w:szCs w:val="20"/>
          <w:lang w:eastAsia="en-US"/>
        </w:rPr>
        <w:t xml:space="preserve">in </w:t>
      </w:r>
      <w:r w:rsidRPr="00466169">
        <w:rPr>
          <w:rFonts w:eastAsia="Calibri" w:cs="Arial"/>
          <w:sz w:val="20"/>
          <w:szCs w:val="20"/>
          <w:lang w:eastAsia="en-US"/>
        </w:rPr>
        <w:t>meet</w:t>
      </w:r>
      <w:r w:rsidR="3242874C" w:rsidRPr="00466169">
        <w:rPr>
          <w:rFonts w:eastAsia="Calibri" w:cs="Arial"/>
          <w:sz w:val="20"/>
          <w:szCs w:val="20"/>
          <w:lang w:eastAsia="en-US"/>
        </w:rPr>
        <w:t>ing</w:t>
      </w:r>
      <w:r w:rsidRPr="00466169">
        <w:rPr>
          <w:rFonts w:eastAsia="Calibri" w:cs="Arial"/>
          <w:sz w:val="20"/>
          <w:szCs w:val="20"/>
          <w:lang w:eastAsia="en-US"/>
        </w:rPr>
        <w:t xml:space="preserve"> and document</w:t>
      </w:r>
      <w:r w:rsidR="79EBEAA2" w:rsidRPr="00466169">
        <w:rPr>
          <w:rFonts w:eastAsia="Calibri" w:cs="Arial"/>
          <w:sz w:val="20"/>
          <w:szCs w:val="20"/>
          <w:lang w:eastAsia="en-US"/>
        </w:rPr>
        <w:t>ing</w:t>
      </w:r>
      <w:r w:rsidRPr="00466169">
        <w:rPr>
          <w:rFonts w:eastAsia="Calibri" w:cs="Arial"/>
          <w:sz w:val="20"/>
          <w:szCs w:val="20"/>
          <w:lang w:eastAsia="en-US"/>
        </w:rPr>
        <w:t xml:space="preserve"> compliance or exemptions. Members will have multiple ways to report compliance with work requirements. These include:</w:t>
      </w:r>
    </w:p>
    <w:p w14:paraId="0274D386" w14:textId="77777777" w:rsidR="00B13EB4" w:rsidRPr="00466169" w:rsidRDefault="00B13EB4" w:rsidP="004E2E31">
      <w:pPr>
        <w:widowControl w:val="0"/>
        <w:autoSpaceDE w:val="0"/>
        <w:autoSpaceDN w:val="0"/>
        <w:spacing w:line="276" w:lineRule="auto"/>
        <w:ind w:left="1440" w:right="144"/>
        <w:rPr>
          <w:rFonts w:eastAsia="Calibri" w:cs="Arial"/>
          <w:sz w:val="20"/>
          <w:szCs w:val="20"/>
          <w:lang w:eastAsia="en-US"/>
        </w:rPr>
      </w:pPr>
    </w:p>
    <w:p w14:paraId="57745AD6" w14:textId="77777777" w:rsidR="000C6CE5" w:rsidRPr="00466169" w:rsidRDefault="000C6CE5" w:rsidP="00423A14">
      <w:pPr>
        <w:pStyle w:val="ListParagraph"/>
        <w:widowControl w:val="0"/>
        <w:numPr>
          <w:ilvl w:val="0"/>
          <w:numId w:val="104"/>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Existing Data – FSSA receives data from existing sources, such as wage database, program participation records, Social Security Administration, Equifax, etc. FSSA will use existing sources first to validate compliance.</w:t>
      </w:r>
    </w:p>
    <w:p w14:paraId="25CDB4E3" w14:textId="3BB368E8" w:rsidR="000C6CE5" w:rsidRPr="00466169" w:rsidRDefault="000C6CE5" w:rsidP="00423A14">
      <w:pPr>
        <w:pStyle w:val="ListParagraph"/>
        <w:widowControl w:val="0"/>
        <w:numPr>
          <w:ilvl w:val="0"/>
          <w:numId w:val="104"/>
        </w:numPr>
        <w:autoSpaceDE w:val="0"/>
        <w:autoSpaceDN w:val="0"/>
        <w:spacing w:after="0" w:line="276" w:lineRule="auto"/>
        <w:ind w:left="2160" w:right="144"/>
        <w:rPr>
          <w:rFonts w:eastAsia="Calibri" w:cs="Arial"/>
          <w:lang w:eastAsia="en-US"/>
        </w:rPr>
      </w:pPr>
      <w:r w:rsidRPr="00466169">
        <w:rPr>
          <w:rFonts w:eastAsia="Calibri" w:cs="Arial"/>
          <w:lang w:eastAsia="en-US"/>
        </w:rPr>
        <w:t xml:space="preserve">FSSA Benefits Portal – FSSA encourages all </w:t>
      </w:r>
      <w:r w:rsidR="1555E602" w:rsidRPr="00466169">
        <w:rPr>
          <w:rFonts w:eastAsia="Calibri" w:cs="Arial"/>
          <w:lang w:eastAsia="en-US"/>
        </w:rPr>
        <w:t>Healthy Indiana Plan</w:t>
      </w:r>
      <w:r w:rsidRPr="00466169">
        <w:rPr>
          <w:rFonts w:eastAsia="Calibri" w:cs="Arial"/>
          <w:lang w:eastAsia="en-US"/>
        </w:rPr>
        <w:t xml:space="preserve"> members to sign up and use the Benefits Portal. The Contractor must make every effort to encourage and assist members </w:t>
      </w:r>
      <w:r w:rsidR="3B0E150D" w:rsidRPr="00466169">
        <w:rPr>
          <w:rFonts w:eastAsia="Calibri" w:cs="Arial"/>
          <w:lang w:eastAsia="en-US"/>
        </w:rPr>
        <w:t xml:space="preserve">in </w:t>
      </w:r>
      <w:r w:rsidRPr="00466169">
        <w:rPr>
          <w:rFonts w:eastAsia="Calibri" w:cs="Arial"/>
          <w:lang w:eastAsia="en-US"/>
        </w:rPr>
        <w:t>sign</w:t>
      </w:r>
      <w:r w:rsidR="64EAA20D" w:rsidRPr="00466169">
        <w:rPr>
          <w:rFonts w:eastAsia="Calibri" w:cs="Arial"/>
          <w:lang w:eastAsia="en-US"/>
        </w:rPr>
        <w:t>ing</w:t>
      </w:r>
      <w:r w:rsidRPr="00466169">
        <w:rPr>
          <w:rFonts w:eastAsia="Calibri" w:cs="Arial"/>
          <w:lang w:eastAsia="en-US"/>
        </w:rPr>
        <w:t xml:space="preserve"> up for the Benefits Portal.</w:t>
      </w:r>
    </w:p>
    <w:p w14:paraId="5FA12694" w14:textId="77777777" w:rsidR="000C6CE5" w:rsidRPr="00466169" w:rsidRDefault="000C6CE5" w:rsidP="00423A14">
      <w:pPr>
        <w:pStyle w:val="ListParagraph"/>
        <w:widowControl w:val="0"/>
        <w:numPr>
          <w:ilvl w:val="0"/>
          <w:numId w:val="104"/>
        </w:numPr>
        <w:autoSpaceDE w:val="0"/>
        <w:autoSpaceDN w:val="0"/>
        <w:spacing w:after="0" w:line="276" w:lineRule="auto"/>
        <w:ind w:left="2160" w:right="144"/>
        <w:rPr>
          <w:rFonts w:eastAsia="Calibri" w:cs="Arial"/>
          <w:szCs w:val="20"/>
          <w:lang w:eastAsia="en-US"/>
        </w:rPr>
      </w:pPr>
      <w:r w:rsidRPr="00466169">
        <w:rPr>
          <w:rFonts w:eastAsia="Calibri" w:cs="Arial"/>
          <w:szCs w:val="20"/>
          <w:lang w:eastAsia="en-US"/>
        </w:rPr>
        <w:t>Other – FSSA will have other methods for members to send in compliance documentation such as email, fax, and mail.</w:t>
      </w:r>
    </w:p>
    <w:p w14:paraId="35BD06A9" w14:textId="77777777" w:rsidR="007A2E1D" w:rsidRPr="00466169" w:rsidRDefault="007A2E1D" w:rsidP="007A2E1D">
      <w:pPr>
        <w:pStyle w:val="ListParagraph"/>
        <w:widowControl w:val="0"/>
        <w:autoSpaceDE w:val="0"/>
        <w:autoSpaceDN w:val="0"/>
        <w:spacing w:after="0" w:line="276" w:lineRule="auto"/>
        <w:ind w:left="2160" w:right="144"/>
        <w:rPr>
          <w:rFonts w:eastAsia="Calibri" w:cs="Arial"/>
          <w:szCs w:val="20"/>
          <w:lang w:eastAsia="en-US"/>
        </w:rPr>
      </w:pPr>
    </w:p>
    <w:p w14:paraId="4451EBDC" w14:textId="460063DB" w:rsidR="000C6CE5" w:rsidRPr="00466169" w:rsidRDefault="000C6CE5" w:rsidP="004E2E31">
      <w:pPr>
        <w:widowControl w:val="0"/>
        <w:autoSpaceDE w:val="0"/>
        <w:autoSpaceDN w:val="0"/>
        <w:spacing w:line="276" w:lineRule="auto"/>
        <w:ind w:left="1440" w:right="144"/>
        <w:rPr>
          <w:rFonts w:eastAsia="Calibri" w:cs="Arial"/>
          <w:sz w:val="20"/>
          <w:szCs w:val="20"/>
          <w:lang w:eastAsia="en-US"/>
        </w:rPr>
      </w:pPr>
      <w:r w:rsidRPr="00466169">
        <w:rPr>
          <w:rFonts w:eastAsia="Calibri" w:cs="Arial"/>
          <w:sz w:val="20"/>
          <w:szCs w:val="20"/>
          <w:lang w:eastAsia="en-US"/>
        </w:rPr>
        <w:t xml:space="preserve">When compliance with work requirements cannot be validated, FSSA will send members a verification request. Failure to verify compliance will result in disenrollment from </w:t>
      </w:r>
      <w:r w:rsidR="3915C620" w:rsidRPr="00466169">
        <w:rPr>
          <w:rFonts w:eastAsia="Calibri" w:cs="Arial"/>
          <w:sz w:val="20"/>
          <w:szCs w:val="20"/>
          <w:lang w:eastAsia="en-US"/>
        </w:rPr>
        <w:t>Healthy Indiana Plan</w:t>
      </w:r>
      <w:r w:rsidRPr="00466169">
        <w:rPr>
          <w:rFonts w:eastAsia="Calibri" w:cs="Arial"/>
          <w:sz w:val="20"/>
          <w:szCs w:val="20"/>
          <w:lang w:eastAsia="en-US"/>
        </w:rPr>
        <w:t xml:space="preserve">. The Contractor is required to ensure continuity of care and seamless transitions when members are disenrolled from </w:t>
      </w:r>
      <w:r w:rsidR="7D82E675" w:rsidRPr="00466169">
        <w:rPr>
          <w:rFonts w:eastAsia="Calibri" w:cs="Arial"/>
          <w:sz w:val="20"/>
          <w:szCs w:val="20"/>
          <w:lang w:eastAsia="en-US"/>
        </w:rPr>
        <w:t>Healthy Indiana Plan</w:t>
      </w:r>
      <w:r w:rsidRPr="00466169">
        <w:rPr>
          <w:rFonts w:eastAsia="Calibri" w:cs="Arial"/>
          <w:sz w:val="20"/>
          <w:szCs w:val="20"/>
          <w:lang w:eastAsia="en-US"/>
        </w:rPr>
        <w:t xml:space="preserve"> due to noncompliance. The Contractor is required to contact and assist members who are disenrolled from </w:t>
      </w:r>
      <w:r w:rsidR="7B41F821" w:rsidRPr="00466169">
        <w:rPr>
          <w:rFonts w:eastAsia="Calibri" w:cs="Arial"/>
          <w:sz w:val="20"/>
          <w:szCs w:val="20"/>
          <w:lang w:eastAsia="en-US"/>
        </w:rPr>
        <w:t>Healthy Indiana Plan</w:t>
      </w:r>
      <w:r w:rsidRPr="00466169">
        <w:rPr>
          <w:rFonts w:eastAsia="Calibri" w:cs="Arial"/>
          <w:sz w:val="20"/>
          <w:szCs w:val="20"/>
          <w:lang w:eastAsia="en-US"/>
        </w:rPr>
        <w:t xml:space="preserve"> for noncompliance to meet requirements or re-enroll in </w:t>
      </w:r>
      <w:r w:rsidR="642DFA74" w:rsidRPr="00466169">
        <w:rPr>
          <w:rFonts w:eastAsia="Calibri" w:cs="Arial"/>
          <w:sz w:val="20"/>
          <w:szCs w:val="20"/>
          <w:lang w:eastAsia="en-US"/>
        </w:rPr>
        <w:t>Healthy Indiana Plan</w:t>
      </w:r>
      <w:r w:rsidRPr="00466169">
        <w:rPr>
          <w:rFonts w:eastAsia="Calibri" w:cs="Arial"/>
          <w:sz w:val="20"/>
          <w:szCs w:val="20"/>
          <w:lang w:eastAsia="en-US"/>
        </w:rPr>
        <w:t>.</w:t>
      </w:r>
    </w:p>
    <w:p w14:paraId="57C79B57" w14:textId="77777777" w:rsidR="00C64B6B" w:rsidRPr="00466169" w:rsidRDefault="00C64B6B" w:rsidP="004E2E31">
      <w:pPr>
        <w:widowControl w:val="0"/>
        <w:autoSpaceDE w:val="0"/>
        <w:autoSpaceDN w:val="0"/>
        <w:spacing w:line="276" w:lineRule="auto"/>
        <w:ind w:left="1440" w:right="144"/>
        <w:rPr>
          <w:rFonts w:eastAsia="Calibri" w:cs="Arial"/>
          <w:sz w:val="20"/>
          <w:szCs w:val="20"/>
          <w:lang w:eastAsia="en-US"/>
        </w:rPr>
      </w:pPr>
    </w:p>
    <w:p w14:paraId="15D22693" w14:textId="0A764669" w:rsidR="000C6CE5" w:rsidRPr="00466169" w:rsidRDefault="000C6CE5" w:rsidP="0003720A">
      <w:pPr>
        <w:pStyle w:val="Heading2"/>
        <w:rPr>
          <w:rFonts w:eastAsia="Calibri"/>
          <w:lang w:val="x-none" w:eastAsia="en-US"/>
        </w:rPr>
      </w:pPr>
      <w:bookmarkStart w:id="1506" w:name="_Toc238048474"/>
      <w:r w:rsidRPr="00466169">
        <w:t>Personal Responsibility and Cost</w:t>
      </w:r>
      <w:r w:rsidR="00BF6E46" w:rsidRPr="00466169">
        <w:t>-sharing</w:t>
      </w:r>
      <w:bookmarkEnd w:id="1506"/>
    </w:p>
    <w:p w14:paraId="5B741EBA" w14:textId="77777777" w:rsidR="007A2E1D" w:rsidRPr="00466169" w:rsidRDefault="007A2E1D" w:rsidP="004E2E31">
      <w:pPr>
        <w:spacing w:line="276" w:lineRule="auto"/>
        <w:rPr>
          <w:rFonts w:cs="Arial"/>
          <w:sz w:val="20"/>
          <w:szCs w:val="20"/>
          <w:lang w:eastAsia="zh-CN"/>
        </w:rPr>
      </w:pPr>
    </w:p>
    <w:p w14:paraId="3A1E8C1A" w14:textId="3B005005" w:rsidR="000C6CE5" w:rsidRPr="00466169" w:rsidRDefault="003653FF" w:rsidP="00DD51BC">
      <w:pPr>
        <w:spacing w:line="276" w:lineRule="auto"/>
        <w:ind w:left="1440"/>
        <w:rPr>
          <w:rFonts w:eastAsia="Calibri" w:cs="Arial"/>
          <w:sz w:val="20"/>
          <w:szCs w:val="20"/>
          <w:lang w:eastAsia="en-US"/>
        </w:rPr>
      </w:pPr>
      <w:r w:rsidRPr="00466169">
        <w:rPr>
          <w:rFonts w:eastAsia="Calibri" w:cs="Arial"/>
          <w:sz w:val="20"/>
          <w:szCs w:val="20"/>
          <w:lang w:eastAsia="en-US"/>
        </w:rPr>
        <w:t>As required under Public Law 119-21</w:t>
      </w:r>
      <w:r w:rsidR="000C6CE5" w:rsidRPr="00466169" w:rsidDel="003653FF">
        <w:rPr>
          <w:rFonts w:eastAsia="Calibri" w:cs="Arial"/>
          <w:sz w:val="20"/>
          <w:szCs w:val="20"/>
          <w:lang w:eastAsia="en-US"/>
        </w:rPr>
        <w:t xml:space="preserve"> (WFTCA),</w:t>
      </w:r>
      <w:r w:rsidR="000C6CE5" w:rsidRPr="00466169">
        <w:rPr>
          <w:rFonts w:eastAsia="Calibri" w:cs="Arial"/>
          <w:sz w:val="20"/>
          <w:szCs w:val="20"/>
          <w:lang w:eastAsia="en-US"/>
        </w:rPr>
        <w:t xml:space="preserve"> </w:t>
      </w:r>
      <w:r w:rsidR="01218C08" w:rsidRPr="00466169">
        <w:rPr>
          <w:rFonts w:eastAsia="Calibri" w:cs="Arial"/>
          <w:sz w:val="20"/>
          <w:szCs w:val="20"/>
          <w:lang w:eastAsia="en-US"/>
        </w:rPr>
        <w:t>Healthy Indiana Plan</w:t>
      </w:r>
      <w:r w:rsidR="000C6CE5" w:rsidRPr="00466169">
        <w:rPr>
          <w:rFonts w:eastAsia="Calibri" w:cs="Arial"/>
          <w:sz w:val="20"/>
          <w:szCs w:val="20"/>
          <w:lang w:eastAsia="en-US"/>
        </w:rPr>
        <w:t xml:space="preserve"> coverage includes greater expectations around personal responsibility and cost</w:t>
      </w:r>
      <w:r w:rsidR="00BF6E46" w:rsidRPr="00466169">
        <w:rPr>
          <w:rFonts w:eastAsia="Calibri" w:cs="Arial"/>
          <w:sz w:val="20"/>
          <w:szCs w:val="20"/>
          <w:lang w:eastAsia="en-US"/>
        </w:rPr>
        <w:t>-</w:t>
      </w:r>
      <w:r w:rsidR="000C6CE5" w:rsidRPr="00466169">
        <w:rPr>
          <w:rFonts w:eastAsia="Calibri" w:cs="Arial"/>
          <w:sz w:val="20"/>
          <w:szCs w:val="20"/>
          <w:lang w:eastAsia="en-US"/>
        </w:rPr>
        <w:t>sharing. All members, unless otherwise excluded, will be subject to cost</w:t>
      </w:r>
      <w:r w:rsidR="00BF6E46" w:rsidRPr="00466169">
        <w:rPr>
          <w:rFonts w:eastAsia="Calibri" w:cs="Arial"/>
          <w:sz w:val="20"/>
          <w:szCs w:val="20"/>
          <w:lang w:eastAsia="en-US"/>
        </w:rPr>
        <w:t>-</w:t>
      </w:r>
      <w:r w:rsidR="000C6CE5" w:rsidRPr="00466169">
        <w:rPr>
          <w:rFonts w:eastAsia="Calibri" w:cs="Arial"/>
          <w:sz w:val="20"/>
          <w:szCs w:val="20"/>
          <w:lang w:eastAsia="en-US"/>
        </w:rPr>
        <w:t xml:space="preserve">sharing through copayments. Members enrolled in </w:t>
      </w:r>
      <w:r w:rsidR="2FDD4591" w:rsidRPr="00466169">
        <w:rPr>
          <w:rFonts w:eastAsia="Calibri" w:cs="Arial"/>
          <w:sz w:val="20"/>
          <w:szCs w:val="20"/>
          <w:lang w:eastAsia="en-US"/>
        </w:rPr>
        <w:t>Healthy Indiana Plan</w:t>
      </w:r>
      <w:r w:rsidR="000C6CE5" w:rsidRPr="00466169">
        <w:rPr>
          <w:rFonts w:eastAsia="Calibri" w:cs="Arial"/>
          <w:sz w:val="20"/>
          <w:szCs w:val="20"/>
          <w:lang w:eastAsia="en-US"/>
        </w:rPr>
        <w:t xml:space="preserve"> are subject to copayments for certain services at the time the service is delivered. Members can receive a reduction in the standard </w:t>
      </w:r>
      <w:r w:rsidR="77E0345A" w:rsidRPr="00466169">
        <w:rPr>
          <w:rFonts w:eastAsia="Calibri" w:cs="Arial"/>
          <w:sz w:val="20"/>
          <w:szCs w:val="20"/>
          <w:lang w:eastAsia="en-US"/>
        </w:rPr>
        <w:t>Healthy Indiana Plan</w:t>
      </w:r>
      <w:r w:rsidR="000C6CE5" w:rsidRPr="00466169">
        <w:rPr>
          <w:rFonts w:eastAsia="Calibri" w:cs="Arial"/>
          <w:sz w:val="20"/>
          <w:szCs w:val="20"/>
          <w:lang w:eastAsia="en-US"/>
        </w:rPr>
        <w:t xml:space="preserve"> copayment by participating in healthy behaviors, such as preventative care.</w:t>
      </w:r>
      <w:r w:rsidR="00C7704A" w:rsidRPr="00466169">
        <w:rPr>
          <w:rFonts w:eastAsia="Calibri" w:cs="Arial"/>
          <w:sz w:val="20"/>
          <w:szCs w:val="20"/>
          <w:lang w:eastAsia="en-US"/>
        </w:rPr>
        <w:t xml:space="preserve"> </w:t>
      </w:r>
      <w:r w:rsidR="000C6CE5" w:rsidRPr="00466169">
        <w:rPr>
          <w:rFonts w:eastAsia="Calibri" w:cs="Arial"/>
          <w:sz w:val="20"/>
          <w:szCs w:val="20"/>
          <w:lang w:eastAsia="en-US"/>
        </w:rPr>
        <w:t xml:space="preserve">Upon CMS approval of </w:t>
      </w:r>
      <w:r w:rsidR="3BAB1904" w:rsidRPr="00466169">
        <w:rPr>
          <w:rFonts w:eastAsia="Calibri" w:cs="Arial"/>
          <w:sz w:val="20"/>
          <w:szCs w:val="20"/>
          <w:lang w:eastAsia="en-US"/>
        </w:rPr>
        <w:t>Healthy Indiana Plan</w:t>
      </w:r>
      <w:r w:rsidR="000C6CE5" w:rsidRPr="00466169">
        <w:rPr>
          <w:rFonts w:eastAsia="Calibri" w:cs="Arial"/>
          <w:sz w:val="20"/>
          <w:szCs w:val="20"/>
          <w:lang w:eastAsia="en-US"/>
        </w:rPr>
        <w:t xml:space="preserve"> 1115 Demonstration waiver, FSSA will publish copayment requirements. Services that may require a copayment are the following:</w:t>
      </w:r>
      <w:bookmarkStart w:id="1507" w:name="_Toc70426757"/>
      <w:bookmarkStart w:id="1508" w:name="_Toc70455324"/>
      <w:bookmarkStart w:id="1509" w:name="_Toc70572009"/>
      <w:bookmarkStart w:id="1510" w:name="_Toc71817755"/>
      <w:bookmarkStart w:id="1511" w:name="_Toc71818172"/>
      <w:bookmarkStart w:id="1512" w:name="_Toc72452008"/>
      <w:bookmarkStart w:id="1513" w:name="_Toc73107678"/>
      <w:bookmarkStart w:id="1514" w:name="_Toc73602089"/>
      <w:bookmarkStart w:id="1515" w:name="_Toc73603897"/>
      <w:bookmarkStart w:id="1516" w:name="_Toc73629175"/>
      <w:bookmarkStart w:id="1517" w:name="_Toc77004617"/>
      <w:bookmarkStart w:id="1518" w:name="_Toc109679715"/>
      <w:bookmarkStart w:id="1519" w:name="_Toc109680084"/>
      <w:bookmarkStart w:id="1520" w:name="_Toc109680451"/>
      <w:bookmarkStart w:id="1521" w:name="_Toc109680819"/>
      <w:bookmarkStart w:id="1522" w:name="_Toc109681184"/>
      <w:bookmarkStart w:id="1523" w:name="_Toc109681549"/>
      <w:bookmarkStart w:id="1524" w:name="_Toc109681913"/>
      <w:bookmarkStart w:id="1525" w:name="_Toc109682277"/>
      <w:bookmarkStart w:id="1526" w:name="_Toc109682641"/>
      <w:bookmarkStart w:id="1527" w:name="_Toc109683005"/>
      <w:bookmarkStart w:id="1528" w:name="_Toc109683370"/>
      <w:bookmarkStart w:id="1529" w:name="_Toc109683733"/>
      <w:bookmarkStart w:id="1530" w:name="_Toc109684096"/>
      <w:bookmarkStart w:id="1531" w:name="_Toc109684460"/>
      <w:bookmarkStart w:id="1532" w:name="_Toc109684824"/>
      <w:bookmarkStart w:id="1533" w:name="_Toc109685550"/>
      <w:bookmarkStart w:id="1534" w:name="_Toc109685914"/>
      <w:bookmarkStart w:id="1535" w:name="_Toc109686277"/>
      <w:bookmarkStart w:id="1536" w:name="_Toc109686640"/>
      <w:bookmarkStart w:id="1537" w:name="_Toc109687003"/>
      <w:bookmarkStart w:id="1538" w:name="_Toc109687367"/>
      <w:bookmarkStart w:id="1539" w:name="_Toc109687731"/>
      <w:bookmarkStart w:id="1540" w:name="_Toc109688095"/>
      <w:bookmarkStart w:id="1541" w:name="_Toc109688457"/>
      <w:bookmarkStart w:id="1542" w:name="_Toc109688818"/>
      <w:bookmarkStart w:id="1543" w:name="_Toc109689178"/>
      <w:bookmarkStart w:id="1544" w:name="_Toc109689538"/>
      <w:bookmarkStart w:id="1545" w:name="_Toc109689898"/>
      <w:bookmarkStart w:id="1546" w:name="_Toc109690259"/>
      <w:bookmarkStart w:id="1547" w:name="_Toc109690620"/>
      <w:bookmarkStart w:id="1548" w:name="_Toc109690979"/>
      <w:bookmarkStart w:id="1549" w:name="_Toc109691697"/>
      <w:bookmarkStart w:id="1550" w:name="_Toc109692055"/>
      <w:bookmarkStart w:id="1551" w:name="_Toc109692413"/>
      <w:bookmarkStart w:id="1552" w:name="_Toc109692771"/>
      <w:bookmarkStart w:id="1553" w:name="_Toc109693130"/>
      <w:bookmarkStart w:id="1554" w:name="_Toc109693489"/>
      <w:bookmarkStart w:id="1555" w:name="_Toc109693847"/>
      <w:bookmarkStart w:id="1556" w:name="_Toc109694207"/>
      <w:bookmarkStart w:id="1557" w:name="_Toc109694569"/>
      <w:bookmarkStart w:id="1558" w:name="_Toc109694930"/>
      <w:bookmarkStart w:id="1559" w:name="_Toc109695290"/>
      <w:bookmarkStart w:id="1560" w:name="_Toc109695650"/>
      <w:bookmarkStart w:id="1561" w:name="_Toc109696011"/>
      <w:bookmarkStart w:id="1562" w:name="_Toc109696373"/>
      <w:bookmarkStart w:id="1563" w:name="_Toc109696735"/>
      <w:bookmarkStart w:id="1564" w:name="_Toc109697097"/>
      <w:bookmarkStart w:id="1565" w:name="_Toc109697458"/>
      <w:bookmarkStart w:id="1566" w:name="_Toc109697820"/>
      <w:bookmarkStart w:id="1567" w:name="_Toc109698182"/>
      <w:bookmarkStart w:id="1568" w:name="_Toc109698543"/>
      <w:bookmarkStart w:id="1569" w:name="_Toc109698905"/>
      <w:bookmarkStart w:id="1570" w:name="_Toc109699267"/>
      <w:bookmarkStart w:id="1571" w:name="_Toc109699629"/>
      <w:bookmarkStart w:id="1572" w:name="_Toc109699993"/>
      <w:bookmarkStart w:id="1573" w:name="_Toc109700355"/>
      <w:bookmarkStart w:id="1574" w:name="_Toc109700717"/>
      <w:bookmarkStart w:id="1575" w:name="_Toc109701079"/>
      <w:bookmarkStart w:id="1576" w:name="_Toc109701439"/>
      <w:bookmarkStart w:id="1577" w:name="_Toc109701801"/>
      <w:bookmarkStart w:id="1578" w:name="_Toc109702165"/>
      <w:bookmarkStart w:id="1579" w:name="_Toc109702526"/>
      <w:bookmarkStart w:id="1580" w:name="_Toc109702887"/>
      <w:bookmarkStart w:id="1581" w:name="_Toc109703247"/>
      <w:bookmarkStart w:id="1582" w:name="_Toc118920695"/>
      <w:bookmarkStart w:id="1583" w:name="_Toc118921056"/>
      <w:bookmarkStart w:id="1584" w:name="_Toc118921418"/>
      <w:bookmarkStart w:id="1585" w:name="_Toc118921779"/>
      <w:bookmarkStart w:id="1586" w:name="_Toc118922140"/>
      <w:bookmarkStart w:id="1587" w:name="_Toc119333055"/>
      <w:bookmarkStart w:id="1588" w:name="_Toc121151678"/>
      <w:bookmarkStart w:id="1589" w:name="_Toc121476875"/>
      <w:bookmarkStart w:id="1590" w:name="_Toc121915642"/>
      <w:bookmarkStart w:id="1591" w:name="_Toc142493807"/>
      <w:bookmarkStart w:id="1592" w:name="_Toc142494170"/>
      <w:bookmarkStart w:id="1593" w:name="_Toc145077500"/>
      <w:bookmarkStart w:id="1594" w:name="_Toc165453407"/>
      <w:bookmarkStart w:id="1595" w:name="_Toc165453869"/>
      <w:bookmarkStart w:id="1596" w:name="_Toc165483903"/>
      <w:bookmarkStart w:id="1597" w:name="_Toc176798950"/>
      <w:bookmarkStart w:id="1598" w:name="_Toc176799273"/>
      <w:bookmarkStart w:id="1599" w:name="_Toc176799590"/>
      <w:bookmarkStart w:id="1600" w:name="_Toc176799907"/>
      <w:bookmarkStart w:id="1601" w:name="_Toc176811091"/>
      <w:bookmarkStart w:id="1602" w:name="_Toc177372963"/>
      <w:bookmarkStart w:id="1603" w:name="_Toc215038538"/>
      <w:bookmarkStart w:id="1604" w:name="_Toc215668957"/>
      <w:bookmarkStart w:id="1605" w:name="_Toc165453408"/>
      <w:bookmarkStart w:id="1606" w:name="_Toc165453870"/>
      <w:bookmarkStart w:id="1607" w:name="_Toc165483904"/>
      <w:bookmarkStart w:id="1608" w:name="_Toc176798951"/>
      <w:bookmarkStart w:id="1609" w:name="_Toc176799274"/>
      <w:bookmarkStart w:id="1610" w:name="_Toc176799591"/>
      <w:bookmarkStart w:id="1611" w:name="_Toc176799908"/>
      <w:bookmarkStart w:id="1612" w:name="_Toc176811092"/>
      <w:bookmarkStart w:id="1613" w:name="_Toc177372964"/>
      <w:bookmarkStart w:id="1614" w:name="_Toc215038539"/>
      <w:bookmarkStart w:id="1615" w:name="_Toc215668958"/>
      <w:bookmarkStart w:id="1616" w:name="_Toc165453409"/>
      <w:bookmarkStart w:id="1617" w:name="_Toc165453871"/>
      <w:bookmarkStart w:id="1618" w:name="_Toc165483905"/>
      <w:bookmarkStart w:id="1619" w:name="_Toc176798952"/>
      <w:bookmarkStart w:id="1620" w:name="_Toc176799275"/>
      <w:bookmarkStart w:id="1621" w:name="_Toc176799592"/>
      <w:bookmarkStart w:id="1622" w:name="_Toc176799909"/>
      <w:bookmarkStart w:id="1623" w:name="_Toc176811093"/>
      <w:bookmarkStart w:id="1624" w:name="_Toc177372965"/>
      <w:bookmarkStart w:id="1625" w:name="_Toc215038540"/>
      <w:bookmarkStart w:id="1626" w:name="_Toc215668959"/>
      <w:bookmarkStart w:id="1627" w:name="_Toc165453410"/>
      <w:bookmarkStart w:id="1628" w:name="_Toc165453872"/>
      <w:bookmarkStart w:id="1629" w:name="_Toc165483906"/>
      <w:bookmarkStart w:id="1630" w:name="_Toc176798953"/>
      <w:bookmarkStart w:id="1631" w:name="_Toc176799276"/>
      <w:bookmarkStart w:id="1632" w:name="_Toc176799593"/>
      <w:bookmarkStart w:id="1633" w:name="_Toc176799910"/>
      <w:bookmarkStart w:id="1634" w:name="_Toc176811094"/>
      <w:bookmarkStart w:id="1635" w:name="_Toc177372966"/>
      <w:bookmarkStart w:id="1636" w:name="_Toc215038541"/>
      <w:bookmarkStart w:id="1637" w:name="_Toc215668960"/>
      <w:bookmarkStart w:id="1638" w:name="_Toc165453411"/>
      <w:bookmarkStart w:id="1639" w:name="_Toc165453873"/>
      <w:bookmarkStart w:id="1640" w:name="_Toc165483907"/>
      <w:bookmarkStart w:id="1641" w:name="_Toc176798954"/>
      <w:bookmarkStart w:id="1642" w:name="_Toc176799277"/>
      <w:bookmarkStart w:id="1643" w:name="_Toc176799594"/>
      <w:bookmarkStart w:id="1644" w:name="_Toc176799911"/>
      <w:bookmarkStart w:id="1645" w:name="_Toc176811095"/>
      <w:bookmarkStart w:id="1646" w:name="_Toc177372967"/>
      <w:bookmarkStart w:id="1647" w:name="_Toc215038542"/>
      <w:bookmarkStart w:id="1648" w:name="_Toc215668961"/>
      <w:bookmarkStart w:id="1649" w:name="_Toc165453412"/>
      <w:bookmarkStart w:id="1650" w:name="_Toc165453874"/>
      <w:bookmarkStart w:id="1651" w:name="_Toc165483908"/>
      <w:bookmarkStart w:id="1652" w:name="_Toc176798955"/>
      <w:bookmarkStart w:id="1653" w:name="_Toc176799278"/>
      <w:bookmarkStart w:id="1654" w:name="_Toc176799595"/>
      <w:bookmarkStart w:id="1655" w:name="_Toc176799912"/>
      <w:bookmarkStart w:id="1656" w:name="_Toc176811096"/>
      <w:bookmarkStart w:id="1657" w:name="_Toc177372968"/>
      <w:bookmarkStart w:id="1658" w:name="_Toc215038543"/>
      <w:bookmarkStart w:id="1659" w:name="_Toc215668962"/>
      <w:bookmarkStart w:id="1660" w:name="_Toc165453413"/>
      <w:bookmarkStart w:id="1661" w:name="_Toc165453875"/>
      <w:bookmarkStart w:id="1662" w:name="_Toc165483909"/>
      <w:bookmarkStart w:id="1663" w:name="_Toc176798956"/>
      <w:bookmarkStart w:id="1664" w:name="_Toc176799279"/>
      <w:bookmarkStart w:id="1665" w:name="_Toc176799596"/>
      <w:bookmarkStart w:id="1666" w:name="_Toc176799913"/>
      <w:bookmarkStart w:id="1667" w:name="_Toc176811097"/>
      <w:bookmarkStart w:id="1668" w:name="_Toc177372969"/>
      <w:bookmarkStart w:id="1669" w:name="_Toc215038544"/>
      <w:bookmarkStart w:id="1670" w:name="_Toc215668963"/>
      <w:bookmarkStart w:id="1671" w:name="_Toc165453414"/>
      <w:bookmarkStart w:id="1672" w:name="_Toc165453876"/>
      <w:bookmarkStart w:id="1673" w:name="_Toc165483910"/>
      <w:bookmarkStart w:id="1674" w:name="_Toc176798957"/>
      <w:bookmarkStart w:id="1675" w:name="_Toc176799280"/>
      <w:bookmarkStart w:id="1676" w:name="_Toc176799597"/>
      <w:bookmarkStart w:id="1677" w:name="_Toc176799914"/>
      <w:bookmarkStart w:id="1678" w:name="_Toc176811098"/>
      <w:bookmarkStart w:id="1679" w:name="_Toc177372970"/>
      <w:bookmarkStart w:id="1680" w:name="_Toc215038545"/>
      <w:bookmarkStart w:id="1681" w:name="_Toc215668964"/>
      <w:bookmarkStart w:id="1682" w:name="_Toc165453415"/>
      <w:bookmarkStart w:id="1683" w:name="_Toc165453877"/>
      <w:bookmarkStart w:id="1684" w:name="_Toc165483911"/>
      <w:bookmarkStart w:id="1685" w:name="_Toc176798958"/>
      <w:bookmarkStart w:id="1686" w:name="_Toc176799281"/>
      <w:bookmarkStart w:id="1687" w:name="_Toc176799598"/>
      <w:bookmarkStart w:id="1688" w:name="_Toc176799915"/>
      <w:bookmarkStart w:id="1689" w:name="_Toc176811099"/>
      <w:bookmarkStart w:id="1690" w:name="_Toc177372971"/>
      <w:bookmarkStart w:id="1691" w:name="_Toc215038546"/>
      <w:bookmarkStart w:id="1692" w:name="_Toc215668965"/>
      <w:bookmarkStart w:id="1693" w:name="_Toc165453416"/>
      <w:bookmarkStart w:id="1694" w:name="_Toc165453878"/>
      <w:bookmarkStart w:id="1695" w:name="_Toc165483912"/>
      <w:bookmarkStart w:id="1696" w:name="_Toc176798959"/>
      <w:bookmarkStart w:id="1697" w:name="_Toc176799282"/>
      <w:bookmarkStart w:id="1698" w:name="_Toc176799599"/>
      <w:bookmarkStart w:id="1699" w:name="_Toc176799916"/>
      <w:bookmarkStart w:id="1700" w:name="_Toc176811100"/>
      <w:bookmarkStart w:id="1701" w:name="_Toc177372972"/>
      <w:bookmarkStart w:id="1702" w:name="_Toc215038547"/>
      <w:bookmarkStart w:id="1703" w:name="_Toc215668966"/>
      <w:bookmarkStart w:id="1704" w:name="_Toc165453417"/>
      <w:bookmarkStart w:id="1705" w:name="_Toc165453879"/>
      <w:bookmarkStart w:id="1706" w:name="_Toc165483913"/>
      <w:bookmarkStart w:id="1707" w:name="_Toc176798960"/>
      <w:bookmarkStart w:id="1708" w:name="_Toc176799283"/>
      <w:bookmarkStart w:id="1709" w:name="_Toc176799600"/>
      <w:bookmarkStart w:id="1710" w:name="_Toc176799917"/>
      <w:bookmarkStart w:id="1711" w:name="_Toc176811101"/>
      <w:bookmarkStart w:id="1712" w:name="_Toc177372973"/>
      <w:bookmarkStart w:id="1713" w:name="_Toc215038548"/>
      <w:bookmarkStart w:id="1714" w:name="_Toc215668967"/>
      <w:bookmarkStart w:id="1715" w:name="_Toc165453418"/>
      <w:bookmarkStart w:id="1716" w:name="_Toc165453880"/>
      <w:bookmarkStart w:id="1717" w:name="_Toc165483914"/>
      <w:bookmarkStart w:id="1718" w:name="_Toc176798961"/>
      <w:bookmarkStart w:id="1719" w:name="_Toc176799284"/>
      <w:bookmarkStart w:id="1720" w:name="_Toc176799601"/>
      <w:bookmarkStart w:id="1721" w:name="_Toc176799918"/>
      <w:bookmarkStart w:id="1722" w:name="_Toc176811102"/>
      <w:bookmarkStart w:id="1723" w:name="_Toc177372974"/>
      <w:bookmarkStart w:id="1724" w:name="_Toc215038549"/>
      <w:bookmarkStart w:id="1725" w:name="_Toc215668968"/>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FD0FE16" w14:textId="77777777" w:rsidR="00596A23" w:rsidRPr="00466169" w:rsidRDefault="00596A23" w:rsidP="00DD51BC">
      <w:pPr>
        <w:spacing w:line="276" w:lineRule="auto"/>
        <w:ind w:left="1440"/>
        <w:rPr>
          <w:rFonts w:cs="Arial"/>
          <w:sz w:val="20"/>
          <w:szCs w:val="20"/>
          <w:lang w:eastAsia="en-US"/>
        </w:rPr>
      </w:pPr>
    </w:p>
    <w:p w14:paraId="40F18BD9"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Outpatient Services</w:t>
      </w:r>
    </w:p>
    <w:p w14:paraId="0D8EEBD6"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Pharmacy</w:t>
      </w:r>
    </w:p>
    <w:p w14:paraId="3EFA28B7"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Dental</w:t>
      </w:r>
    </w:p>
    <w:p w14:paraId="1DF8C242"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Vision</w:t>
      </w:r>
    </w:p>
    <w:p w14:paraId="6B412648"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Physical, Occupational, &amp; Speech Therapy</w:t>
      </w:r>
    </w:p>
    <w:p w14:paraId="3D667CDC"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Specialist Visit</w:t>
      </w:r>
    </w:p>
    <w:p w14:paraId="1FD0E28F"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Rehabilitation Services</w:t>
      </w:r>
    </w:p>
    <w:p w14:paraId="2B904B3D"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DME</w:t>
      </w:r>
    </w:p>
    <w:p w14:paraId="59A31AFB"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Home Health</w:t>
      </w:r>
    </w:p>
    <w:p w14:paraId="614EF562"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Urgent Care</w:t>
      </w:r>
    </w:p>
    <w:p w14:paraId="2D28A784" w14:textId="77777777" w:rsidR="000C6CE5" w:rsidRPr="00466169" w:rsidRDefault="000C6CE5" w:rsidP="00423A14">
      <w:pPr>
        <w:pStyle w:val="ListParagraph"/>
        <w:numPr>
          <w:ilvl w:val="0"/>
          <w:numId w:val="105"/>
        </w:numPr>
        <w:spacing w:after="0" w:line="276" w:lineRule="auto"/>
        <w:ind w:left="2160"/>
        <w:rPr>
          <w:rFonts w:cs="Arial"/>
          <w:szCs w:val="20"/>
          <w:lang w:eastAsia="en-US"/>
        </w:rPr>
      </w:pPr>
      <w:r w:rsidRPr="00466169">
        <w:rPr>
          <w:rFonts w:cs="Arial"/>
          <w:szCs w:val="20"/>
          <w:lang w:eastAsia="en-US"/>
        </w:rPr>
        <w:t>Non-Emergency use of the ER</w:t>
      </w:r>
    </w:p>
    <w:p w14:paraId="6FDA435D" w14:textId="77777777" w:rsidR="007A2E1D" w:rsidRPr="00466169" w:rsidRDefault="007A2E1D" w:rsidP="007A2E1D">
      <w:pPr>
        <w:pStyle w:val="ListParagraph"/>
        <w:spacing w:after="0" w:line="276" w:lineRule="auto"/>
        <w:ind w:left="2160"/>
        <w:rPr>
          <w:rFonts w:cs="Arial"/>
          <w:szCs w:val="20"/>
          <w:lang w:eastAsia="en-US"/>
        </w:rPr>
      </w:pPr>
    </w:p>
    <w:p w14:paraId="3889CC22" w14:textId="35FBE4EA" w:rsidR="003653FF" w:rsidRPr="00466169" w:rsidRDefault="00AB2472" w:rsidP="007A2E1D">
      <w:pPr>
        <w:spacing w:line="276" w:lineRule="auto"/>
        <w:ind w:left="1440"/>
        <w:rPr>
          <w:rFonts w:cs="Arial"/>
          <w:sz w:val="20"/>
          <w:szCs w:val="20"/>
          <w:lang w:eastAsia="en-US"/>
        </w:rPr>
      </w:pPr>
      <w:r w:rsidRPr="00466169">
        <w:rPr>
          <w:rFonts w:cs="Arial"/>
          <w:sz w:val="20"/>
          <w:szCs w:val="20"/>
          <w:lang w:eastAsia="en-US"/>
        </w:rPr>
        <w:t>However, consistent with Section 71120 of Public Law 119-21, no cost-sharing may be imposed on a member with family income above one hundred percent (100%) of the federal poverty level for primary care services, mental health services, substance use disorder services, or services furnished by a federally qualified health center, rural health clinic, or certified community behavioral health clinic, or for the services described in Section 1916(a)(2)(B) through (J) of the Social Security Act, including emergency services, family planning services, pregnancy-related services, and hospice services. No enrollment fee, premium, or similar charge may be imposed on these members. Cost-sharing for a single item or service may not exceed thirty-five dollars ($35). The Contractor must configure its claims and cost-sharing systems accordingly.</w:t>
      </w:r>
    </w:p>
    <w:p w14:paraId="789E7723" w14:textId="77777777" w:rsidR="003653FF" w:rsidRPr="00466169" w:rsidRDefault="003653FF" w:rsidP="007A2E1D">
      <w:pPr>
        <w:spacing w:line="276" w:lineRule="auto"/>
        <w:ind w:left="1440"/>
        <w:rPr>
          <w:rFonts w:cs="Arial"/>
          <w:sz w:val="20"/>
          <w:szCs w:val="20"/>
          <w:lang w:eastAsia="en-US"/>
        </w:rPr>
      </w:pPr>
    </w:p>
    <w:p w14:paraId="0BAF308C" w14:textId="7597AFF6" w:rsidR="000C6CE5" w:rsidRPr="00466169" w:rsidRDefault="000C6CE5" w:rsidP="007A2E1D">
      <w:pPr>
        <w:spacing w:line="276" w:lineRule="auto"/>
        <w:ind w:left="1440"/>
        <w:rPr>
          <w:rFonts w:cs="Arial"/>
          <w:sz w:val="20"/>
          <w:szCs w:val="20"/>
          <w:lang w:eastAsia="en-US"/>
        </w:rPr>
      </w:pPr>
      <w:r w:rsidRPr="00466169">
        <w:rPr>
          <w:rFonts w:cs="Arial"/>
          <w:sz w:val="20"/>
          <w:szCs w:val="20"/>
          <w:lang w:eastAsia="en-US"/>
        </w:rPr>
        <w:t>Consistent with federal requirements, the program ensures that no member pays more than five percent (5%) of their income on a quarterly basis. The Cont</w:t>
      </w:r>
      <w:r w:rsidR="00631BDC" w:rsidRPr="00466169">
        <w:rPr>
          <w:rFonts w:cs="Arial"/>
          <w:sz w:val="20"/>
          <w:szCs w:val="20"/>
          <w:lang w:eastAsia="en-US"/>
        </w:rPr>
        <w:t>r</w:t>
      </w:r>
      <w:r w:rsidRPr="00466169">
        <w:rPr>
          <w:rFonts w:cs="Arial"/>
          <w:sz w:val="20"/>
          <w:szCs w:val="20"/>
          <w:lang w:eastAsia="en-US"/>
        </w:rPr>
        <w:t>act</w:t>
      </w:r>
      <w:r w:rsidR="00631BDC" w:rsidRPr="00466169">
        <w:rPr>
          <w:rFonts w:cs="Arial"/>
          <w:sz w:val="20"/>
          <w:szCs w:val="20"/>
          <w:lang w:eastAsia="en-US"/>
        </w:rPr>
        <w:t>or</w:t>
      </w:r>
      <w:r w:rsidRPr="00466169">
        <w:rPr>
          <w:rFonts w:cs="Arial"/>
          <w:sz w:val="20"/>
          <w:szCs w:val="20"/>
          <w:lang w:eastAsia="en-US"/>
        </w:rPr>
        <w:t xml:space="preserve"> must have policies and procedures for tracking member payments and ensuring no member pay</w:t>
      </w:r>
      <w:r w:rsidR="5561378B" w:rsidRPr="00466169">
        <w:rPr>
          <w:rFonts w:cs="Arial"/>
          <w:sz w:val="20"/>
          <w:szCs w:val="20"/>
          <w:lang w:eastAsia="en-US"/>
        </w:rPr>
        <w:t>s</w:t>
      </w:r>
      <w:r w:rsidRPr="00466169">
        <w:rPr>
          <w:rFonts w:cs="Arial"/>
          <w:sz w:val="20"/>
          <w:szCs w:val="20"/>
          <w:lang w:eastAsia="en-US"/>
        </w:rPr>
        <w:t xml:space="preserve"> more than five p</w:t>
      </w:r>
      <w:r w:rsidR="00631BDC" w:rsidRPr="00466169">
        <w:rPr>
          <w:rFonts w:cs="Arial"/>
          <w:sz w:val="20"/>
          <w:szCs w:val="20"/>
          <w:lang w:eastAsia="en-US"/>
        </w:rPr>
        <w:t>erc</w:t>
      </w:r>
      <w:r w:rsidRPr="00466169">
        <w:rPr>
          <w:rFonts w:cs="Arial"/>
          <w:sz w:val="20"/>
          <w:szCs w:val="20"/>
          <w:lang w:eastAsia="en-US"/>
        </w:rPr>
        <w:t>ent (5%) of the household income on a quarterly basis. The Contractor must have adequate systems and processes in place for paying claims accordingly when there is a copayment.</w:t>
      </w:r>
    </w:p>
    <w:p w14:paraId="5AE62A2C" w14:textId="77777777" w:rsidR="000C6CE5" w:rsidRPr="00466169" w:rsidRDefault="000C6CE5" w:rsidP="007A2E1D">
      <w:pPr>
        <w:spacing w:line="276" w:lineRule="auto"/>
        <w:rPr>
          <w:rFonts w:cs="Arial"/>
          <w:sz w:val="20"/>
          <w:szCs w:val="20"/>
          <w:lang w:eastAsia="en-US"/>
        </w:rPr>
      </w:pPr>
    </w:p>
    <w:p w14:paraId="4AECC67B" w14:textId="2EB23C3E" w:rsidR="000C6CE5" w:rsidRPr="00466169" w:rsidRDefault="000C6CE5" w:rsidP="0003720A">
      <w:pPr>
        <w:pStyle w:val="Heading2"/>
        <w:rPr>
          <w:lang w:eastAsia="en-US"/>
        </w:rPr>
      </w:pPr>
      <w:bookmarkStart w:id="1726" w:name="_Toc238048475"/>
      <w:r w:rsidRPr="00466169">
        <w:t>Healthy Incentives</w:t>
      </w:r>
      <w:bookmarkEnd w:id="1726"/>
    </w:p>
    <w:p w14:paraId="7887371E" w14:textId="77777777" w:rsidR="000C6CE5" w:rsidRPr="00466169" w:rsidRDefault="000C6CE5" w:rsidP="007A2E1D">
      <w:pPr>
        <w:spacing w:line="276" w:lineRule="auto"/>
        <w:rPr>
          <w:rFonts w:cs="Arial"/>
          <w:sz w:val="20"/>
          <w:szCs w:val="20"/>
          <w:lang w:eastAsia="en-US"/>
        </w:rPr>
      </w:pPr>
    </w:p>
    <w:p w14:paraId="765A8350" w14:textId="53B1D5A3" w:rsidR="000C6CE5" w:rsidRPr="00466169" w:rsidRDefault="000C6CE5" w:rsidP="004E2E31">
      <w:pPr>
        <w:spacing w:line="276" w:lineRule="auto"/>
        <w:ind w:left="1440"/>
        <w:rPr>
          <w:rFonts w:cs="Arial"/>
          <w:sz w:val="20"/>
          <w:szCs w:val="20"/>
          <w:lang w:eastAsia="en-US"/>
        </w:rPr>
      </w:pPr>
      <w:r w:rsidRPr="00466169">
        <w:rPr>
          <w:rFonts w:cs="Arial"/>
          <w:sz w:val="20"/>
          <w:szCs w:val="20"/>
          <w:lang w:eastAsia="en-US"/>
        </w:rPr>
        <w:t xml:space="preserve">FSSA’s 1115 Demonstration waiver seeks CMS approval to implement incentives to reward healthy behaviors </w:t>
      </w:r>
      <w:r w:rsidR="5BDAF78C" w:rsidRPr="00466169">
        <w:rPr>
          <w:rFonts w:cs="Arial"/>
          <w:sz w:val="20"/>
          <w:szCs w:val="20"/>
          <w:lang w:eastAsia="en-US"/>
        </w:rPr>
        <w:t>f</w:t>
      </w:r>
      <w:r w:rsidRPr="00466169">
        <w:rPr>
          <w:rFonts w:cs="Arial"/>
          <w:sz w:val="20"/>
          <w:szCs w:val="20"/>
          <w:lang w:eastAsia="en-US"/>
        </w:rPr>
        <w:t xml:space="preserve">or </w:t>
      </w:r>
      <w:r w:rsidR="396612CF" w:rsidRPr="00466169">
        <w:rPr>
          <w:rFonts w:eastAsia="Calibri" w:cs="Arial"/>
          <w:sz w:val="20"/>
          <w:szCs w:val="20"/>
          <w:lang w:eastAsia="en-US"/>
        </w:rPr>
        <w:t>Healthy Indiana Plan</w:t>
      </w:r>
      <w:r w:rsidR="396612CF" w:rsidRPr="00466169">
        <w:rPr>
          <w:rFonts w:cs="Arial"/>
          <w:sz w:val="20"/>
          <w:szCs w:val="20"/>
          <w:lang w:eastAsia="en-US"/>
        </w:rPr>
        <w:t xml:space="preserve"> </w:t>
      </w:r>
      <w:r w:rsidRPr="00466169">
        <w:rPr>
          <w:rFonts w:cs="Arial"/>
          <w:sz w:val="20"/>
          <w:szCs w:val="20"/>
          <w:lang w:eastAsia="en-US"/>
        </w:rPr>
        <w:t>members. Healthy incentives will improve the health of Medicaid members and promote more responsible health and healthcare decision-making. FSSA intends to reward health</w:t>
      </w:r>
      <w:r w:rsidR="000B49D0" w:rsidRPr="00466169">
        <w:rPr>
          <w:rFonts w:cs="Arial"/>
          <w:sz w:val="20"/>
          <w:szCs w:val="20"/>
          <w:lang w:eastAsia="en-US"/>
        </w:rPr>
        <w:t>y</w:t>
      </w:r>
      <w:r w:rsidRPr="00466169">
        <w:rPr>
          <w:rFonts w:cs="Arial"/>
          <w:sz w:val="20"/>
          <w:szCs w:val="20"/>
          <w:lang w:eastAsia="en-US"/>
        </w:rPr>
        <w:t xml:space="preserve"> behaviors by reducing copayment amounts for members who engage in preventive care, service</w:t>
      </w:r>
      <w:r w:rsidR="009758DF" w:rsidRPr="00466169">
        <w:rPr>
          <w:rFonts w:cs="Arial"/>
          <w:sz w:val="20"/>
          <w:szCs w:val="20"/>
          <w:lang w:eastAsia="en-US"/>
        </w:rPr>
        <w:t>s</w:t>
      </w:r>
      <w:r w:rsidRPr="00466169">
        <w:rPr>
          <w:rFonts w:cs="Arial"/>
          <w:sz w:val="20"/>
          <w:szCs w:val="20"/>
          <w:lang w:eastAsia="en-US"/>
        </w:rPr>
        <w:t xml:space="preserve"> to better manage chronic conditions, and prudent use of health care services. The Contractor is required to have policies and procedures for tracking a member’s healthy behaviors and incentivizing accordingly. The Contractor must have systems and processes for assessing member copayment amounts and paying claims accordingly. Upon CMS approval, FSSA will publish healthy incentive requirements</w:t>
      </w:r>
      <w:r w:rsidR="05CC256E" w:rsidRPr="00466169">
        <w:rPr>
          <w:rFonts w:cs="Arial"/>
          <w:sz w:val="20"/>
          <w:szCs w:val="20"/>
          <w:lang w:eastAsia="en-US"/>
        </w:rPr>
        <w:t>.</w:t>
      </w:r>
    </w:p>
    <w:p w14:paraId="096C995D" w14:textId="77777777" w:rsidR="000C6CE5" w:rsidRPr="00466169" w:rsidRDefault="000C6CE5" w:rsidP="00DD51BC">
      <w:pPr>
        <w:spacing w:line="276" w:lineRule="auto"/>
        <w:rPr>
          <w:rFonts w:cs="Arial"/>
          <w:sz w:val="20"/>
          <w:szCs w:val="20"/>
        </w:rPr>
      </w:pPr>
    </w:p>
    <w:p w14:paraId="26443DA8" w14:textId="70C0209D" w:rsidR="000C6CE5" w:rsidRPr="00466169" w:rsidRDefault="000C6CE5" w:rsidP="0003720A">
      <w:pPr>
        <w:pStyle w:val="Heading2"/>
        <w:rPr>
          <w:rFonts w:eastAsia="Calibri"/>
          <w:lang w:eastAsia="en-US"/>
        </w:rPr>
      </w:pPr>
      <w:bookmarkStart w:id="1727" w:name="_TOC_250213"/>
      <w:bookmarkStart w:id="1728" w:name="_Toc508778226"/>
      <w:bookmarkStart w:id="1729" w:name="_Toc32232125"/>
      <w:bookmarkStart w:id="1730" w:name="_Toc215668975"/>
      <w:bookmarkStart w:id="1731" w:name="_Toc238048476"/>
      <w:r w:rsidRPr="00466169">
        <w:t xml:space="preserve">Medically </w:t>
      </w:r>
      <w:bookmarkEnd w:id="1727"/>
      <w:r w:rsidRPr="00466169">
        <w:t>Frail</w:t>
      </w:r>
      <w:bookmarkEnd w:id="1728"/>
      <w:bookmarkEnd w:id="1729"/>
      <w:bookmarkEnd w:id="1730"/>
      <w:bookmarkEnd w:id="1731"/>
    </w:p>
    <w:p w14:paraId="653CF5D0" w14:textId="77777777" w:rsidR="007A2E1D" w:rsidRPr="00466169" w:rsidRDefault="007A2E1D" w:rsidP="004E2E31">
      <w:pPr>
        <w:spacing w:line="276" w:lineRule="auto"/>
        <w:rPr>
          <w:rFonts w:cs="Arial"/>
          <w:sz w:val="20"/>
          <w:szCs w:val="20"/>
          <w:lang w:eastAsia="zh-CN"/>
        </w:rPr>
      </w:pPr>
    </w:p>
    <w:p w14:paraId="22FE2AB4" w14:textId="0A983B75" w:rsidR="000C6CE5" w:rsidRPr="00466169" w:rsidRDefault="000C6CE5" w:rsidP="00DD51BC">
      <w:pPr>
        <w:widowControl w:val="0"/>
        <w:autoSpaceDE w:val="0"/>
        <w:autoSpaceDN w:val="0"/>
        <w:spacing w:line="276" w:lineRule="auto"/>
        <w:ind w:left="1440" w:right="187"/>
        <w:rPr>
          <w:rFonts w:eastAsia="Calibri" w:cs="Arial"/>
          <w:sz w:val="20"/>
          <w:szCs w:val="20"/>
          <w:lang w:eastAsia="en-US"/>
        </w:rPr>
      </w:pPr>
      <w:r w:rsidRPr="00466169">
        <w:rPr>
          <w:rFonts w:eastAsia="Calibri" w:cs="Arial"/>
          <w:sz w:val="20"/>
          <w:szCs w:val="20"/>
          <w:lang w:eastAsia="en-US"/>
        </w:rPr>
        <w:t xml:space="preserve">The Contractor </w:t>
      </w:r>
      <w:r w:rsidR="00897395" w:rsidRPr="00466169">
        <w:rPr>
          <w:rFonts w:eastAsia="Calibri" w:cs="Arial"/>
          <w:sz w:val="20"/>
          <w:szCs w:val="20"/>
          <w:lang w:eastAsia="en-US"/>
        </w:rPr>
        <w:t>must</w:t>
      </w:r>
      <w:r w:rsidRPr="00466169">
        <w:rPr>
          <w:rFonts w:eastAsia="Calibri" w:cs="Arial"/>
          <w:sz w:val="20"/>
          <w:szCs w:val="20"/>
          <w:lang w:eastAsia="en-US"/>
        </w:rPr>
        <w:t xml:space="preserve"> provide </w:t>
      </w:r>
      <w:r w:rsidR="37E897FF" w:rsidRPr="00466169">
        <w:rPr>
          <w:rFonts w:eastAsia="Calibri" w:cs="Arial"/>
          <w:sz w:val="20"/>
          <w:szCs w:val="20"/>
          <w:lang w:eastAsia="en-US"/>
        </w:rPr>
        <w:t>Healthy Indiana Plan</w:t>
      </w:r>
      <w:r w:rsidRPr="00466169">
        <w:rPr>
          <w:rFonts w:eastAsia="Calibri" w:cs="Arial"/>
          <w:sz w:val="20"/>
          <w:szCs w:val="20"/>
          <w:lang w:eastAsia="en-US"/>
        </w:rPr>
        <w:t xml:space="preserve"> State Plan services to members who meet the definition of medically frail. Consistent with 42 CFR 440.315(f), an individual will be considered medically frail if he or she has one </w:t>
      </w:r>
      <w:r w:rsidR="00807DE2" w:rsidRPr="00466169">
        <w:rPr>
          <w:rFonts w:eastAsia="Calibri" w:cs="Arial"/>
          <w:sz w:val="20"/>
          <w:szCs w:val="20"/>
          <w:lang w:eastAsia="en-US"/>
        </w:rPr>
        <w:t>(1)</w:t>
      </w:r>
      <w:r w:rsidRPr="00466169">
        <w:rPr>
          <w:rFonts w:eastAsia="Calibri" w:cs="Arial"/>
          <w:sz w:val="20"/>
          <w:szCs w:val="20"/>
          <w:lang w:eastAsia="en-US"/>
        </w:rPr>
        <w:t xml:space="preserve"> or more of the following:</w:t>
      </w:r>
    </w:p>
    <w:p w14:paraId="0770B55F" w14:textId="77777777" w:rsidR="00CD3E97" w:rsidRPr="00466169" w:rsidRDefault="00CD3E97" w:rsidP="00DD51BC">
      <w:pPr>
        <w:widowControl w:val="0"/>
        <w:autoSpaceDE w:val="0"/>
        <w:autoSpaceDN w:val="0"/>
        <w:spacing w:line="276" w:lineRule="auto"/>
        <w:ind w:left="1440" w:right="187"/>
        <w:rPr>
          <w:rFonts w:eastAsia="Calibri" w:cs="Arial"/>
          <w:sz w:val="20"/>
          <w:szCs w:val="20"/>
          <w:lang w:eastAsia="en-US"/>
        </w:rPr>
      </w:pPr>
    </w:p>
    <w:p w14:paraId="0BB8F89C" w14:textId="77777777" w:rsidR="000C6CE5" w:rsidRPr="00466169" w:rsidRDefault="000C6CE5" w:rsidP="00423A14">
      <w:pPr>
        <w:widowControl w:val="0"/>
        <w:numPr>
          <w:ilvl w:val="0"/>
          <w:numId w:val="7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Disabling mental</w:t>
      </w:r>
      <w:r w:rsidRPr="00466169">
        <w:rPr>
          <w:rFonts w:eastAsia="Calibri" w:cs="Arial"/>
          <w:spacing w:val="-4"/>
          <w:sz w:val="20"/>
          <w:szCs w:val="20"/>
          <w:lang w:eastAsia="en-US"/>
        </w:rPr>
        <w:t xml:space="preserve"> </w:t>
      </w:r>
      <w:r w:rsidRPr="00466169">
        <w:rPr>
          <w:rFonts w:eastAsia="Calibri" w:cs="Arial"/>
          <w:sz w:val="20"/>
          <w:szCs w:val="20"/>
          <w:lang w:eastAsia="en-US"/>
        </w:rPr>
        <w:t>disorder;</w:t>
      </w:r>
    </w:p>
    <w:p w14:paraId="52263B82" w14:textId="77777777" w:rsidR="000C6CE5" w:rsidRPr="00466169" w:rsidRDefault="000C6CE5" w:rsidP="00423A14">
      <w:pPr>
        <w:widowControl w:val="0"/>
        <w:numPr>
          <w:ilvl w:val="0"/>
          <w:numId w:val="7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chronic substance abuse</w:t>
      </w:r>
      <w:r w:rsidRPr="00466169">
        <w:rPr>
          <w:rFonts w:eastAsia="Calibri" w:cs="Arial"/>
          <w:spacing w:val="-7"/>
          <w:sz w:val="20"/>
          <w:szCs w:val="20"/>
          <w:lang w:eastAsia="en-US"/>
        </w:rPr>
        <w:t xml:space="preserve"> </w:t>
      </w:r>
      <w:r w:rsidRPr="00466169">
        <w:rPr>
          <w:rFonts w:eastAsia="Calibri" w:cs="Arial"/>
          <w:sz w:val="20"/>
          <w:szCs w:val="20"/>
          <w:lang w:eastAsia="en-US"/>
        </w:rPr>
        <w:t>disorder;</w:t>
      </w:r>
    </w:p>
    <w:p w14:paraId="1FC5C4F8" w14:textId="77777777" w:rsidR="000C6CE5" w:rsidRPr="00466169" w:rsidRDefault="000C6CE5" w:rsidP="00423A14">
      <w:pPr>
        <w:widowControl w:val="0"/>
        <w:numPr>
          <w:ilvl w:val="0"/>
          <w:numId w:val="7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Serious and complex medical</w:t>
      </w:r>
      <w:r w:rsidRPr="00466169">
        <w:rPr>
          <w:rFonts w:eastAsia="Calibri" w:cs="Arial"/>
          <w:spacing w:val="-12"/>
          <w:sz w:val="20"/>
          <w:szCs w:val="20"/>
          <w:lang w:eastAsia="en-US"/>
        </w:rPr>
        <w:t xml:space="preserve"> </w:t>
      </w:r>
      <w:r w:rsidRPr="00466169">
        <w:rPr>
          <w:rFonts w:eastAsia="Calibri" w:cs="Arial"/>
          <w:sz w:val="20"/>
          <w:szCs w:val="20"/>
          <w:lang w:eastAsia="en-US"/>
        </w:rPr>
        <w:t>conditions;</w:t>
      </w:r>
    </w:p>
    <w:p w14:paraId="0122104D" w14:textId="710D5638" w:rsidR="000C6CE5" w:rsidRPr="00466169" w:rsidRDefault="000C6CE5" w:rsidP="00423A14">
      <w:pPr>
        <w:widowControl w:val="0"/>
        <w:numPr>
          <w:ilvl w:val="0"/>
          <w:numId w:val="71"/>
        </w:numPr>
        <w:autoSpaceDE w:val="0"/>
        <w:autoSpaceDN w:val="0"/>
        <w:spacing w:line="276" w:lineRule="auto"/>
        <w:ind w:left="2160" w:right="817"/>
        <w:rPr>
          <w:rFonts w:eastAsia="Calibri" w:cs="Arial"/>
          <w:sz w:val="20"/>
          <w:szCs w:val="20"/>
          <w:lang w:eastAsia="en-US"/>
        </w:rPr>
      </w:pPr>
      <w:r w:rsidRPr="00466169">
        <w:rPr>
          <w:rFonts w:eastAsia="Calibri" w:cs="Arial"/>
          <w:sz w:val="20"/>
          <w:szCs w:val="20"/>
          <w:lang w:eastAsia="en-US"/>
        </w:rPr>
        <w:t>Physical, intellectual, or developmental disability that significantly impair</w:t>
      </w:r>
      <w:r w:rsidR="6F1B827C" w:rsidRPr="00466169">
        <w:rPr>
          <w:rFonts w:eastAsia="Calibri" w:cs="Arial"/>
          <w:sz w:val="20"/>
          <w:szCs w:val="20"/>
          <w:lang w:eastAsia="en-US"/>
        </w:rPr>
        <w:t>s</w:t>
      </w:r>
      <w:r w:rsidRPr="00466169">
        <w:rPr>
          <w:rFonts w:eastAsia="Calibri" w:cs="Arial"/>
          <w:sz w:val="20"/>
          <w:szCs w:val="20"/>
          <w:lang w:eastAsia="en-US"/>
        </w:rPr>
        <w:t xml:space="preserve"> the individual</w:t>
      </w:r>
      <w:r w:rsidR="47AF0347" w:rsidRPr="00466169">
        <w:rPr>
          <w:rFonts w:eastAsia="Calibri" w:cs="Arial"/>
          <w:sz w:val="20"/>
          <w:szCs w:val="20"/>
          <w:lang w:eastAsia="en-US"/>
        </w:rPr>
        <w:t>’</w:t>
      </w:r>
      <w:r w:rsidRPr="00466169">
        <w:rPr>
          <w:rFonts w:eastAsia="Calibri" w:cs="Arial"/>
          <w:sz w:val="20"/>
          <w:szCs w:val="20"/>
          <w:lang w:eastAsia="en-US"/>
        </w:rPr>
        <w:t xml:space="preserve">s ability to perform one </w:t>
      </w:r>
      <w:r w:rsidR="00807DE2" w:rsidRPr="00466169">
        <w:rPr>
          <w:rFonts w:eastAsia="Calibri" w:cs="Arial"/>
          <w:sz w:val="20"/>
          <w:szCs w:val="20"/>
          <w:lang w:eastAsia="en-US"/>
        </w:rPr>
        <w:t>(1)</w:t>
      </w:r>
      <w:r w:rsidRPr="00466169">
        <w:rPr>
          <w:rFonts w:eastAsia="Calibri" w:cs="Arial"/>
          <w:sz w:val="20"/>
          <w:szCs w:val="20"/>
          <w:lang w:eastAsia="en-US"/>
        </w:rPr>
        <w:t xml:space="preserve"> or more activities of daily living; or</w:t>
      </w:r>
    </w:p>
    <w:p w14:paraId="12D801EA" w14:textId="77777777" w:rsidR="000C6CE5" w:rsidRPr="00466169" w:rsidRDefault="000C6CE5" w:rsidP="00423A14">
      <w:pPr>
        <w:widowControl w:val="0"/>
        <w:numPr>
          <w:ilvl w:val="0"/>
          <w:numId w:val="71"/>
        </w:numPr>
        <w:autoSpaceDE w:val="0"/>
        <w:autoSpaceDN w:val="0"/>
        <w:spacing w:line="276" w:lineRule="auto"/>
        <w:ind w:left="2160"/>
        <w:rPr>
          <w:rFonts w:eastAsia="Calibri" w:cs="Arial"/>
          <w:sz w:val="20"/>
          <w:szCs w:val="20"/>
          <w:lang w:eastAsia="en-US"/>
        </w:rPr>
      </w:pPr>
      <w:r w:rsidRPr="00466169">
        <w:rPr>
          <w:rFonts w:eastAsia="Calibri" w:cs="Arial"/>
          <w:sz w:val="20"/>
          <w:szCs w:val="20"/>
          <w:lang w:eastAsia="en-US"/>
        </w:rPr>
        <w:t>A disability determination based on Social Security Administration</w:t>
      </w:r>
      <w:r w:rsidRPr="00466169">
        <w:rPr>
          <w:rFonts w:eastAsia="Calibri" w:cs="Arial"/>
          <w:spacing w:val="-20"/>
          <w:sz w:val="20"/>
          <w:szCs w:val="20"/>
          <w:lang w:eastAsia="en-US"/>
        </w:rPr>
        <w:t xml:space="preserve"> </w:t>
      </w:r>
      <w:r w:rsidRPr="00466169">
        <w:rPr>
          <w:rFonts w:eastAsia="Calibri" w:cs="Arial"/>
          <w:sz w:val="20"/>
          <w:szCs w:val="20"/>
          <w:lang w:eastAsia="en-US"/>
        </w:rPr>
        <w:t>criteria.</w:t>
      </w:r>
    </w:p>
    <w:p w14:paraId="03CE1A5F" w14:textId="77777777" w:rsidR="000C6CE5" w:rsidRPr="00466169" w:rsidRDefault="000C6CE5" w:rsidP="007A2E1D">
      <w:pPr>
        <w:widowControl w:val="0"/>
        <w:autoSpaceDE w:val="0"/>
        <w:autoSpaceDN w:val="0"/>
        <w:spacing w:line="276" w:lineRule="auto"/>
        <w:ind w:left="2160"/>
        <w:rPr>
          <w:rFonts w:eastAsia="Calibri" w:cs="Arial"/>
          <w:sz w:val="20"/>
          <w:szCs w:val="20"/>
          <w:lang w:eastAsia="en-US"/>
        </w:rPr>
      </w:pPr>
    </w:p>
    <w:p w14:paraId="14D65B82" w14:textId="45A9151C" w:rsidR="000C6CE5" w:rsidRPr="00466169" w:rsidRDefault="000C6CE5" w:rsidP="009F10DB">
      <w:pPr>
        <w:pStyle w:val="Heading3"/>
      </w:pPr>
      <w:bookmarkStart w:id="1732" w:name="_Toc238048477"/>
      <w:r w:rsidRPr="00466169">
        <w:t>Identification of Medically Frail</w:t>
      </w:r>
      <w:bookmarkEnd w:id="1732"/>
    </w:p>
    <w:p w14:paraId="594B42CE" w14:textId="77777777" w:rsidR="003E014A" w:rsidRPr="00466169" w:rsidRDefault="003E014A" w:rsidP="004E2E31">
      <w:pPr>
        <w:widowControl w:val="0"/>
        <w:autoSpaceDE w:val="0"/>
        <w:autoSpaceDN w:val="0"/>
        <w:spacing w:line="276" w:lineRule="auto"/>
        <w:ind w:left="1440" w:right="113"/>
        <w:rPr>
          <w:rFonts w:eastAsia="Calibri" w:cs="Arial"/>
          <w:sz w:val="20"/>
          <w:szCs w:val="20"/>
          <w:lang w:eastAsia="en-US"/>
        </w:rPr>
      </w:pPr>
    </w:p>
    <w:p w14:paraId="7E8153C4" w14:textId="1894E78A" w:rsidR="000C6CE5" w:rsidRPr="00466169" w:rsidRDefault="000C6CE5" w:rsidP="004E2E31">
      <w:pPr>
        <w:widowControl w:val="0"/>
        <w:autoSpaceDE w:val="0"/>
        <w:autoSpaceDN w:val="0"/>
        <w:spacing w:line="276" w:lineRule="auto"/>
        <w:ind w:left="1440" w:right="113"/>
        <w:rPr>
          <w:rFonts w:eastAsia="Calibri" w:cs="Arial"/>
          <w:sz w:val="20"/>
          <w:szCs w:val="20"/>
          <w:lang w:eastAsia="en-US"/>
        </w:rPr>
      </w:pPr>
      <w:r w:rsidRPr="00466169">
        <w:rPr>
          <w:rFonts w:eastAsia="Calibri" w:cs="Arial"/>
          <w:sz w:val="20"/>
          <w:szCs w:val="20"/>
          <w:lang w:eastAsia="en-US"/>
        </w:rPr>
        <w:t>FSSA is responsible for making member medically frail determination</w:t>
      </w:r>
      <w:r w:rsidR="4F5617FB" w:rsidRPr="00466169">
        <w:rPr>
          <w:rFonts w:eastAsia="Calibri" w:cs="Arial"/>
          <w:sz w:val="20"/>
          <w:szCs w:val="20"/>
          <w:lang w:eastAsia="en-US"/>
        </w:rPr>
        <w:t>s</w:t>
      </w:r>
      <w:r w:rsidRPr="00466169">
        <w:rPr>
          <w:rFonts w:eastAsia="Calibri" w:cs="Arial"/>
          <w:sz w:val="20"/>
          <w:szCs w:val="20"/>
          <w:lang w:eastAsia="en-US"/>
        </w:rPr>
        <w:t xml:space="preserve">. FSSA will use existing data sources to identify individuals who meet medically frail eligibility. This includes data sources from the Social Security Administration, Division of Family Resources, encounter data from MCOs, etc. As required in SEA 1 (2026), FSSA will become the authority for making medically frail determinations. FSSA will only accept medically frail certifications when completed by a health professional. The Contractor must have systems and procedures for identifying members who may be medically frail </w:t>
      </w:r>
      <w:r w:rsidR="3114886A" w:rsidRPr="00466169">
        <w:rPr>
          <w:rFonts w:eastAsia="Calibri" w:cs="Arial"/>
          <w:sz w:val="20"/>
          <w:szCs w:val="20"/>
          <w:lang w:eastAsia="en-US"/>
        </w:rPr>
        <w:t xml:space="preserve">and </w:t>
      </w:r>
      <w:r w:rsidRPr="00466169">
        <w:rPr>
          <w:rFonts w:eastAsia="Calibri" w:cs="Arial"/>
          <w:sz w:val="20"/>
          <w:szCs w:val="20"/>
          <w:lang w:eastAsia="en-US"/>
        </w:rPr>
        <w:t xml:space="preserve">referring them to FSSA for medically frail eligibility determination. </w:t>
      </w:r>
    </w:p>
    <w:p w14:paraId="42777DFA" w14:textId="77777777" w:rsidR="000C6CE5" w:rsidRPr="00466169" w:rsidRDefault="000C6CE5" w:rsidP="004E2E31">
      <w:pPr>
        <w:widowControl w:val="0"/>
        <w:autoSpaceDE w:val="0"/>
        <w:autoSpaceDN w:val="0"/>
        <w:spacing w:line="276" w:lineRule="auto"/>
        <w:ind w:left="1440" w:right="113"/>
        <w:rPr>
          <w:rFonts w:eastAsia="Calibri" w:cs="Arial"/>
          <w:sz w:val="20"/>
          <w:szCs w:val="20"/>
          <w:lang w:eastAsia="en-US"/>
        </w:rPr>
      </w:pPr>
      <w:r w:rsidRPr="00466169">
        <w:rPr>
          <w:rFonts w:eastAsia="Calibri" w:cs="Arial"/>
          <w:sz w:val="20"/>
          <w:szCs w:val="20"/>
          <w:lang w:eastAsia="en-US"/>
        </w:rPr>
        <w:t>FSSA is transitioning to the Milliman Advanced Risk Adjuster (MARA) tool. The Contractor is required to execute a no-cost license agreement to access the MARA tool. The Contractor can recommend medically frail determinations based on the following:</w:t>
      </w:r>
    </w:p>
    <w:p w14:paraId="15BD3A4C" w14:textId="77777777" w:rsidR="00C64B6B" w:rsidRPr="00466169" w:rsidRDefault="00C64B6B" w:rsidP="004E2E31">
      <w:pPr>
        <w:widowControl w:val="0"/>
        <w:autoSpaceDE w:val="0"/>
        <w:autoSpaceDN w:val="0"/>
        <w:spacing w:line="276" w:lineRule="auto"/>
        <w:ind w:left="1440" w:right="113"/>
        <w:rPr>
          <w:rFonts w:eastAsia="Calibri" w:cs="Arial"/>
          <w:sz w:val="20"/>
          <w:szCs w:val="20"/>
          <w:lang w:eastAsia="en-US"/>
        </w:rPr>
      </w:pPr>
    </w:p>
    <w:p w14:paraId="7D28B41C" w14:textId="2CC5BC44" w:rsidR="000C6CE5" w:rsidRPr="00466169" w:rsidRDefault="000C6CE5" w:rsidP="00423A14">
      <w:pPr>
        <w:pStyle w:val="ListParagraph"/>
        <w:widowControl w:val="0"/>
        <w:numPr>
          <w:ilvl w:val="0"/>
          <w:numId w:val="106"/>
        </w:numPr>
        <w:autoSpaceDE w:val="0"/>
        <w:autoSpaceDN w:val="0"/>
        <w:spacing w:after="0" w:line="276" w:lineRule="auto"/>
        <w:ind w:left="2160" w:right="113"/>
        <w:rPr>
          <w:rFonts w:eastAsia="Calibri" w:cs="Arial"/>
          <w:lang w:eastAsia="en-US"/>
        </w:rPr>
      </w:pPr>
      <w:r w:rsidRPr="00466169">
        <w:rPr>
          <w:rFonts w:eastAsia="Calibri" w:cs="Arial"/>
          <w:lang w:eastAsia="en-US"/>
        </w:rPr>
        <w:t>The MARA tool has flagged a member as medically frail in the Contractor</w:t>
      </w:r>
      <w:r w:rsidR="2B2DFFA5" w:rsidRPr="00466169">
        <w:rPr>
          <w:rFonts w:eastAsia="Calibri" w:cs="Arial"/>
          <w:lang w:eastAsia="en-US"/>
        </w:rPr>
        <w:t>’</w:t>
      </w:r>
      <w:r w:rsidRPr="00466169">
        <w:rPr>
          <w:rFonts w:eastAsia="Calibri" w:cs="Arial"/>
          <w:lang w:eastAsia="en-US"/>
        </w:rPr>
        <w:t>s system</w:t>
      </w:r>
    </w:p>
    <w:p w14:paraId="1D92A3A4" w14:textId="60461F69" w:rsidR="000C6CE5" w:rsidRPr="00466169" w:rsidRDefault="000C6CE5" w:rsidP="00423A14">
      <w:pPr>
        <w:pStyle w:val="ListParagraph"/>
        <w:widowControl w:val="0"/>
        <w:numPr>
          <w:ilvl w:val="0"/>
          <w:numId w:val="106"/>
        </w:numPr>
        <w:autoSpaceDE w:val="0"/>
        <w:autoSpaceDN w:val="0"/>
        <w:spacing w:after="0" w:line="276" w:lineRule="auto"/>
        <w:ind w:left="2160" w:right="113"/>
        <w:rPr>
          <w:rFonts w:eastAsia="Calibri" w:cs="Arial"/>
          <w:szCs w:val="20"/>
          <w:lang w:eastAsia="en-US"/>
        </w:rPr>
      </w:pPr>
      <w:r w:rsidRPr="00466169">
        <w:rPr>
          <w:rFonts w:eastAsia="Calibri" w:cs="Arial"/>
          <w:szCs w:val="20"/>
          <w:lang w:eastAsia="en-US"/>
        </w:rPr>
        <w:t xml:space="preserve">The Contractor completed a member assessment and </w:t>
      </w:r>
      <w:r w:rsidR="008300F3" w:rsidRPr="00466169">
        <w:rPr>
          <w:rFonts w:eastAsia="Calibri" w:cs="Arial"/>
          <w:szCs w:val="20"/>
          <w:lang w:eastAsia="en-US"/>
        </w:rPr>
        <w:t xml:space="preserve">the member </w:t>
      </w:r>
      <w:r w:rsidRPr="00466169">
        <w:rPr>
          <w:rFonts w:eastAsia="Calibri" w:cs="Arial"/>
          <w:szCs w:val="20"/>
          <w:lang w:eastAsia="en-US"/>
        </w:rPr>
        <w:t>appeared to meet medically frail status</w:t>
      </w:r>
    </w:p>
    <w:p w14:paraId="1D9C7BA9" w14:textId="77777777" w:rsidR="000C6CE5" w:rsidRPr="00466169" w:rsidRDefault="000C6CE5" w:rsidP="00423A14">
      <w:pPr>
        <w:pStyle w:val="ListParagraph"/>
        <w:widowControl w:val="0"/>
        <w:numPr>
          <w:ilvl w:val="0"/>
          <w:numId w:val="106"/>
        </w:numPr>
        <w:autoSpaceDE w:val="0"/>
        <w:autoSpaceDN w:val="0"/>
        <w:spacing w:after="0" w:line="276" w:lineRule="auto"/>
        <w:ind w:left="2160" w:right="113"/>
        <w:rPr>
          <w:rFonts w:eastAsia="Calibri" w:cs="Arial"/>
          <w:szCs w:val="20"/>
          <w:lang w:eastAsia="en-US"/>
        </w:rPr>
      </w:pPr>
      <w:r w:rsidRPr="00466169">
        <w:rPr>
          <w:rFonts w:eastAsia="Calibri" w:cs="Arial"/>
          <w:szCs w:val="20"/>
          <w:lang w:eastAsia="en-US"/>
        </w:rPr>
        <w:t>The member’s provider has attested that the member appears to meet medically frail status</w:t>
      </w:r>
    </w:p>
    <w:p w14:paraId="1740B4E6" w14:textId="3C281FE3" w:rsidR="000C6CE5" w:rsidRPr="00466169" w:rsidRDefault="000C6CE5" w:rsidP="00423A14">
      <w:pPr>
        <w:pStyle w:val="ListParagraph"/>
        <w:widowControl w:val="0"/>
        <w:numPr>
          <w:ilvl w:val="0"/>
          <w:numId w:val="106"/>
        </w:numPr>
        <w:autoSpaceDE w:val="0"/>
        <w:autoSpaceDN w:val="0"/>
        <w:spacing w:after="0" w:line="276" w:lineRule="auto"/>
        <w:ind w:left="2160" w:right="113"/>
        <w:rPr>
          <w:rFonts w:eastAsia="Calibri" w:cs="Arial"/>
          <w:szCs w:val="20"/>
          <w:lang w:eastAsia="en-US"/>
        </w:rPr>
      </w:pPr>
      <w:r w:rsidRPr="00466169">
        <w:rPr>
          <w:rFonts w:eastAsia="Calibri" w:cs="Arial"/>
          <w:szCs w:val="20"/>
          <w:lang w:eastAsia="en-US"/>
        </w:rPr>
        <w:t xml:space="preserve">The member feels they should be medically frail and wants the </w:t>
      </w:r>
      <w:r w:rsidR="003634EC" w:rsidRPr="00466169">
        <w:rPr>
          <w:rFonts w:eastAsia="Calibri" w:cs="Arial"/>
          <w:szCs w:val="20"/>
          <w:lang w:eastAsia="en-US"/>
        </w:rPr>
        <w:t>Contractor</w:t>
      </w:r>
      <w:r w:rsidRPr="00466169">
        <w:rPr>
          <w:rFonts w:eastAsia="Calibri" w:cs="Arial"/>
          <w:szCs w:val="20"/>
          <w:lang w:eastAsia="en-US"/>
        </w:rPr>
        <w:t xml:space="preserve"> to assist with requesting medically frail determination</w:t>
      </w:r>
    </w:p>
    <w:p w14:paraId="4D1F3D5F" w14:textId="77777777" w:rsidR="007A2E1D" w:rsidRPr="00466169" w:rsidRDefault="007A2E1D" w:rsidP="007A2E1D">
      <w:pPr>
        <w:pStyle w:val="ListParagraph"/>
        <w:widowControl w:val="0"/>
        <w:autoSpaceDE w:val="0"/>
        <w:autoSpaceDN w:val="0"/>
        <w:spacing w:after="0" w:line="276" w:lineRule="auto"/>
        <w:ind w:left="2160" w:right="113"/>
        <w:rPr>
          <w:rFonts w:eastAsia="Calibri" w:cs="Arial"/>
          <w:szCs w:val="20"/>
          <w:lang w:eastAsia="en-US"/>
        </w:rPr>
      </w:pPr>
    </w:p>
    <w:p w14:paraId="28689F5E" w14:textId="583AC654" w:rsidR="000C6CE5" w:rsidRPr="00466169" w:rsidRDefault="000C6CE5" w:rsidP="004E2E31">
      <w:pPr>
        <w:widowControl w:val="0"/>
        <w:autoSpaceDE w:val="0"/>
        <w:autoSpaceDN w:val="0"/>
        <w:spacing w:line="276" w:lineRule="auto"/>
        <w:ind w:left="1440" w:right="113"/>
        <w:rPr>
          <w:rFonts w:eastAsia="Calibri" w:cs="Arial"/>
          <w:sz w:val="20"/>
          <w:szCs w:val="20"/>
          <w:lang w:eastAsia="en-US"/>
        </w:rPr>
      </w:pPr>
      <w:r w:rsidRPr="00466169">
        <w:rPr>
          <w:rFonts w:eastAsia="Calibri" w:cs="Arial"/>
          <w:sz w:val="20"/>
          <w:szCs w:val="20"/>
          <w:lang w:eastAsia="en-US"/>
        </w:rPr>
        <w:t>The Contractor is not permitted to make medically frail determinations. All medically frail recommendations will be validated by FSSA. The Contractor is required to submit medical records, including the MARA tool output, to the state for clinical validation and oversight. FSSA will send the Contractor a supplemental file with members</w:t>
      </w:r>
      <w:r w:rsidR="27F13457" w:rsidRPr="00466169">
        <w:rPr>
          <w:rFonts w:eastAsia="Calibri" w:cs="Arial"/>
          <w:sz w:val="20"/>
          <w:szCs w:val="20"/>
          <w:lang w:eastAsia="en-US"/>
        </w:rPr>
        <w:t>’</w:t>
      </w:r>
      <w:r w:rsidRPr="00466169">
        <w:rPr>
          <w:rFonts w:eastAsia="Calibri" w:cs="Arial"/>
          <w:sz w:val="20"/>
          <w:szCs w:val="20"/>
          <w:lang w:eastAsia="en-US"/>
        </w:rPr>
        <w:t xml:space="preserve"> medically frail status. The Contractor is required to have systems and processes for referring members for medically frail determinations to the state, using the medically frail supplemental file. </w:t>
      </w:r>
      <w:r w:rsidR="00336845" w:rsidRPr="00466169">
        <w:rPr>
          <w:rFonts w:eastAsia="Calibri" w:cs="Arial"/>
          <w:sz w:val="20"/>
          <w:szCs w:val="20"/>
          <w:lang w:eastAsia="en-US"/>
        </w:rPr>
        <w:t>The Contractor is expected to have a sufficient number of staff to assist members and providers in requesting medically frail determinations, and to ensure members are being identified through other means such as assessments and use of the MARA tool.</w:t>
      </w:r>
    </w:p>
    <w:p w14:paraId="10B06D67" w14:textId="77777777" w:rsidR="00C64B6B" w:rsidRPr="00466169" w:rsidRDefault="00C64B6B" w:rsidP="004E2E31">
      <w:pPr>
        <w:widowControl w:val="0"/>
        <w:autoSpaceDE w:val="0"/>
        <w:autoSpaceDN w:val="0"/>
        <w:spacing w:line="276" w:lineRule="auto"/>
        <w:ind w:left="1440" w:right="113"/>
        <w:rPr>
          <w:rFonts w:eastAsia="Calibri" w:cs="Arial"/>
          <w:sz w:val="20"/>
          <w:szCs w:val="20"/>
          <w:lang w:eastAsia="en-US"/>
        </w:rPr>
      </w:pPr>
    </w:p>
    <w:p w14:paraId="50B69B62" w14:textId="056DD970" w:rsidR="000C6CE5" w:rsidRPr="00466169" w:rsidRDefault="000C6CE5" w:rsidP="009F10DB">
      <w:pPr>
        <w:pStyle w:val="Heading3"/>
        <w:rPr>
          <w:rFonts w:eastAsia="Calibri"/>
        </w:rPr>
      </w:pPr>
      <w:bookmarkStart w:id="1733" w:name="_Toc238048478"/>
      <w:r w:rsidRPr="00466169">
        <w:t>Care Coordination for Medically Frail</w:t>
      </w:r>
      <w:bookmarkEnd w:id="1733"/>
    </w:p>
    <w:p w14:paraId="4EE53833" w14:textId="77777777" w:rsidR="00C64B6B" w:rsidRPr="00466169" w:rsidRDefault="00C64B6B" w:rsidP="00C64B6B">
      <w:pPr>
        <w:rPr>
          <w:rFonts w:cs="Arial"/>
          <w:sz w:val="20"/>
          <w:szCs w:val="20"/>
          <w:lang w:eastAsia="en-US"/>
        </w:rPr>
      </w:pPr>
    </w:p>
    <w:p w14:paraId="0873EE53" w14:textId="47BD48DA" w:rsidR="000C6CE5" w:rsidRPr="00466169" w:rsidRDefault="000C6CE5" w:rsidP="004E2E31">
      <w:pPr>
        <w:widowControl w:val="0"/>
        <w:autoSpaceDE w:val="0"/>
        <w:autoSpaceDN w:val="0"/>
        <w:spacing w:line="276" w:lineRule="auto"/>
        <w:ind w:left="1440" w:right="113"/>
        <w:rPr>
          <w:rFonts w:eastAsia="Calibri" w:cs="Arial"/>
          <w:sz w:val="20"/>
          <w:szCs w:val="20"/>
          <w:lang w:eastAsia="en-US"/>
        </w:rPr>
      </w:pPr>
      <w:r w:rsidRPr="00466169">
        <w:rPr>
          <w:rFonts w:eastAsia="Calibri" w:cs="Arial"/>
          <w:sz w:val="20"/>
          <w:szCs w:val="20"/>
          <w:lang w:eastAsia="en-US"/>
        </w:rPr>
        <w:t>Members eligible for medically frail status are required to be stratified in the Contractor</w:t>
      </w:r>
      <w:r w:rsidR="62AB1907" w:rsidRPr="00466169">
        <w:rPr>
          <w:rFonts w:eastAsia="Calibri" w:cs="Arial"/>
          <w:sz w:val="20"/>
          <w:szCs w:val="20"/>
          <w:lang w:eastAsia="en-US"/>
        </w:rPr>
        <w:t>’</w:t>
      </w:r>
      <w:r w:rsidRPr="00466169">
        <w:rPr>
          <w:rFonts w:eastAsia="Calibri" w:cs="Arial"/>
          <w:sz w:val="20"/>
          <w:szCs w:val="20"/>
          <w:lang w:eastAsia="en-US"/>
        </w:rPr>
        <w:t xml:space="preserve">s Care Management level of service or Complex Case Management level of service, depending on the needs and support of the member. </w:t>
      </w:r>
    </w:p>
    <w:p w14:paraId="72047522" w14:textId="77777777" w:rsidR="00C64B6B" w:rsidRPr="00466169" w:rsidRDefault="00C64B6B" w:rsidP="004E2E31">
      <w:pPr>
        <w:widowControl w:val="0"/>
        <w:autoSpaceDE w:val="0"/>
        <w:autoSpaceDN w:val="0"/>
        <w:spacing w:line="276" w:lineRule="auto"/>
        <w:ind w:left="1440" w:right="113"/>
        <w:rPr>
          <w:rFonts w:eastAsia="Calibri" w:cs="Arial"/>
          <w:sz w:val="20"/>
          <w:szCs w:val="20"/>
          <w:lang w:eastAsia="en-US"/>
        </w:rPr>
      </w:pPr>
    </w:p>
    <w:p w14:paraId="628A92F5" w14:textId="4C110888" w:rsidR="000C6CE5" w:rsidRPr="00466169" w:rsidRDefault="000C6CE5" w:rsidP="009F10DB">
      <w:pPr>
        <w:pStyle w:val="Heading3"/>
        <w:rPr>
          <w:rFonts w:eastAsia="Calibri"/>
        </w:rPr>
      </w:pPr>
      <w:bookmarkStart w:id="1734" w:name="_Toc238048479"/>
      <w:r w:rsidRPr="00466169">
        <w:t>Medically Frail Status Review</w:t>
      </w:r>
      <w:bookmarkEnd w:id="1734"/>
    </w:p>
    <w:p w14:paraId="3BE645BE" w14:textId="77777777" w:rsidR="00C64B6B" w:rsidRPr="00466169" w:rsidRDefault="00C64B6B" w:rsidP="00C64B6B">
      <w:pPr>
        <w:rPr>
          <w:rFonts w:cs="Arial"/>
          <w:sz w:val="20"/>
          <w:szCs w:val="20"/>
          <w:lang w:eastAsia="en-US"/>
        </w:rPr>
      </w:pPr>
    </w:p>
    <w:p w14:paraId="7934B2AB" w14:textId="77777777" w:rsidR="000C6CE5" w:rsidRPr="00466169" w:rsidRDefault="000C6CE5" w:rsidP="004E2E31">
      <w:pPr>
        <w:widowControl w:val="0"/>
        <w:autoSpaceDE w:val="0"/>
        <w:autoSpaceDN w:val="0"/>
        <w:spacing w:line="276" w:lineRule="auto"/>
        <w:ind w:left="1440" w:right="113"/>
        <w:rPr>
          <w:rFonts w:eastAsia="Calibri" w:cs="Arial"/>
          <w:sz w:val="20"/>
          <w:szCs w:val="20"/>
          <w:lang w:eastAsia="en-US"/>
        </w:rPr>
      </w:pPr>
      <w:r w:rsidRPr="00466169">
        <w:rPr>
          <w:rFonts w:eastAsia="Calibri" w:cs="Arial"/>
          <w:sz w:val="20"/>
          <w:szCs w:val="20"/>
          <w:lang w:eastAsia="en-US"/>
        </w:rPr>
        <w:t>Medically frail status must be reconfirmed, at a minimum, every twelve (12) months. Medically frail determinations will be reviewed by FSSA during member’s redetermination process.</w:t>
      </w:r>
    </w:p>
    <w:p w14:paraId="1FFCFCBE" w14:textId="77777777" w:rsidR="00C64B6B" w:rsidRPr="00466169" w:rsidRDefault="00C64B6B" w:rsidP="004E2E31">
      <w:pPr>
        <w:widowControl w:val="0"/>
        <w:autoSpaceDE w:val="0"/>
        <w:autoSpaceDN w:val="0"/>
        <w:spacing w:line="276" w:lineRule="auto"/>
        <w:ind w:left="1440" w:right="113"/>
        <w:rPr>
          <w:rFonts w:eastAsia="Calibri" w:cs="Arial"/>
          <w:sz w:val="20"/>
          <w:szCs w:val="20"/>
          <w:lang w:eastAsia="en-US"/>
        </w:rPr>
      </w:pPr>
    </w:p>
    <w:p w14:paraId="75B73903" w14:textId="7BA2F358" w:rsidR="000C6CE5" w:rsidRPr="00466169" w:rsidRDefault="000C6CE5" w:rsidP="0003720A">
      <w:pPr>
        <w:pStyle w:val="Heading2"/>
        <w:rPr>
          <w:rFonts w:eastAsia="Calibri"/>
          <w:lang w:eastAsia="en-US"/>
        </w:rPr>
      </w:pPr>
      <w:bookmarkStart w:id="1735" w:name="_Toc508778227"/>
      <w:bookmarkStart w:id="1736" w:name="_Toc32232126"/>
      <w:bookmarkStart w:id="1737" w:name="_Toc215668976"/>
      <w:bookmarkStart w:id="1738" w:name="_TOC_250212"/>
      <w:bookmarkStart w:id="1739" w:name="_Toc238048480"/>
      <w:r w:rsidRPr="00466169">
        <w:t xml:space="preserve">Pregnancy Coverage under </w:t>
      </w:r>
      <w:bookmarkEnd w:id="1735"/>
      <w:bookmarkEnd w:id="1736"/>
      <w:bookmarkEnd w:id="1737"/>
      <w:bookmarkEnd w:id="1738"/>
      <w:r w:rsidR="6A3625E5" w:rsidRPr="00466169">
        <w:rPr>
          <w:rFonts w:eastAsia="Calibri"/>
          <w:lang w:eastAsia="en-US"/>
        </w:rPr>
        <w:t>Healthy Indiana Plan</w:t>
      </w:r>
      <w:bookmarkEnd w:id="1739"/>
    </w:p>
    <w:p w14:paraId="2BA5C121" w14:textId="77777777" w:rsidR="00911231" w:rsidRPr="00466169" w:rsidRDefault="00911231" w:rsidP="00FE50E2">
      <w:pPr>
        <w:widowControl w:val="0"/>
        <w:autoSpaceDE w:val="0"/>
        <w:autoSpaceDN w:val="0"/>
        <w:spacing w:line="276" w:lineRule="auto"/>
        <w:ind w:left="630" w:right="101"/>
        <w:rPr>
          <w:rFonts w:eastAsia="Calibri" w:cs="Arial"/>
          <w:sz w:val="20"/>
          <w:szCs w:val="20"/>
          <w:lang w:eastAsia="en-US"/>
        </w:rPr>
      </w:pPr>
    </w:p>
    <w:p w14:paraId="45789781"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 xml:space="preserve">Healthy Indiana Plan members who become pregnant will remain enrolled in the Healthy Indiana Plan during pregnancy and the twelve (12) month postpartum period, and the Contractor must cover maternity benefits for these members. Applicants who are pregnant at the time of application will be enrolled in Hoosier Healthwise. </w:t>
      </w:r>
    </w:p>
    <w:p w14:paraId="3E58FA44"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7685EAB3"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Applicants with income at or below one hundred thirty-eight percent (138%) FPL who are pregnant will be enrolled in Hoosier Healthwise. Members will not change programs during pregnancy, twelve (12) months postpartum or at their eligibility redetermination, pursuant to Section 1902(e)(16) of the Social Security Act.</w:t>
      </w:r>
    </w:p>
    <w:p w14:paraId="0A89D9BB"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6572826B"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The Contractor must develop and maintain policies and procedures for quickly identifying pregnant Healthy Indiana Plan members. The Contractor must notify the State’s fiscal agent within one (1) business day of confirming a member’s pregnancy. The notice shall include the pregnancy start date as well as the expected delivery date. Date of confirmation for purposes of this section shall mean the date the Contractor receives notification of member pregnancy from the provider, whether through the official NOP form described in Section 7.6.3 or otherwise. In the event the Contractor discovers member pregnancy prior to provider confirmation, such as through claims data, the Contractor must confirm member pregnancy with the provider within three (3) business days of discovery, provided the member has engaged with a provider.</w:t>
      </w:r>
    </w:p>
    <w:p w14:paraId="75023881"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713EB3CE"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Pregnant members shall not be subject to any cost-sharing. Once pregnancy has been confirmed, and following notification from the State, the Contractor must suspend all member cost-sharing, including copayments, as applicable, effective the first day of the month following the notification from the State. Pregnancy notifications received by the State less than six (6) business days prior to the end of the month will be processed to be effective the first day of the subsequent month. Notwithstanding the foregoing, at no time shall claims with a diagnosis of pregnancy be subject to member cost-sharing. The Contractor is responsible for reporting that members who become pregnant are exempt from cost-sharing via the supplemental file when they report the member’s pregnancy. The Contractor must have policies and procedures in place for quickly identifying pregnant members and suspending all cost-sharing.</w:t>
      </w:r>
    </w:p>
    <w:p w14:paraId="0D84EB49"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3F431654"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The Contractor is responsible for informing the member of their maternity coverage. This information shall, at minimum, be included in the Contractor’s Member Handbook, as described in Section 5.6.2. The Contractor must also work closely with its providers to complete the Notification of Pregnancy risk assessment on all pregnant members, as detailed in Section 7.6.3.</w:t>
      </w:r>
    </w:p>
    <w:p w14:paraId="0BBC60F2"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54DFE1E1"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The Contractor must notify the State’s fiscal agent within one (1) business day of discovering the date of the end of the pregnancy. The submission of the supplemental file indicating that a member delivery has occurred generates a maternity delivery capitation payment for Healthy Indiana Plan members. Refer to the Healthy Indiana Plan MCO Policies and Procedures Manual for specific information.</w:t>
      </w:r>
    </w:p>
    <w:p w14:paraId="2BE956E5"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31B76715"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The pregnancy-related cost-sharing suspension and postpartum coverage protections will end on the first of the month after the twelve (12) month post-partum period, pursuant to Section 1902(e)(16) of the Social Security Act. The Contractor will provide pregnancy, post-partum, and HIP benefits aligned with the dates and benefits specified on the 834. The Contractor must communicate regularly with the member during the post-partum period. Additional guidelines regarding the Contractor’s responsibility to assist pregnant members obtain and maintain coverage are located in the HIP MCO Policies and Procedures Manual.</w:t>
      </w:r>
    </w:p>
    <w:p w14:paraId="63FA6CF0"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19322B00"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 xml:space="preserve">Following the twelve (12) month post-partum period, the member’s cost-sharing will resume. </w:t>
      </w:r>
    </w:p>
    <w:p w14:paraId="34A8637C" w14:textId="77777777" w:rsidR="00A51A45" w:rsidRPr="00466169" w:rsidRDefault="00A51A45" w:rsidP="00A51A45">
      <w:pPr>
        <w:widowControl w:val="0"/>
        <w:autoSpaceDE w:val="0"/>
        <w:autoSpaceDN w:val="0"/>
        <w:spacing w:line="276" w:lineRule="auto"/>
        <w:ind w:left="720" w:right="101"/>
        <w:rPr>
          <w:rFonts w:eastAsia="Calibri" w:cs="Arial"/>
          <w:sz w:val="20"/>
          <w:szCs w:val="20"/>
          <w:lang w:eastAsia="en-US"/>
        </w:rPr>
      </w:pPr>
    </w:p>
    <w:p w14:paraId="2EDF7B29" w14:textId="29F11EAA" w:rsidR="00E515B1" w:rsidRPr="00466169" w:rsidRDefault="00A51A45" w:rsidP="007A2E1D">
      <w:pPr>
        <w:widowControl w:val="0"/>
        <w:autoSpaceDE w:val="0"/>
        <w:autoSpaceDN w:val="0"/>
        <w:spacing w:line="276" w:lineRule="auto"/>
        <w:ind w:left="720" w:right="101"/>
        <w:rPr>
          <w:rFonts w:eastAsia="Calibri" w:cs="Arial"/>
          <w:sz w:val="20"/>
          <w:szCs w:val="20"/>
          <w:lang w:eastAsia="en-US"/>
        </w:rPr>
      </w:pPr>
      <w:r w:rsidRPr="00466169">
        <w:rPr>
          <w:rFonts w:eastAsia="Calibri" w:cs="Arial"/>
          <w:sz w:val="20"/>
          <w:szCs w:val="20"/>
          <w:lang w:eastAsia="en-US"/>
        </w:rPr>
        <w:t xml:space="preserve">When a member in her third trimester of pregnancy enrolls with the Contractor, the Contractor must honor the member’s request to continue to receive maternity care from her current physician and reimburse for covered services provided to the member by her current physician, regardless of whether the physician is in the Contractor’s network. </w:t>
      </w:r>
    </w:p>
    <w:p w14:paraId="30221108" w14:textId="77777777" w:rsidR="00621DF4" w:rsidRPr="00466169" w:rsidRDefault="00621DF4" w:rsidP="007A2E1D">
      <w:pPr>
        <w:widowControl w:val="0"/>
        <w:autoSpaceDE w:val="0"/>
        <w:autoSpaceDN w:val="0"/>
        <w:spacing w:line="276" w:lineRule="auto"/>
        <w:ind w:left="720" w:right="101"/>
        <w:rPr>
          <w:rFonts w:eastAsia="Calibri" w:cs="Arial"/>
          <w:sz w:val="20"/>
          <w:szCs w:val="20"/>
          <w:lang w:eastAsia="en-US"/>
        </w:rPr>
      </w:pPr>
    </w:p>
    <w:p w14:paraId="2601633F" w14:textId="77777777" w:rsidR="00E515B1" w:rsidRPr="00466169" w:rsidRDefault="00E515B1" w:rsidP="00E515B1">
      <w:pPr>
        <w:spacing w:line="276" w:lineRule="auto"/>
        <w:ind w:left="720"/>
        <w:rPr>
          <w:rFonts w:cs="Arial"/>
          <w:b/>
          <w:bCs/>
          <w:sz w:val="20"/>
          <w:szCs w:val="20"/>
        </w:rPr>
      </w:pPr>
      <w:r w:rsidRPr="00466169">
        <w:rPr>
          <w:rFonts w:cs="Arial"/>
          <w:b/>
          <w:bCs/>
          <w:sz w:val="20"/>
          <w:szCs w:val="20"/>
        </w:rPr>
        <w:t>b. DELIVERABLES AND DEADLINES</w:t>
      </w:r>
    </w:p>
    <w:p w14:paraId="1E4941E1" w14:textId="77777777" w:rsidR="00E515B1" w:rsidRPr="00466169" w:rsidRDefault="00E515B1" w:rsidP="00E515B1">
      <w:pPr>
        <w:spacing w:line="276" w:lineRule="auto"/>
        <w:ind w:left="720"/>
        <w:rPr>
          <w:rFonts w:cs="Arial"/>
          <w:sz w:val="20"/>
          <w:szCs w:val="20"/>
        </w:rPr>
      </w:pPr>
    </w:p>
    <w:p w14:paraId="7B710DFB" w14:textId="77777777" w:rsidR="00E515B1" w:rsidRPr="00466169" w:rsidRDefault="00E515B1" w:rsidP="00E515B1">
      <w:pPr>
        <w:spacing w:line="276" w:lineRule="auto"/>
        <w:ind w:left="720"/>
        <w:rPr>
          <w:rFonts w:cs="Arial"/>
          <w:sz w:val="20"/>
          <w:szCs w:val="20"/>
        </w:rPr>
      </w:pPr>
      <w:r w:rsidRPr="00466169">
        <w:rPr>
          <w:rFonts w:cs="Arial"/>
          <w:sz w:val="20"/>
          <w:szCs w:val="20"/>
        </w:rPr>
        <w:t>Deliverables and deadlines are specifically delineated in association with discrete requirements throughout the SOW.</w:t>
      </w:r>
    </w:p>
    <w:p w14:paraId="7D7963EB" w14:textId="77777777" w:rsidR="00E515B1" w:rsidRPr="00466169" w:rsidRDefault="00E515B1" w:rsidP="00621DF4">
      <w:pPr>
        <w:spacing w:line="276" w:lineRule="auto"/>
        <w:rPr>
          <w:rFonts w:cs="Arial"/>
          <w:sz w:val="20"/>
          <w:szCs w:val="20"/>
        </w:rPr>
      </w:pPr>
    </w:p>
    <w:p w14:paraId="34FB28E1" w14:textId="77777777" w:rsidR="00E515B1" w:rsidRPr="00466169" w:rsidRDefault="00E515B1" w:rsidP="00E515B1">
      <w:pPr>
        <w:spacing w:line="276" w:lineRule="auto"/>
        <w:rPr>
          <w:rFonts w:cs="Arial"/>
          <w:b/>
          <w:bCs/>
          <w:sz w:val="20"/>
          <w:szCs w:val="20"/>
        </w:rPr>
      </w:pPr>
      <w:r w:rsidRPr="00466169">
        <w:rPr>
          <w:rFonts w:cs="Arial"/>
          <w:b/>
          <w:bCs/>
          <w:sz w:val="20"/>
          <w:szCs w:val="20"/>
        </w:rPr>
        <w:t>IV. PROJECT MANAGEMENT</w:t>
      </w:r>
    </w:p>
    <w:p w14:paraId="225C18FB" w14:textId="77777777" w:rsidR="00E515B1" w:rsidRPr="00466169" w:rsidRDefault="00E515B1" w:rsidP="00E515B1">
      <w:pPr>
        <w:spacing w:line="276" w:lineRule="auto"/>
        <w:rPr>
          <w:rFonts w:cs="Arial"/>
          <w:sz w:val="20"/>
          <w:szCs w:val="20"/>
        </w:rPr>
      </w:pPr>
    </w:p>
    <w:p w14:paraId="42371579" w14:textId="77777777" w:rsidR="00E515B1" w:rsidRPr="00466169" w:rsidRDefault="00E515B1" w:rsidP="00E515B1">
      <w:pPr>
        <w:spacing w:line="276" w:lineRule="auto"/>
        <w:ind w:left="720"/>
        <w:rPr>
          <w:rFonts w:cs="Arial"/>
          <w:b/>
          <w:bCs/>
          <w:sz w:val="20"/>
          <w:szCs w:val="20"/>
        </w:rPr>
      </w:pPr>
      <w:r w:rsidRPr="00466169">
        <w:rPr>
          <w:rFonts w:cs="Arial"/>
          <w:b/>
          <w:bCs/>
          <w:sz w:val="20"/>
          <w:szCs w:val="20"/>
        </w:rPr>
        <w:t>a. PROJECT MANAGEMENT PLAN</w:t>
      </w:r>
    </w:p>
    <w:p w14:paraId="563F96F3" w14:textId="77777777" w:rsidR="00E515B1" w:rsidRPr="00466169" w:rsidRDefault="00E515B1" w:rsidP="00E515B1">
      <w:pPr>
        <w:spacing w:line="276" w:lineRule="auto"/>
        <w:ind w:left="720"/>
        <w:rPr>
          <w:rFonts w:cs="Arial"/>
          <w:sz w:val="20"/>
          <w:szCs w:val="20"/>
        </w:rPr>
      </w:pPr>
    </w:p>
    <w:p w14:paraId="608ED9DE" w14:textId="77777777" w:rsidR="00E515B1" w:rsidRPr="00466169" w:rsidRDefault="00E515B1" w:rsidP="00E515B1">
      <w:pPr>
        <w:spacing w:line="276" w:lineRule="auto"/>
        <w:ind w:left="720"/>
        <w:rPr>
          <w:rFonts w:cs="Arial"/>
          <w:sz w:val="20"/>
          <w:szCs w:val="20"/>
        </w:rPr>
      </w:pPr>
      <w:r w:rsidRPr="00466169">
        <w:rPr>
          <w:rFonts w:cs="Arial"/>
          <w:sz w:val="20"/>
          <w:szCs w:val="20"/>
        </w:rPr>
        <w:t>The Contractor is required to make multiple plans for the management of the various elements of the SOW. These are detailed throughout the SOW.</w:t>
      </w:r>
    </w:p>
    <w:p w14:paraId="63490192" w14:textId="77777777" w:rsidR="00E515B1" w:rsidRPr="00466169" w:rsidRDefault="00E515B1" w:rsidP="00E515B1">
      <w:pPr>
        <w:spacing w:line="276" w:lineRule="auto"/>
        <w:ind w:left="720"/>
        <w:rPr>
          <w:rFonts w:cs="Arial"/>
          <w:sz w:val="20"/>
          <w:szCs w:val="20"/>
        </w:rPr>
      </w:pPr>
    </w:p>
    <w:p w14:paraId="02CE3BC6" w14:textId="77777777" w:rsidR="00E515B1" w:rsidRPr="00466169" w:rsidRDefault="00E515B1" w:rsidP="00E515B1">
      <w:pPr>
        <w:spacing w:line="276" w:lineRule="auto"/>
        <w:ind w:left="720"/>
        <w:rPr>
          <w:rFonts w:cs="Arial"/>
          <w:b/>
          <w:bCs/>
          <w:sz w:val="20"/>
          <w:szCs w:val="20"/>
        </w:rPr>
      </w:pPr>
      <w:r w:rsidRPr="00466169">
        <w:rPr>
          <w:rFonts w:cs="Arial"/>
          <w:b/>
          <w:bCs/>
          <w:sz w:val="20"/>
          <w:szCs w:val="20"/>
        </w:rPr>
        <w:t>b. KEY PERSONS</w:t>
      </w:r>
    </w:p>
    <w:p w14:paraId="3CD7C677" w14:textId="77777777" w:rsidR="00E515B1" w:rsidRPr="00466169" w:rsidRDefault="00E515B1" w:rsidP="00E515B1">
      <w:pPr>
        <w:spacing w:line="276" w:lineRule="auto"/>
        <w:ind w:left="720"/>
        <w:rPr>
          <w:rFonts w:cs="Arial"/>
          <w:sz w:val="20"/>
          <w:szCs w:val="20"/>
        </w:rPr>
      </w:pPr>
    </w:p>
    <w:p w14:paraId="3CE58B2A" w14:textId="77777777" w:rsidR="00E515B1" w:rsidRPr="00466169" w:rsidRDefault="00E515B1" w:rsidP="00E515B1">
      <w:pPr>
        <w:spacing w:line="276" w:lineRule="auto"/>
        <w:ind w:left="720"/>
        <w:rPr>
          <w:rFonts w:cs="Arial"/>
          <w:sz w:val="20"/>
          <w:szCs w:val="20"/>
        </w:rPr>
      </w:pPr>
      <w:r w:rsidRPr="00466169">
        <w:rPr>
          <w:rFonts w:cs="Arial"/>
          <w:sz w:val="20"/>
          <w:szCs w:val="20"/>
        </w:rPr>
        <w:t>Please see Section 2.3.3 Key Staff</w:t>
      </w:r>
    </w:p>
    <w:p w14:paraId="4D18A31F" w14:textId="77777777" w:rsidR="00E515B1" w:rsidRPr="00466169" w:rsidRDefault="00E515B1" w:rsidP="00E515B1">
      <w:pPr>
        <w:spacing w:line="276" w:lineRule="auto"/>
        <w:ind w:left="720"/>
        <w:rPr>
          <w:rFonts w:cs="Arial"/>
          <w:sz w:val="20"/>
          <w:szCs w:val="20"/>
        </w:rPr>
      </w:pPr>
    </w:p>
    <w:p w14:paraId="4536C66F" w14:textId="77777777" w:rsidR="00E515B1" w:rsidRPr="00466169" w:rsidRDefault="00E515B1" w:rsidP="00E515B1">
      <w:pPr>
        <w:spacing w:line="276" w:lineRule="auto"/>
        <w:ind w:left="720"/>
        <w:rPr>
          <w:rFonts w:cs="Arial"/>
          <w:b/>
          <w:bCs/>
          <w:sz w:val="20"/>
          <w:szCs w:val="20"/>
        </w:rPr>
      </w:pPr>
      <w:r w:rsidRPr="00466169">
        <w:rPr>
          <w:rFonts w:cs="Arial"/>
          <w:b/>
          <w:bCs/>
          <w:sz w:val="20"/>
          <w:szCs w:val="20"/>
        </w:rPr>
        <w:t>c. OTHER PROJECT STAFF</w:t>
      </w:r>
    </w:p>
    <w:p w14:paraId="616778EC" w14:textId="77777777" w:rsidR="00E515B1" w:rsidRPr="00466169" w:rsidRDefault="00E515B1" w:rsidP="00E515B1">
      <w:pPr>
        <w:spacing w:line="276" w:lineRule="auto"/>
        <w:ind w:left="720"/>
        <w:rPr>
          <w:rFonts w:cs="Arial"/>
          <w:sz w:val="20"/>
          <w:szCs w:val="20"/>
        </w:rPr>
      </w:pPr>
    </w:p>
    <w:p w14:paraId="5996E574" w14:textId="77777777" w:rsidR="00E515B1" w:rsidRPr="00466169" w:rsidRDefault="00E515B1" w:rsidP="00E515B1">
      <w:pPr>
        <w:spacing w:line="276" w:lineRule="auto"/>
        <w:ind w:left="720"/>
        <w:rPr>
          <w:rFonts w:cs="Arial"/>
          <w:sz w:val="20"/>
          <w:szCs w:val="20"/>
        </w:rPr>
      </w:pPr>
      <w:r w:rsidRPr="00466169">
        <w:rPr>
          <w:rFonts w:cs="Arial"/>
          <w:sz w:val="20"/>
          <w:szCs w:val="20"/>
        </w:rPr>
        <w:t>Please see Section 2.3.4 Other Required Staff Positions and Section 2.3.5 Additionally Required Staff Positions</w:t>
      </w:r>
    </w:p>
    <w:p w14:paraId="0BF864C7" w14:textId="77777777" w:rsidR="00E515B1" w:rsidRPr="00466169" w:rsidRDefault="00E515B1" w:rsidP="00A417CC">
      <w:pPr>
        <w:spacing w:line="276" w:lineRule="auto"/>
        <w:rPr>
          <w:rFonts w:cs="Arial"/>
          <w:sz w:val="20"/>
          <w:szCs w:val="20"/>
        </w:rPr>
      </w:pPr>
    </w:p>
    <w:p w14:paraId="533EEAB4" w14:textId="3A95D50D" w:rsidR="00E515B1" w:rsidRPr="00466169" w:rsidRDefault="00A417CC" w:rsidP="00E515B1">
      <w:pPr>
        <w:spacing w:line="276" w:lineRule="auto"/>
        <w:ind w:left="720"/>
        <w:rPr>
          <w:rFonts w:cs="Arial"/>
          <w:b/>
          <w:bCs/>
          <w:sz w:val="20"/>
          <w:szCs w:val="20"/>
        </w:rPr>
      </w:pPr>
      <w:r w:rsidRPr="00466169">
        <w:rPr>
          <w:rFonts w:cs="Arial"/>
          <w:b/>
          <w:bCs/>
          <w:sz w:val="20"/>
          <w:szCs w:val="20"/>
        </w:rPr>
        <w:t>d</w:t>
      </w:r>
      <w:r w:rsidR="00E515B1" w:rsidRPr="00466169">
        <w:rPr>
          <w:rFonts w:cs="Arial"/>
          <w:b/>
          <w:bCs/>
          <w:sz w:val="20"/>
          <w:szCs w:val="20"/>
        </w:rPr>
        <w:t>. STATUS UPDATES AND REPORTING</w:t>
      </w:r>
    </w:p>
    <w:p w14:paraId="2FBECF03" w14:textId="77777777" w:rsidR="00E515B1" w:rsidRPr="00466169" w:rsidRDefault="00E515B1" w:rsidP="00E515B1">
      <w:pPr>
        <w:spacing w:line="276" w:lineRule="auto"/>
        <w:ind w:left="720"/>
        <w:rPr>
          <w:rFonts w:cs="Arial"/>
          <w:sz w:val="20"/>
          <w:szCs w:val="20"/>
        </w:rPr>
      </w:pPr>
    </w:p>
    <w:p w14:paraId="461874D7" w14:textId="75027577" w:rsidR="00E515B1" w:rsidRPr="00466169" w:rsidRDefault="00E515B1" w:rsidP="00E515B1">
      <w:pPr>
        <w:spacing w:line="276" w:lineRule="auto"/>
        <w:ind w:left="720"/>
        <w:rPr>
          <w:rFonts w:cs="Arial"/>
          <w:sz w:val="20"/>
          <w:szCs w:val="20"/>
        </w:rPr>
      </w:pPr>
      <w:r w:rsidRPr="00466169">
        <w:rPr>
          <w:rFonts w:cs="Arial"/>
          <w:sz w:val="20"/>
          <w:szCs w:val="20"/>
        </w:rPr>
        <w:t xml:space="preserve">Requirements pertaining to status updates and reporting are specifically delineated in association with discrete requirements throughout the SoW and the </w:t>
      </w:r>
      <w:r w:rsidR="00A67006" w:rsidRPr="00466169">
        <w:rPr>
          <w:rFonts w:eastAsia="Arial" w:cs="Arial"/>
          <w:sz w:val="20"/>
          <w:szCs w:val="20"/>
        </w:rPr>
        <w:t>MCO</w:t>
      </w:r>
      <w:r w:rsidR="00A67006" w:rsidRPr="00466169">
        <w:rPr>
          <w:rFonts w:cs="Arial"/>
          <w:sz w:val="20"/>
          <w:szCs w:val="20"/>
        </w:rPr>
        <w:t xml:space="preserve"> </w:t>
      </w:r>
      <w:r w:rsidRPr="00466169">
        <w:rPr>
          <w:rFonts w:cs="Arial"/>
          <w:sz w:val="20"/>
          <w:szCs w:val="20"/>
        </w:rPr>
        <w:t>Reporting Manual.</w:t>
      </w:r>
    </w:p>
    <w:p w14:paraId="33473246" w14:textId="77777777" w:rsidR="00E515B1" w:rsidRPr="00466169" w:rsidRDefault="00E515B1" w:rsidP="00E515B1">
      <w:pPr>
        <w:spacing w:line="276" w:lineRule="auto"/>
        <w:ind w:left="720"/>
        <w:rPr>
          <w:rFonts w:cs="Arial"/>
          <w:sz w:val="20"/>
          <w:szCs w:val="20"/>
        </w:rPr>
      </w:pPr>
    </w:p>
    <w:p w14:paraId="005806EE" w14:textId="77777777" w:rsidR="00813F4A" w:rsidRPr="00466169" w:rsidRDefault="00813F4A" w:rsidP="00813F4A">
      <w:pPr>
        <w:spacing w:line="276" w:lineRule="auto"/>
        <w:rPr>
          <w:rFonts w:cs="Arial"/>
          <w:b/>
          <w:bCs/>
          <w:sz w:val="20"/>
          <w:szCs w:val="20"/>
        </w:rPr>
      </w:pPr>
      <w:r w:rsidRPr="00466169">
        <w:rPr>
          <w:rFonts w:cs="Arial"/>
          <w:b/>
          <w:bCs/>
          <w:sz w:val="20"/>
          <w:szCs w:val="20"/>
        </w:rPr>
        <w:t>V. KEY PERFORMANCE INDICATORS</w:t>
      </w:r>
    </w:p>
    <w:p w14:paraId="4C0E8DA9" w14:textId="77777777" w:rsidR="00813F4A" w:rsidRPr="00466169" w:rsidRDefault="00813F4A" w:rsidP="00813F4A">
      <w:pPr>
        <w:spacing w:line="276" w:lineRule="auto"/>
        <w:rPr>
          <w:rFonts w:cs="Arial"/>
          <w:sz w:val="20"/>
          <w:szCs w:val="20"/>
        </w:rPr>
      </w:pPr>
    </w:p>
    <w:p w14:paraId="655D64E2" w14:textId="77777777" w:rsidR="00813F4A" w:rsidRPr="00466169" w:rsidRDefault="00813F4A" w:rsidP="00813F4A">
      <w:pPr>
        <w:spacing w:line="276" w:lineRule="auto"/>
        <w:rPr>
          <w:rFonts w:cs="Arial"/>
          <w:sz w:val="20"/>
          <w:szCs w:val="20"/>
        </w:rPr>
      </w:pPr>
      <w:r w:rsidRPr="00466169">
        <w:rPr>
          <w:rFonts w:cs="Arial"/>
          <w:sz w:val="20"/>
          <w:szCs w:val="20"/>
        </w:rPr>
        <w:t>The State will use Key Performance Indicators (KPIs) to measure performance and outcomes of the Contract. The specific KPIs and their targets will be defined by Contract Exhibit 2 Contract Compliance and Pay for Outcomes.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w:t>
      </w:r>
    </w:p>
    <w:p w14:paraId="523DC026" w14:textId="3AD45F47" w:rsidR="004E6DEA" w:rsidRPr="00466169" w:rsidRDefault="004E6DEA" w:rsidP="00813F4A">
      <w:pPr>
        <w:spacing w:line="276" w:lineRule="auto"/>
        <w:rPr>
          <w:rFonts w:eastAsia="Calibri" w:cs="Arial"/>
          <w:sz w:val="20"/>
          <w:szCs w:val="20"/>
          <w:lang w:eastAsia="en-US"/>
        </w:rPr>
      </w:pPr>
    </w:p>
    <w:sectPr w:rsidR="004E6DEA" w:rsidRPr="00466169" w:rsidSect="00490BBD">
      <w:headerReference w:type="default" r:id="rId27"/>
      <w:footerReference w:type="even" r:id="rId28"/>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2B5E" w14:textId="77777777" w:rsidR="0020075D" w:rsidRDefault="0020075D">
      <w:r>
        <w:separator/>
      </w:r>
    </w:p>
  </w:endnote>
  <w:endnote w:type="continuationSeparator" w:id="0">
    <w:p w14:paraId="2EA9CEFF" w14:textId="77777777" w:rsidR="0020075D" w:rsidRDefault="0020075D">
      <w:r>
        <w:continuationSeparator/>
      </w:r>
    </w:p>
  </w:endnote>
  <w:endnote w:type="continuationNotice" w:id="1">
    <w:p w14:paraId="4288F299" w14:textId="77777777" w:rsidR="0020075D" w:rsidRDefault="00200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cript MT Bold">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Nova">
    <w:charset w:val="00"/>
    <w:family w:val="swiss"/>
    <w:pitch w:val="variable"/>
    <w:sig w:usb0="0000028F" w:usb1="00000002"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eastAsia="Arial" w:cs="Arial"/>
      </w:rPr>
      <w:id w:val="2018343839"/>
      <w:docPartObj>
        <w:docPartGallery w:val="Page Numbers (Bottom of Page)"/>
        <w:docPartUnique/>
      </w:docPartObj>
    </w:sdtPr>
    <w:sdtContent>
      <w:p w14:paraId="1617C859" w14:textId="6FF43110" w:rsidR="002F2692" w:rsidRDefault="002F2692" w:rsidP="00890715">
        <w:pPr>
          <w:pStyle w:val="Footer"/>
          <w:framePr w:wrap="none" w:vAnchor="text" w:hAnchor="margin" w:xAlign="right" w:y="1"/>
          <w:rPr>
            <w:rStyle w:val="PageNumber"/>
          </w:rPr>
        </w:pPr>
        <w:r w:rsidRPr="628204DC">
          <w:rPr>
            <w:rStyle w:val="PageNumber"/>
            <w:rFonts w:eastAsia="Arial" w:cs="Arial"/>
          </w:rPr>
          <w:fldChar w:fldCharType="begin"/>
        </w:r>
        <w:r w:rsidRPr="628204DC">
          <w:rPr>
            <w:rStyle w:val="PageNumber"/>
            <w:rFonts w:eastAsia="Arial" w:cs="Arial"/>
          </w:rPr>
          <w:instrText xml:space="preserve"> PAGE </w:instrText>
        </w:r>
        <w:r w:rsidRPr="628204DC">
          <w:rPr>
            <w:rStyle w:val="PageNumber"/>
            <w:rFonts w:eastAsia="Arial" w:cs="Arial"/>
          </w:rPr>
          <w:fldChar w:fldCharType="separate"/>
        </w:r>
        <w:r w:rsidR="00114702">
          <w:rPr>
            <w:rStyle w:val="PageNumber"/>
            <w:noProof/>
          </w:rPr>
          <w:t>1</w:t>
        </w:r>
        <w:r w:rsidRPr="628204DC">
          <w:rPr>
            <w:rStyle w:val="PageNumber"/>
            <w:rFonts w:eastAsia="Arial" w:cs="Arial"/>
          </w:rPr>
          <w:fldChar w:fldCharType="end"/>
        </w:r>
      </w:p>
    </w:sdtContent>
  </w:sdt>
  <w:p w14:paraId="417B69D0" w14:textId="77777777" w:rsidR="002F2692" w:rsidRDefault="002F2692" w:rsidP="005600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C462" w14:textId="02BD405B" w:rsidR="002F2692" w:rsidRPr="00AA3E8F" w:rsidRDefault="002F2692" w:rsidP="628204DC">
    <w:pPr>
      <w:pStyle w:val="Footer"/>
      <w:jc w:val="center"/>
      <w:rPr>
        <w:sz w:val="20"/>
        <w:szCs w:val="20"/>
      </w:rPr>
    </w:pPr>
    <w:r w:rsidRPr="628204DC">
      <w:rPr>
        <w:sz w:val="20"/>
        <w:szCs w:val="20"/>
      </w:rPr>
      <w:fldChar w:fldCharType="begin"/>
    </w:r>
    <w:r w:rsidRPr="00FF6C23">
      <w:rPr>
        <w:rStyle w:val="PageNumber"/>
        <w:sz w:val="20"/>
        <w:szCs w:val="20"/>
      </w:rPr>
      <w:instrText xml:space="preserve"> PAGE </w:instrText>
    </w:r>
    <w:r w:rsidRPr="628204DC">
      <w:rPr>
        <w:sz w:val="20"/>
        <w:szCs w:val="20"/>
      </w:rPr>
      <w:fldChar w:fldCharType="separate"/>
    </w:r>
    <w:r w:rsidR="00684FD4">
      <w:rPr>
        <w:rStyle w:val="PageNumber"/>
        <w:noProof/>
        <w:sz w:val="20"/>
        <w:szCs w:val="20"/>
      </w:rPr>
      <w:t>167</w:t>
    </w:r>
    <w:r w:rsidRPr="628204DC">
      <w:rPr>
        <w:sz w:val="20"/>
        <w:szCs w:val="20"/>
      </w:rPr>
      <w:fldChar w:fldCharType="end"/>
    </w:r>
    <w:r w:rsidR="628204DC" w:rsidRPr="628204DC">
      <w:rPr>
        <w:sz w:val="20"/>
        <w:szCs w:val="20"/>
      </w:rPr>
      <w:t xml:space="preserve"> of </w:t>
    </w:r>
    <w:r w:rsidRPr="628204DC">
      <w:rPr>
        <w:sz w:val="20"/>
        <w:szCs w:val="20"/>
      </w:rPr>
      <w:fldChar w:fldCharType="begin"/>
    </w:r>
    <w:r w:rsidRPr="00AA3E8F">
      <w:rPr>
        <w:sz w:val="20"/>
        <w:szCs w:val="20"/>
      </w:rPr>
      <w:instrText>NUMPAGES</w:instrText>
    </w:r>
    <w:r w:rsidRPr="628204DC">
      <w:rPr>
        <w:sz w:val="20"/>
        <w:szCs w:val="20"/>
      </w:rPr>
      <w:fldChar w:fldCharType="separate"/>
    </w:r>
    <w:r w:rsidR="00316485" w:rsidRPr="00AA3E8F">
      <w:rPr>
        <w:sz w:val="20"/>
        <w:szCs w:val="20"/>
      </w:rPr>
      <w:t>248</w:t>
    </w:r>
    <w:r w:rsidRPr="628204DC">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04FAA" w14:textId="77777777" w:rsidR="0020075D" w:rsidRDefault="0020075D">
      <w:r>
        <w:separator/>
      </w:r>
    </w:p>
  </w:footnote>
  <w:footnote w:type="continuationSeparator" w:id="0">
    <w:p w14:paraId="1A49AA15" w14:textId="77777777" w:rsidR="0020075D" w:rsidRDefault="0020075D">
      <w:r>
        <w:continuationSeparator/>
      </w:r>
    </w:p>
  </w:footnote>
  <w:footnote w:type="continuationNotice" w:id="1">
    <w:p w14:paraId="282A37EB" w14:textId="77777777" w:rsidR="0020075D" w:rsidRDefault="0020075D"/>
  </w:footnote>
  <w:footnote w:id="2">
    <w:p w14:paraId="4AF5B1DA" w14:textId="77777777" w:rsidR="006B6066" w:rsidRDefault="006B6066" w:rsidP="006B6066">
      <w:r>
        <w:rPr>
          <w:rStyle w:val="FootnoteReference"/>
        </w:rPr>
        <w:footnoteRef/>
      </w:r>
      <w:r>
        <w:rPr>
          <w:color w:val="000000"/>
        </w:rPr>
        <w:t xml:space="preserve"> </w:t>
      </w:r>
      <w:r>
        <w:rPr>
          <w:color w:val="000000"/>
          <w:sz w:val="16"/>
          <w:szCs w:val="16"/>
        </w:rPr>
        <w:t>The enrollment figures provided in this Statement of Work are current figures only. Enrollment in the programs may increase or decrease in the future based upon federal policies, program priorities, available funding,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309A2" w14:textId="52CBC127" w:rsidR="002F2692" w:rsidRPr="00A04C09" w:rsidRDefault="6F8412A6" w:rsidP="6F8412A6">
    <w:pPr>
      <w:pStyle w:val="Header"/>
      <w:spacing w:before="120" w:after="120"/>
      <w:ind w:left="748" w:hanging="374"/>
      <w:jc w:val="center"/>
      <w:rPr>
        <w:rFonts w:eastAsia="Arial" w:cs="Arial"/>
        <w:color w:val="000000" w:themeColor="text1"/>
      </w:rPr>
    </w:pPr>
    <w:r w:rsidRPr="6F8412A6">
      <w:rPr>
        <w:rFonts w:eastAsia="Arial" w:cs="Arial"/>
        <w:b/>
        <w:bCs/>
        <w:color w:val="000000" w:themeColor="text1"/>
      </w:rPr>
      <w:t>EXHIBIT 1</w:t>
    </w:r>
  </w:p>
  <w:p w14:paraId="37AD107E" w14:textId="0F78F339" w:rsidR="002F2692" w:rsidRPr="00A04C09" w:rsidRDefault="2E42B6F7" w:rsidP="6F8412A6">
    <w:pPr>
      <w:pStyle w:val="Header"/>
      <w:spacing w:before="120" w:after="120"/>
      <w:ind w:left="748" w:hanging="374"/>
      <w:jc w:val="center"/>
      <w:rPr>
        <w:rFonts w:eastAsia="Arial" w:cs="Arial"/>
        <w:color w:val="000000" w:themeColor="text1"/>
        <w:sz w:val="20"/>
        <w:szCs w:val="20"/>
      </w:rPr>
    </w:pPr>
    <w:r w:rsidRPr="6F8412A6">
      <w:rPr>
        <w:rFonts w:eastAsia="Arial" w:cs="Arial"/>
        <w:b/>
        <w:color w:val="000000" w:themeColor="text1"/>
        <w:sz w:val="20"/>
        <w:szCs w:val="20"/>
      </w:rPr>
      <w:t>STATEMENT</w:t>
    </w:r>
    <w:r w:rsidR="002F2692" w:rsidRPr="6F8412A6">
      <w:rPr>
        <w:rFonts w:eastAsia="Arial" w:cs="Arial"/>
        <w:b/>
        <w:color w:val="000000" w:themeColor="text1"/>
        <w:sz w:val="20"/>
        <w:szCs w:val="20"/>
      </w:rPr>
      <w:t xml:space="preserve"> OF WORK – HEALTHY INDIANA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pStyle w:val="Level1"/>
      <w:lvlText w:val="%1."/>
      <w:lvlJc w:val="left"/>
      <w:pPr>
        <w:tabs>
          <w:tab w:val="num" w:pos="244"/>
        </w:tabs>
        <w:ind w:left="244" w:hanging="720"/>
      </w:pPr>
      <w:rPr>
        <w:rFonts w:ascii="Times New Roman" w:hAnsi="Times New Roman"/>
        <w:sz w:val="23"/>
      </w:rPr>
    </w:lvl>
    <w:lvl w:ilvl="1">
      <w:start w:val="1"/>
      <w:numFmt w:val="decimal"/>
      <w:pStyle w:val="Level2"/>
      <w:lvlText w:val="%2."/>
      <w:lvlJc w:val="left"/>
      <w:pPr>
        <w:tabs>
          <w:tab w:val="num" w:pos="964"/>
        </w:tabs>
        <w:ind w:left="964" w:hanging="720"/>
      </w:pPr>
    </w:lvl>
    <w:lvl w:ilvl="2">
      <w:start w:val="1"/>
      <w:numFmt w:val="upperLetter"/>
      <w:pStyle w:val="Level3"/>
      <w:lvlText w:val="%3."/>
      <w:lvlJc w:val="left"/>
      <w:pPr>
        <w:tabs>
          <w:tab w:val="num" w:pos="1684"/>
        </w:tabs>
        <w:ind w:left="1684" w:hanging="720"/>
      </w:pPr>
    </w:lvl>
    <w:lvl w:ilvl="3">
      <w:start w:val="1"/>
      <w:numFmt w:val="lowerLetter"/>
      <w:pStyle w:val="Level4"/>
      <w:lvlText w:val="%4."/>
      <w:lvlJc w:val="left"/>
      <w:pPr>
        <w:tabs>
          <w:tab w:val="num" w:pos="2404"/>
        </w:tabs>
        <w:ind w:left="2404"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1" w15:restartNumberingAfterBreak="0">
    <w:nsid w:val="00346AFD"/>
    <w:multiLevelType w:val="multilevel"/>
    <w:tmpl w:val="6638CF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346D46"/>
    <w:multiLevelType w:val="hybridMultilevel"/>
    <w:tmpl w:val="E43092CE"/>
    <w:lvl w:ilvl="0" w:tplc="FFFFFFFF">
      <w:start w:val="1"/>
      <w:numFmt w:val="bullet"/>
      <w:lvlText w:val=""/>
      <w:lvlJc w:val="left"/>
      <w:pPr>
        <w:ind w:left="720" w:hanging="360"/>
      </w:pPr>
      <w:rPr>
        <w:rFonts w:ascii="Wingdings" w:hAnsi="Wingdings" w:hint="default"/>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Wingdings" w:hAnsi="Wingdings"/>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3" w15:restartNumberingAfterBreak="0">
    <w:nsid w:val="00586D1D"/>
    <w:multiLevelType w:val="multilevel"/>
    <w:tmpl w:val="7062E5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653FED"/>
    <w:multiLevelType w:val="hybridMultilevel"/>
    <w:tmpl w:val="6EBCA2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198571C"/>
    <w:multiLevelType w:val="hybridMultilevel"/>
    <w:tmpl w:val="98404976"/>
    <w:lvl w:ilvl="0" w:tplc="FFFFFFFF">
      <w:start w:val="2"/>
      <w:numFmt w:val="decimal"/>
      <w:lvlText w:val="%1"/>
      <w:lvlJc w:val="left"/>
      <w:pPr>
        <w:ind w:left="820" w:hanging="720"/>
      </w:pPr>
      <w:rPr>
        <w:rFonts w:hint="default"/>
      </w:rPr>
    </w:lvl>
    <w:lvl w:ilvl="1" w:tplc="FFFFFFFF">
      <w:numFmt w:val="decimal"/>
      <w:lvlText w:val="%2.%2"/>
      <w:lvlJc w:val="left"/>
      <w:pPr>
        <w:ind w:left="820" w:hanging="720"/>
        <w:jc w:val="right"/>
      </w:pPr>
      <w:rPr>
        <w:rFonts w:ascii="Arial" w:eastAsia="Calibri" w:hAnsi="Arial" w:cs="Arial" w:hint="default"/>
        <w:b/>
        <w:bCs/>
        <w:spacing w:val="-2"/>
        <w:w w:val="100"/>
        <w:sz w:val="20"/>
        <w:szCs w:val="20"/>
      </w:rPr>
    </w:lvl>
    <w:lvl w:ilvl="2" w:tplc="04090001">
      <w:start w:val="1"/>
      <w:numFmt w:val="bullet"/>
      <w:lvlText w:val=""/>
      <w:lvlJc w:val="left"/>
      <w:pPr>
        <w:ind w:left="1540" w:hanging="360"/>
      </w:pPr>
      <w:rPr>
        <w:rFonts w:ascii="Symbol" w:hAnsi="Symbol" w:hint="default"/>
      </w:rPr>
    </w:lvl>
    <w:lvl w:ilvl="3" w:tplc="FFFFFFFF">
      <w:numFmt w:val="bullet"/>
      <w:lvlText w:val="•"/>
      <w:lvlJc w:val="left"/>
      <w:pPr>
        <w:ind w:left="3326" w:hanging="360"/>
      </w:pPr>
      <w:rPr>
        <w:rFonts w:hint="default"/>
      </w:rPr>
    </w:lvl>
    <w:lvl w:ilvl="4" w:tplc="FFFFFFFF">
      <w:numFmt w:val="bullet"/>
      <w:lvlText w:val="•"/>
      <w:lvlJc w:val="left"/>
      <w:pPr>
        <w:ind w:left="4220" w:hanging="360"/>
      </w:pPr>
      <w:rPr>
        <w:rFonts w:hint="default"/>
      </w:rPr>
    </w:lvl>
    <w:lvl w:ilvl="5" w:tplc="FFFFFFFF">
      <w:numFmt w:val="bullet"/>
      <w:lvlText w:val="•"/>
      <w:lvlJc w:val="left"/>
      <w:pPr>
        <w:ind w:left="5113" w:hanging="360"/>
      </w:pPr>
      <w:rPr>
        <w:rFonts w:hint="default"/>
      </w:rPr>
    </w:lvl>
    <w:lvl w:ilvl="6" w:tplc="FFFFFFFF">
      <w:numFmt w:val="bullet"/>
      <w:lvlText w:val="•"/>
      <w:lvlJc w:val="left"/>
      <w:pPr>
        <w:ind w:left="6006" w:hanging="360"/>
      </w:pPr>
      <w:rPr>
        <w:rFonts w:hint="default"/>
      </w:rPr>
    </w:lvl>
    <w:lvl w:ilvl="7" w:tplc="FFFFFFFF">
      <w:numFmt w:val="bullet"/>
      <w:lvlText w:val="•"/>
      <w:lvlJc w:val="left"/>
      <w:pPr>
        <w:ind w:left="6900" w:hanging="360"/>
      </w:pPr>
      <w:rPr>
        <w:rFonts w:hint="default"/>
      </w:rPr>
    </w:lvl>
    <w:lvl w:ilvl="8" w:tplc="FFFFFFFF">
      <w:numFmt w:val="bullet"/>
      <w:lvlText w:val="•"/>
      <w:lvlJc w:val="left"/>
      <w:pPr>
        <w:ind w:left="7793" w:hanging="360"/>
      </w:pPr>
      <w:rPr>
        <w:rFonts w:hint="default"/>
      </w:rPr>
    </w:lvl>
  </w:abstractNum>
  <w:abstractNum w:abstractNumId="6" w15:restartNumberingAfterBreak="0">
    <w:nsid w:val="022052DC"/>
    <w:multiLevelType w:val="hybridMultilevel"/>
    <w:tmpl w:val="FBA8DFC0"/>
    <w:lvl w:ilvl="0" w:tplc="00C872D4">
      <w:start w:val="1"/>
      <w:numFmt w:val="bullet"/>
      <w:lvlText w:val=""/>
      <w:lvlJc w:val="left"/>
      <w:pPr>
        <w:ind w:left="720" w:hanging="360"/>
      </w:pPr>
      <w:rPr>
        <w:rFonts w:ascii="Wingdings" w:hAnsi="Wingdings" w:hint="default"/>
      </w:rPr>
    </w:lvl>
    <w:lvl w:ilvl="1" w:tplc="A7D8B3C2">
      <w:start w:val="1"/>
      <w:numFmt w:val="bullet"/>
      <w:lvlText w:val="o"/>
      <w:lvlJc w:val="left"/>
      <w:pPr>
        <w:ind w:left="1440" w:hanging="360"/>
      </w:pPr>
      <w:rPr>
        <w:rFonts w:ascii="Courier New" w:hAnsi="Courier New" w:hint="default"/>
      </w:rPr>
    </w:lvl>
    <w:lvl w:ilvl="2" w:tplc="98CAEA38">
      <w:start w:val="1"/>
      <w:numFmt w:val="bullet"/>
      <w:lvlText w:val=""/>
      <w:lvlJc w:val="left"/>
      <w:pPr>
        <w:ind w:left="2160" w:hanging="360"/>
      </w:pPr>
      <w:rPr>
        <w:rFonts w:ascii="Wingdings" w:hAnsi="Wingdings" w:hint="default"/>
      </w:rPr>
    </w:lvl>
    <w:lvl w:ilvl="3" w:tplc="0C068DBC">
      <w:start w:val="1"/>
      <w:numFmt w:val="bullet"/>
      <w:lvlText w:val=""/>
      <w:lvlJc w:val="left"/>
      <w:pPr>
        <w:ind w:left="2880" w:hanging="360"/>
      </w:pPr>
      <w:rPr>
        <w:rFonts w:ascii="Symbol" w:hAnsi="Symbol" w:hint="default"/>
      </w:rPr>
    </w:lvl>
    <w:lvl w:ilvl="4" w:tplc="C8B671BA">
      <w:start w:val="1"/>
      <w:numFmt w:val="bullet"/>
      <w:lvlText w:val="o"/>
      <w:lvlJc w:val="left"/>
      <w:pPr>
        <w:ind w:left="3600" w:hanging="360"/>
      </w:pPr>
      <w:rPr>
        <w:rFonts w:ascii="Courier New" w:hAnsi="Courier New" w:hint="default"/>
      </w:rPr>
    </w:lvl>
    <w:lvl w:ilvl="5" w:tplc="5A04A950">
      <w:start w:val="1"/>
      <w:numFmt w:val="bullet"/>
      <w:lvlText w:val=""/>
      <w:lvlJc w:val="left"/>
      <w:pPr>
        <w:ind w:left="4320" w:hanging="360"/>
      </w:pPr>
      <w:rPr>
        <w:rFonts w:ascii="Wingdings" w:hAnsi="Wingdings" w:hint="default"/>
      </w:rPr>
    </w:lvl>
    <w:lvl w:ilvl="6" w:tplc="EFD0ABA4">
      <w:start w:val="1"/>
      <w:numFmt w:val="bullet"/>
      <w:lvlText w:val=""/>
      <w:lvlJc w:val="left"/>
      <w:pPr>
        <w:ind w:left="5040" w:hanging="360"/>
      </w:pPr>
      <w:rPr>
        <w:rFonts w:ascii="Symbol" w:hAnsi="Symbol" w:hint="default"/>
      </w:rPr>
    </w:lvl>
    <w:lvl w:ilvl="7" w:tplc="3E98BCAE">
      <w:start w:val="1"/>
      <w:numFmt w:val="bullet"/>
      <w:lvlText w:val="o"/>
      <w:lvlJc w:val="left"/>
      <w:pPr>
        <w:ind w:left="5760" w:hanging="360"/>
      </w:pPr>
      <w:rPr>
        <w:rFonts w:ascii="Courier New" w:hAnsi="Courier New" w:hint="default"/>
      </w:rPr>
    </w:lvl>
    <w:lvl w:ilvl="8" w:tplc="F9304E58">
      <w:start w:val="1"/>
      <w:numFmt w:val="bullet"/>
      <w:lvlText w:val=""/>
      <w:lvlJc w:val="left"/>
      <w:pPr>
        <w:ind w:left="6480" w:hanging="360"/>
      </w:pPr>
      <w:rPr>
        <w:rFonts w:ascii="Wingdings" w:hAnsi="Wingdings" w:hint="default"/>
      </w:rPr>
    </w:lvl>
  </w:abstractNum>
  <w:abstractNum w:abstractNumId="7" w15:restartNumberingAfterBreak="0">
    <w:nsid w:val="029668A3"/>
    <w:multiLevelType w:val="multilevel"/>
    <w:tmpl w:val="BAA2810A"/>
    <w:lvl w:ilvl="0">
      <w:start w:val="9"/>
      <w:numFmt w:val="decimal"/>
      <w:lvlText w:val="%1"/>
      <w:lvlJc w:val="left"/>
      <w:pPr>
        <w:ind w:left="820" w:hanging="720"/>
      </w:pPr>
      <w:rPr>
        <w:rFonts w:hint="default"/>
      </w:rPr>
    </w:lvl>
    <w:lvl w:ilvl="1">
      <w:numFmt w:val="decimal"/>
      <w:lvlText w:val="%1.%2"/>
      <w:lvlJc w:val="left"/>
      <w:pPr>
        <w:ind w:left="820" w:hanging="720"/>
        <w:jc w:val="right"/>
      </w:pPr>
      <w:rPr>
        <w:rFonts w:ascii="Arial" w:eastAsia="Calibri" w:hAnsi="Arial" w:cs="Arial" w:hint="default"/>
        <w:b/>
        <w:bCs/>
        <w:spacing w:val="-2"/>
        <w:w w:val="100"/>
        <w:sz w:val="20"/>
        <w:szCs w:val="20"/>
      </w:rPr>
    </w:lvl>
    <w:lvl w:ilvl="2">
      <w:numFmt w:val="bullet"/>
      <w:lvlText w:val="•"/>
      <w:lvlJc w:val="left"/>
      <w:pPr>
        <w:ind w:left="1540" w:hanging="360"/>
      </w:pPr>
      <w:rPr>
        <w:rFonts w:ascii="Calibri" w:eastAsia="Calibri" w:hAnsi="Calibri" w:cs="Calibri" w:hint="default"/>
        <w:w w:val="100"/>
        <w:sz w:val="22"/>
        <w:szCs w:val="22"/>
      </w:rPr>
    </w:lvl>
    <w:lvl w:ilvl="3">
      <w:start w:val="1"/>
      <w:numFmt w:val="bullet"/>
      <w:lvlText w:val=""/>
      <w:lvlJc w:val="left"/>
      <w:pPr>
        <w:ind w:left="1900" w:hanging="360"/>
      </w:pPr>
      <w:rPr>
        <w:rFonts w:ascii="Symbol" w:hAnsi="Symbol" w:hint="default"/>
        <w:w w:val="100"/>
        <w:sz w:val="16"/>
        <w:szCs w:val="16"/>
      </w:rPr>
    </w:lvl>
    <w:lvl w:ilvl="4">
      <w:numFmt w:val="bullet"/>
      <w:lvlText w:val="•"/>
      <w:lvlJc w:val="left"/>
      <w:pPr>
        <w:ind w:left="3820" w:hanging="360"/>
      </w:pPr>
      <w:rPr>
        <w:rFonts w:hint="default"/>
      </w:rPr>
    </w:lvl>
    <w:lvl w:ilvl="5">
      <w:numFmt w:val="bullet"/>
      <w:lvlText w:val="•"/>
      <w:lvlJc w:val="left"/>
      <w:pPr>
        <w:ind w:left="4780" w:hanging="360"/>
      </w:pPr>
      <w:rPr>
        <w:rFonts w:hint="default"/>
      </w:rPr>
    </w:lvl>
    <w:lvl w:ilvl="6">
      <w:numFmt w:val="bullet"/>
      <w:lvlText w:val="•"/>
      <w:lvlJc w:val="left"/>
      <w:pPr>
        <w:ind w:left="5740" w:hanging="360"/>
      </w:pPr>
      <w:rPr>
        <w:rFonts w:hint="default"/>
      </w:rPr>
    </w:lvl>
    <w:lvl w:ilvl="7">
      <w:numFmt w:val="bullet"/>
      <w:lvlText w:val="•"/>
      <w:lvlJc w:val="left"/>
      <w:pPr>
        <w:ind w:left="6700" w:hanging="360"/>
      </w:pPr>
      <w:rPr>
        <w:rFonts w:hint="default"/>
      </w:rPr>
    </w:lvl>
    <w:lvl w:ilvl="8">
      <w:numFmt w:val="bullet"/>
      <w:lvlText w:val="•"/>
      <w:lvlJc w:val="left"/>
      <w:pPr>
        <w:ind w:left="7660" w:hanging="360"/>
      </w:pPr>
      <w:rPr>
        <w:rFonts w:hint="default"/>
      </w:rPr>
    </w:lvl>
  </w:abstractNum>
  <w:abstractNum w:abstractNumId="8" w15:restartNumberingAfterBreak="0">
    <w:nsid w:val="03447BEA"/>
    <w:multiLevelType w:val="hybridMultilevel"/>
    <w:tmpl w:val="3FB4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810EE3"/>
    <w:multiLevelType w:val="multilevel"/>
    <w:tmpl w:val="9F4A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3F03318"/>
    <w:multiLevelType w:val="multilevel"/>
    <w:tmpl w:val="DDFCC802"/>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5094D32"/>
    <w:multiLevelType w:val="multilevel"/>
    <w:tmpl w:val="9C5A9C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5280123"/>
    <w:multiLevelType w:val="multilevel"/>
    <w:tmpl w:val="BCFC8AB6"/>
    <w:lvl w:ilvl="0">
      <w:start w:val="4"/>
      <w:numFmt w:val="decimal"/>
      <w:lvlText w:val="%1"/>
      <w:lvlJc w:val="left"/>
      <w:pPr>
        <w:ind w:left="450" w:hanging="450"/>
      </w:pPr>
      <w:rPr>
        <w:rFonts w:hint="default"/>
      </w:rPr>
    </w:lvl>
    <w:lvl w:ilvl="1">
      <w:start w:val="2"/>
      <w:numFmt w:val="decimal"/>
      <w:lvlText w:val="%1.%2"/>
      <w:lvlJc w:val="left"/>
      <w:pPr>
        <w:ind w:left="1220" w:hanging="450"/>
      </w:pPr>
      <w:rPr>
        <w:rFonts w:hint="default"/>
      </w:rPr>
    </w:lvl>
    <w:lvl w:ilvl="2">
      <w:start w:val="1"/>
      <w:numFmt w:val="bullet"/>
      <w:lvlText w:val=""/>
      <w:lvlJc w:val="left"/>
      <w:pPr>
        <w:ind w:left="2260" w:hanging="720"/>
      </w:pPr>
      <w:rPr>
        <w:rFonts w:ascii="Symbol" w:hAnsi="Symbol"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3" w15:restartNumberingAfterBreak="0">
    <w:nsid w:val="052C16E2"/>
    <w:multiLevelType w:val="multilevel"/>
    <w:tmpl w:val="DFD22CC2"/>
    <w:lvl w:ilvl="0">
      <w:start w:val="1"/>
      <w:numFmt w:val="bullet"/>
      <w:lvlText w:val=""/>
      <w:lvlJc w:val="left"/>
      <w:pPr>
        <w:ind w:left="2260" w:hanging="720"/>
      </w:pPr>
      <w:rPr>
        <w:rFonts w:ascii="Symbol" w:hAnsi="Symbol" w:hint="default"/>
      </w:rPr>
    </w:lvl>
    <w:lvl w:ilvl="1">
      <w:start w:val="1"/>
      <w:numFmt w:val="decimal"/>
      <w:lvlText w:val="%1.8"/>
      <w:lvlJc w:val="left"/>
      <w:pPr>
        <w:ind w:left="2260" w:hanging="720"/>
      </w:pPr>
      <w:rPr>
        <w:rFonts w:hint="default"/>
      </w:rPr>
    </w:lvl>
    <w:lvl w:ilvl="2">
      <w:start w:val="1"/>
      <w:numFmt w:val="decimal"/>
      <w:lvlText w:val="%1.8.2"/>
      <w:lvlJc w:val="left"/>
      <w:pPr>
        <w:ind w:left="2260" w:hanging="720"/>
      </w:pPr>
      <w:rPr>
        <w:rFonts w:ascii="Calibri" w:eastAsia="Calibri" w:hAnsi="Calibri" w:cs="Calibri" w:hint="default"/>
        <w:b/>
        <w:bCs/>
        <w:spacing w:val="-2"/>
        <w:w w:val="100"/>
        <w:sz w:val="22"/>
        <w:szCs w:val="22"/>
      </w:rPr>
    </w:lvl>
    <w:lvl w:ilvl="3">
      <w:start w:val="1"/>
      <w:numFmt w:val="none"/>
      <w:lvlText w:val="5.8.2.1"/>
      <w:lvlJc w:val="left"/>
      <w:pPr>
        <w:ind w:left="2260" w:hanging="466"/>
      </w:pPr>
      <w:rPr>
        <w:rFonts w:ascii="Calibri" w:eastAsia="Calibri" w:hAnsi="Calibri" w:cs="Calibri" w:hint="default"/>
        <w:spacing w:val="-1"/>
        <w:w w:val="100"/>
        <w:sz w:val="22"/>
        <w:szCs w:val="22"/>
      </w:rPr>
    </w:lvl>
    <w:lvl w:ilvl="4">
      <w:numFmt w:val="none"/>
      <w:lvlText w:val="5.8.2.1.1"/>
      <w:lvlJc w:val="left"/>
      <w:pPr>
        <w:ind w:left="5180" w:hanging="466"/>
      </w:pPr>
      <w:rPr>
        <w:rFonts w:hint="default"/>
      </w:rPr>
    </w:lvl>
    <w:lvl w:ilvl="5">
      <w:numFmt w:val="bullet"/>
      <w:lvlText w:val="•"/>
      <w:lvlJc w:val="left"/>
      <w:pPr>
        <w:ind w:left="5913" w:hanging="466"/>
      </w:pPr>
      <w:rPr>
        <w:rFonts w:hint="default"/>
      </w:rPr>
    </w:lvl>
    <w:lvl w:ilvl="6">
      <w:numFmt w:val="bullet"/>
      <w:lvlText w:val="•"/>
      <w:lvlJc w:val="left"/>
      <w:pPr>
        <w:ind w:left="6646" w:hanging="466"/>
      </w:pPr>
      <w:rPr>
        <w:rFonts w:hint="default"/>
      </w:rPr>
    </w:lvl>
    <w:lvl w:ilvl="7">
      <w:numFmt w:val="bullet"/>
      <w:lvlText w:val="•"/>
      <w:lvlJc w:val="left"/>
      <w:pPr>
        <w:ind w:left="7380" w:hanging="466"/>
      </w:pPr>
      <w:rPr>
        <w:rFonts w:hint="default"/>
      </w:rPr>
    </w:lvl>
    <w:lvl w:ilvl="8">
      <w:numFmt w:val="bullet"/>
      <w:lvlText w:val="•"/>
      <w:lvlJc w:val="left"/>
      <w:pPr>
        <w:ind w:left="8113" w:hanging="466"/>
      </w:pPr>
      <w:rPr>
        <w:rFonts w:hint="default"/>
      </w:rPr>
    </w:lvl>
  </w:abstractNum>
  <w:abstractNum w:abstractNumId="14" w15:restartNumberingAfterBreak="0">
    <w:nsid w:val="0564004C"/>
    <w:multiLevelType w:val="multilevel"/>
    <w:tmpl w:val="DDFCC802"/>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05ED5331"/>
    <w:multiLevelType w:val="hybridMultilevel"/>
    <w:tmpl w:val="AC442442"/>
    <w:lvl w:ilvl="0" w:tplc="F3D0F512">
      <w:start w:val="1"/>
      <w:numFmt w:val="bullet"/>
      <w:lvlText w:val=""/>
      <w:lvlJc w:val="left"/>
      <w:pPr>
        <w:ind w:left="720" w:hanging="360"/>
      </w:pPr>
      <w:rPr>
        <w:rFonts w:ascii="Wingdings" w:hAnsi="Wingdings" w:hint="default"/>
      </w:rPr>
    </w:lvl>
    <w:lvl w:ilvl="1" w:tplc="45A6524E">
      <w:start w:val="1"/>
      <w:numFmt w:val="bullet"/>
      <w:lvlText w:val="o"/>
      <w:lvlJc w:val="left"/>
      <w:pPr>
        <w:ind w:left="1440" w:hanging="360"/>
      </w:pPr>
      <w:rPr>
        <w:rFonts w:ascii="Courier New" w:hAnsi="Courier New" w:hint="default"/>
      </w:rPr>
    </w:lvl>
    <w:lvl w:ilvl="2" w:tplc="CB62E354">
      <w:start w:val="1"/>
      <w:numFmt w:val="bullet"/>
      <w:lvlText w:val=""/>
      <w:lvlJc w:val="left"/>
      <w:pPr>
        <w:ind w:left="4320" w:hanging="360"/>
      </w:pPr>
      <w:rPr>
        <w:rFonts w:ascii="Wingdings" w:hAnsi="Wingdings" w:hint="default"/>
      </w:rPr>
    </w:lvl>
    <w:lvl w:ilvl="3" w:tplc="99A01994">
      <w:start w:val="1"/>
      <w:numFmt w:val="bullet"/>
      <w:lvlText w:val=""/>
      <w:lvlJc w:val="left"/>
      <w:pPr>
        <w:ind w:left="2880" w:hanging="360"/>
      </w:pPr>
      <w:rPr>
        <w:rFonts w:ascii="Symbol" w:hAnsi="Symbol" w:hint="default"/>
      </w:rPr>
    </w:lvl>
    <w:lvl w:ilvl="4" w:tplc="BAB8AC42">
      <w:start w:val="1"/>
      <w:numFmt w:val="bullet"/>
      <w:lvlText w:val="o"/>
      <w:lvlJc w:val="left"/>
      <w:pPr>
        <w:ind w:left="3600" w:hanging="360"/>
      </w:pPr>
      <w:rPr>
        <w:rFonts w:ascii="Courier New" w:hAnsi="Courier New" w:hint="default"/>
      </w:rPr>
    </w:lvl>
    <w:lvl w:ilvl="5" w:tplc="08B42116">
      <w:start w:val="1"/>
      <w:numFmt w:val="bullet"/>
      <w:lvlText w:val=""/>
      <w:lvlJc w:val="left"/>
      <w:pPr>
        <w:ind w:left="4320" w:hanging="360"/>
      </w:pPr>
      <w:rPr>
        <w:rFonts w:ascii="Wingdings" w:hAnsi="Wingdings" w:hint="default"/>
      </w:rPr>
    </w:lvl>
    <w:lvl w:ilvl="6" w:tplc="A30C9BCA">
      <w:start w:val="1"/>
      <w:numFmt w:val="bullet"/>
      <w:lvlText w:val=""/>
      <w:lvlJc w:val="left"/>
      <w:pPr>
        <w:ind w:left="5040" w:hanging="360"/>
      </w:pPr>
      <w:rPr>
        <w:rFonts w:ascii="Symbol" w:hAnsi="Symbol" w:hint="default"/>
      </w:rPr>
    </w:lvl>
    <w:lvl w:ilvl="7" w:tplc="16DAF3D6">
      <w:start w:val="1"/>
      <w:numFmt w:val="bullet"/>
      <w:lvlText w:val="o"/>
      <w:lvlJc w:val="left"/>
      <w:pPr>
        <w:ind w:left="5760" w:hanging="360"/>
      </w:pPr>
      <w:rPr>
        <w:rFonts w:ascii="Courier New" w:hAnsi="Courier New" w:hint="default"/>
      </w:rPr>
    </w:lvl>
    <w:lvl w:ilvl="8" w:tplc="22427FF8">
      <w:start w:val="1"/>
      <w:numFmt w:val="bullet"/>
      <w:lvlText w:val=""/>
      <w:lvlJc w:val="left"/>
      <w:pPr>
        <w:ind w:left="6480" w:hanging="360"/>
      </w:pPr>
      <w:rPr>
        <w:rFonts w:ascii="Wingdings" w:hAnsi="Wingdings" w:hint="default"/>
      </w:rPr>
    </w:lvl>
  </w:abstractNum>
  <w:abstractNum w:abstractNumId="16" w15:restartNumberingAfterBreak="0">
    <w:nsid w:val="05F3609E"/>
    <w:multiLevelType w:val="hybridMultilevel"/>
    <w:tmpl w:val="BF28EBA2"/>
    <w:lvl w:ilvl="0" w:tplc="3AFC2AB6">
      <w:start w:val="1"/>
      <w:numFmt w:val="bullet"/>
      <w:lvlText w:val=""/>
      <w:lvlJc w:val="left"/>
      <w:pPr>
        <w:tabs>
          <w:tab w:val="num" w:pos="720"/>
        </w:tabs>
        <w:ind w:left="720" w:hanging="360"/>
      </w:pPr>
      <w:rPr>
        <w:rFonts w:ascii="Wingdings" w:hAnsi="Wingdings" w:hint="default"/>
        <w:sz w:val="16"/>
      </w:rPr>
    </w:lvl>
    <w:lvl w:ilvl="1" w:tplc="D9F62FEA">
      <w:start w:val="1"/>
      <w:numFmt w:val="bullet"/>
      <w:lvlText w:val="o"/>
      <w:lvlJc w:val="left"/>
      <w:pPr>
        <w:tabs>
          <w:tab w:val="num" w:pos="1440"/>
        </w:tabs>
        <w:ind w:left="1440" w:hanging="360"/>
      </w:pPr>
      <w:rPr>
        <w:rFonts w:ascii="Courier New" w:hAnsi="Courier New" w:hint="default"/>
      </w:rPr>
    </w:lvl>
    <w:lvl w:ilvl="2" w:tplc="B0202780">
      <w:start w:val="1"/>
      <w:numFmt w:val="bullet"/>
      <w:lvlText w:val=""/>
      <w:lvlJc w:val="left"/>
      <w:pPr>
        <w:tabs>
          <w:tab w:val="num" w:pos="2160"/>
        </w:tabs>
        <w:ind w:left="2160" w:hanging="360"/>
      </w:pPr>
      <w:rPr>
        <w:rFonts w:ascii="Wingdings" w:hAnsi="Wingdings" w:hint="default"/>
      </w:rPr>
    </w:lvl>
    <w:lvl w:ilvl="3" w:tplc="D812C6CE">
      <w:start w:val="1"/>
      <w:numFmt w:val="bullet"/>
      <w:lvlText w:val=""/>
      <w:lvlJc w:val="left"/>
      <w:pPr>
        <w:tabs>
          <w:tab w:val="num" w:pos="2880"/>
        </w:tabs>
        <w:ind w:left="2880" w:hanging="360"/>
      </w:pPr>
      <w:rPr>
        <w:rFonts w:ascii="Symbol" w:hAnsi="Symbol" w:hint="default"/>
      </w:rPr>
    </w:lvl>
    <w:lvl w:ilvl="4" w:tplc="74A0BB08">
      <w:start w:val="1"/>
      <w:numFmt w:val="bullet"/>
      <w:lvlText w:val="o"/>
      <w:lvlJc w:val="left"/>
      <w:pPr>
        <w:tabs>
          <w:tab w:val="num" w:pos="3600"/>
        </w:tabs>
        <w:ind w:left="3600" w:hanging="360"/>
      </w:pPr>
      <w:rPr>
        <w:rFonts w:ascii="Courier New" w:hAnsi="Courier New" w:hint="default"/>
      </w:rPr>
    </w:lvl>
    <w:lvl w:ilvl="5" w:tplc="D4008CA8">
      <w:start w:val="1"/>
      <w:numFmt w:val="bullet"/>
      <w:lvlText w:val=""/>
      <w:lvlJc w:val="left"/>
      <w:pPr>
        <w:tabs>
          <w:tab w:val="num" w:pos="4320"/>
        </w:tabs>
        <w:ind w:left="4320" w:hanging="360"/>
      </w:pPr>
      <w:rPr>
        <w:rFonts w:ascii="Wingdings" w:hAnsi="Wingdings" w:hint="default"/>
      </w:rPr>
    </w:lvl>
    <w:lvl w:ilvl="6" w:tplc="9DCC3250">
      <w:start w:val="1"/>
      <w:numFmt w:val="bullet"/>
      <w:lvlText w:val=""/>
      <w:lvlJc w:val="left"/>
      <w:pPr>
        <w:tabs>
          <w:tab w:val="num" w:pos="5040"/>
        </w:tabs>
        <w:ind w:left="5040" w:hanging="360"/>
      </w:pPr>
      <w:rPr>
        <w:rFonts w:ascii="Symbol" w:hAnsi="Symbol" w:hint="default"/>
      </w:rPr>
    </w:lvl>
    <w:lvl w:ilvl="7" w:tplc="AD30B6D2">
      <w:start w:val="1"/>
      <w:numFmt w:val="bullet"/>
      <w:lvlText w:val="o"/>
      <w:lvlJc w:val="left"/>
      <w:pPr>
        <w:tabs>
          <w:tab w:val="num" w:pos="5760"/>
        </w:tabs>
        <w:ind w:left="5760" w:hanging="360"/>
      </w:pPr>
      <w:rPr>
        <w:rFonts w:ascii="Courier New" w:hAnsi="Courier New" w:hint="default"/>
      </w:rPr>
    </w:lvl>
    <w:lvl w:ilvl="8" w:tplc="0C381B7E">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63B2894"/>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69D5E27"/>
    <w:multiLevelType w:val="hybridMultilevel"/>
    <w:tmpl w:val="CA1E6244"/>
    <w:lvl w:ilvl="0" w:tplc="E3002764">
      <w:start w:val="1"/>
      <w:numFmt w:val="bullet"/>
      <w:pStyle w:val="PSBullet1"/>
      <w:lvlText w:val=""/>
      <w:lvlJc w:val="left"/>
      <w:pPr>
        <w:tabs>
          <w:tab w:val="num" w:pos="360"/>
        </w:tabs>
        <w:ind w:left="360" w:hanging="360"/>
      </w:pPr>
      <w:rPr>
        <w:rFonts w:ascii="Symbol" w:hAnsi="Symbol" w:hint="default"/>
        <w:color w:val="auto"/>
      </w:rPr>
    </w:lvl>
    <w:lvl w:ilvl="1" w:tplc="A54ABA0A">
      <w:start w:val="1"/>
      <w:numFmt w:val="bullet"/>
      <w:lvlText w:val=""/>
      <w:lvlJc w:val="left"/>
      <w:pPr>
        <w:tabs>
          <w:tab w:val="num" w:pos="792"/>
        </w:tabs>
        <w:ind w:left="792" w:hanging="432"/>
      </w:pPr>
      <w:rPr>
        <w:rFonts w:ascii="Symbol" w:hAnsi="Symbol" w:hint="default"/>
        <w:color w:val="auto"/>
      </w:rPr>
    </w:lvl>
    <w:lvl w:ilvl="2" w:tplc="C3CCE1BE">
      <w:start w:val="1"/>
      <w:numFmt w:val="bullet"/>
      <w:lvlText w:val=""/>
      <w:lvlJc w:val="left"/>
      <w:pPr>
        <w:tabs>
          <w:tab w:val="num" w:pos="1440"/>
        </w:tabs>
        <w:ind w:left="1224" w:hanging="504"/>
      </w:pPr>
      <w:rPr>
        <w:rFonts w:ascii="Symbol" w:hAnsi="Symbol" w:hint="default"/>
      </w:rPr>
    </w:lvl>
    <w:lvl w:ilvl="3" w:tplc="E3D61C56">
      <w:start w:val="1"/>
      <w:numFmt w:val="bullet"/>
      <w:lvlText w:val=""/>
      <w:lvlJc w:val="left"/>
      <w:pPr>
        <w:tabs>
          <w:tab w:val="num" w:pos="2160"/>
        </w:tabs>
        <w:ind w:left="1728" w:hanging="648"/>
      </w:pPr>
      <w:rPr>
        <w:rFonts w:ascii="Symbol" w:hAnsi="Symbol" w:hint="default"/>
      </w:rPr>
    </w:lvl>
    <w:lvl w:ilvl="4" w:tplc="987A16DC">
      <w:start w:val="1"/>
      <w:numFmt w:val="bullet"/>
      <w:lvlText w:val=""/>
      <w:lvlJc w:val="left"/>
      <w:pPr>
        <w:tabs>
          <w:tab w:val="num" w:pos="2520"/>
        </w:tabs>
        <w:ind w:left="2232" w:hanging="792"/>
      </w:pPr>
      <w:rPr>
        <w:rFonts w:ascii="Symbol" w:hAnsi="Symbol" w:hint="default"/>
      </w:rPr>
    </w:lvl>
    <w:lvl w:ilvl="5" w:tplc="35CAD5F2">
      <w:start w:val="1"/>
      <w:numFmt w:val="bullet"/>
      <w:lvlText w:val=""/>
      <w:lvlJc w:val="left"/>
      <w:pPr>
        <w:tabs>
          <w:tab w:val="num" w:pos="3240"/>
        </w:tabs>
        <w:ind w:left="2736" w:hanging="936"/>
      </w:pPr>
      <w:rPr>
        <w:rFonts w:ascii="Symbol" w:hAnsi="Symbol" w:hint="default"/>
      </w:rPr>
    </w:lvl>
    <w:lvl w:ilvl="6" w:tplc="3E6E7046">
      <w:start w:val="1"/>
      <w:numFmt w:val="bullet"/>
      <w:lvlText w:val=""/>
      <w:lvlJc w:val="left"/>
      <w:pPr>
        <w:tabs>
          <w:tab w:val="num" w:pos="3600"/>
        </w:tabs>
        <w:ind w:left="3240" w:hanging="1080"/>
      </w:pPr>
      <w:rPr>
        <w:rFonts w:ascii="Symbol" w:hAnsi="Symbol" w:hint="default"/>
      </w:rPr>
    </w:lvl>
    <w:lvl w:ilvl="7" w:tplc="8E5A9E32">
      <w:start w:val="1"/>
      <w:numFmt w:val="bullet"/>
      <w:lvlText w:val=""/>
      <w:lvlJc w:val="left"/>
      <w:pPr>
        <w:tabs>
          <w:tab w:val="num" w:pos="4320"/>
        </w:tabs>
        <w:ind w:left="3744" w:hanging="1224"/>
      </w:pPr>
      <w:rPr>
        <w:rFonts w:ascii="Symbol" w:hAnsi="Symbol" w:hint="default"/>
      </w:rPr>
    </w:lvl>
    <w:lvl w:ilvl="8" w:tplc="71728278">
      <w:start w:val="1"/>
      <w:numFmt w:val="bullet"/>
      <w:lvlText w:val=""/>
      <w:lvlJc w:val="left"/>
      <w:pPr>
        <w:tabs>
          <w:tab w:val="num" w:pos="5040"/>
        </w:tabs>
        <w:ind w:left="4320" w:hanging="1440"/>
      </w:pPr>
      <w:rPr>
        <w:rFonts w:ascii="Symbol" w:hAnsi="Symbol" w:hint="default"/>
      </w:rPr>
    </w:lvl>
  </w:abstractNum>
  <w:abstractNum w:abstractNumId="19" w15:restartNumberingAfterBreak="0">
    <w:nsid w:val="06DF5A25"/>
    <w:multiLevelType w:val="multilevel"/>
    <w:tmpl w:val="FCB2D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7351C75"/>
    <w:multiLevelType w:val="hybridMultilevel"/>
    <w:tmpl w:val="D2F81B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07C544D6"/>
    <w:multiLevelType w:val="multilevel"/>
    <w:tmpl w:val="5B1C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082F205C"/>
    <w:multiLevelType w:val="hybridMultilevel"/>
    <w:tmpl w:val="57023D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09F6482D"/>
    <w:multiLevelType w:val="hybridMultilevel"/>
    <w:tmpl w:val="5388E062"/>
    <w:lvl w:ilvl="0" w:tplc="04090005">
      <w:start w:val="1"/>
      <w:numFmt w:val="bullet"/>
      <w:lvlText w:val=""/>
      <w:lvlJc w:val="left"/>
      <w:pPr>
        <w:ind w:left="1540" w:hanging="360"/>
      </w:pPr>
      <w:rPr>
        <w:rFonts w:ascii="Wingdings" w:hAnsi="Wingdings" w:hint="default"/>
        <w:w w:val="100"/>
        <w:sz w:val="22"/>
        <w:szCs w:val="22"/>
      </w:rPr>
    </w:lvl>
    <w:lvl w:ilvl="1" w:tplc="C3AEA5E8">
      <w:numFmt w:val="bullet"/>
      <w:lvlText w:val="•"/>
      <w:lvlJc w:val="left"/>
      <w:pPr>
        <w:ind w:left="2344" w:hanging="360"/>
      </w:pPr>
      <w:rPr>
        <w:rFonts w:hint="default"/>
      </w:rPr>
    </w:lvl>
    <w:lvl w:ilvl="2" w:tplc="4ADC3BC2">
      <w:numFmt w:val="bullet"/>
      <w:lvlText w:val="•"/>
      <w:lvlJc w:val="left"/>
      <w:pPr>
        <w:ind w:left="3148" w:hanging="360"/>
      </w:pPr>
      <w:rPr>
        <w:rFonts w:hint="default"/>
      </w:rPr>
    </w:lvl>
    <w:lvl w:ilvl="3" w:tplc="038C5402">
      <w:numFmt w:val="bullet"/>
      <w:lvlText w:val="•"/>
      <w:lvlJc w:val="left"/>
      <w:pPr>
        <w:ind w:left="3952" w:hanging="360"/>
      </w:pPr>
      <w:rPr>
        <w:rFonts w:hint="default"/>
      </w:rPr>
    </w:lvl>
    <w:lvl w:ilvl="4" w:tplc="67BE6C6E">
      <w:numFmt w:val="bullet"/>
      <w:lvlText w:val="•"/>
      <w:lvlJc w:val="left"/>
      <w:pPr>
        <w:ind w:left="4756" w:hanging="360"/>
      </w:pPr>
      <w:rPr>
        <w:rFonts w:hint="default"/>
      </w:rPr>
    </w:lvl>
    <w:lvl w:ilvl="5" w:tplc="44B2D462">
      <w:numFmt w:val="bullet"/>
      <w:lvlText w:val="•"/>
      <w:lvlJc w:val="left"/>
      <w:pPr>
        <w:ind w:left="5560" w:hanging="360"/>
      </w:pPr>
      <w:rPr>
        <w:rFonts w:hint="default"/>
      </w:rPr>
    </w:lvl>
    <w:lvl w:ilvl="6" w:tplc="72FEF188">
      <w:numFmt w:val="bullet"/>
      <w:lvlText w:val="•"/>
      <w:lvlJc w:val="left"/>
      <w:pPr>
        <w:ind w:left="6364" w:hanging="360"/>
      </w:pPr>
      <w:rPr>
        <w:rFonts w:hint="default"/>
      </w:rPr>
    </w:lvl>
    <w:lvl w:ilvl="7" w:tplc="79621FF2">
      <w:numFmt w:val="bullet"/>
      <w:lvlText w:val="•"/>
      <w:lvlJc w:val="left"/>
      <w:pPr>
        <w:ind w:left="7168" w:hanging="360"/>
      </w:pPr>
      <w:rPr>
        <w:rFonts w:hint="default"/>
      </w:rPr>
    </w:lvl>
    <w:lvl w:ilvl="8" w:tplc="E0E2FF02">
      <w:numFmt w:val="bullet"/>
      <w:lvlText w:val="•"/>
      <w:lvlJc w:val="left"/>
      <w:pPr>
        <w:ind w:left="7972" w:hanging="360"/>
      </w:pPr>
      <w:rPr>
        <w:rFonts w:hint="default"/>
      </w:rPr>
    </w:lvl>
  </w:abstractNum>
  <w:abstractNum w:abstractNumId="24" w15:restartNumberingAfterBreak="0">
    <w:nsid w:val="0B39308E"/>
    <w:multiLevelType w:val="hybridMultilevel"/>
    <w:tmpl w:val="DD4AE8FC"/>
    <w:lvl w:ilvl="0" w:tplc="CAB03CC0">
      <w:start w:val="1"/>
      <w:numFmt w:val="bullet"/>
      <w:lvlText w:val=""/>
      <w:lvlJc w:val="left"/>
      <w:pPr>
        <w:ind w:left="1440" w:hanging="360"/>
      </w:pPr>
      <w:rPr>
        <w:rFonts w:ascii="Symbol" w:hAnsi="Symbol"/>
        <w:strike w:val="0"/>
        <w:dstrike w:val="0"/>
        <w:color w:val="auto"/>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600" w:hanging="360"/>
      </w:pPr>
      <w:rPr>
        <w:rFonts w:ascii="Symbol" w:hAnsi="Symbol"/>
        <w:strike w:val="0"/>
        <w:dstrike w:val="0"/>
      </w:rPr>
    </w:lvl>
    <w:lvl w:ilvl="4" w:tplc="FFFFFFFF">
      <w:start w:val="1"/>
      <w:numFmt w:val="bullet"/>
      <w:lvlText w:val="o"/>
      <w:lvlJc w:val="left"/>
      <w:pPr>
        <w:ind w:left="4320" w:hanging="360"/>
      </w:pPr>
      <w:rPr>
        <w:rFonts w:ascii="Courier New" w:hAnsi="Courier New"/>
        <w:strike w:val="0"/>
        <w:dstrike w:val="0"/>
      </w:rPr>
    </w:lvl>
    <w:lvl w:ilvl="5" w:tplc="FFFFFFFF">
      <w:start w:val="1"/>
      <w:numFmt w:val="bullet"/>
      <w:lvlText w:val=""/>
      <w:lvlJc w:val="left"/>
      <w:pPr>
        <w:ind w:left="5040" w:hanging="360"/>
      </w:pPr>
      <w:rPr>
        <w:rFonts w:ascii="Wingdings" w:hAnsi="Wingdings"/>
        <w:strike w:val="0"/>
        <w:dstrike w:val="0"/>
      </w:rPr>
    </w:lvl>
    <w:lvl w:ilvl="6" w:tplc="FFFFFFFF">
      <w:start w:val="1"/>
      <w:numFmt w:val="bullet"/>
      <w:lvlText w:val=""/>
      <w:lvlJc w:val="left"/>
      <w:pPr>
        <w:ind w:left="5760" w:hanging="360"/>
      </w:pPr>
      <w:rPr>
        <w:rFonts w:ascii="Symbol" w:hAnsi="Symbol"/>
        <w:strike w:val="0"/>
        <w:dstrike w:val="0"/>
      </w:rPr>
    </w:lvl>
    <w:lvl w:ilvl="7" w:tplc="FFFFFFFF">
      <w:start w:val="1"/>
      <w:numFmt w:val="bullet"/>
      <w:lvlText w:val="o"/>
      <w:lvlJc w:val="left"/>
      <w:pPr>
        <w:ind w:left="6480" w:hanging="360"/>
      </w:pPr>
      <w:rPr>
        <w:rFonts w:ascii="Courier New" w:hAnsi="Courier New"/>
        <w:strike w:val="0"/>
        <w:dstrike w:val="0"/>
      </w:rPr>
    </w:lvl>
    <w:lvl w:ilvl="8" w:tplc="FFFFFFFF">
      <w:start w:val="1"/>
      <w:numFmt w:val="bullet"/>
      <w:lvlText w:val=""/>
      <w:lvlJc w:val="left"/>
      <w:pPr>
        <w:ind w:left="7200" w:hanging="360"/>
      </w:pPr>
      <w:rPr>
        <w:rFonts w:ascii="Wingdings" w:hAnsi="Wingdings"/>
        <w:strike w:val="0"/>
        <w:dstrike w:val="0"/>
      </w:rPr>
    </w:lvl>
  </w:abstractNum>
  <w:abstractNum w:abstractNumId="25" w15:restartNumberingAfterBreak="0">
    <w:nsid w:val="0B52704A"/>
    <w:multiLevelType w:val="multilevel"/>
    <w:tmpl w:val="0B32D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D2E598E"/>
    <w:multiLevelType w:val="hybridMultilevel"/>
    <w:tmpl w:val="B37C1C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0DFD5F71"/>
    <w:multiLevelType w:val="multilevel"/>
    <w:tmpl w:val="753269D2"/>
    <w:lvl w:ilvl="0">
      <w:start w:val="1"/>
      <w:numFmt w:val="bullet"/>
      <w:lvlText w:val=""/>
      <w:lvlJc w:val="left"/>
      <w:pPr>
        <w:tabs>
          <w:tab w:val="num" w:pos="1080"/>
        </w:tabs>
        <w:ind w:left="1080" w:hanging="360"/>
      </w:pPr>
      <w:rPr>
        <w:rFonts w:ascii="Wingdings" w:hAnsi="Wingdings" w:hint="default"/>
        <w:sz w:val="20"/>
      </w:rPr>
    </w:lvl>
    <w:lvl w:ilvl="1" w:tentative="1">
      <w:start w:val="1"/>
      <w:numFmt w:val="bullet"/>
      <w:lvlText w:val=""/>
      <w:lvlJc w:val="left"/>
      <w:pPr>
        <w:tabs>
          <w:tab w:val="num" w:pos="1800"/>
        </w:tabs>
        <w:ind w:left="1800" w:hanging="360"/>
      </w:pPr>
      <w:rPr>
        <w:rFonts w:ascii="Wingdings" w:hAnsi="Wingdings"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0F10BD67"/>
    <w:multiLevelType w:val="hybridMultilevel"/>
    <w:tmpl w:val="FA064D52"/>
    <w:lvl w:ilvl="0" w:tplc="C96CC5EA">
      <w:start w:val="1"/>
      <w:numFmt w:val="decimal"/>
      <w:lvlText w:val="%1."/>
      <w:lvlJc w:val="left"/>
      <w:pPr>
        <w:ind w:left="720" w:hanging="360"/>
      </w:pPr>
    </w:lvl>
    <w:lvl w:ilvl="1" w:tplc="244A8034">
      <w:start w:val="1"/>
      <w:numFmt w:val="lowerLetter"/>
      <w:lvlText w:val="%2."/>
      <w:lvlJc w:val="left"/>
      <w:pPr>
        <w:ind w:left="1440" w:hanging="360"/>
      </w:pPr>
    </w:lvl>
    <w:lvl w:ilvl="2" w:tplc="F28A3646">
      <w:start w:val="1"/>
      <w:numFmt w:val="lowerRoman"/>
      <w:lvlText w:val="%3."/>
      <w:lvlJc w:val="right"/>
      <w:pPr>
        <w:ind w:left="2160" w:hanging="180"/>
      </w:pPr>
    </w:lvl>
    <w:lvl w:ilvl="3" w:tplc="AA3EC236">
      <w:start w:val="1"/>
      <w:numFmt w:val="decimal"/>
      <w:lvlText w:val="%4."/>
      <w:lvlJc w:val="left"/>
      <w:pPr>
        <w:ind w:left="2880" w:hanging="360"/>
      </w:pPr>
    </w:lvl>
    <w:lvl w:ilvl="4" w:tplc="197E39D2">
      <w:start w:val="1"/>
      <w:numFmt w:val="lowerLetter"/>
      <w:lvlText w:val="%5."/>
      <w:lvlJc w:val="left"/>
      <w:pPr>
        <w:ind w:left="3600" w:hanging="360"/>
      </w:pPr>
    </w:lvl>
    <w:lvl w:ilvl="5" w:tplc="B622C4D8">
      <w:start w:val="1"/>
      <w:numFmt w:val="lowerRoman"/>
      <w:lvlText w:val="%6."/>
      <w:lvlJc w:val="right"/>
      <w:pPr>
        <w:ind w:left="4320" w:hanging="180"/>
      </w:pPr>
    </w:lvl>
    <w:lvl w:ilvl="6" w:tplc="1D92E64E">
      <w:start w:val="1"/>
      <w:numFmt w:val="decimal"/>
      <w:lvlText w:val="%7."/>
      <w:lvlJc w:val="left"/>
      <w:pPr>
        <w:ind w:left="5040" w:hanging="360"/>
      </w:pPr>
    </w:lvl>
    <w:lvl w:ilvl="7" w:tplc="E4149468">
      <w:start w:val="1"/>
      <w:numFmt w:val="lowerLetter"/>
      <w:lvlText w:val="%8."/>
      <w:lvlJc w:val="left"/>
      <w:pPr>
        <w:ind w:left="5760" w:hanging="360"/>
      </w:pPr>
    </w:lvl>
    <w:lvl w:ilvl="8" w:tplc="DD886CB8">
      <w:start w:val="1"/>
      <w:numFmt w:val="lowerRoman"/>
      <w:lvlText w:val="%9."/>
      <w:lvlJc w:val="right"/>
      <w:pPr>
        <w:ind w:left="6480" w:hanging="180"/>
      </w:pPr>
    </w:lvl>
  </w:abstractNum>
  <w:abstractNum w:abstractNumId="29" w15:restartNumberingAfterBreak="0">
    <w:nsid w:val="0F2280AF"/>
    <w:multiLevelType w:val="hybridMultilevel"/>
    <w:tmpl w:val="0CC89F4E"/>
    <w:lvl w:ilvl="0" w:tplc="EEA83DDC">
      <w:start w:val="1"/>
      <w:numFmt w:val="bullet"/>
      <w:lvlText w:val=""/>
      <w:lvlJc w:val="left"/>
      <w:pPr>
        <w:ind w:left="1080" w:hanging="360"/>
      </w:pPr>
      <w:rPr>
        <w:rFonts w:ascii="Symbol" w:hAnsi="Symbol" w:hint="default"/>
      </w:rPr>
    </w:lvl>
    <w:lvl w:ilvl="1" w:tplc="92BCD6CC">
      <w:start w:val="1"/>
      <w:numFmt w:val="bullet"/>
      <w:lvlText w:val="o"/>
      <w:lvlJc w:val="left"/>
      <w:pPr>
        <w:ind w:left="1800" w:hanging="360"/>
      </w:pPr>
      <w:rPr>
        <w:rFonts w:ascii="Courier New" w:hAnsi="Courier New" w:hint="default"/>
      </w:rPr>
    </w:lvl>
    <w:lvl w:ilvl="2" w:tplc="CE182E2E">
      <w:start w:val="1"/>
      <w:numFmt w:val="bullet"/>
      <w:lvlText w:val=""/>
      <w:lvlJc w:val="left"/>
      <w:pPr>
        <w:ind w:left="2520" w:hanging="360"/>
      </w:pPr>
      <w:rPr>
        <w:rFonts w:ascii="Wingdings" w:hAnsi="Wingdings" w:hint="default"/>
      </w:rPr>
    </w:lvl>
    <w:lvl w:ilvl="3" w:tplc="151C262E">
      <w:start w:val="1"/>
      <w:numFmt w:val="bullet"/>
      <w:lvlText w:val=""/>
      <w:lvlJc w:val="left"/>
      <w:pPr>
        <w:ind w:left="3240" w:hanging="360"/>
      </w:pPr>
      <w:rPr>
        <w:rFonts w:ascii="Symbol" w:hAnsi="Symbol" w:hint="default"/>
      </w:rPr>
    </w:lvl>
    <w:lvl w:ilvl="4" w:tplc="1D7A409C">
      <w:start w:val="1"/>
      <w:numFmt w:val="bullet"/>
      <w:lvlText w:val="o"/>
      <w:lvlJc w:val="left"/>
      <w:pPr>
        <w:ind w:left="3960" w:hanging="360"/>
      </w:pPr>
      <w:rPr>
        <w:rFonts w:ascii="Courier New" w:hAnsi="Courier New" w:hint="default"/>
      </w:rPr>
    </w:lvl>
    <w:lvl w:ilvl="5" w:tplc="FE6C2C9C">
      <w:start w:val="1"/>
      <w:numFmt w:val="bullet"/>
      <w:lvlText w:val=""/>
      <w:lvlJc w:val="left"/>
      <w:pPr>
        <w:ind w:left="4680" w:hanging="360"/>
      </w:pPr>
      <w:rPr>
        <w:rFonts w:ascii="Wingdings" w:hAnsi="Wingdings" w:hint="default"/>
      </w:rPr>
    </w:lvl>
    <w:lvl w:ilvl="6" w:tplc="EB42F222">
      <w:start w:val="1"/>
      <w:numFmt w:val="bullet"/>
      <w:lvlText w:val=""/>
      <w:lvlJc w:val="left"/>
      <w:pPr>
        <w:ind w:left="5400" w:hanging="360"/>
      </w:pPr>
      <w:rPr>
        <w:rFonts w:ascii="Symbol" w:hAnsi="Symbol" w:hint="default"/>
      </w:rPr>
    </w:lvl>
    <w:lvl w:ilvl="7" w:tplc="BFFA7ABA">
      <w:start w:val="1"/>
      <w:numFmt w:val="bullet"/>
      <w:lvlText w:val="o"/>
      <w:lvlJc w:val="left"/>
      <w:pPr>
        <w:ind w:left="6120" w:hanging="360"/>
      </w:pPr>
      <w:rPr>
        <w:rFonts w:ascii="Courier New" w:hAnsi="Courier New" w:hint="default"/>
      </w:rPr>
    </w:lvl>
    <w:lvl w:ilvl="8" w:tplc="D0BEBF06">
      <w:start w:val="1"/>
      <w:numFmt w:val="bullet"/>
      <w:lvlText w:val=""/>
      <w:lvlJc w:val="left"/>
      <w:pPr>
        <w:ind w:left="6840" w:hanging="360"/>
      </w:pPr>
      <w:rPr>
        <w:rFonts w:ascii="Wingdings" w:hAnsi="Wingdings" w:hint="default"/>
      </w:rPr>
    </w:lvl>
  </w:abstractNum>
  <w:abstractNum w:abstractNumId="30" w15:restartNumberingAfterBreak="0">
    <w:nsid w:val="0F8A5BC4"/>
    <w:multiLevelType w:val="hybridMultilevel"/>
    <w:tmpl w:val="90E2C202"/>
    <w:lvl w:ilvl="0" w:tplc="FFFFFFFF">
      <w:start w:val="1"/>
      <w:numFmt w:val="bullet"/>
      <w:lvlText w:val=""/>
      <w:lvlJc w:val="left"/>
      <w:pPr>
        <w:ind w:left="1800" w:hanging="360"/>
      </w:pPr>
      <w:rPr>
        <w:rFonts w:ascii="Symbol" w:hAnsi="Symbol"/>
        <w:strike w:val="0"/>
        <w:dstrike w:val="0"/>
      </w:rPr>
    </w:lvl>
    <w:lvl w:ilvl="1" w:tplc="FFFFFFFF">
      <w:start w:val="1"/>
      <w:numFmt w:val="bullet"/>
      <w:lvlText w:val="o"/>
      <w:lvlJc w:val="left"/>
      <w:pPr>
        <w:ind w:left="2160" w:hanging="360"/>
      </w:pPr>
      <w:rPr>
        <w:rFonts w:ascii="Courier New" w:hAnsi="Courier New"/>
        <w:strike w:val="0"/>
        <w:dstrike w:val="0"/>
      </w:rPr>
    </w:lvl>
    <w:lvl w:ilvl="2" w:tplc="FFFFFFFF">
      <w:start w:val="1"/>
      <w:numFmt w:val="bullet"/>
      <w:lvlText w:val=""/>
      <w:lvlJc w:val="left"/>
      <w:pPr>
        <w:ind w:left="2880" w:hanging="360"/>
      </w:pPr>
      <w:rPr>
        <w:rFonts w:ascii="Wingdings" w:hAnsi="Wingdings"/>
        <w:strike w:val="0"/>
        <w:dstrike w:val="0"/>
      </w:rPr>
    </w:lvl>
    <w:lvl w:ilvl="3" w:tplc="FFFFFFFF">
      <w:start w:val="1"/>
      <w:numFmt w:val="bullet"/>
      <w:lvlText w:val=""/>
      <w:lvlJc w:val="left"/>
      <w:pPr>
        <w:ind w:left="3960" w:hanging="360"/>
      </w:pPr>
      <w:rPr>
        <w:rFonts w:ascii="Symbol" w:hAnsi="Symbol"/>
        <w:strike w:val="0"/>
        <w:dstrike w:val="0"/>
      </w:rPr>
    </w:lvl>
    <w:lvl w:ilvl="4" w:tplc="FFFFFFFF">
      <w:start w:val="1"/>
      <w:numFmt w:val="bullet"/>
      <w:lvlText w:val="o"/>
      <w:lvlJc w:val="left"/>
      <w:pPr>
        <w:ind w:left="4680" w:hanging="360"/>
      </w:pPr>
      <w:rPr>
        <w:rFonts w:ascii="Courier New" w:hAnsi="Courier New"/>
        <w:strike w:val="0"/>
        <w:dstrike w:val="0"/>
      </w:rPr>
    </w:lvl>
    <w:lvl w:ilvl="5" w:tplc="FFFFFFFF">
      <w:start w:val="1"/>
      <w:numFmt w:val="bullet"/>
      <w:lvlText w:val=""/>
      <w:lvlJc w:val="left"/>
      <w:pPr>
        <w:ind w:left="5400" w:hanging="360"/>
      </w:pPr>
      <w:rPr>
        <w:rFonts w:ascii="Wingdings" w:hAnsi="Wingdings"/>
        <w:strike w:val="0"/>
        <w:dstrike w:val="0"/>
      </w:rPr>
    </w:lvl>
    <w:lvl w:ilvl="6" w:tplc="FFFFFFFF">
      <w:start w:val="1"/>
      <w:numFmt w:val="bullet"/>
      <w:lvlText w:val=""/>
      <w:lvlJc w:val="left"/>
      <w:pPr>
        <w:ind w:left="6120" w:hanging="360"/>
      </w:pPr>
      <w:rPr>
        <w:rFonts w:ascii="Symbol" w:hAnsi="Symbol"/>
        <w:strike w:val="0"/>
        <w:dstrike w:val="0"/>
      </w:rPr>
    </w:lvl>
    <w:lvl w:ilvl="7" w:tplc="FFFFFFFF">
      <w:start w:val="1"/>
      <w:numFmt w:val="bullet"/>
      <w:lvlText w:val="o"/>
      <w:lvlJc w:val="left"/>
      <w:pPr>
        <w:ind w:left="6840" w:hanging="360"/>
      </w:pPr>
      <w:rPr>
        <w:rFonts w:ascii="Courier New" w:hAnsi="Courier New"/>
        <w:strike w:val="0"/>
        <w:dstrike w:val="0"/>
      </w:rPr>
    </w:lvl>
    <w:lvl w:ilvl="8" w:tplc="FFFFFFFF">
      <w:start w:val="1"/>
      <w:numFmt w:val="bullet"/>
      <w:lvlText w:val=""/>
      <w:lvlJc w:val="left"/>
      <w:pPr>
        <w:ind w:left="7560" w:hanging="360"/>
      </w:pPr>
      <w:rPr>
        <w:rFonts w:ascii="Wingdings" w:hAnsi="Wingdings"/>
        <w:strike w:val="0"/>
        <w:dstrike w:val="0"/>
      </w:rPr>
    </w:lvl>
  </w:abstractNum>
  <w:abstractNum w:abstractNumId="31" w15:restartNumberingAfterBreak="0">
    <w:nsid w:val="109607C1"/>
    <w:multiLevelType w:val="hybridMultilevel"/>
    <w:tmpl w:val="3A6A75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1A9365E"/>
    <w:multiLevelType w:val="multilevel"/>
    <w:tmpl w:val="0AC6A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1C738A6"/>
    <w:multiLevelType w:val="multilevel"/>
    <w:tmpl w:val="4AB8D206"/>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Symbol" w:hAnsi="Symbol"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4" w15:restartNumberingAfterBreak="0">
    <w:nsid w:val="143E484A"/>
    <w:multiLevelType w:val="hybridMultilevel"/>
    <w:tmpl w:val="1A50E312"/>
    <w:lvl w:ilvl="0" w:tplc="0409000F">
      <w:start w:val="1"/>
      <w:numFmt w:val="decimal"/>
      <w:lvlText w:val="%1."/>
      <w:lvlJc w:val="left"/>
      <w:pPr>
        <w:ind w:left="1540" w:hanging="360"/>
      </w:pPr>
    </w:lvl>
    <w:lvl w:ilvl="1" w:tplc="04090019">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35" w15:restartNumberingAfterBreak="0">
    <w:nsid w:val="14942E14"/>
    <w:multiLevelType w:val="hybridMultilevel"/>
    <w:tmpl w:val="ADE60026"/>
    <w:lvl w:ilvl="0" w:tplc="0409000F">
      <w:start w:val="1"/>
      <w:numFmt w:val="decimal"/>
      <w:lvlText w:val="%1."/>
      <w:lvlJc w:val="left"/>
      <w:pPr>
        <w:ind w:left="1540" w:hanging="360"/>
      </w:pPr>
      <w:rPr>
        <w:rFonts w:hint="default"/>
      </w:rPr>
    </w:lvl>
    <w:lvl w:ilvl="1" w:tplc="FFFFFFFF" w:tentative="1">
      <w:start w:val="1"/>
      <w:numFmt w:val="bullet"/>
      <w:lvlText w:val="o"/>
      <w:lvlJc w:val="left"/>
      <w:pPr>
        <w:ind w:left="2260" w:hanging="360"/>
      </w:pPr>
      <w:rPr>
        <w:rFonts w:ascii="Courier New" w:hAnsi="Courier New" w:cs="Courier New" w:hint="default"/>
      </w:rPr>
    </w:lvl>
    <w:lvl w:ilvl="2" w:tplc="FFFFFFFF" w:tentative="1">
      <w:start w:val="1"/>
      <w:numFmt w:val="bullet"/>
      <w:lvlText w:val=""/>
      <w:lvlJc w:val="left"/>
      <w:pPr>
        <w:ind w:left="2980" w:hanging="360"/>
      </w:pPr>
      <w:rPr>
        <w:rFonts w:ascii="Wingdings" w:hAnsi="Wingdings" w:hint="default"/>
      </w:rPr>
    </w:lvl>
    <w:lvl w:ilvl="3" w:tplc="FFFFFFFF" w:tentative="1">
      <w:start w:val="1"/>
      <w:numFmt w:val="bullet"/>
      <w:lvlText w:val=""/>
      <w:lvlJc w:val="left"/>
      <w:pPr>
        <w:ind w:left="3700" w:hanging="360"/>
      </w:pPr>
      <w:rPr>
        <w:rFonts w:ascii="Symbol" w:hAnsi="Symbol" w:hint="default"/>
      </w:rPr>
    </w:lvl>
    <w:lvl w:ilvl="4" w:tplc="FFFFFFFF" w:tentative="1">
      <w:start w:val="1"/>
      <w:numFmt w:val="bullet"/>
      <w:lvlText w:val="o"/>
      <w:lvlJc w:val="left"/>
      <w:pPr>
        <w:ind w:left="4420" w:hanging="360"/>
      </w:pPr>
      <w:rPr>
        <w:rFonts w:ascii="Courier New" w:hAnsi="Courier New" w:cs="Courier New" w:hint="default"/>
      </w:rPr>
    </w:lvl>
    <w:lvl w:ilvl="5" w:tplc="FFFFFFFF" w:tentative="1">
      <w:start w:val="1"/>
      <w:numFmt w:val="bullet"/>
      <w:lvlText w:val=""/>
      <w:lvlJc w:val="left"/>
      <w:pPr>
        <w:ind w:left="5140" w:hanging="360"/>
      </w:pPr>
      <w:rPr>
        <w:rFonts w:ascii="Wingdings" w:hAnsi="Wingdings" w:hint="default"/>
      </w:rPr>
    </w:lvl>
    <w:lvl w:ilvl="6" w:tplc="FFFFFFFF" w:tentative="1">
      <w:start w:val="1"/>
      <w:numFmt w:val="bullet"/>
      <w:lvlText w:val=""/>
      <w:lvlJc w:val="left"/>
      <w:pPr>
        <w:ind w:left="5860" w:hanging="360"/>
      </w:pPr>
      <w:rPr>
        <w:rFonts w:ascii="Symbol" w:hAnsi="Symbol" w:hint="default"/>
      </w:rPr>
    </w:lvl>
    <w:lvl w:ilvl="7" w:tplc="FFFFFFFF" w:tentative="1">
      <w:start w:val="1"/>
      <w:numFmt w:val="bullet"/>
      <w:lvlText w:val="o"/>
      <w:lvlJc w:val="left"/>
      <w:pPr>
        <w:ind w:left="6580" w:hanging="360"/>
      </w:pPr>
      <w:rPr>
        <w:rFonts w:ascii="Courier New" w:hAnsi="Courier New" w:cs="Courier New" w:hint="default"/>
      </w:rPr>
    </w:lvl>
    <w:lvl w:ilvl="8" w:tplc="FFFFFFFF" w:tentative="1">
      <w:start w:val="1"/>
      <w:numFmt w:val="bullet"/>
      <w:lvlText w:val=""/>
      <w:lvlJc w:val="left"/>
      <w:pPr>
        <w:ind w:left="7300" w:hanging="360"/>
      </w:pPr>
      <w:rPr>
        <w:rFonts w:ascii="Wingdings" w:hAnsi="Wingdings" w:hint="default"/>
      </w:rPr>
    </w:lvl>
  </w:abstractNum>
  <w:abstractNum w:abstractNumId="36" w15:restartNumberingAfterBreak="0">
    <w:nsid w:val="15B741EA"/>
    <w:multiLevelType w:val="hybridMultilevel"/>
    <w:tmpl w:val="4156FFF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5CF5820"/>
    <w:multiLevelType w:val="multilevel"/>
    <w:tmpl w:val="DDFCC802"/>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15:restartNumberingAfterBreak="0">
    <w:nsid w:val="17856DD9"/>
    <w:multiLevelType w:val="hybridMultilevel"/>
    <w:tmpl w:val="A8D6CA56"/>
    <w:lvl w:ilvl="0" w:tplc="D8E43B68">
      <w:start w:val="1"/>
      <w:numFmt w:val="decimal"/>
      <w:lvlText w:val="%1."/>
      <w:lvlJc w:val="left"/>
      <w:pPr>
        <w:ind w:left="1440" w:hanging="360"/>
      </w:pPr>
      <w:rPr>
        <w:i w:val="0"/>
        <w:iCs/>
      </w:rPr>
    </w:lvl>
    <w:lvl w:ilvl="1" w:tplc="62245674">
      <w:start w:val="1"/>
      <w:numFmt w:val="lowerRoman"/>
      <w:lvlText w:val="%2."/>
      <w:lvlJc w:val="right"/>
      <w:pPr>
        <w:ind w:left="2160" w:hanging="360"/>
      </w:pPr>
    </w:lvl>
    <w:lvl w:ilvl="2" w:tplc="0ED8F37A">
      <w:start w:val="1"/>
      <w:numFmt w:val="bullet"/>
      <w:lvlText w:val=""/>
      <w:lvlJc w:val="left"/>
      <w:pPr>
        <w:ind w:left="2880" w:hanging="180"/>
      </w:pPr>
    </w:lvl>
    <w:lvl w:ilvl="3" w:tplc="5628ABAE">
      <w:start w:val="1"/>
      <w:numFmt w:val="decimal"/>
      <w:lvlText w:val="%4)"/>
      <w:lvlJc w:val="left"/>
      <w:pPr>
        <w:ind w:left="3600" w:hanging="360"/>
      </w:pPr>
    </w:lvl>
    <w:lvl w:ilvl="4" w:tplc="C142B662">
      <w:numFmt w:val="bullet"/>
      <w:lvlText w:val="•"/>
      <w:lvlJc w:val="left"/>
      <w:pPr>
        <w:ind w:left="4320" w:hanging="360"/>
      </w:pPr>
      <w:rPr>
        <w:rFonts w:ascii="Arial" w:eastAsia="MS Mincho" w:hAnsi="Arial" w:cs="Arial" w:hint="default"/>
      </w:rPr>
    </w:lvl>
    <w:lvl w:ilvl="5" w:tplc="B05C3542" w:tentative="1">
      <w:start w:val="1"/>
      <w:numFmt w:val="lowerRoman"/>
      <w:lvlText w:val="%6."/>
      <w:lvlJc w:val="right"/>
      <w:pPr>
        <w:ind w:left="5040" w:hanging="180"/>
      </w:pPr>
    </w:lvl>
    <w:lvl w:ilvl="6" w:tplc="95186888" w:tentative="1">
      <w:start w:val="1"/>
      <w:numFmt w:val="decimal"/>
      <w:lvlText w:val="%7."/>
      <w:lvlJc w:val="left"/>
      <w:pPr>
        <w:ind w:left="5760" w:hanging="360"/>
      </w:pPr>
    </w:lvl>
    <w:lvl w:ilvl="7" w:tplc="9B6E5A24" w:tentative="1">
      <w:start w:val="1"/>
      <w:numFmt w:val="lowerLetter"/>
      <w:lvlText w:val="%8."/>
      <w:lvlJc w:val="left"/>
      <w:pPr>
        <w:ind w:left="6480" w:hanging="360"/>
      </w:pPr>
    </w:lvl>
    <w:lvl w:ilvl="8" w:tplc="A18E40F8" w:tentative="1">
      <w:start w:val="1"/>
      <w:numFmt w:val="lowerRoman"/>
      <w:lvlText w:val="%9."/>
      <w:lvlJc w:val="right"/>
      <w:pPr>
        <w:ind w:left="7200" w:hanging="180"/>
      </w:pPr>
    </w:lvl>
  </w:abstractNum>
  <w:abstractNum w:abstractNumId="39" w15:restartNumberingAfterBreak="0">
    <w:nsid w:val="182F0BA4"/>
    <w:multiLevelType w:val="multilevel"/>
    <w:tmpl w:val="98DCAD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9114626"/>
    <w:multiLevelType w:val="multilevel"/>
    <w:tmpl w:val="D232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97130B8"/>
    <w:multiLevelType w:val="hybridMultilevel"/>
    <w:tmpl w:val="923690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19DD5DA8"/>
    <w:multiLevelType w:val="hybridMultilevel"/>
    <w:tmpl w:val="6CE616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1BBF1441"/>
    <w:multiLevelType w:val="multilevel"/>
    <w:tmpl w:val="7A6873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BFF3BBF"/>
    <w:multiLevelType w:val="hybridMultilevel"/>
    <w:tmpl w:val="0004FE0A"/>
    <w:lvl w:ilvl="0" w:tplc="06A2BD2A">
      <w:start w:val="1"/>
      <w:numFmt w:val="decimal"/>
      <w:lvlText w:val="%1."/>
      <w:lvlJc w:val="left"/>
      <w:pPr>
        <w:ind w:left="-4680" w:hanging="360"/>
      </w:pPr>
      <w:rPr>
        <w:sz w:val="20"/>
        <w:szCs w:val="20"/>
      </w:rPr>
    </w:lvl>
    <w:lvl w:ilvl="1" w:tplc="8B363746">
      <w:start w:val="1"/>
      <w:numFmt w:val="lowerLetter"/>
      <w:lvlText w:val="%2."/>
      <w:lvlJc w:val="left"/>
      <w:pPr>
        <w:ind w:left="-3960" w:hanging="360"/>
      </w:pPr>
    </w:lvl>
    <w:lvl w:ilvl="2" w:tplc="FC865412">
      <w:start w:val="1"/>
      <w:numFmt w:val="lowerRoman"/>
      <w:lvlText w:val="%3."/>
      <w:lvlJc w:val="right"/>
      <w:pPr>
        <w:ind w:left="-3240" w:hanging="180"/>
      </w:pPr>
    </w:lvl>
    <w:lvl w:ilvl="3" w:tplc="B438787A">
      <w:start w:val="1"/>
      <w:numFmt w:val="decimal"/>
      <w:lvlText w:val="%4."/>
      <w:lvlJc w:val="left"/>
      <w:pPr>
        <w:ind w:left="-2520" w:hanging="360"/>
      </w:pPr>
    </w:lvl>
    <w:lvl w:ilvl="4" w:tplc="53AED508">
      <w:start w:val="1"/>
      <w:numFmt w:val="lowerLetter"/>
      <w:lvlText w:val="%5."/>
      <w:lvlJc w:val="left"/>
      <w:pPr>
        <w:ind w:left="-1800" w:hanging="360"/>
      </w:pPr>
    </w:lvl>
    <w:lvl w:ilvl="5" w:tplc="1BEEB840">
      <w:start w:val="1"/>
      <w:numFmt w:val="lowerRoman"/>
      <w:lvlText w:val="%6."/>
      <w:lvlJc w:val="right"/>
      <w:pPr>
        <w:ind w:left="-1080" w:hanging="180"/>
      </w:pPr>
    </w:lvl>
    <w:lvl w:ilvl="6" w:tplc="226E61C6">
      <w:start w:val="1"/>
      <w:numFmt w:val="decimal"/>
      <w:lvlText w:val="%7."/>
      <w:lvlJc w:val="left"/>
      <w:pPr>
        <w:ind w:left="-360" w:hanging="360"/>
      </w:pPr>
    </w:lvl>
    <w:lvl w:ilvl="7" w:tplc="7EE6BB82">
      <w:start w:val="1"/>
      <w:numFmt w:val="lowerLetter"/>
      <w:lvlText w:val="%8."/>
      <w:lvlJc w:val="left"/>
      <w:pPr>
        <w:ind w:left="360" w:hanging="360"/>
      </w:pPr>
    </w:lvl>
    <w:lvl w:ilvl="8" w:tplc="DE4EF520">
      <w:start w:val="1"/>
      <w:numFmt w:val="lowerRoman"/>
      <w:lvlText w:val="%9."/>
      <w:lvlJc w:val="right"/>
      <w:pPr>
        <w:ind w:left="1080" w:hanging="180"/>
      </w:pPr>
    </w:lvl>
  </w:abstractNum>
  <w:abstractNum w:abstractNumId="45" w15:restartNumberingAfterBreak="0">
    <w:nsid w:val="1C730E7B"/>
    <w:multiLevelType w:val="multilevel"/>
    <w:tmpl w:val="CD0E3F5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bullet"/>
      <w:lvlText w:val=""/>
      <w:lvlJc w:val="left"/>
      <w:pPr>
        <w:ind w:left="720" w:hanging="36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CA51C9F"/>
    <w:multiLevelType w:val="multilevel"/>
    <w:tmpl w:val="20FA8396"/>
    <w:lvl w:ilvl="0">
      <w:start w:val="1"/>
      <w:numFmt w:val="decimal"/>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1CD67C05"/>
    <w:multiLevelType w:val="hybridMultilevel"/>
    <w:tmpl w:val="1EF4C0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237623"/>
    <w:multiLevelType w:val="hybridMultilevel"/>
    <w:tmpl w:val="FDD2F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1E3D5113"/>
    <w:multiLevelType w:val="hybridMultilevel"/>
    <w:tmpl w:val="FB3602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EA72AFC"/>
    <w:multiLevelType w:val="hybridMultilevel"/>
    <w:tmpl w:val="87E6045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1" w15:restartNumberingAfterBreak="0">
    <w:nsid w:val="1F9C56EB"/>
    <w:multiLevelType w:val="multilevel"/>
    <w:tmpl w:val="563246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16C51A3"/>
    <w:multiLevelType w:val="multilevel"/>
    <w:tmpl w:val="54406B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22B7729"/>
    <w:multiLevelType w:val="hybridMultilevel"/>
    <w:tmpl w:val="56C2A3EC"/>
    <w:lvl w:ilvl="0" w:tplc="0B0E677C">
      <w:start w:val="1"/>
      <w:numFmt w:val="bullet"/>
      <w:lvlText w:val="·"/>
      <w:lvlJc w:val="left"/>
      <w:pPr>
        <w:ind w:left="720" w:hanging="360"/>
      </w:pPr>
      <w:rPr>
        <w:rFonts w:ascii="Symbol" w:hAnsi="Symbol" w:hint="default"/>
      </w:rPr>
    </w:lvl>
    <w:lvl w:ilvl="1" w:tplc="81E23532">
      <w:start w:val="1"/>
      <w:numFmt w:val="bullet"/>
      <w:lvlText w:val="o"/>
      <w:lvlJc w:val="left"/>
      <w:pPr>
        <w:ind w:left="1440" w:hanging="360"/>
      </w:pPr>
      <w:rPr>
        <w:rFonts w:ascii="Courier New" w:hAnsi="Courier New" w:hint="default"/>
      </w:rPr>
    </w:lvl>
    <w:lvl w:ilvl="2" w:tplc="27E0235A">
      <w:start w:val="1"/>
      <w:numFmt w:val="bullet"/>
      <w:lvlText w:val=""/>
      <w:lvlJc w:val="left"/>
      <w:pPr>
        <w:ind w:left="2160" w:hanging="360"/>
      </w:pPr>
      <w:rPr>
        <w:rFonts w:ascii="Wingdings" w:hAnsi="Wingdings" w:hint="default"/>
      </w:rPr>
    </w:lvl>
    <w:lvl w:ilvl="3" w:tplc="9AF2B364">
      <w:start w:val="1"/>
      <w:numFmt w:val="bullet"/>
      <w:lvlText w:val=""/>
      <w:lvlJc w:val="left"/>
      <w:pPr>
        <w:ind w:left="2880" w:hanging="360"/>
      </w:pPr>
      <w:rPr>
        <w:rFonts w:ascii="Symbol" w:hAnsi="Symbol" w:hint="default"/>
      </w:rPr>
    </w:lvl>
    <w:lvl w:ilvl="4" w:tplc="B7ACCA6A">
      <w:start w:val="1"/>
      <w:numFmt w:val="bullet"/>
      <w:lvlText w:val="o"/>
      <w:lvlJc w:val="left"/>
      <w:pPr>
        <w:ind w:left="3600" w:hanging="360"/>
      </w:pPr>
      <w:rPr>
        <w:rFonts w:ascii="Courier New" w:hAnsi="Courier New" w:hint="default"/>
      </w:rPr>
    </w:lvl>
    <w:lvl w:ilvl="5" w:tplc="C890EDAE">
      <w:start w:val="1"/>
      <w:numFmt w:val="bullet"/>
      <w:lvlText w:val=""/>
      <w:lvlJc w:val="left"/>
      <w:pPr>
        <w:ind w:left="4320" w:hanging="360"/>
      </w:pPr>
      <w:rPr>
        <w:rFonts w:ascii="Wingdings" w:hAnsi="Wingdings" w:hint="default"/>
      </w:rPr>
    </w:lvl>
    <w:lvl w:ilvl="6" w:tplc="C0F2985E">
      <w:start w:val="1"/>
      <w:numFmt w:val="bullet"/>
      <w:lvlText w:val=""/>
      <w:lvlJc w:val="left"/>
      <w:pPr>
        <w:ind w:left="5040" w:hanging="360"/>
      </w:pPr>
      <w:rPr>
        <w:rFonts w:ascii="Symbol" w:hAnsi="Symbol" w:hint="default"/>
      </w:rPr>
    </w:lvl>
    <w:lvl w:ilvl="7" w:tplc="B4EEC4D8">
      <w:start w:val="1"/>
      <w:numFmt w:val="bullet"/>
      <w:lvlText w:val="o"/>
      <w:lvlJc w:val="left"/>
      <w:pPr>
        <w:ind w:left="5760" w:hanging="360"/>
      </w:pPr>
      <w:rPr>
        <w:rFonts w:ascii="Courier New" w:hAnsi="Courier New" w:hint="default"/>
      </w:rPr>
    </w:lvl>
    <w:lvl w:ilvl="8" w:tplc="49163754">
      <w:start w:val="1"/>
      <w:numFmt w:val="bullet"/>
      <w:lvlText w:val=""/>
      <w:lvlJc w:val="left"/>
      <w:pPr>
        <w:ind w:left="6480" w:hanging="360"/>
      </w:pPr>
      <w:rPr>
        <w:rFonts w:ascii="Wingdings" w:hAnsi="Wingdings" w:hint="default"/>
      </w:rPr>
    </w:lvl>
  </w:abstractNum>
  <w:abstractNum w:abstractNumId="54" w15:restartNumberingAfterBreak="0">
    <w:nsid w:val="224A2BE2"/>
    <w:multiLevelType w:val="hybridMultilevel"/>
    <w:tmpl w:val="5C5E0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23ABABBB"/>
    <w:multiLevelType w:val="hybridMultilevel"/>
    <w:tmpl w:val="50706BB6"/>
    <w:lvl w:ilvl="0" w:tplc="A22E3084">
      <w:start w:val="1"/>
      <w:numFmt w:val="bullet"/>
      <w:lvlText w:val=""/>
      <w:lvlJc w:val="left"/>
      <w:pPr>
        <w:ind w:left="1080" w:hanging="360"/>
      </w:pPr>
      <w:rPr>
        <w:rFonts w:ascii="Symbol" w:hAnsi="Symbol" w:hint="default"/>
      </w:rPr>
    </w:lvl>
    <w:lvl w:ilvl="1" w:tplc="8EFCF496">
      <w:start w:val="1"/>
      <w:numFmt w:val="bullet"/>
      <w:lvlText w:val="o"/>
      <w:lvlJc w:val="left"/>
      <w:pPr>
        <w:ind w:left="1800" w:hanging="360"/>
      </w:pPr>
      <w:rPr>
        <w:rFonts w:ascii="Courier New" w:hAnsi="Courier New" w:hint="default"/>
      </w:rPr>
    </w:lvl>
    <w:lvl w:ilvl="2" w:tplc="BFC0D90A">
      <w:start w:val="1"/>
      <w:numFmt w:val="bullet"/>
      <w:lvlText w:val=""/>
      <w:lvlJc w:val="left"/>
      <w:pPr>
        <w:ind w:left="2520" w:hanging="360"/>
      </w:pPr>
      <w:rPr>
        <w:rFonts w:ascii="Wingdings" w:hAnsi="Wingdings" w:hint="default"/>
      </w:rPr>
    </w:lvl>
    <w:lvl w:ilvl="3" w:tplc="D67AA362">
      <w:start w:val="1"/>
      <w:numFmt w:val="bullet"/>
      <w:lvlText w:val=""/>
      <w:lvlJc w:val="left"/>
      <w:pPr>
        <w:ind w:left="3240" w:hanging="360"/>
      </w:pPr>
      <w:rPr>
        <w:rFonts w:ascii="Symbol" w:hAnsi="Symbol" w:hint="default"/>
      </w:rPr>
    </w:lvl>
    <w:lvl w:ilvl="4" w:tplc="87ECDCE2">
      <w:start w:val="1"/>
      <w:numFmt w:val="bullet"/>
      <w:lvlText w:val="o"/>
      <w:lvlJc w:val="left"/>
      <w:pPr>
        <w:ind w:left="3960" w:hanging="360"/>
      </w:pPr>
      <w:rPr>
        <w:rFonts w:ascii="Courier New" w:hAnsi="Courier New" w:hint="default"/>
      </w:rPr>
    </w:lvl>
    <w:lvl w:ilvl="5" w:tplc="7F58B12E">
      <w:start w:val="1"/>
      <w:numFmt w:val="bullet"/>
      <w:lvlText w:val=""/>
      <w:lvlJc w:val="left"/>
      <w:pPr>
        <w:ind w:left="4680" w:hanging="360"/>
      </w:pPr>
      <w:rPr>
        <w:rFonts w:ascii="Wingdings" w:hAnsi="Wingdings" w:hint="default"/>
      </w:rPr>
    </w:lvl>
    <w:lvl w:ilvl="6" w:tplc="E38C3388">
      <w:start w:val="1"/>
      <w:numFmt w:val="bullet"/>
      <w:lvlText w:val=""/>
      <w:lvlJc w:val="left"/>
      <w:pPr>
        <w:ind w:left="5400" w:hanging="360"/>
      </w:pPr>
      <w:rPr>
        <w:rFonts w:ascii="Symbol" w:hAnsi="Symbol" w:hint="default"/>
      </w:rPr>
    </w:lvl>
    <w:lvl w:ilvl="7" w:tplc="6DDAC104">
      <w:start w:val="1"/>
      <w:numFmt w:val="bullet"/>
      <w:lvlText w:val="o"/>
      <w:lvlJc w:val="left"/>
      <w:pPr>
        <w:ind w:left="6120" w:hanging="360"/>
      </w:pPr>
      <w:rPr>
        <w:rFonts w:ascii="Courier New" w:hAnsi="Courier New" w:hint="default"/>
      </w:rPr>
    </w:lvl>
    <w:lvl w:ilvl="8" w:tplc="5152274E">
      <w:start w:val="1"/>
      <w:numFmt w:val="bullet"/>
      <w:lvlText w:val=""/>
      <w:lvlJc w:val="left"/>
      <w:pPr>
        <w:ind w:left="6840" w:hanging="360"/>
      </w:pPr>
      <w:rPr>
        <w:rFonts w:ascii="Wingdings" w:hAnsi="Wingdings" w:hint="default"/>
      </w:rPr>
    </w:lvl>
  </w:abstractNum>
  <w:abstractNum w:abstractNumId="56" w15:restartNumberingAfterBreak="0">
    <w:nsid w:val="24256240"/>
    <w:multiLevelType w:val="multilevel"/>
    <w:tmpl w:val="F3B4F082"/>
    <w:lvl w:ilvl="0">
      <w:start w:val="6"/>
      <w:numFmt w:val="decimal"/>
      <w:lvlText w:val="%1"/>
      <w:lvlJc w:val="left"/>
      <w:pPr>
        <w:ind w:left="820" w:hanging="720"/>
      </w:pPr>
      <w:rPr>
        <w:rFonts w:hint="default"/>
      </w:rPr>
    </w:lvl>
    <w:lvl w:ilvl="1">
      <w:start w:val="1"/>
      <w:numFmt w:val="bullet"/>
      <w:lvlText w:val=""/>
      <w:lvlJc w:val="left"/>
      <w:pPr>
        <w:ind w:left="2520" w:hanging="360"/>
      </w:pPr>
      <w:rPr>
        <w:rFonts w:ascii="Wingdings" w:hAnsi="Wingdings" w:hint="default"/>
      </w:rPr>
    </w:lvl>
    <w:lvl w:ilvl="2">
      <w:start w:val="1"/>
      <w:numFmt w:val="bullet"/>
      <w:lvlText w:val=""/>
      <w:lvlJc w:val="left"/>
      <w:pPr>
        <w:ind w:left="820" w:hanging="360"/>
      </w:pPr>
      <w:rPr>
        <w:rFonts w:ascii="Wingdings" w:hAnsi="Wingdings" w:hint="default"/>
        <w:w w:val="100"/>
        <w:sz w:val="22"/>
        <w:szCs w:val="22"/>
      </w:rPr>
    </w:lvl>
    <w:lvl w:ilvl="3">
      <w:numFmt w:val="bullet"/>
      <w:lvlText w:val=""/>
      <w:lvlJc w:val="left"/>
      <w:pPr>
        <w:ind w:left="2260" w:hanging="360"/>
      </w:pPr>
      <w:rPr>
        <w:rFonts w:ascii="Symbol" w:eastAsia="Symbol" w:hAnsi="Symbol" w:cs="Symbol" w:hint="default"/>
        <w:color w:val="auto"/>
        <w:w w:val="100"/>
        <w:sz w:val="22"/>
        <w:szCs w:val="22"/>
      </w:rPr>
    </w:lvl>
    <w:lvl w:ilvl="4">
      <w:numFmt w:val="bullet"/>
      <w:lvlText w:val="•"/>
      <w:lvlJc w:val="left"/>
      <w:pPr>
        <w:ind w:left="3305" w:hanging="360"/>
      </w:pPr>
      <w:rPr>
        <w:rFonts w:hint="default"/>
      </w:rPr>
    </w:lvl>
    <w:lvl w:ilvl="5">
      <w:numFmt w:val="bullet"/>
      <w:lvlText w:val="•"/>
      <w:lvlJc w:val="left"/>
      <w:pPr>
        <w:ind w:left="4351" w:hanging="360"/>
      </w:pPr>
      <w:rPr>
        <w:rFonts w:hint="default"/>
      </w:rPr>
    </w:lvl>
    <w:lvl w:ilvl="6">
      <w:numFmt w:val="bullet"/>
      <w:lvlText w:val="•"/>
      <w:lvlJc w:val="left"/>
      <w:pPr>
        <w:ind w:left="5397" w:hanging="360"/>
      </w:pPr>
      <w:rPr>
        <w:rFonts w:hint="default"/>
      </w:rPr>
    </w:lvl>
    <w:lvl w:ilvl="7">
      <w:numFmt w:val="bullet"/>
      <w:lvlText w:val="•"/>
      <w:lvlJc w:val="left"/>
      <w:pPr>
        <w:ind w:left="6442" w:hanging="360"/>
      </w:pPr>
      <w:rPr>
        <w:rFonts w:hint="default"/>
      </w:rPr>
    </w:lvl>
    <w:lvl w:ilvl="8">
      <w:numFmt w:val="bullet"/>
      <w:lvlText w:val="•"/>
      <w:lvlJc w:val="left"/>
      <w:pPr>
        <w:ind w:left="7488" w:hanging="360"/>
      </w:pPr>
      <w:rPr>
        <w:rFonts w:hint="default"/>
      </w:rPr>
    </w:lvl>
  </w:abstractNum>
  <w:abstractNum w:abstractNumId="57" w15:restartNumberingAfterBreak="0">
    <w:nsid w:val="245A9D1A"/>
    <w:multiLevelType w:val="hybridMultilevel"/>
    <w:tmpl w:val="031467DC"/>
    <w:lvl w:ilvl="0" w:tplc="E5429770">
      <w:start w:val="1"/>
      <w:numFmt w:val="bullet"/>
      <w:lvlText w:val=""/>
      <w:lvlJc w:val="left"/>
      <w:pPr>
        <w:ind w:left="1080" w:hanging="360"/>
      </w:pPr>
      <w:rPr>
        <w:rFonts w:ascii="Symbol" w:hAnsi="Symbol" w:hint="default"/>
      </w:rPr>
    </w:lvl>
    <w:lvl w:ilvl="1" w:tplc="0DC80E52">
      <w:start w:val="1"/>
      <w:numFmt w:val="bullet"/>
      <w:lvlText w:val="o"/>
      <w:lvlJc w:val="left"/>
      <w:pPr>
        <w:ind w:left="1800" w:hanging="360"/>
      </w:pPr>
      <w:rPr>
        <w:rFonts w:ascii="Courier New" w:hAnsi="Courier New" w:hint="default"/>
      </w:rPr>
    </w:lvl>
    <w:lvl w:ilvl="2" w:tplc="BBFAF1B2">
      <w:start w:val="1"/>
      <w:numFmt w:val="bullet"/>
      <w:lvlText w:val=""/>
      <w:lvlJc w:val="left"/>
      <w:pPr>
        <w:ind w:left="2520" w:hanging="360"/>
      </w:pPr>
      <w:rPr>
        <w:rFonts w:ascii="Wingdings" w:hAnsi="Wingdings" w:hint="default"/>
      </w:rPr>
    </w:lvl>
    <w:lvl w:ilvl="3" w:tplc="DF788320">
      <w:start w:val="1"/>
      <w:numFmt w:val="bullet"/>
      <w:lvlText w:val=""/>
      <w:lvlJc w:val="left"/>
      <w:pPr>
        <w:ind w:left="3240" w:hanging="360"/>
      </w:pPr>
      <w:rPr>
        <w:rFonts w:ascii="Symbol" w:hAnsi="Symbol" w:hint="default"/>
      </w:rPr>
    </w:lvl>
    <w:lvl w:ilvl="4" w:tplc="FDD0B016">
      <w:start w:val="1"/>
      <w:numFmt w:val="bullet"/>
      <w:lvlText w:val="o"/>
      <w:lvlJc w:val="left"/>
      <w:pPr>
        <w:ind w:left="3960" w:hanging="360"/>
      </w:pPr>
      <w:rPr>
        <w:rFonts w:ascii="Courier New" w:hAnsi="Courier New" w:hint="default"/>
      </w:rPr>
    </w:lvl>
    <w:lvl w:ilvl="5" w:tplc="DFA0B202">
      <w:start w:val="1"/>
      <w:numFmt w:val="bullet"/>
      <w:lvlText w:val=""/>
      <w:lvlJc w:val="left"/>
      <w:pPr>
        <w:ind w:left="4680" w:hanging="360"/>
      </w:pPr>
      <w:rPr>
        <w:rFonts w:ascii="Wingdings" w:hAnsi="Wingdings" w:hint="default"/>
      </w:rPr>
    </w:lvl>
    <w:lvl w:ilvl="6" w:tplc="6AB2A966">
      <w:start w:val="1"/>
      <w:numFmt w:val="bullet"/>
      <w:lvlText w:val=""/>
      <w:lvlJc w:val="left"/>
      <w:pPr>
        <w:ind w:left="5400" w:hanging="360"/>
      </w:pPr>
      <w:rPr>
        <w:rFonts w:ascii="Symbol" w:hAnsi="Symbol" w:hint="default"/>
      </w:rPr>
    </w:lvl>
    <w:lvl w:ilvl="7" w:tplc="2A1E3400">
      <w:start w:val="1"/>
      <w:numFmt w:val="bullet"/>
      <w:lvlText w:val="o"/>
      <w:lvlJc w:val="left"/>
      <w:pPr>
        <w:ind w:left="6120" w:hanging="360"/>
      </w:pPr>
      <w:rPr>
        <w:rFonts w:ascii="Courier New" w:hAnsi="Courier New" w:hint="default"/>
      </w:rPr>
    </w:lvl>
    <w:lvl w:ilvl="8" w:tplc="4FFE55BE">
      <w:start w:val="1"/>
      <w:numFmt w:val="bullet"/>
      <w:lvlText w:val=""/>
      <w:lvlJc w:val="left"/>
      <w:pPr>
        <w:ind w:left="6840" w:hanging="360"/>
      </w:pPr>
      <w:rPr>
        <w:rFonts w:ascii="Wingdings" w:hAnsi="Wingdings" w:hint="default"/>
      </w:rPr>
    </w:lvl>
  </w:abstractNum>
  <w:abstractNum w:abstractNumId="58" w15:restartNumberingAfterBreak="0">
    <w:nsid w:val="25DB7CEC"/>
    <w:multiLevelType w:val="multilevel"/>
    <w:tmpl w:val="CBA2BE7E"/>
    <w:lvl w:ilvl="0">
      <w:start w:val="1"/>
      <w:numFmt w:val="decimal"/>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9" w15:restartNumberingAfterBreak="0">
    <w:nsid w:val="26460F11"/>
    <w:multiLevelType w:val="multilevel"/>
    <w:tmpl w:val="A2B0B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65F3458"/>
    <w:multiLevelType w:val="multilevel"/>
    <w:tmpl w:val="DDFCC802"/>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1" w15:restartNumberingAfterBreak="0">
    <w:nsid w:val="26676A46"/>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69860DF"/>
    <w:multiLevelType w:val="hybridMultilevel"/>
    <w:tmpl w:val="71D0B802"/>
    <w:lvl w:ilvl="0" w:tplc="622CBE20">
      <w:start w:val="1"/>
      <w:numFmt w:val="decimal"/>
      <w:pStyle w:val="SOIBody2"/>
      <w:lvlText w:val="%1."/>
      <w:lvlJc w:val="left"/>
      <w:pPr>
        <w:ind w:left="648" w:hanging="360"/>
      </w:pPr>
      <w:rPr>
        <w:rFonts w:hint="default"/>
      </w:rPr>
    </w:lvl>
    <w:lvl w:ilvl="1" w:tplc="4BD6A8EC">
      <w:numFmt w:val="decimal"/>
      <w:pStyle w:val="SOIBody1"/>
      <w:lvlText w:val=""/>
      <w:lvlJc w:val="left"/>
    </w:lvl>
    <w:lvl w:ilvl="2" w:tplc="E816454A">
      <w:numFmt w:val="decimal"/>
      <w:pStyle w:val="SOIBody2"/>
      <w:lvlText w:val=""/>
      <w:lvlJc w:val="left"/>
    </w:lvl>
    <w:lvl w:ilvl="3" w:tplc="BE0A2D70">
      <w:numFmt w:val="decimal"/>
      <w:lvlText w:val=""/>
      <w:lvlJc w:val="left"/>
    </w:lvl>
    <w:lvl w:ilvl="4" w:tplc="8CECA236">
      <w:numFmt w:val="decimal"/>
      <w:lvlText w:val=""/>
      <w:lvlJc w:val="left"/>
    </w:lvl>
    <w:lvl w:ilvl="5" w:tplc="99ACDAF6">
      <w:numFmt w:val="decimal"/>
      <w:lvlText w:val=""/>
      <w:lvlJc w:val="left"/>
    </w:lvl>
    <w:lvl w:ilvl="6" w:tplc="D2F6E43E">
      <w:numFmt w:val="decimal"/>
      <w:lvlText w:val=""/>
      <w:lvlJc w:val="left"/>
    </w:lvl>
    <w:lvl w:ilvl="7" w:tplc="A77CCAD0">
      <w:numFmt w:val="decimal"/>
      <w:lvlText w:val=""/>
      <w:lvlJc w:val="left"/>
    </w:lvl>
    <w:lvl w:ilvl="8" w:tplc="0AD26F24">
      <w:numFmt w:val="decimal"/>
      <w:lvlText w:val=""/>
      <w:lvlJc w:val="left"/>
    </w:lvl>
  </w:abstractNum>
  <w:abstractNum w:abstractNumId="63" w15:restartNumberingAfterBreak="0">
    <w:nsid w:val="270937A8"/>
    <w:multiLevelType w:val="hybridMultilevel"/>
    <w:tmpl w:val="83A00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151B81"/>
    <w:multiLevelType w:val="hybridMultilevel"/>
    <w:tmpl w:val="B7BAECB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5" w15:restartNumberingAfterBreak="0">
    <w:nsid w:val="287A0999"/>
    <w:multiLevelType w:val="hybridMultilevel"/>
    <w:tmpl w:val="B59A6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8975BBE"/>
    <w:multiLevelType w:val="multilevel"/>
    <w:tmpl w:val="B008B5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9B56283"/>
    <w:multiLevelType w:val="hybridMultilevel"/>
    <w:tmpl w:val="89725E9E"/>
    <w:lvl w:ilvl="0" w:tplc="2626F4AA">
      <w:start w:val="1"/>
      <w:numFmt w:val="bullet"/>
      <w:lvlText w:val=""/>
      <w:lvlJc w:val="left"/>
      <w:pPr>
        <w:ind w:left="1080" w:hanging="360"/>
      </w:pPr>
      <w:rPr>
        <w:rFonts w:ascii="Symbol" w:hAnsi="Symbol" w:hint="default"/>
      </w:rPr>
    </w:lvl>
    <w:lvl w:ilvl="1" w:tplc="D848CBC2">
      <w:start w:val="1"/>
      <w:numFmt w:val="bullet"/>
      <w:lvlText w:val="o"/>
      <w:lvlJc w:val="left"/>
      <w:pPr>
        <w:ind w:left="1800" w:hanging="360"/>
      </w:pPr>
      <w:rPr>
        <w:rFonts w:ascii="Courier New" w:hAnsi="Courier New" w:hint="default"/>
      </w:rPr>
    </w:lvl>
    <w:lvl w:ilvl="2" w:tplc="836680C4">
      <w:start w:val="1"/>
      <w:numFmt w:val="bullet"/>
      <w:lvlText w:val=""/>
      <w:lvlJc w:val="left"/>
      <w:pPr>
        <w:ind w:left="2520" w:hanging="360"/>
      </w:pPr>
      <w:rPr>
        <w:rFonts w:ascii="Wingdings" w:hAnsi="Wingdings" w:hint="default"/>
      </w:rPr>
    </w:lvl>
    <w:lvl w:ilvl="3" w:tplc="81D68D80">
      <w:start w:val="1"/>
      <w:numFmt w:val="bullet"/>
      <w:lvlText w:val=""/>
      <w:lvlJc w:val="left"/>
      <w:pPr>
        <w:ind w:left="3240" w:hanging="360"/>
      </w:pPr>
      <w:rPr>
        <w:rFonts w:ascii="Symbol" w:hAnsi="Symbol" w:hint="default"/>
      </w:rPr>
    </w:lvl>
    <w:lvl w:ilvl="4" w:tplc="E8E65E0A">
      <w:start w:val="1"/>
      <w:numFmt w:val="bullet"/>
      <w:lvlText w:val="o"/>
      <w:lvlJc w:val="left"/>
      <w:pPr>
        <w:ind w:left="3960" w:hanging="360"/>
      </w:pPr>
      <w:rPr>
        <w:rFonts w:ascii="Courier New" w:hAnsi="Courier New" w:hint="default"/>
      </w:rPr>
    </w:lvl>
    <w:lvl w:ilvl="5" w:tplc="31CCAA9C">
      <w:start w:val="1"/>
      <w:numFmt w:val="bullet"/>
      <w:lvlText w:val=""/>
      <w:lvlJc w:val="left"/>
      <w:pPr>
        <w:ind w:left="4680" w:hanging="360"/>
      </w:pPr>
      <w:rPr>
        <w:rFonts w:ascii="Wingdings" w:hAnsi="Wingdings" w:hint="default"/>
      </w:rPr>
    </w:lvl>
    <w:lvl w:ilvl="6" w:tplc="AAA05D44">
      <w:start w:val="1"/>
      <w:numFmt w:val="bullet"/>
      <w:lvlText w:val=""/>
      <w:lvlJc w:val="left"/>
      <w:pPr>
        <w:ind w:left="5400" w:hanging="360"/>
      </w:pPr>
      <w:rPr>
        <w:rFonts w:ascii="Symbol" w:hAnsi="Symbol" w:hint="default"/>
      </w:rPr>
    </w:lvl>
    <w:lvl w:ilvl="7" w:tplc="8C04D5DE">
      <w:start w:val="1"/>
      <w:numFmt w:val="bullet"/>
      <w:lvlText w:val="o"/>
      <w:lvlJc w:val="left"/>
      <w:pPr>
        <w:ind w:left="6120" w:hanging="360"/>
      </w:pPr>
      <w:rPr>
        <w:rFonts w:ascii="Courier New" w:hAnsi="Courier New" w:hint="default"/>
      </w:rPr>
    </w:lvl>
    <w:lvl w:ilvl="8" w:tplc="61186B86">
      <w:start w:val="1"/>
      <w:numFmt w:val="bullet"/>
      <w:lvlText w:val=""/>
      <w:lvlJc w:val="left"/>
      <w:pPr>
        <w:ind w:left="6840" w:hanging="360"/>
      </w:pPr>
      <w:rPr>
        <w:rFonts w:ascii="Wingdings" w:hAnsi="Wingdings" w:hint="default"/>
      </w:rPr>
    </w:lvl>
  </w:abstractNum>
  <w:abstractNum w:abstractNumId="68" w15:restartNumberingAfterBreak="0">
    <w:nsid w:val="29D342C6"/>
    <w:multiLevelType w:val="hybridMultilevel"/>
    <w:tmpl w:val="D89C9A9C"/>
    <w:lvl w:ilvl="0" w:tplc="DB7A536C">
      <w:start w:val="1"/>
      <w:numFmt w:val="decimal"/>
      <w:lvlText w:val="%1."/>
      <w:lvlJc w:val="left"/>
      <w:pPr>
        <w:ind w:left="720" w:hanging="360"/>
      </w:pPr>
    </w:lvl>
    <w:lvl w:ilvl="1" w:tplc="D182EC16">
      <w:start w:val="1"/>
      <w:numFmt w:val="lowerLetter"/>
      <w:lvlText w:val="%2."/>
      <w:lvlJc w:val="left"/>
      <w:pPr>
        <w:ind w:left="1440" w:hanging="360"/>
      </w:pPr>
    </w:lvl>
    <w:lvl w:ilvl="2" w:tplc="CFEE69EC">
      <w:start w:val="1"/>
      <w:numFmt w:val="lowerRoman"/>
      <w:lvlText w:val="%3."/>
      <w:lvlJc w:val="right"/>
      <w:pPr>
        <w:ind w:left="2160" w:hanging="180"/>
      </w:pPr>
    </w:lvl>
    <w:lvl w:ilvl="3" w:tplc="19F2B75E">
      <w:start w:val="1"/>
      <w:numFmt w:val="decimal"/>
      <w:lvlText w:val="%4."/>
      <w:lvlJc w:val="left"/>
      <w:pPr>
        <w:ind w:left="2880" w:hanging="360"/>
      </w:pPr>
    </w:lvl>
    <w:lvl w:ilvl="4" w:tplc="37201612">
      <w:start w:val="1"/>
      <w:numFmt w:val="lowerLetter"/>
      <w:lvlText w:val="%5."/>
      <w:lvlJc w:val="left"/>
      <w:pPr>
        <w:ind w:left="3600" w:hanging="360"/>
      </w:pPr>
    </w:lvl>
    <w:lvl w:ilvl="5" w:tplc="06763AB8">
      <w:start w:val="1"/>
      <w:numFmt w:val="lowerRoman"/>
      <w:lvlText w:val="%6."/>
      <w:lvlJc w:val="right"/>
      <w:pPr>
        <w:ind w:left="4320" w:hanging="180"/>
      </w:pPr>
    </w:lvl>
    <w:lvl w:ilvl="6" w:tplc="30766DE6">
      <w:start w:val="1"/>
      <w:numFmt w:val="decimal"/>
      <w:lvlText w:val="%7."/>
      <w:lvlJc w:val="left"/>
      <w:pPr>
        <w:ind w:left="5040" w:hanging="360"/>
      </w:pPr>
    </w:lvl>
    <w:lvl w:ilvl="7" w:tplc="6EB6BA00">
      <w:start w:val="1"/>
      <w:numFmt w:val="lowerLetter"/>
      <w:lvlText w:val="%8."/>
      <w:lvlJc w:val="left"/>
      <w:pPr>
        <w:ind w:left="5760" w:hanging="360"/>
      </w:pPr>
    </w:lvl>
    <w:lvl w:ilvl="8" w:tplc="07047784">
      <w:start w:val="1"/>
      <w:numFmt w:val="lowerRoman"/>
      <w:lvlText w:val="%9."/>
      <w:lvlJc w:val="right"/>
      <w:pPr>
        <w:ind w:left="6480" w:hanging="180"/>
      </w:pPr>
    </w:lvl>
  </w:abstractNum>
  <w:abstractNum w:abstractNumId="69" w15:restartNumberingAfterBreak="0">
    <w:nsid w:val="29D806C4"/>
    <w:multiLevelType w:val="hybridMultilevel"/>
    <w:tmpl w:val="93F21D28"/>
    <w:lvl w:ilvl="0" w:tplc="04090005">
      <w:start w:val="1"/>
      <w:numFmt w:val="bullet"/>
      <w:lvlText w:val=""/>
      <w:lvlJc w:val="left"/>
      <w:pPr>
        <w:ind w:left="1900" w:hanging="360"/>
      </w:pPr>
      <w:rPr>
        <w:rFonts w:ascii="Wingdings" w:hAnsi="Wingdings" w:hint="default"/>
        <w:w w:val="100"/>
      </w:rPr>
    </w:lvl>
    <w:lvl w:ilvl="1" w:tplc="04090001">
      <w:start w:val="1"/>
      <w:numFmt w:val="bullet"/>
      <w:lvlText w:val=""/>
      <w:lvlJc w:val="left"/>
      <w:pPr>
        <w:ind w:left="2260" w:hanging="360"/>
      </w:pPr>
      <w:rPr>
        <w:rFonts w:ascii="Symbol" w:hAnsi="Symbol" w:hint="default"/>
        <w:w w:val="99"/>
      </w:rPr>
    </w:lvl>
    <w:lvl w:ilvl="2" w:tplc="30A2FEA6">
      <w:numFmt w:val="bullet"/>
      <w:lvlText w:val="•"/>
      <w:lvlJc w:val="left"/>
      <w:pPr>
        <w:ind w:left="3073" w:hanging="360"/>
      </w:pPr>
      <w:rPr>
        <w:rFonts w:hint="default"/>
      </w:rPr>
    </w:lvl>
    <w:lvl w:ilvl="3" w:tplc="C6C04726">
      <w:numFmt w:val="bullet"/>
      <w:lvlText w:val="•"/>
      <w:lvlJc w:val="left"/>
      <w:pPr>
        <w:ind w:left="3886" w:hanging="360"/>
      </w:pPr>
      <w:rPr>
        <w:rFonts w:hint="default"/>
      </w:rPr>
    </w:lvl>
    <w:lvl w:ilvl="4" w:tplc="EDAC8530">
      <w:numFmt w:val="bullet"/>
      <w:lvlText w:val="•"/>
      <w:lvlJc w:val="left"/>
      <w:pPr>
        <w:ind w:left="4700" w:hanging="360"/>
      </w:pPr>
      <w:rPr>
        <w:rFonts w:hint="default"/>
      </w:rPr>
    </w:lvl>
    <w:lvl w:ilvl="5" w:tplc="F52E747C">
      <w:numFmt w:val="bullet"/>
      <w:lvlText w:val="•"/>
      <w:lvlJc w:val="left"/>
      <w:pPr>
        <w:ind w:left="5513" w:hanging="360"/>
      </w:pPr>
      <w:rPr>
        <w:rFonts w:hint="default"/>
      </w:rPr>
    </w:lvl>
    <w:lvl w:ilvl="6" w:tplc="2446DA64">
      <w:numFmt w:val="bullet"/>
      <w:lvlText w:val="•"/>
      <w:lvlJc w:val="left"/>
      <w:pPr>
        <w:ind w:left="6326" w:hanging="360"/>
      </w:pPr>
      <w:rPr>
        <w:rFonts w:hint="default"/>
      </w:rPr>
    </w:lvl>
    <w:lvl w:ilvl="7" w:tplc="D1647E18">
      <w:numFmt w:val="bullet"/>
      <w:lvlText w:val="•"/>
      <w:lvlJc w:val="left"/>
      <w:pPr>
        <w:ind w:left="7140" w:hanging="360"/>
      </w:pPr>
      <w:rPr>
        <w:rFonts w:hint="default"/>
      </w:rPr>
    </w:lvl>
    <w:lvl w:ilvl="8" w:tplc="D06A2630">
      <w:numFmt w:val="bullet"/>
      <w:lvlText w:val="•"/>
      <w:lvlJc w:val="left"/>
      <w:pPr>
        <w:ind w:left="7953" w:hanging="360"/>
      </w:pPr>
      <w:rPr>
        <w:rFonts w:hint="default"/>
      </w:rPr>
    </w:lvl>
  </w:abstractNum>
  <w:abstractNum w:abstractNumId="70" w15:restartNumberingAfterBreak="0">
    <w:nsid w:val="29FC727E"/>
    <w:multiLevelType w:val="multilevel"/>
    <w:tmpl w:val="4902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2B2A298A"/>
    <w:multiLevelType w:val="hybridMultilevel"/>
    <w:tmpl w:val="EB246AC6"/>
    <w:lvl w:ilvl="0" w:tplc="04090005">
      <w:start w:val="1"/>
      <w:numFmt w:val="bullet"/>
      <w:lvlText w:val=""/>
      <w:lvlJc w:val="left"/>
      <w:pPr>
        <w:ind w:left="1540" w:hanging="360"/>
      </w:pPr>
      <w:rPr>
        <w:rFonts w:ascii="Wingdings" w:hAnsi="Wingdings" w:hint="default"/>
        <w:w w:val="100"/>
        <w:sz w:val="22"/>
        <w:szCs w:val="22"/>
      </w:rPr>
    </w:lvl>
    <w:lvl w:ilvl="1" w:tplc="FC12EE78">
      <w:numFmt w:val="bullet"/>
      <w:lvlText w:val="•"/>
      <w:lvlJc w:val="left"/>
      <w:pPr>
        <w:ind w:left="2344" w:hanging="360"/>
      </w:pPr>
      <w:rPr>
        <w:rFonts w:hint="default"/>
      </w:rPr>
    </w:lvl>
    <w:lvl w:ilvl="2" w:tplc="06C0412A">
      <w:numFmt w:val="bullet"/>
      <w:lvlText w:val="•"/>
      <w:lvlJc w:val="left"/>
      <w:pPr>
        <w:ind w:left="3148" w:hanging="360"/>
      </w:pPr>
      <w:rPr>
        <w:rFonts w:hint="default"/>
      </w:rPr>
    </w:lvl>
    <w:lvl w:ilvl="3" w:tplc="3D541F84">
      <w:numFmt w:val="bullet"/>
      <w:lvlText w:val="•"/>
      <w:lvlJc w:val="left"/>
      <w:pPr>
        <w:ind w:left="3952" w:hanging="360"/>
      </w:pPr>
      <w:rPr>
        <w:rFonts w:hint="default"/>
      </w:rPr>
    </w:lvl>
    <w:lvl w:ilvl="4" w:tplc="639013C8">
      <w:numFmt w:val="bullet"/>
      <w:lvlText w:val="•"/>
      <w:lvlJc w:val="left"/>
      <w:pPr>
        <w:ind w:left="4756" w:hanging="360"/>
      </w:pPr>
      <w:rPr>
        <w:rFonts w:hint="default"/>
      </w:rPr>
    </w:lvl>
    <w:lvl w:ilvl="5" w:tplc="357E6A8A">
      <w:numFmt w:val="bullet"/>
      <w:lvlText w:val="•"/>
      <w:lvlJc w:val="left"/>
      <w:pPr>
        <w:ind w:left="5560" w:hanging="360"/>
      </w:pPr>
      <w:rPr>
        <w:rFonts w:hint="default"/>
      </w:rPr>
    </w:lvl>
    <w:lvl w:ilvl="6" w:tplc="CD9A1486">
      <w:numFmt w:val="bullet"/>
      <w:lvlText w:val="•"/>
      <w:lvlJc w:val="left"/>
      <w:pPr>
        <w:ind w:left="6364" w:hanging="360"/>
      </w:pPr>
      <w:rPr>
        <w:rFonts w:hint="default"/>
      </w:rPr>
    </w:lvl>
    <w:lvl w:ilvl="7" w:tplc="DC5428DE">
      <w:numFmt w:val="bullet"/>
      <w:lvlText w:val="•"/>
      <w:lvlJc w:val="left"/>
      <w:pPr>
        <w:ind w:left="7168" w:hanging="360"/>
      </w:pPr>
      <w:rPr>
        <w:rFonts w:hint="default"/>
      </w:rPr>
    </w:lvl>
    <w:lvl w:ilvl="8" w:tplc="27D2FA42">
      <w:numFmt w:val="bullet"/>
      <w:lvlText w:val="•"/>
      <w:lvlJc w:val="left"/>
      <w:pPr>
        <w:ind w:left="7972" w:hanging="360"/>
      </w:pPr>
      <w:rPr>
        <w:rFonts w:hint="default"/>
      </w:rPr>
    </w:lvl>
  </w:abstractNum>
  <w:abstractNum w:abstractNumId="72" w15:restartNumberingAfterBreak="0">
    <w:nsid w:val="2B37F1CF"/>
    <w:multiLevelType w:val="hybridMultilevel"/>
    <w:tmpl w:val="146CC03C"/>
    <w:lvl w:ilvl="0" w:tplc="5D7CDE94">
      <w:start w:val="1"/>
      <w:numFmt w:val="bullet"/>
      <w:lvlText w:val=""/>
      <w:lvlJc w:val="left"/>
      <w:pPr>
        <w:ind w:left="1800" w:hanging="360"/>
      </w:pPr>
      <w:rPr>
        <w:rFonts w:ascii="Symbol" w:hAnsi="Symbol" w:hint="default"/>
      </w:rPr>
    </w:lvl>
    <w:lvl w:ilvl="1" w:tplc="98B02B72">
      <w:start w:val="1"/>
      <w:numFmt w:val="bullet"/>
      <w:lvlText w:val="o"/>
      <w:lvlJc w:val="left"/>
      <w:pPr>
        <w:ind w:left="2520" w:hanging="360"/>
      </w:pPr>
      <w:rPr>
        <w:rFonts w:ascii="Courier New" w:hAnsi="Courier New" w:hint="default"/>
      </w:rPr>
    </w:lvl>
    <w:lvl w:ilvl="2" w:tplc="3E408B4A">
      <w:start w:val="1"/>
      <w:numFmt w:val="bullet"/>
      <w:lvlText w:val=""/>
      <w:lvlJc w:val="left"/>
      <w:pPr>
        <w:ind w:left="3240" w:hanging="360"/>
      </w:pPr>
      <w:rPr>
        <w:rFonts w:ascii="Wingdings" w:hAnsi="Wingdings" w:hint="default"/>
      </w:rPr>
    </w:lvl>
    <w:lvl w:ilvl="3" w:tplc="066A8D56">
      <w:start w:val="1"/>
      <w:numFmt w:val="bullet"/>
      <w:lvlText w:val=""/>
      <w:lvlJc w:val="left"/>
      <w:pPr>
        <w:ind w:left="3960" w:hanging="360"/>
      </w:pPr>
      <w:rPr>
        <w:rFonts w:ascii="Symbol" w:hAnsi="Symbol" w:hint="default"/>
      </w:rPr>
    </w:lvl>
    <w:lvl w:ilvl="4" w:tplc="86563B00">
      <w:start w:val="1"/>
      <w:numFmt w:val="bullet"/>
      <w:lvlText w:val="o"/>
      <w:lvlJc w:val="left"/>
      <w:pPr>
        <w:ind w:left="4680" w:hanging="360"/>
      </w:pPr>
      <w:rPr>
        <w:rFonts w:ascii="Courier New" w:hAnsi="Courier New" w:hint="default"/>
      </w:rPr>
    </w:lvl>
    <w:lvl w:ilvl="5" w:tplc="DCE02E1A">
      <w:start w:val="1"/>
      <w:numFmt w:val="bullet"/>
      <w:lvlText w:val=""/>
      <w:lvlJc w:val="left"/>
      <w:pPr>
        <w:ind w:left="5400" w:hanging="360"/>
      </w:pPr>
      <w:rPr>
        <w:rFonts w:ascii="Wingdings" w:hAnsi="Wingdings" w:hint="default"/>
      </w:rPr>
    </w:lvl>
    <w:lvl w:ilvl="6" w:tplc="1C401316">
      <w:start w:val="1"/>
      <w:numFmt w:val="bullet"/>
      <w:lvlText w:val=""/>
      <w:lvlJc w:val="left"/>
      <w:pPr>
        <w:ind w:left="6120" w:hanging="360"/>
      </w:pPr>
      <w:rPr>
        <w:rFonts w:ascii="Symbol" w:hAnsi="Symbol" w:hint="default"/>
      </w:rPr>
    </w:lvl>
    <w:lvl w:ilvl="7" w:tplc="9490F48C">
      <w:start w:val="1"/>
      <w:numFmt w:val="bullet"/>
      <w:lvlText w:val="o"/>
      <w:lvlJc w:val="left"/>
      <w:pPr>
        <w:ind w:left="6840" w:hanging="360"/>
      </w:pPr>
      <w:rPr>
        <w:rFonts w:ascii="Courier New" w:hAnsi="Courier New" w:hint="default"/>
      </w:rPr>
    </w:lvl>
    <w:lvl w:ilvl="8" w:tplc="2B7218F8">
      <w:start w:val="1"/>
      <w:numFmt w:val="bullet"/>
      <w:lvlText w:val=""/>
      <w:lvlJc w:val="left"/>
      <w:pPr>
        <w:ind w:left="7560" w:hanging="360"/>
      </w:pPr>
      <w:rPr>
        <w:rFonts w:ascii="Wingdings" w:hAnsi="Wingdings" w:hint="default"/>
      </w:rPr>
    </w:lvl>
  </w:abstractNum>
  <w:abstractNum w:abstractNumId="73" w15:restartNumberingAfterBreak="0">
    <w:nsid w:val="2D570BA6"/>
    <w:multiLevelType w:val="hybridMultilevel"/>
    <w:tmpl w:val="6150B6AA"/>
    <w:lvl w:ilvl="0" w:tplc="B2F86206">
      <w:start w:val="1"/>
      <w:numFmt w:val="decimal"/>
      <w:lvlText w:val="%1."/>
      <w:lvlJc w:val="left"/>
      <w:pPr>
        <w:ind w:left="-1080" w:hanging="360"/>
      </w:pPr>
    </w:lvl>
    <w:lvl w:ilvl="1" w:tplc="06763CC4">
      <w:start w:val="1"/>
      <w:numFmt w:val="lowerLetter"/>
      <w:lvlText w:val="%2."/>
      <w:lvlJc w:val="left"/>
      <w:pPr>
        <w:ind w:left="-360" w:hanging="360"/>
      </w:pPr>
    </w:lvl>
    <w:lvl w:ilvl="2" w:tplc="76FC31CE" w:tentative="1">
      <w:start w:val="1"/>
      <w:numFmt w:val="lowerRoman"/>
      <w:lvlText w:val="%3."/>
      <w:lvlJc w:val="right"/>
      <w:pPr>
        <w:ind w:left="360" w:hanging="180"/>
      </w:pPr>
    </w:lvl>
    <w:lvl w:ilvl="3" w:tplc="F7FE7E78" w:tentative="1">
      <w:start w:val="1"/>
      <w:numFmt w:val="decimal"/>
      <w:lvlText w:val="%4."/>
      <w:lvlJc w:val="left"/>
      <w:pPr>
        <w:ind w:left="1080" w:hanging="360"/>
      </w:pPr>
    </w:lvl>
    <w:lvl w:ilvl="4" w:tplc="6616C912" w:tentative="1">
      <w:start w:val="1"/>
      <w:numFmt w:val="lowerLetter"/>
      <w:lvlText w:val="%5."/>
      <w:lvlJc w:val="left"/>
      <w:pPr>
        <w:ind w:left="1800" w:hanging="360"/>
      </w:pPr>
    </w:lvl>
    <w:lvl w:ilvl="5" w:tplc="75362EF0" w:tentative="1">
      <w:start w:val="1"/>
      <w:numFmt w:val="lowerRoman"/>
      <w:lvlText w:val="%6."/>
      <w:lvlJc w:val="right"/>
      <w:pPr>
        <w:ind w:left="2520" w:hanging="180"/>
      </w:pPr>
    </w:lvl>
    <w:lvl w:ilvl="6" w:tplc="1CF2F90E" w:tentative="1">
      <w:start w:val="1"/>
      <w:numFmt w:val="decimal"/>
      <w:lvlText w:val="%7."/>
      <w:lvlJc w:val="left"/>
      <w:pPr>
        <w:ind w:left="3240" w:hanging="360"/>
      </w:pPr>
    </w:lvl>
    <w:lvl w:ilvl="7" w:tplc="1C5C7094" w:tentative="1">
      <w:start w:val="1"/>
      <w:numFmt w:val="lowerLetter"/>
      <w:lvlText w:val="%8."/>
      <w:lvlJc w:val="left"/>
      <w:pPr>
        <w:ind w:left="3960" w:hanging="360"/>
      </w:pPr>
    </w:lvl>
    <w:lvl w:ilvl="8" w:tplc="386C1AC4" w:tentative="1">
      <w:start w:val="1"/>
      <w:numFmt w:val="lowerRoman"/>
      <w:lvlText w:val="%9."/>
      <w:lvlJc w:val="right"/>
      <w:pPr>
        <w:ind w:left="4680" w:hanging="180"/>
      </w:pPr>
    </w:lvl>
  </w:abstractNum>
  <w:abstractNum w:abstractNumId="74" w15:restartNumberingAfterBreak="0">
    <w:nsid w:val="2E20C258"/>
    <w:multiLevelType w:val="hybridMultilevel"/>
    <w:tmpl w:val="FFFFFFFF"/>
    <w:lvl w:ilvl="0" w:tplc="CB3668E6">
      <w:start w:val="1"/>
      <w:numFmt w:val="bullet"/>
      <w:lvlText w:val=""/>
      <w:lvlJc w:val="left"/>
      <w:pPr>
        <w:ind w:left="1800" w:hanging="360"/>
      </w:pPr>
      <w:rPr>
        <w:rFonts w:ascii="Symbol" w:hAnsi="Symbol" w:hint="default"/>
      </w:rPr>
    </w:lvl>
    <w:lvl w:ilvl="1" w:tplc="D21AECE6">
      <w:start w:val="1"/>
      <w:numFmt w:val="bullet"/>
      <w:lvlText w:val="o"/>
      <w:lvlJc w:val="left"/>
      <w:pPr>
        <w:ind w:left="2520" w:hanging="360"/>
      </w:pPr>
      <w:rPr>
        <w:rFonts w:ascii="Courier New" w:hAnsi="Courier New" w:hint="default"/>
      </w:rPr>
    </w:lvl>
    <w:lvl w:ilvl="2" w:tplc="EF2AD9E2">
      <w:start w:val="1"/>
      <w:numFmt w:val="bullet"/>
      <w:lvlText w:val=""/>
      <w:lvlJc w:val="left"/>
      <w:pPr>
        <w:ind w:left="3240" w:hanging="360"/>
      </w:pPr>
      <w:rPr>
        <w:rFonts w:ascii="Wingdings" w:hAnsi="Wingdings" w:hint="default"/>
      </w:rPr>
    </w:lvl>
    <w:lvl w:ilvl="3" w:tplc="6BAC370C">
      <w:start w:val="1"/>
      <w:numFmt w:val="bullet"/>
      <w:lvlText w:val=""/>
      <w:lvlJc w:val="left"/>
      <w:pPr>
        <w:ind w:left="3960" w:hanging="360"/>
      </w:pPr>
      <w:rPr>
        <w:rFonts w:ascii="Symbol" w:hAnsi="Symbol" w:hint="default"/>
      </w:rPr>
    </w:lvl>
    <w:lvl w:ilvl="4" w:tplc="1EC0EC58">
      <w:start w:val="1"/>
      <w:numFmt w:val="bullet"/>
      <w:lvlText w:val="o"/>
      <w:lvlJc w:val="left"/>
      <w:pPr>
        <w:ind w:left="4680" w:hanging="360"/>
      </w:pPr>
      <w:rPr>
        <w:rFonts w:ascii="Courier New" w:hAnsi="Courier New" w:hint="default"/>
      </w:rPr>
    </w:lvl>
    <w:lvl w:ilvl="5" w:tplc="7186A962">
      <w:start w:val="1"/>
      <w:numFmt w:val="bullet"/>
      <w:lvlText w:val=""/>
      <w:lvlJc w:val="left"/>
      <w:pPr>
        <w:ind w:left="5400" w:hanging="360"/>
      </w:pPr>
      <w:rPr>
        <w:rFonts w:ascii="Wingdings" w:hAnsi="Wingdings" w:hint="default"/>
      </w:rPr>
    </w:lvl>
    <w:lvl w:ilvl="6" w:tplc="ACE0AD98">
      <w:start w:val="1"/>
      <w:numFmt w:val="bullet"/>
      <w:lvlText w:val=""/>
      <w:lvlJc w:val="left"/>
      <w:pPr>
        <w:ind w:left="6120" w:hanging="360"/>
      </w:pPr>
      <w:rPr>
        <w:rFonts w:ascii="Symbol" w:hAnsi="Symbol" w:hint="default"/>
      </w:rPr>
    </w:lvl>
    <w:lvl w:ilvl="7" w:tplc="228A610E">
      <w:start w:val="1"/>
      <w:numFmt w:val="bullet"/>
      <w:lvlText w:val="o"/>
      <w:lvlJc w:val="left"/>
      <w:pPr>
        <w:ind w:left="6840" w:hanging="360"/>
      </w:pPr>
      <w:rPr>
        <w:rFonts w:ascii="Courier New" w:hAnsi="Courier New" w:hint="default"/>
      </w:rPr>
    </w:lvl>
    <w:lvl w:ilvl="8" w:tplc="AA6EA790">
      <w:start w:val="1"/>
      <w:numFmt w:val="bullet"/>
      <w:lvlText w:val=""/>
      <w:lvlJc w:val="left"/>
      <w:pPr>
        <w:ind w:left="7560" w:hanging="360"/>
      </w:pPr>
      <w:rPr>
        <w:rFonts w:ascii="Wingdings" w:hAnsi="Wingdings" w:hint="default"/>
      </w:rPr>
    </w:lvl>
  </w:abstractNum>
  <w:abstractNum w:abstractNumId="75" w15:restartNumberingAfterBreak="0">
    <w:nsid w:val="2F3E2D0C"/>
    <w:multiLevelType w:val="multilevel"/>
    <w:tmpl w:val="BCFC8AB6"/>
    <w:lvl w:ilvl="0">
      <w:start w:val="4"/>
      <w:numFmt w:val="decimal"/>
      <w:lvlText w:val="%1"/>
      <w:lvlJc w:val="left"/>
      <w:pPr>
        <w:ind w:left="450" w:hanging="450"/>
      </w:pPr>
      <w:rPr>
        <w:rFonts w:hint="default"/>
      </w:rPr>
    </w:lvl>
    <w:lvl w:ilvl="1">
      <w:start w:val="2"/>
      <w:numFmt w:val="decimal"/>
      <w:lvlText w:val="%1.%2"/>
      <w:lvlJc w:val="left"/>
      <w:pPr>
        <w:ind w:left="1220" w:hanging="450"/>
      </w:pPr>
      <w:rPr>
        <w:rFonts w:hint="default"/>
      </w:rPr>
    </w:lvl>
    <w:lvl w:ilvl="2">
      <w:start w:val="1"/>
      <w:numFmt w:val="bullet"/>
      <w:lvlText w:val=""/>
      <w:lvlJc w:val="left"/>
      <w:pPr>
        <w:ind w:left="2260" w:hanging="720"/>
      </w:pPr>
      <w:rPr>
        <w:rFonts w:ascii="Symbol" w:hAnsi="Symbol"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76" w15:restartNumberingAfterBreak="0">
    <w:nsid w:val="2F503C68"/>
    <w:multiLevelType w:val="hybridMultilevel"/>
    <w:tmpl w:val="39D64E64"/>
    <w:lvl w:ilvl="0" w:tplc="04090001">
      <w:start w:val="1"/>
      <w:numFmt w:val="bullet"/>
      <w:lvlText w:val=""/>
      <w:lvlJc w:val="left"/>
      <w:pPr>
        <w:ind w:left="1505" w:hanging="360"/>
      </w:pPr>
      <w:rPr>
        <w:rFonts w:ascii="Symbol" w:hAnsi="Symbol" w:hint="default"/>
      </w:rPr>
    </w:lvl>
    <w:lvl w:ilvl="1" w:tplc="04090003">
      <w:start w:val="1"/>
      <w:numFmt w:val="bullet"/>
      <w:lvlText w:val="o"/>
      <w:lvlJc w:val="left"/>
      <w:pPr>
        <w:ind w:left="2225" w:hanging="360"/>
      </w:pPr>
      <w:rPr>
        <w:rFonts w:ascii="Courier New" w:hAnsi="Courier New" w:cs="Courier New" w:hint="default"/>
      </w:rPr>
    </w:lvl>
    <w:lvl w:ilvl="2" w:tplc="04090005">
      <w:start w:val="1"/>
      <w:numFmt w:val="bullet"/>
      <w:lvlText w:val=""/>
      <w:lvlJc w:val="left"/>
      <w:pPr>
        <w:ind w:left="2945" w:hanging="360"/>
      </w:pPr>
      <w:rPr>
        <w:rFonts w:ascii="Wingdings" w:hAnsi="Wingdings" w:hint="default"/>
      </w:rPr>
    </w:lvl>
    <w:lvl w:ilvl="3" w:tplc="04090001">
      <w:start w:val="1"/>
      <w:numFmt w:val="bullet"/>
      <w:lvlText w:val=""/>
      <w:lvlJc w:val="left"/>
      <w:pPr>
        <w:ind w:left="3665" w:hanging="360"/>
      </w:pPr>
      <w:rPr>
        <w:rFonts w:ascii="Symbol" w:hAnsi="Symbol" w:hint="default"/>
      </w:rPr>
    </w:lvl>
    <w:lvl w:ilvl="4" w:tplc="04090003">
      <w:start w:val="1"/>
      <w:numFmt w:val="bullet"/>
      <w:lvlText w:val="o"/>
      <w:lvlJc w:val="left"/>
      <w:pPr>
        <w:ind w:left="4385" w:hanging="360"/>
      </w:pPr>
      <w:rPr>
        <w:rFonts w:ascii="Courier New" w:hAnsi="Courier New" w:cs="Courier New" w:hint="default"/>
      </w:rPr>
    </w:lvl>
    <w:lvl w:ilvl="5" w:tplc="04090005">
      <w:start w:val="1"/>
      <w:numFmt w:val="bullet"/>
      <w:lvlText w:val=""/>
      <w:lvlJc w:val="left"/>
      <w:pPr>
        <w:ind w:left="5105" w:hanging="360"/>
      </w:pPr>
      <w:rPr>
        <w:rFonts w:ascii="Wingdings" w:hAnsi="Wingdings" w:hint="default"/>
      </w:rPr>
    </w:lvl>
    <w:lvl w:ilvl="6" w:tplc="04090001">
      <w:start w:val="1"/>
      <w:numFmt w:val="bullet"/>
      <w:lvlText w:val=""/>
      <w:lvlJc w:val="left"/>
      <w:pPr>
        <w:ind w:left="5825" w:hanging="360"/>
      </w:pPr>
      <w:rPr>
        <w:rFonts w:ascii="Symbol" w:hAnsi="Symbol" w:hint="default"/>
      </w:rPr>
    </w:lvl>
    <w:lvl w:ilvl="7" w:tplc="04090003">
      <w:start w:val="1"/>
      <w:numFmt w:val="bullet"/>
      <w:lvlText w:val="o"/>
      <w:lvlJc w:val="left"/>
      <w:pPr>
        <w:ind w:left="6545" w:hanging="360"/>
      </w:pPr>
      <w:rPr>
        <w:rFonts w:ascii="Courier New" w:hAnsi="Courier New" w:cs="Courier New" w:hint="default"/>
      </w:rPr>
    </w:lvl>
    <w:lvl w:ilvl="8" w:tplc="04090005">
      <w:start w:val="1"/>
      <w:numFmt w:val="bullet"/>
      <w:lvlText w:val=""/>
      <w:lvlJc w:val="left"/>
      <w:pPr>
        <w:ind w:left="7265" w:hanging="360"/>
      </w:pPr>
      <w:rPr>
        <w:rFonts w:ascii="Wingdings" w:hAnsi="Wingdings" w:hint="default"/>
      </w:rPr>
    </w:lvl>
  </w:abstractNum>
  <w:abstractNum w:abstractNumId="77" w15:restartNumberingAfterBreak="0">
    <w:nsid w:val="2F62C70A"/>
    <w:multiLevelType w:val="hybridMultilevel"/>
    <w:tmpl w:val="43CE8C80"/>
    <w:lvl w:ilvl="0" w:tplc="6F86E374">
      <w:start w:val="1"/>
      <w:numFmt w:val="bullet"/>
      <w:lvlText w:val=""/>
      <w:lvlJc w:val="left"/>
      <w:pPr>
        <w:ind w:left="720" w:hanging="360"/>
      </w:pPr>
      <w:rPr>
        <w:rFonts w:ascii="Wingdings" w:hAnsi="Wingdings" w:hint="default"/>
      </w:rPr>
    </w:lvl>
    <w:lvl w:ilvl="1" w:tplc="92229162">
      <w:start w:val="1"/>
      <w:numFmt w:val="bullet"/>
      <w:lvlText w:val="o"/>
      <w:lvlJc w:val="left"/>
      <w:pPr>
        <w:ind w:left="1440" w:hanging="360"/>
      </w:pPr>
      <w:rPr>
        <w:rFonts w:ascii="Courier New" w:hAnsi="Courier New" w:hint="default"/>
      </w:rPr>
    </w:lvl>
    <w:lvl w:ilvl="2" w:tplc="E98E88CE">
      <w:start w:val="1"/>
      <w:numFmt w:val="bullet"/>
      <w:lvlText w:val=""/>
      <w:lvlJc w:val="left"/>
      <w:pPr>
        <w:ind w:left="2160" w:hanging="360"/>
      </w:pPr>
      <w:rPr>
        <w:rFonts w:ascii="Wingdings" w:hAnsi="Wingdings" w:hint="default"/>
      </w:rPr>
    </w:lvl>
    <w:lvl w:ilvl="3" w:tplc="CD8AAEF2">
      <w:start w:val="1"/>
      <w:numFmt w:val="bullet"/>
      <w:lvlText w:val=""/>
      <w:lvlJc w:val="left"/>
      <w:pPr>
        <w:ind w:left="2880" w:hanging="360"/>
      </w:pPr>
      <w:rPr>
        <w:rFonts w:ascii="Symbol" w:hAnsi="Symbol" w:hint="default"/>
      </w:rPr>
    </w:lvl>
    <w:lvl w:ilvl="4" w:tplc="F76EEF30">
      <w:start w:val="1"/>
      <w:numFmt w:val="bullet"/>
      <w:lvlText w:val="o"/>
      <w:lvlJc w:val="left"/>
      <w:pPr>
        <w:ind w:left="3600" w:hanging="360"/>
      </w:pPr>
      <w:rPr>
        <w:rFonts w:ascii="Courier New" w:hAnsi="Courier New" w:hint="default"/>
      </w:rPr>
    </w:lvl>
    <w:lvl w:ilvl="5" w:tplc="A30EBC98">
      <w:start w:val="1"/>
      <w:numFmt w:val="bullet"/>
      <w:lvlText w:val=""/>
      <w:lvlJc w:val="left"/>
      <w:pPr>
        <w:ind w:left="4320" w:hanging="360"/>
      </w:pPr>
      <w:rPr>
        <w:rFonts w:ascii="Wingdings" w:hAnsi="Wingdings" w:hint="default"/>
      </w:rPr>
    </w:lvl>
    <w:lvl w:ilvl="6" w:tplc="BE38F8CC">
      <w:start w:val="1"/>
      <w:numFmt w:val="bullet"/>
      <w:lvlText w:val=""/>
      <w:lvlJc w:val="left"/>
      <w:pPr>
        <w:ind w:left="5040" w:hanging="360"/>
      </w:pPr>
      <w:rPr>
        <w:rFonts w:ascii="Symbol" w:hAnsi="Symbol" w:hint="default"/>
      </w:rPr>
    </w:lvl>
    <w:lvl w:ilvl="7" w:tplc="3AEAA8FE">
      <w:start w:val="1"/>
      <w:numFmt w:val="bullet"/>
      <w:lvlText w:val="o"/>
      <w:lvlJc w:val="left"/>
      <w:pPr>
        <w:ind w:left="5760" w:hanging="360"/>
      </w:pPr>
      <w:rPr>
        <w:rFonts w:ascii="Courier New" w:hAnsi="Courier New" w:hint="default"/>
      </w:rPr>
    </w:lvl>
    <w:lvl w:ilvl="8" w:tplc="B8A2C1EA">
      <w:start w:val="1"/>
      <w:numFmt w:val="bullet"/>
      <w:lvlText w:val=""/>
      <w:lvlJc w:val="left"/>
      <w:pPr>
        <w:ind w:left="6480" w:hanging="360"/>
      </w:pPr>
      <w:rPr>
        <w:rFonts w:ascii="Wingdings" w:hAnsi="Wingdings" w:hint="default"/>
      </w:rPr>
    </w:lvl>
  </w:abstractNum>
  <w:abstractNum w:abstractNumId="78" w15:restartNumberingAfterBreak="0">
    <w:nsid w:val="2F784225"/>
    <w:multiLevelType w:val="hybridMultilevel"/>
    <w:tmpl w:val="A7B412D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79" w15:restartNumberingAfterBreak="0">
    <w:nsid w:val="30167DF5"/>
    <w:multiLevelType w:val="multilevel"/>
    <w:tmpl w:val="C27A50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0777BD1"/>
    <w:multiLevelType w:val="multilevel"/>
    <w:tmpl w:val="7CD68272"/>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30864139"/>
    <w:multiLevelType w:val="multilevel"/>
    <w:tmpl w:val="BAC239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1AC4B71"/>
    <w:multiLevelType w:val="hybridMultilevel"/>
    <w:tmpl w:val="94D65838"/>
    <w:lvl w:ilvl="0" w:tplc="04090005">
      <w:start w:val="1"/>
      <w:numFmt w:val="bullet"/>
      <w:lvlText w:val=""/>
      <w:lvlJc w:val="left"/>
      <w:pPr>
        <w:ind w:left="1900" w:hanging="360"/>
      </w:pPr>
      <w:rPr>
        <w:rFonts w:ascii="Wingdings" w:hAnsi="Wingdings" w:hint="default"/>
        <w:w w:val="100"/>
        <w:sz w:val="22"/>
        <w:szCs w:val="22"/>
      </w:rPr>
    </w:lvl>
    <w:lvl w:ilvl="1" w:tplc="1DA6C084">
      <w:numFmt w:val="bullet"/>
      <w:lvlText w:val="•"/>
      <w:lvlJc w:val="left"/>
      <w:pPr>
        <w:ind w:left="2668" w:hanging="360"/>
      </w:pPr>
      <w:rPr>
        <w:rFonts w:hint="default"/>
      </w:rPr>
    </w:lvl>
    <w:lvl w:ilvl="2" w:tplc="0B6C9C46">
      <w:numFmt w:val="bullet"/>
      <w:lvlText w:val="•"/>
      <w:lvlJc w:val="left"/>
      <w:pPr>
        <w:ind w:left="3436" w:hanging="360"/>
      </w:pPr>
      <w:rPr>
        <w:rFonts w:hint="default"/>
      </w:rPr>
    </w:lvl>
    <w:lvl w:ilvl="3" w:tplc="D830378A">
      <w:numFmt w:val="bullet"/>
      <w:lvlText w:val="•"/>
      <w:lvlJc w:val="left"/>
      <w:pPr>
        <w:ind w:left="4204" w:hanging="360"/>
      </w:pPr>
      <w:rPr>
        <w:rFonts w:hint="default"/>
      </w:rPr>
    </w:lvl>
    <w:lvl w:ilvl="4" w:tplc="2154FABC">
      <w:numFmt w:val="bullet"/>
      <w:lvlText w:val="•"/>
      <w:lvlJc w:val="left"/>
      <w:pPr>
        <w:ind w:left="4972" w:hanging="360"/>
      </w:pPr>
      <w:rPr>
        <w:rFonts w:hint="default"/>
      </w:rPr>
    </w:lvl>
    <w:lvl w:ilvl="5" w:tplc="AE2EAA3C">
      <w:numFmt w:val="bullet"/>
      <w:lvlText w:val="•"/>
      <w:lvlJc w:val="left"/>
      <w:pPr>
        <w:ind w:left="5740" w:hanging="360"/>
      </w:pPr>
      <w:rPr>
        <w:rFonts w:hint="default"/>
      </w:rPr>
    </w:lvl>
    <w:lvl w:ilvl="6" w:tplc="6BC6E4FC">
      <w:numFmt w:val="bullet"/>
      <w:lvlText w:val="•"/>
      <w:lvlJc w:val="left"/>
      <w:pPr>
        <w:ind w:left="6508" w:hanging="360"/>
      </w:pPr>
      <w:rPr>
        <w:rFonts w:hint="default"/>
      </w:rPr>
    </w:lvl>
    <w:lvl w:ilvl="7" w:tplc="5C78BA0A">
      <w:numFmt w:val="bullet"/>
      <w:lvlText w:val="•"/>
      <w:lvlJc w:val="left"/>
      <w:pPr>
        <w:ind w:left="7276" w:hanging="360"/>
      </w:pPr>
      <w:rPr>
        <w:rFonts w:hint="default"/>
      </w:rPr>
    </w:lvl>
    <w:lvl w:ilvl="8" w:tplc="C8A4D58E">
      <w:numFmt w:val="bullet"/>
      <w:lvlText w:val="•"/>
      <w:lvlJc w:val="left"/>
      <w:pPr>
        <w:ind w:left="8044" w:hanging="360"/>
      </w:pPr>
      <w:rPr>
        <w:rFonts w:hint="default"/>
      </w:rPr>
    </w:lvl>
  </w:abstractNum>
  <w:abstractNum w:abstractNumId="83" w15:restartNumberingAfterBreak="0">
    <w:nsid w:val="32F80C41"/>
    <w:multiLevelType w:val="hybridMultilevel"/>
    <w:tmpl w:val="970AE4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85" w15:restartNumberingAfterBreak="0">
    <w:nsid w:val="333F3415"/>
    <w:multiLevelType w:val="hybridMultilevel"/>
    <w:tmpl w:val="7324906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6" w15:restartNumberingAfterBreak="0">
    <w:nsid w:val="33481D42"/>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33667D71"/>
    <w:multiLevelType w:val="hybridMultilevel"/>
    <w:tmpl w:val="4B92A75C"/>
    <w:lvl w:ilvl="0" w:tplc="04090005">
      <w:start w:val="1"/>
      <w:numFmt w:val="bullet"/>
      <w:lvlText w:val=""/>
      <w:lvlJc w:val="left"/>
      <w:pPr>
        <w:ind w:left="1900" w:hanging="360"/>
      </w:pPr>
      <w:rPr>
        <w:rFonts w:ascii="Wingdings" w:hAnsi="Wingdings" w:hint="default"/>
        <w:w w:val="100"/>
        <w:sz w:val="22"/>
        <w:szCs w:val="22"/>
      </w:rPr>
    </w:lvl>
    <w:lvl w:ilvl="1" w:tplc="1A6A9A3C">
      <w:numFmt w:val="bullet"/>
      <w:lvlText w:val=""/>
      <w:lvlJc w:val="left"/>
      <w:pPr>
        <w:ind w:left="2260" w:hanging="360"/>
      </w:pPr>
      <w:rPr>
        <w:rFonts w:ascii="Symbol" w:eastAsia="Symbol" w:hAnsi="Symbol" w:cs="Symbol" w:hint="default"/>
        <w:w w:val="100"/>
        <w:sz w:val="22"/>
        <w:szCs w:val="22"/>
      </w:rPr>
    </w:lvl>
    <w:lvl w:ilvl="2" w:tplc="7C428090">
      <w:numFmt w:val="bullet"/>
      <w:lvlText w:val="•"/>
      <w:lvlJc w:val="left"/>
      <w:pPr>
        <w:ind w:left="3073" w:hanging="360"/>
      </w:pPr>
      <w:rPr>
        <w:rFonts w:hint="default"/>
      </w:rPr>
    </w:lvl>
    <w:lvl w:ilvl="3" w:tplc="749C28EC">
      <w:numFmt w:val="bullet"/>
      <w:lvlText w:val="•"/>
      <w:lvlJc w:val="left"/>
      <w:pPr>
        <w:ind w:left="3886" w:hanging="360"/>
      </w:pPr>
      <w:rPr>
        <w:rFonts w:hint="default"/>
      </w:rPr>
    </w:lvl>
    <w:lvl w:ilvl="4" w:tplc="61964C66">
      <w:numFmt w:val="bullet"/>
      <w:lvlText w:val="•"/>
      <w:lvlJc w:val="left"/>
      <w:pPr>
        <w:ind w:left="4700" w:hanging="360"/>
      </w:pPr>
      <w:rPr>
        <w:rFonts w:hint="default"/>
      </w:rPr>
    </w:lvl>
    <w:lvl w:ilvl="5" w:tplc="3B4C3D62">
      <w:numFmt w:val="bullet"/>
      <w:lvlText w:val="•"/>
      <w:lvlJc w:val="left"/>
      <w:pPr>
        <w:ind w:left="5513" w:hanging="360"/>
      </w:pPr>
      <w:rPr>
        <w:rFonts w:hint="default"/>
      </w:rPr>
    </w:lvl>
    <w:lvl w:ilvl="6" w:tplc="5FE2C73E">
      <w:numFmt w:val="bullet"/>
      <w:lvlText w:val="•"/>
      <w:lvlJc w:val="left"/>
      <w:pPr>
        <w:ind w:left="6326" w:hanging="360"/>
      </w:pPr>
      <w:rPr>
        <w:rFonts w:hint="default"/>
      </w:rPr>
    </w:lvl>
    <w:lvl w:ilvl="7" w:tplc="0C0EBFC2">
      <w:numFmt w:val="bullet"/>
      <w:lvlText w:val="•"/>
      <w:lvlJc w:val="left"/>
      <w:pPr>
        <w:ind w:left="7140" w:hanging="360"/>
      </w:pPr>
      <w:rPr>
        <w:rFonts w:hint="default"/>
      </w:rPr>
    </w:lvl>
    <w:lvl w:ilvl="8" w:tplc="313085F8">
      <w:numFmt w:val="bullet"/>
      <w:lvlText w:val="•"/>
      <w:lvlJc w:val="left"/>
      <w:pPr>
        <w:ind w:left="7953" w:hanging="360"/>
      </w:pPr>
      <w:rPr>
        <w:rFonts w:hint="default"/>
      </w:rPr>
    </w:lvl>
  </w:abstractNum>
  <w:abstractNum w:abstractNumId="88" w15:restartNumberingAfterBreak="0">
    <w:nsid w:val="337434BD"/>
    <w:multiLevelType w:val="multilevel"/>
    <w:tmpl w:val="CAE8A3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39A590A"/>
    <w:multiLevelType w:val="hybridMultilevel"/>
    <w:tmpl w:val="C7267D3C"/>
    <w:styleLink w:val="PeopleSoftContracts"/>
    <w:lvl w:ilvl="0" w:tplc="4CA82D86">
      <w:start w:val="1"/>
      <w:numFmt w:val="bullet"/>
      <w:lvlText w:val=""/>
      <w:lvlJc w:val="left"/>
      <w:pPr>
        <w:tabs>
          <w:tab w:val="num" w:pos="1956"/>
        </w:tabs>
        <w:ind w:left="1956" w:hanging="360"/>
      </w:pPr>
      <w:rPr>
        <w:rFonts w:ascii="Symbol" w:hAnsi="Symbol"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342061F5"/>
    <w:multiLevelType w:val="multilevel"/>
    <w:tmpl w:val="9CC0F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34475317"/>
    <w:multiLevelType w:val="multilevel"/>
    <w:tmpl w:val="C762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35262FF8"/>
    <w:multiLevelType w:val="multilevel"/>
    <w:tmpl w:val="9D80D6FA"/>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3" w15:restartNumberingAfterBreak="0">
    <w:nsid w:val="356C2187"/>
    <w:multiLevelType w:val="hybridMultilevel"/>
    <w:tmpl w:val="D33C2A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36B615BE"/>
    <w:multiLevelType w:val="multilevel"/>
    <w:tmpl w:val="509E1AF4"/>
    <w:lvl w:ilvl="0">
      <w:start w:val="1"/>
      <w:numFmt w:val="decimal"/>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5" w15:restartNumberingAfterBreak="0">
    <w:nsid w:val="36E64283"/>
    <w:multiLevelType w:val="multilevel"/>
    <w:tmpl w:val="509E1AF4"/>
    <w:lvl w:ilvl="0">
      <w:start w:val="1"/>
      <w:numFmt w:val="decimal"/>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6" w15:restartNumberingAfterBreak="0">
    <w:nsid w:val="37196F74"/>
    <w:multiLevelType w:val="multilevel"/>
    <w:tmpl w:val="1F0C75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75B4EDD"/>
    <w:multiLevelType w:val="hybridMultilevel"/>
    <w:tmpl w:val="D16A5F38"/>
    <w:lvl w:ilvl="0" w:tplc="588A152C">
      <w:start w:val="1"/>
      <w:numFmt w:val="decimal"/>
      <w:lvlText w:val="%1."/>
      <w:lvlJc w:val="left"/>
      <w:pPr>
        <w:ind w:left="1440" w:hanging="360"/>
      </w:pPr>
      <w:rPr>
        <w:rFonts w:ascii="Arial" w:hAnsi="Arial" w:cs="Arial" w:hint="default"/>
      </w:rPr>
    </w:lvl>
    <w:lvl w:ilvl="1" w:tplc="AEBCD1E6">
      <w:start w:val="1"/>
      <w:numFmt w:val="lowerLetter"/>
      <w:lvlText w:val="%2."/>
      <w:lvlJc w:val="left"/>
      <w:pPr>
        <w:ind w:left="1440" w:hanging="360"/>
      </w:pPr>
    </w:lvl>
    <w:lvl w:ilvl="2" w:tplc="E0664FCE">
      <w:start w:val="1"/>
      <w:numFmt w:val="lowerRoman"/>
      <w:lvlText w:val="%3."/>
      <w:lvlJc w:val="right"/>
      <w:pPr>
        <w:ind w:left="2160" w:hanging="180"/>
      </w:pPr>
    </w:lvl>
    <w:lvl w:ilvl="3" w:tplc="EDCC3848">
      <w:start w:val="1"/>
      <w:numFmt w:val="decimal"/>
      <w:lvlText w:val="%4."/>
      <w:lvlJc w:val="left"/>
      <w:pPr>
        <w:ind w:left="2880" w:hanging="360"/>
      </w:pPr>
    </w:lvl>
    <w:lvl w:ilvl="4" w:tplc="7D245F8A">
      <w:start w:val="1"/>
      <w:numFmt w:val="lowerLetter"/>
      <w:lvlText w:val="%5."/>
      <w:lvlJc w:val="left"/>
      <w:pPr>
        <w:ind w:left="3600" w:hanging="360"/>
      </w:pPr>
    </w:lvl>
    <w:lvl w:ilvl="5" w:tplc="97DAFDE0">
      <w:start w:val="1"/>
      <w:numFmt w:val="lowerRoman"/>
      <w:lvlText w:val="%6."/>
      <w:lvlJc w:val="right"/>
      <w:pPr>
        <w:ind w:left="4320" w:hanging="180"/>
      </w:pPr>
    </w:lvl>
    <w:lvl w:ilvl="6" w:tplc="24FC4FCC">
      <w:start w:val="1"/>
      <w:numFmt w:val="decimal"/>
      <w:lvlText w:val="%7."/>
      <w:lvlJc w:val="left"/>
      <w:pPr>
        <w:ind w:left="5040" w:hanging="360"/>
      </w:pPr>
    </w:lvl>
    <w:lvl w:ilvl="7" w:tplc="9696A140">
      <w:start w:val="1"/>
      <w:numFmt w:val="lowerLetter"/>
      <w:lvlText w:val="%8."/>
      <w:lvlJc w:val="left"/>
      <w:pPr>
        <w:ind w:left="5760" w:hanging="360"/>
      </w:pPr>
    </w:lvl>
    <w:lvl w:ilvl="8" w:tplc="ABDA4A1E">
      <w:start w:val="1"/>
      <w:numFmt w:val="lowerRoman"/>
      <w:lvlText w:val="%9."/>
      <w:lvlJc w:val="right"/>
      <w:pPr>
        <w:ind w:left="6480" w:hanging="180"/>
      </w:pPr>
    </w:lvl>
  </w:abstractNum>
  <w:abstractNum w:abstractNumId="98" w15:restartNumberingAfterBreak="0">
    <w:nsid w:val="38170FDF"/>
    <w:multiLevelType w:val="multilevel"/>
    <w:tmpl w:val="0BD89C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38AC4C17"/>
    <w:multiLevelType w:val="multilevel"/>
    <w:tmpl w:val="0EDA4264"/>
    <w:lvl w:ilvl="0">
      <w:start w:val="1"/>
      <w:numFmt w:val="decimal"/>
      <w:pStyle w:val="Heading1"/>
      <w:lvlText w:val="%1.0"/>
      <w:lvlJc w:val="left"/>
      <w:pPr>
        <w:ind w:left="576" w:hanging="576"/>
      </w:pPr>
      <w:rPr>
        <w:rFonts w:ascii="Arial" w:hAnsi="Arial" w:hint="default"/>
        <w:b/>
        <w:i w:val="0"/>
        <w:sz w:val="20"/>
      </w:rPr>
    </w:lvl>
    <w:lvl w:ilvl="1">
      <w:start w:val="1"/>
      <w:numFmt w:val="decimal"/>
      <w:pStyle w:val="Heading2"/>
      <w:lvlText w:val="%1.%2"/>
      <w:lvlJc w:val="left"/>
      <w:pPr>
        <w:tabs>
          <w:tab w:val="num" w:pos="720"/>
        </w:tabs>
        <w:ind w:left="720" w:firstLine="0"/>
      </w:pPr>
      <w:rPr>
        <w:rFonts w:ascii="Arial" w:hAnsi="Arial" w:hint="default"/>
        <w:b/>
        <w:i w:val="0"/>
        <w:sz w:val="20"/>
      </w:rPr>
    </w:lvl>
    <w:lvl w:ilvl="2">
      <w:start w:val="1"/>
      <w:numFmt w:val="decimal"/>
      <w:pStyle w:val="Heading3"/>
      <w:lvlText w:val="%1.%2.%3"/>
      <w:lvlJc w:val="left"/>
      <w:pPr>
        <w:tabs>
          <w:tab w:val="num" w:pos="1440"/>
        </w:tabs>
        <w:ind w:left="720" w:firstLine="720"/>
      </w:pPr>
      <w:rPr>
        <w:rFonts w:hint="default"/>
      </w:rPr>
    </w:lvl>
    <w:lvl w:ilvl="3">
      <w:start w:val="1"/>
      <w:numFmt w:val="decimal"/>
      <w:pStyle w:val="Heading4"/>
      <w:lvlText w:val="%1.%2.%3.%4"/>
      <w:lvlJc w:val="left"/>
      <w:pPr>
        <w:tabs>
          <w:tab w:val="num" w:pos="2160"/>
        </w:tabs>
        <w:ind w:left="864" w:firstLine="1296"/>
      </w:pPr>
      <w:rPr>
        <w:rFonts w:ascii="Arial" w:hAnsi="Arial" w:hint="default"/>
        <w:b/>
        <w:i w:val="0"/>
        <w:sz w:val="20"/>
      </w:rPr>
    </w:lvl>
    <w:lvl w:ilvl="4">
      <w:start w:val="1"/>
      <w:numFmt w:val="decimal"/>
      <w:pStyle w:val="Heading5"/>
      <w:lvlText w:val="%1.%2.%3.%4.%5"/>
      <w:lvlJc w:val="left"/>
      <w:pPr>
        <w:tabs>
          <w:tab w:val="num" w:pos="2880"/>
        </w:tabs>
        <w:ind w:left="1008" w:firstLine="1872"/>
      </w:pPr>
      <w:rPr>
        <w:rFonts w:ascii="Arial" w:hAnsi="Arial" w:hint="default"/>
        <w:b/>
        <w:i w:val="0"/>
        <w:sz w:val="20"/>
      </w:rPr>
    </w:lvl>
    <w:lvl w:ilvl="5">
      <w:start w:val="1"/>
      <w:numFmt w:val="decimal"/>
      <w:pStyle w:val="Heading6"/>
      <w:lvlText w:val="%1.%2.%3.%4.%5.%6"/>
      <w:lvlJc w:val="left"/>
      <w:pPr>
        <w:tabs>
          <w:tab w:val="num" w:pos="3600"/>
        </w:tabs>
        <w:ind w:left="1152" w:firstLine="2448"/>
      </w:pPr>
      <w:rPr>
        <w:rFonts w:ascii="Arial" w:hAnsi="Arial" w:hint="default"/>
        <w:b/>
        <w:i w:val="0"/>
        <w:sz w:val="20"/>
      </w:rPr>
    </w:lvl>
    <w:lvl w:ilvl="6">
      <w:start w:val="1"/>
      <w:numFmt w:val="decimal"/>
      <w:pStyle w:val="Heading7"/>
      <w:lvlText w:val="%1.%2.%3.%4.%5.%6.%7"/>
      <w:lvlJc w:val="left"/>
      <w:pPr>
        <w:tabs>
          <w:tab w:val="num" w:pos="4320"/>
        </w:tabs>
        <w:ind w:left="1296" w:firstLine="3024"/>
      </w:pPr>
      <w:rPr>
        <w:rFonts w:ascii="Arial" w:hAnsi="Arial" w:hint="default"/>
        <w:b/>
        <w:i w:val="0"/>
        <w:sz w:val="20"/>
      </w:rPr>
    </w:lvl>
    <w:lvl w:ilvl="7">
      <w:start w:val="1"/>
      <w:numFmt w:val="none"/>
      <w:pStyle w:val="Heading8"/>
      <w:lvlText w:val="1.1.1.1.1.1.1.1"/>
      <w:lvlJc w:val="left"/>
      <w:pPr>
        <w:tabs>
          <w:tab w:val="num" w:pos="5040"/>
        </w:tabs>
        <w:ind w:left="1440" w:firstLine="3600"/>
      </w:pPr>
      <w:rPr>
        <w:rFonts w:ascii="Arial" w:hAnsi="Arial" w:hint="default"/>
        <w:b/>
        <w:i w:val="0"/>
        <w:sz w:val="20"/>
      </w:rPr>
    </w:lvl>
    <w:lvl w:ilvl="8">
      <w:start w:val="1"/>
      <w:numFmt w:val="none"/>
      <w:pStyle w:val="Heading"/>
      <w:lvlText w:val="1.1.1.1.1.1.1.1.1."/>
      <w:lvlJc w:val="left"/>
      <w:pPr>
        <w:tabs>
          <w:tab w:val="num" w:pos="5760"/>
        </w:tabs>
        <w:ind w:left="1584" w:firstLine="4176"/>
      </w:pPr>
      <w:rPr>
        <w:rFonts w:ascii="Arial" w:hAnsi="Arial" w:hint="default"/>
        <w:b/>
        <w:i w:val="0"/>
        <w:sz w:val="20"/>
      </w:rPr>
    </w:lvl>
  </w:abstractNum>
  <w:abstractNum w:abstractNumId="100" w15:restartNumberingAfterBreak="0">
    <w:nsid w:val="39830E5D"/>
    <w:multiLevelType w:val="hybridMultilevel"/>
    <w:tmpl w:val="ACE454C2"/>
    <w:lvl w:ilvl="0" w:tplc="FFFFFFFF">
      <w:numFmt w:val="bullet"/>
      <w:lvlText w:val="•"/>
      <w:lvlJc w:val="left"/>
      <w:pPr>
        <w:ind w:left="720" w:hanging="360"/>
      </w:pPr>
      <w:rPr>
        <w:rFonts w:ascii="Calibri" w:eastAsia="Times New Roman" w:hAnsi="Calibri"/>
        <w:strike w:val="0"/>
        <w:dstrike w:val="0"/>
      </w:rPr>
    </w:lvl>
    <w:lvl w:ilvl="1" w:tplc="FFFFFFFF">
      <w:start w:val="1"/>
      <w:numFmt w:val="bullet"/>
      <w:lvlText w:val="o"/>
      <w:lvlJc w:val="left"/>
      <w:pPr>
        <w:ind w:left="1440" w:hanging="360"/>
      </w:pPr>
      <w:rPr>
        <w:rFonts w:ascii="Courier New" w:hAnsi="Courier New"/>
        <w:strike w:val="0"/>
        <w:dstrike w:val="0"/>
      </w:rPr>
    </w:lvl>
    <w:lvl w:ilvl="2" w:tplc="FFFFFFFF">
      <w:start w:val="1"/>
      <w:numFmt w:val="bullet"/>
      <w:lvlText w:val=""/>
      <w:lvlJc w:val="left"/>
      <w:pPr>
        <w:ind w:left="2160" w:hanging="360"/>
      </w:pPr>
      <w:rPr>
        <w:rFonts w:ascii="Symbol" w:hAnsi="Symbol"/>
        <w:strike w:val="0"/>
        <w:dstrike w:val="0"/>
      </w:rPr>
    </w:lvl>
    <w:lvl w:ilvl="3" w:tplc="FFFFFFFF">
      <w:start w:val="1"/>
      <w:numFmt w:val="bullet"/>
      <w:lvlText w:val=""/>
      <w:lvlJc w:val="left"/>
      <w:pPr>
        <w:ind w:left="2880" w:hanging="360"/>
      </w:pPr>
      <w:rPr>
        <w:rFonts w:ascii="Symbol" w:hAnsi="Symbol"/>
        <w:strike w:val="0"/>
        <w:dstrike w:val="0"/>
      </w:rPr>
    </w:lvl>
    <w:lvl w:ilvl="4" w:tplc="FFFFFFFF">
      <w:start w:val="1"/>
      <w:numFmt w:val="bullet"/>
      <w:lvlText w:val="o"/>
      <w:lvlJc w:val="left"/>
      <w:pPr>
        <w:ind w:left="3600" w:hanging="360"/>
      </w:pPr>
      <w:rPr>
        <w:rFonts w:ascii="Courier New" w:hAnsi="Courier New"/>
        <w:strike w:val="0"/>
        <w:dstrike w:val="0"/>
      </w:rPr>
    </w:lvl>
    <w:lvl w:ilvl="5" w:tplc="FFFFFFFF">
      <w:start w:val="1"/>
      <w:numFmt w:val="bullet"/>
      <w:lvlText w:val=""/>
      <w:lvlJc w:val="left"/>
      <w:pPr>
        <w:ind w:left="4320" w:hanging="360"/>
      </w:pPr>
      <w:rPr>
        <w:rFonts w:ascii="Wingdings" w:hAnsi="Wingdings"/>
        <w:strike w:val="0"/>
        <w:dstrike w:val="0"/>
      </w:rPr>
    </w:lvl>
    <w:lvl w:ilvl="6" w:tplc="FFFFFFFF">
      <w:start w:val="1"/>
      <w:numFmt w:val="bullet"/>
      <w:lvlText w:val=""/>
      <w:lvlJc w:val="left"/>
      <w:pPr>
        <w:ind w:left="5040" w:hanging="360"/>
      </w:pPr>
      <w:rPr>
        <w:rFonts w:ascii="Symbol" w:hAnsi="Symbol"/>
        <w:strike w:val="0"/>
        <w:dstrike w:val="0"/>
      </w:rPr>
    </w:lvl>
    <w:lvl w:ilvl="7" w:tplc="FFFFFFFF">
      <w:start w:val="1"/>
      <w:numFmt w:val="bullet"/>
      <w:lvlText w:val="o"/>
      <w:lvlJc w:val="left"/>
      <w:pPr>
        <w:ind w:left="5760" w:hanging="360"/>
      </w:pPr>
      <w:rPr>
        <w:rFonts w:ascii="Courier New" w:hAnsi="Courier New"/>
        <w:strike w:val="0"/>
        <w:dstrike w:val="0"/>
      </w:rPr>
    </w:lvl>
    <w:lvl w:ilvl="8" w:tplc="FFFFFFFF">
      <w:start w:val="1"/>
      <w:numFmt w:val="bullet"/>
      <w:lvlText w:val=""/>
      <w:lvlJc w:val="left"/>
      <w:pPr>
        <w:ind w:left="6480" w:hanging="360"/>
      </w:pPr>
      <w:rPr>
        <w:rFonts w:ascii="Wingdings" w:hAnsi="Wingdings"/>
        <w:strike w:val="0"/>
        <w:dstrike w:val="0"/>
      </w:rPr>
    </w:lvl>
  </w:abstractNum>
  <w:abstractNum w:abstractNumId="101" w15:restartNumberingAfterBreak="0">
    <w:nsid w:val="39E71EE3"/>
    <w:multiLevelType w:val="multilevel"/>
    <w:tmpl w:val="512C6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A312281"/>
    <w:multiLevelType w:val="hybridMultilevel"/>
    <w:tmpl w:val="83D6419E"/>
    <w:lvl w:ilvl="0" w:tplc="04090005">
      <w:start w:val="1"/>
      <w:numFmt w:val="bullet"/>
      <w:lvlText w:val=""/>
      <w:lvlJc w:val="left"/>
      <w:pPr>
        <w:ind w:left="1540" w:hanging="344"/>
      </w:pPr>
      <w:rPr>
        <w:rFonts w:ascii="Wingdings" w:hAnsi="Wingdings" w:hint="default"/>
        <w:w w:val="100"/>
        <w:sz w:val="22"/>
        <w:szCs w:val="22"/>
      </w:rPr>
    </w:lvl>
    <w:lvl w:ilvl="1" w:tplc="04090005">
      <w:start w:val="1"/>
      <w:numFmt w:val="bullet"/>
      <w:lvlText w:val=""/>
      <w:lvlJc w:val="left"/>
      <w:pPr>
        <w:ind w:left="1900" w:hanging="360"/>
      </w:pPr>
      <w:rPr>
        <w:rFonts w:ascii="Wingdings" w:hAnsi="Wingdings" w:hint="default"/>
        <w:w w:val="100"/>
        <w:sz w:val="22"/>
        <w:szCs w:val="22"/>
      </w:rPr>
    </w:lvl>
    <w:lvl w:ilvl="2" w:tplc="B29A6632">
      <w:numFmt w:val="bullet"/>
      <w:lvlText w:val="•"/>
      <w:lvlJc w:val="left"/>
      <w:pPr>
        <w:ind w:left="2753" w:hanging="360"/>
      </w:pPr>
      <w:rPr>
        <w:rFonts w:hint="default"/>
      </w:rPr>
    </w:lvl>
    <w:lvl w:ilvl="3" w:tplc="17F0952E">
      <w:numFmt w:val="bullet"/>
      <w:lvlText w:val="•"/>
      <w:lvlJc w:val="left"/>
      <w:pPr>
        <w:ind w:left="3606" w:hanging="360"/>
      </w:pPr>
      <w:rPr>
        <w:rFonts w:hint="default"/>
      </w:rPr>
    </w:lvl>
    <w:lvl w:ilvl="4" w:tplc="7038AD88">
      <w:numFmt w:val="bullet"/>
      <w:lvlText w:val="•"/>
      <w:lvlJc w:val="left"/>
      <w:pPr>
        <w:ind w:left="4460" w:hanging="360"/>
      </w:pPr>
      <w:rPr>
        <w:rFonts w:hint="default"/>
      </w:rPr>
    </w:lvl>
    <w:lvl w:ilvl="5" w:tplc="AC84C406">
      <w:numFmt w:val="bullet"/>
      <w:lvlText w:val="•"/>
      <w:lvlJc w:val="left"/>
      <w:pPr>
        <w:ind w:left="5313" w:hanging="360"/>
      </w:pPr>
      <w:rPr>
        <w:rFonts w:hint="default"/>
      </w:rPr>
    </w:lvl>
    <w:lvl w:ilvl="6" w:tplc="D2FC9F9E">
      <w:numFmt w:val="bullet"/>
      <w:lvlText w:val="•"/>
      <w:lvlJc w:val="left"/>
      <w:pPr>
        <w:ind w:left="6166" w:hanging="360"/>
      </w:pPr>
      <w:rPr>
        <w:rFonts w:hint="default"/>
      </w:rPr>
    </w:lvl>
    <w:lvl w:ilvl="7" w:tplc="1AE64BF6">
      <w:numFmt w:val="bullet"/>
      <w:lvlText w:val="•"/>
      <w:lvlJc w:val="left"/>
      <w:pPr>
        <w:ind w:left="7020" w:hanging="360"/>
      </w:pPr>
      <w:rPr>
        <w:rFonts w:hint="default"/>
      </w:rPr>
    </w:lvl>
    <w:lvl w:ilvl="8" w:tplc="8354BB64">
      <w:numFmt w:val="bullet"/>
      <w:lvlText w:val="•"/>
      <w:lvlJc w:val="left"/>
      <w:pPr>
        <w:ind w:left="7873" w:hanging="360"/>
      </w:pPr>
      <w:rPr>
        <w:rFonts w:hint="default"/>
      </w:rPr>
    </w:lvl>
  </w:abstractNum>
  <w:abstractNum w:abstractNumId="103" w15:restartNumberingAfterBreak="0">
    <w:nsid w:val="3A4B14EB"/>
    <w:multiLevelType w:val="hybridMultilevel"/>
    <w:tmpl w:val="4C9AF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AD367F7"/>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3B975442"/>
    <w:multiLevelType w:val="hybridMultilevel"/>
    <w:tmpl w:val="3CF83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AA2C1E"/>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3BCC4372"/>
    <w:multiLevelType w:val="hybridMultilevel"/>
    <w:tmpl w:val="6C30D7B4"/>
    <w:lvl w:ilvl="0" w:tplc="FFFFFFFF">
      <w:start w:val="1"/>
      <w:numFmt w:val="bullet"/>
      <w:lvlText w:val=""/>
      <w:lvlJc w:val="left"/>
      <w:pPr>
        <w:ind w:left="598" w:hanging="360"/>
      </w:pPr>
      <w:rPr>
        <w:rFonts w:ascii="Symbol" w:hAnsi="Symbol"/>
        <w:strike w:val="0"/>
        <w:dstrike w:val="0"/>
      </w:rPr>
    </w:lvl>
    <w:lvl w:ilvl="1" w:tplc="FFFFFFFF">
      <w:start w:val="1"/>
      <w:numFmt w:val="bullet"/>
      <w:lvlText w:val="o"/>
      <w:lvlJc w:val="left"/>
      <w:pPr>
        <w:ind w:left="1318" w:hanging="360"/>
      </w:pPr>
      <w:rPr>
        <w:rFonts w:ascii="Courier New" w:hAnsi="Courier New"/>
        <w:strike w:val="0"/>
        <w:dstrike w:val="0"/>
      </w:rPr>
    </w:lvl>
    <w:lvl w:ilvl="2" w:tplc="FFFFFFFF">
      <w:start w:val="1"/>
      <w:numFmt w:val="bullet"/>
      <w:lvlText w:val=""/>
      <w:lvlJc w:val="left"/>
      <w:pPr>
        <w:ind w:left="2038" w:hanging="360"/>
      </w:pPr>
      <w:rPr>
        <w:rFonts w:ascii="Wingdings" w:hAnsi="Wingdings"/>
        <w:strike w:val="0"/>
        <w:dstrike w:val="0"/>
      </w:rPr>
    </w:lvl>
    <w:lvl w:ilvl="3" w:tplc="FFFFFFFF">
      <w:start w:val="1"/>
      <w:numFmt w:val="bullet"/>
      <w:lvlText w:val=""/>
      <w:lvlJc w:val="left"/>
      <w:pPr>
        <w:ind w:left="2758" w:hanging="360"/>
      </w:pPr>
      <w:rPr>
        <w:rFonts w:ascii="Symbol" w:hAnsi="Symbol"/>
        <w:strike w:val="0"/>
        <w:dstrike w:val="0"/>
      </w:rPr>
    </w:lvl>
    <w:lvl w:ilvl="4" w:tplc="FFFFFFFF">
      <w:start w:val="1"/>
      <w:numFmt w:val="bullet"/>
      <w:lvlText w:val="o"/>
      <w:lvlJc w:val="left"/>
      <w:pPr>
        <w:ind w:left="3478" w:hanging="360"/>
      </w:pPr>
      <w:rPr>
        <w:rFonts w:ascii="Courier New" w:hAnsi="Courier New"/>
        <w:strike w:val="0"/>
        <w:dstrike w:val="0"/>
      </w:rPr>
    </w:lvl>
    <w:lvl w:ilvl="5" w:tplc="FFFFFFFF">
      <w:start w:val="1"/>
      <w:numFmt w:val="bullet"/>
      <w:lvlText w:val=""/>
      <w:lvlJc w:val="left"/>
      <w:pPr>
        <w:ind w:left="4198" w:hanging="360"/>
      </w:pPr>
      <w:rPr>
        <w:rFonts w:ascii="Wingdings" w:hAnsi="Wingdings"/>
        <w:strike w:val="0"/>
        <w:dstrike w:val="0"/>
      </w:rPr>
    </w:lvl>
    <w:lvl w:ilvl="6" w:tplc="FFFFFFFF">
      <w:start w:val="1"/>
      <w:numFmt w:val="bullet"/>
      <w:lvlText w:val=""/>
      <w:lvlJc w:val="left"/>
      <w:pPr>
        <w:ind w:left="4918" w:hanging="360"/>
      </w:pPr>
      <w:rPr>
        <w:rFonts w:ascii="Symbol" w:hAnsi="Symbol"/>
        <w:strike w:val="0"/>
        <w:dstrike w:val="0"/>
      </w:rPr>
    </w:lvl>
    <w:lvl w:ilvl="7" w:tplc="FFFFFFFF">
      <w:start w:val="1"/>
      <w:numFmt w:val="bullet"/>
      <w:lvlText w:val="o"/>
      <w:lvlJc w:val="left"/>
      <w:pPr>
        <w:ind w:left="5638" w:hanging="360"/>
      </w:pPr>
      <w:rPr>
        <w:rFonts w:ascii="Courier New" w:hAnsi="Courier New"/>
        <w:strike w:val="0"/>
        <w:dstrike w:val="0"/>
      </w:rPr>
    </w:lvl>
    <w:lvl w:ilvl="8" w:tplc="FFFFFFFF">
      <w:start w:val="1"/>
      <w:numFmt w:val="bullet"/>
      <w:lvlText w:val=""/>
      <w:lvlJc w:val="left"/>
      <w:pPr>
        <w:ind w:left="6358" w:hanging="360"/>
      </w:pPr>
      <w:rPr>
        <w:rFonts w:ascii="Wingdings" w:hAnsi="Wingdings"/>
        <w:strike w:val="0"/>
        <w:dstrike w:val="0"/>
      </w:rPr>
    </w:lvl>
  </w:abstractNum>
  <w:abstractNum w:abstractNumId="108" w15:restartNumberingAfterBreak="0">
    <w:nsid w:val="3BE614A4"/>
    <w:multiLevelType w:val="hybridMultilevel"/>
    <w:tmpl w:val="1706919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9" w15:restartNumberingAfterBreak="0">
    <w:nsid w:val="3D4D042A"/>
    <w:multiLevelType w:val="multilevel"/>
    <w:tmpl w:val="A2B0B9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3EF57C38"/>
    <w:multiLevelType w:val="multilevel"/>
    <w:tmpl w:val="6B868ED0"/>
    <w:lvl w:ilvl="0">
      <w:start w:val="1"/>
      <w:numFmt w:val="bullet"/>
      <w:pStyle w:val="BodyTextBullet3"/>
      <w:lvlText w:val=""/>
      <w:lvlJc w:val="left"/>
      <w:pPr>
        <w:tabs>
          <w:tab w:val="num" w:pos="1386"/>
        </w:tabs>
        <w:ind w:left="1386" w:hanging="360"/>
      </w:pPr>
      <w:rPr>
        <w:rFonts w:ascii="Symbol" w:hAnsi="Symbol" w:hint="default"/>
        <w:color w:val="auto"/>
      </w:rPr>
    </w:lvl>
    <w:lvl w:ilvl="1">
      <w:start w:val="1"/>
      <w:numFmt w:val="decimal"/>
      <w:lvlText w:val="%1.%2"/>
      <w:lvlJc w:val="left"/>
      <w:pPr>
        <w:tabs>
          <w:tab w:val="num" w:pos="1800"/>
        </w:tabs>
        <w:ind w:left="1800" w:hanging="1440"/>
      </w:pPr>
      <w:rPr>
        <w:rFonts w:hint="default"/>
      </w:rPr>
    </w:lvl>
    <w:lvl w:ilvl="2">
      <w:start w:val="2"/>
      <w:numFmt w:val="decimal"/>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1" w15:restartNumberingAfterBreak="0">
    <w:nsid w:val="3F00309D"/>
    <w:multiLevelType w:val="multilevel"/>
    <w:tmpl w:val="DDFCC802"/>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3F0D04AD"/>
    <w:multiLevelType w:val="multilevel"/>
    <w:tmpl w:val="029E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3F5D0606"/>
    <w:multiLevelType w:val="hybridMultilevel"/>
    <w:tmpl w:val="A48065DC"/>
    <w:lvl w:ilvl="0" w:tplc="2A5C5E2E">
      <w:start w:val="1"/>
      <w:numFmt w:val="bullet"/>
      <w:lvlText w:val="·"/>
      <w:lvlJc w:val="left"/>
      <w:pPr>
        <w:ind w:left="720" w:hanging="360"/>
      </w:pPr>
      <w:rPr>
        <w:rFonts w:ascii="Symbol" w:hAnsi="Symbol" w:hint="default"/>
      </w:rPr>
    </w:lvl>
    <w:lvl w:ilvl="1" w:tplc="A6189A24">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ADCABF3E">
      <w:start w:val="1"/>
      <w:numFmt w:val="bullet"/>
      <w:lvlText w:val=""/>
      <w:lvlJc w:val="left"/>
      <w:pPr>
        <w:ind w:left="2880" w:hanging="360"/>
      </w:pPr>
      <w:rPr>
        <w:rFonts w:ascii="Symbol" w:hAnsi="Symbol" w:hint="default"/>
      </w:rPr>
    </w:lvl>
    <w:lvl w:ilvl="4" w:tplc="68A0633C">
      <w:start w:val="1"/>
      <w:numFmt w:val="bullet"/>
      <w:lvlText w:val="o"/>
      <w:lvlJc w:val="left"/>
      <w:pPr>
        <w:ind w:left="3600" w:hanging="360"/>
      </w:pPr>
      <w:rPr>
        <w:rFonts w:ascii="Courier New" w:hAnsi="Courier New" w:hint="default"/>
      </w:rPr>
    </w:lvl>
    <w:lvl w:ilvl="5" w:tplc="769004B2">
      <w:start w:val="1"/>
      <w:numFmt w:val="bullet"/>
      <w:lvlText w:val=""/>
      <w:lvlJc w:val="left"/>
      <w:pPr>
        <w:ind w:left="4320" w:hanging="360"/>
      </w:pPr>
      <w:rPr>
        <w:rFonts w:ascii="Wingdings" w:hAnsi="Wingdings" w:hint="default"/>
      </w:rPr>
    </w:lvl>
    <w:lvl w:ilvl="6" w:tplc="62107B1C">
      <w:start w:val="1"/>
      <w:numFmt w:val="bullet"/>
      <w:lvlText w:val=""/>
      <w:lvlJc w:val="left"/>
      <w:pPr>
        <w:ind w:left="5040" w:hanging="360"/>
      </w:pPr>
      <w:rPr>
        <w:rFonts w:ascii="Symbol" w:hAnsi="Symbol" w:hint="default"/>
      </w:rPr>
    </w:lvl>
    <w:lvl w:ilvl="7" w:tplc="5BB479C6">
      <w:start w:val="1"/>
      <w:numFmt w:val="bullet"/>
      <w:lvlText w:val="o"/>
      <w:lvlJc w:val="left"/>
      <w:pPr>
        <w:ind w:left="5760" w:hanging="360"/>
      </w:pPr>
      <w:rPr>
        <w:rFonts w:ascii="Courier New" w:hAnsi="Courier New" w:hint="default"/>
      </w:rPr>
    </w:lvl>
    <w:lvl w:ilvl="8" w:tplc="39B43DEA">
      <w:start w:val="1"/>
      <w:numFmt w:val="bullet"/>
      <w:lvlText w:val=""/>
      <w:lvlJc w:val="left"/>
      <w:pPr>
        <w:ind w:left="6480" w:hanging="360"/>
      </w:pPr>
      <w:rPr>
        <w:rFonts w:ascii="Wingdings" w:hAnsi="Wingdings" w:hint="default"/>
      </w:rPr>
    </w:lvl>
  </w:abstractNum>
  <w:abstractNum w:abstractNumId="114" w15:restartNumberingAfterBreak="0">
    <w:nsid w:val="3FA2729E"/>
    <w:multiLevelType w:val="multilevel"/>
    <w:tmpl w:val="AAD67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402A5674"/>
    <w:multiLevelType w:val="hybridMultilevel"/>
    <w:tmpl w:val="D2522B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403C7560"/>
    <w:multiLevelType w:val="hybridMultilevel"/>
    <w:tmpl w:val="587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03D2133"/>
    <w:multiLevelType w:val="hybridMultilevel"/>
    <w:tmpl w:val="74E6295E"/>
    <w:lvl w:ilvl="0" w:tplc="04090005">
      <w:start w:val="1"/>
      <w:numFmt w:val="bullet"/>
      <w:lvlText w:val=""/>
      <w:lvlJc w:val="left"/>
      <w:pPr>
        <w:ind w:left="1540" w:hanging="360"/>
      </w:pPr>
      <w:rPr>
        <w:rFonts w:ascii="Wingdings" w:hAnsi="Wingdings" w:hint="default"/>
        <w:w w:val="100"/>
        <w:sz w:val="22"/>
        <w:szCs w:val="22"/>
      </w:rPr>
    </w:lvl>
    <w:lvl w:ilvl="1" w:tplc="04090005">
      <w:start w:val="1"/>
      <w:numFmt w:val="bullet"/>
      <w:lvlText w:val=""/>
      <w:lvlJc w:val="left"/>
      <w:pPr>
        <w:ind w:left="1900" w:hanging="360"/>
      </w:pPr>
      <w:rPr>
        <w:rFonts w:ascii="Wingdings" w:hAnsi="Wingdings" w:hint="default"/>
        <w:w w:val="100"/>
        <w:sz w:val="22"/>
        <w:szCs w:val="22"/>
      </w:rPr>
    </w:lvl>
    <w:lvl w:ilvl="2" w:tplc="6A00F470">
      <w:numFmt w:val="bullet"/>
      <w:lvlText w:val="•"/>
      <w:lvlJc w:val="left"/>
      <w:pPr>
        <w:ind w:left="2753" w:hanging="360"/>
      </w:pPr>
      <w:rPr>
        <w:rFonts w:hint="default"/>
      </w:rPr>
    </w:lvl>
    <w:lvl w:ilvl="3" w:tplc="17B87052">
      <w:numFmt w:val="bullet"/>
      <w:lvlText w:val="•"/>
      <w:lvlJc w:val="left"/>
      <w:pPr>
        <w:ind w:left="3606" w:hanging="360"/>
      </w:pPr>
      <w:rPr>
        <w:rFonts w:hint="default"/>
      </w:rPr>
    </w:lvl>
    <w:lvl w:ilvl="4" w:tplc="76B468C0">
      <w:numFmt w:val="bullet"/>
      <w:lvlText w:val="•"/>
      <w:lvlJc w:val="left"/>
      <w:pPr>
        <w:ind w:left="4460" w:hanging="360"/>
      </w:pPr>
      <w:rPr>
        <w:rFonts w:hint="default"/>
      </w:rPr>
    </w:lvl>
    <w:lvl w:ilvl="5" w:tplc="24C60F72">
      <w:numFmt w:val="bullet"/>
      <w:lvlText w:val="•"/>
      <w:lvlJc w:val="left"/>
      <w:pPr>
        <w:ind w:left="5313" w:hanging="360"/>
      </w:pPr>
      <w:rPr>
        <w:rFonts w:hint="default"/>
      </w:rPr>
    </w:lvl>
    <w:lvl w:ilvl="6" w:tplc="CF407910">
      <w:numFmt w:val="bullet"/>
      <w:lvlText w:val="•"/>
      <w:lvlJc w:val="left"/>
      <w:pPr>
        <w:ind w:left="6166" w:hanging="360"/>
      </w:pPr>
      <w:rPr>
        <w:rFonts w:hint="default"/>
      </w:rPr>
    </w:lvl>
    <w:lvl w:ilvl="7" w:tplc="FF68E3C2">
      <w:numFmt w:val="bullet"/>
      <w:lvlText w:val="•"/>
      <w:lvlJc w:val="left"/>
      <w:pPr>
        <w:ind w:left="7020" w:hanging="360"/>
      </w:pPr>
      <w:rPr>
        <w:rFonts w:hint="default"/>
      </w:rPr>
    </w:lvl>
    <w:lvl w:ilvl="8" w:tplc="3ADA15D4">
      <w:numFmt w:val="bullet"/>
      <w:lvlText w:val="•"/>
      <w:lvlJc w:val="left"/>
      <w:pPr>
        <w:ind w:left="7873" w:hanging="360"/>
      </w:pPr>
      <w:rPr>
        <w:rFonts w:hint="default"/>
      </w:rPr>
    </w:lvl>
  </w:abstractNum>
  <w:abstractNum w:abstractNumId="118" w15:restartNumberingAfterBreak="0">
    <w:nsid w:val="40F068D7"/>
    <w:multiLevelType w:val="hybridMultilevel"/>
    <w:tmpl w:val="C8A862C0"/>
    <w:lvl w:ilvl="0" w:tplc="04090005">
      <w:start w:val="1"/>
      <w:numFmt w:val="bullet"/>
      <w:lvlText w:val=""/>
      <w:lvlJc w:val="left"/>
      <w:pPr>
        <w:ind w:left="1562" w:hanging="382"/>
      </w:pPr>
      <w:rPr>
        <w:rFonts w:ascii="Wingdings" w:hAnsi="Wingdings" w:hint="default"/>
        <w:w w:val="100"/>
        <w:sz w:val="22"/>
        <w:szCs w:val="22"/>
      </w:rPr>
    </w:lvl>
    <w:lvl w:ilvl="1" w:tplc="BAAE3964">
      <w:numFmt w:val="bullet"/>
      <w:lvlText w:val="•"/>
      <w:lvlJc w:val="left"/>
      <w:pPr>
        <w:ind w:left="2382" w:hanging="382"/>
      </w:pPr>
      <w:rPr>
        <w:rFonts w:hint="default"/>
      </w:rPr>
    </w:lvl>
    <w:lvl w:ilvl="2" w:tplc="3E68892A">
      <w:numFmt w:val="bullet"/>
      <w:lvlText w:val="•"/>
      <w:lvlJc w:val="left"/>
      <w:pPr>
        <w:ind w:left="3204" w:hanging="382"/>
      </w:pPr>
      <w:rPr>
        <w:rFonts w:hint="default"/>
      </w:rPr>
    </w:lvl>
    <w:lvl w:ilvl="3" w:tplc="922E72A0">
      <w:numFmt w:val="bullet"/>
      <w:lvlText w:val="•"/>
      <w:lvlJc w:val="left"/>
      <w:pPr>
        <w:ind w:left="4026" w:hanging="382"/>
      </w:pPr>
      <w:rPr>
        <w:rFonts w:hint="default"/>
      </w:rPr>
    </w:lvl>
    <w:lvl w:ilvl="4" w:tplc="E35247D6">
      <w:numFmt w:val="bullet"/>
      <w:lvlText w:val="•"/>
      <w:lvlJc w:val="left"/>
      <w:pPr>
        <w:ind w:left="4848" w:hanging="382"/>
      </w:pPr>
      <w:rPr>
        <w:rFonts w:hint="default"/>
      </w:rPr>
    </w:lvl>
    <w:lvl w:ilvl="5" w:tplc="5FEC443A">
      <w:numFmt w:val="bullet"/>
      <w:lvlText w:val="•"/>
      <w:lvlJc w:val="left"/>
      <w:pPr>
        <w:ind w:left="5670" w:hanging="382"/>
      </w:pPr>
      <w:rPr>
        <w:rFonts w:hint="default"/>
      </w:rPr>
    </w:lvl>
    <w:lvl w:ilvl="6" w:tplc="F512578C">
      <w:numFmt w:val="bullet"/>
      <w:lvlText w:val="•"/>
      <w:lvlJc w:val="left"/>
      <w:pPr>
        <w:ind w:left="6492" w:hanging="382"/>
      </w:pPr>
      <w:rPr>
        <w:rFonts w:hint="default"/>
      </w:rPr>
    </w:lvl>
    <w:lvl w:ilvl="7" w:tplc="214A97FC">
      <w:numFmt w:val="bullet"/>
      <w:lvlText w:val="•"/>
      <w:lvlJc w:val="left"/>
      <w:pPr>
        <w:ind w:left="7314" w:hanging="382"/>
      </w:pPr>
      <w:rPr>
        <w:rFonts w:hint="default"/>
      </w:rPr>
    </w:lvl>
    <w:lvl w:ilvl="8" w:tplc="243A2A00">
      <w:numFmt w:val="bullet"/>
      <w:lvlText w:val="•"/>
      <w:lvlJc w:val="left"/>
      <w:pPr>
        <w:ind w:left="8136" w:hanging="382"/>
      </w:pPr>
      <w:rPr>
        <w:rFonts w:hint="default"/>
      </w:rPr>
    </w:lvl>
  </w:abstractNum>
  <w:abstractNum w:abstractNumId="119" w15:restartNumberingAfterBreak="0">
    <w:nsid w:val="41B2BB3C"/>
    <w:multiLevelType w:val="hybridMultilevel"/>
    <w:tmpl w:val="53E0131E"/>
    <w:lvl w:ilvl="0" w:tplc="EE68B258">
      <w:start w:val="1"/>
      <w:numFmt w:val="bullet"/>
      <w:lvlText w:val=""/>
      <w:lvlJc w:val="left"/>
      <w:pPr>
        <w:ind w:left="1800" w:hanging="360"/>
      </w:pPr>
      <w:rPr>
        <w:rFonts w:ascii="Symbol" w:hAnsi="Symbol" w:hint="default"/>
      </w:rPr>
    </w:lvl>
    <w:lvl w:ilvl="1" w:tplc="5F6C0EB6">
      <w:start w:val="1"/>
      <w:numFmt w:val="bullet"/>
      <w:lvlText w:val="o"/>
      <w:lvlJc w:val="left"/>
      <w:pPr>
        <w:ind w:left="1440" w:hanging="360"/>
      </w:pPr>
      <w:rPr>
        <w:rFonts w:ascii="Courier New" w:hAnsi="Courier New" w:hint="default"/>
      </w:rPr>
    </w:lvl>
    <w:lvl w:ilvl="2" w:tplc="AA644934">
      <w:start w:val="1"/>
      <w:numFmt w:val="bullet"/>
      <w:lvlText w:val=""/>
      <w:lvlJc w:val="left"/>
      <w:pPr>
        <w:ind w:left="2160" w:hanging="360"/>
      </w:pPr>
      <w:rPr>
        <w:rFonts w:ascii="Wingdings" w:hAnsi="Wingdings" w:hint="default"/>
      </w:rPr>
    </w:lvl>
    <w:lvl w:ilvl="3" w:tplc="BDB44872">
      <w:start w:val="1"/>
      <w:numFmt w:val="bullet"/>
      <w:lvlText w:val=""/>
      <w:lvlJc w:val="left"/>
      <w:pPr>
        <w:ind w:left="2880" w:hanging="360"/>
      </w:pPr>
      <w:rPr>
        <w:rFonts w:ascii="Symbol" w:hAnsi="Symbol" w:hint="default"/>
      </w:rPr>
    </w:lvl>
    <w:lvl w:ilvl="4" w:tplc="C1E6146E">
      <w:start w:val="1"/>
      <w:numFmt w:val="bullet"/>
      <w:lvlText w:val="o"/>
      <w:lvlJc w:val="left"/>
      <w:pPr>
        <w:ind w:left="3600" w:hanging="360"/>
      </w:pPr>
      <w:rPr>
        <w:rFonts w:ascii="Courier New" w:hAnsi="Courier New" w:hint="default"/>
      </w:rPr>
    </w:lvl>
    <w:lvl w:ilvl="5" w:tplc="32D6C228">
      <w:start w:val="1"/>
      <w:numFmt w:val="bullet"/>
      <w:lvlText w:val=""/>
      <w:lvlJc w:val="left"/>
      <w:pPr>
        <w:ind w:left="4320" w:hanging="360"/>
      </w:pPr>
      <w:rPr>
        <w:rFonts w:ascii="Wingdings" w:hAnsi="Wingdings" w:hint="default"/>
      </w:rPr>
    </w:lvl>
    <w:lvl w:ilvl="6" w:tplc="EB20B892">
      <w:start w:val="1"/>
      <w:numFmt w:val="bullet"/>
      <w:lvlText w:val=""/>
      <w:lvlJc w:val="left"/>
      <w:pPr>
        <w:ind w:left="5040" w:hanging="360"/>
      </w:pPr>
      <w:rPr>
        <w:rFonts w:ascii="Symbol" w:hAnsi="Symbol" w:hint="default"/>
      </w:rPr>
    </w:lvl>
    <w:lvl w:ilvl="7" w:tplc="6298D4A2">
      <w:start w:val="1"/>
      <w:numFmt w:val="bullet"/>
      <w:lvlText w:val="o"/>
      <w:lvlJc w:val="left"/>
      <w:pPr>
        <w:ind w:left="5760" w:hanging="360"/>
      </w:pPr>
      <w:rPr>
        <w:rFonts w:ascii="Courier New" w:hAnsi="Courier New" w:hint="default"/>
      </w:rPr>
    </w:lvl>
    <w:lvl w:ilvl="8" w:tplc="F216BF10">
      <w:start w:val="1"/>
      <w:numFmt w:val="bullet"/>
      <w:lvlText w:val=""/>
      <w:lvlJc w:val="left"/>
      <w:pPr>
        <w:ind w:left="6480" w:hanging="360"/>
      </w:pPr>
      <w:rPr>
        <w:rFonts w:ascii="Wingdings" w:hAnsi="Wingdings" w:hint="default"/>
      </w:rPr>
    </w:lvl>
  </w:abstractNum>
  <w:abstractNum w:abstractNumId="120"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21" w15:restartNumberingAfterBreak="0">
    <w:nsid w:val="4252111D"/>
    <w:multiLevelType w:val="hybridMultilevel"/>
    <w:tmpl w:val="88ACA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3171A5D"/>
    <w:multiLevelType w:val="hybridMultilevel"/>
    <w:tmpl w:val="351CF4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15:restartNumberingAfterBreak="0">
    <w:nsid w:val="44570E42"/>
    <w:multiLevelType w:val="hybridMultilevel"/>
    <w:tmpl w:val="45DEBC0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4BF0EE4"/>
    <w:multiLevelType w:val="hybridMultilevel"/>
    <w:tmpl w:val="FFECAD62"/>
    <w:lvl w:ilvl="0" w:tplc="FFFFFFFF">
      <w:numFmt w:val="bullet"/>
      <w:lvlText w:val="•"/>
      <w:lvlJc w:val="left"/>
      <w:pPr>
        <w:ind w:left="1900" w:hanging="360"/>
      </w:pPr>
      <w:rPr>
        <w:rFonts w:ascii="Calibri" w:eastAsia="Times New Roman" w:hAnsi="Calibri"/>
        <w:strike w:val="0"/>
        <w:dstrike w:val="0"/>
      </w:rPr>
    </w:lvl>
    <w:lvl w:ilvl="1" w:tplc="FFFFFFFF">
      <w:start w:val="1"/>
      <w:numFmt w:val="bullet"/>
      <w:lvlText w:val="o"/>
      <w:lvlJc w:val="left"/>
      <w:pPr>
        <w:ind w:left="2620" w:hanging="360"/>
      </w:pPr>
      <w:rPr>
        <w:rFonts w:ascii="Courier New" w:hAnsi="Courier New"/>
        <w:strike w:val="0"/>
        <w:dstrike w:val="0"/>
      </w:rPr>
    </w:lvl>
    <w:lvl w:ilvl="2" w:tplc="FFFFFFFF">
      <w:start w:val="1"/>
      <w:numFmt w:val="bullet"/>
      <w:lvlText w:val=""/>
      <w:lvlJc w:val="left"/>
      <w:pPr>
        <w:ind w:left="3340" w:hanging="360"/>
      </w:pPr>
      <w:rPr>
        <w:rFonts w:ascii="Wingdings" w:hAnsi="Wingdings"/>
        <w:strike w:val="0"/>
        <w:dstrike w:val="0"/>
      </w:rPr>
    </w:lvl>
    <w:lvl w:ilvl="3" w:tplc="FFFFFFFF">
      <w:start w:val="1"/>
      <w:numFmt w:val="bullet"/>
      <w:lvlText w:val=""/>
      <w:lvlJc w:val="left"/>
      <w:pPr>
        <w:ind w:left="4060" w:hanging="360"/>
      </w:pPr>
      <w:rPr>
        <w:rFonts w:ascii="Symbol" w:hAnsi="Symbol"/>
        <w:strike w:val="0"/>
        <w:dstrike w:val="0"/>
      </w:rPr>
    </w:lvl>
    <w:lvl w:ilvl="4" w:tplc="FFFFFFFF">
      <w:start w:val="1"/>
      <w:numFmt w:val="bullet"/>
      <w:lvlText w:val="o"/>
      <w:lvlJc w:val="left"/>
      <w:pPr>
        <w:ind w:left="4780" w:hanging="360"/>
      </w:pPr>
      <w:rPr>
        <w:rFonts w:ascii="Courier New" w:hAnsi="Courier New"/>
        <w:strike w:val="0"/>
        <w:dstrike w:val="0"/>
      </w:rPr>
    </w:lvl>
    <w:lvl w:ilvl="5" w:tplc="FFFFFFFF">
      <w:start w:val="1"/>
      <w:numFmt w:val="bullet"/>
      <w:lvlText w:val=""/>
      <w:lvlJc w:val="left"/>
      <w:pPr>
        <w:ind w:left="5500" w:hanging="360"/>
      </w:pPr>
      <w:rPr>
        <w:rFonts w:ascii="Wingdings" w:hAnsi="Wingdings"/>
        <w:strike w:val="0"/>
        <w:dstrike w:val="0"/>
      </w:rPr>
    </w:lvl>
    <w:lvl w:ilvl="6" w:tplc="FFFFFFFF">
      <w:start w:val="1"/>
      <w:numFmt w:val="bullet"/>
      <w:lvlText w:val=""/>
      <w:lvlJc w:val="left"/>
      <w:pPr>
        <w:ind w:left="6220" w:hanging="360"/>
      </w:pPr>
      <w:rPr>
        <w:rFonts w:ascii="Symbol" w:hAnsi="Symbol"/>
        <w:strike w:val="0"/>
        <w:dstrike w:val="0"/>
      </w:rPr>
    </w:lvl>
    <w:lvl w:ilvl="7" w:tplc="FFFFFFFF">
      <w:start w:val="1"/>
      <w:numFmt w:val="bullet"/>
      <w:lvlText w:val="o"/>
      <w:lvlJc w:val="left"/>
      <w:pPr>
        <w:ind w:left="6940" w:hanging="360"/>
      </w:pPr>
      <w:rPr>
        <w:rFonts w:ascii="Courier New" w:hAnsi="Courier New"/>
        <w:strike w:val="0"/>
        <w:dstrike w:val="0"/>
      </w:rPr>
    </w:lvl>
    <w:lvl w:ilvl="8" w:tplc="FFFFFFFF">
      <w:start w:val="1"/>
      <w:numFmt w:val="bullet"/>
      <w:lvlText w:val=""/>
      <w:lvlJc w:val="left"/>
      <w:pPr>
        <w:ind w:left="7660" w:hanging="360"/>
      </w:pPr>
      <w:rPr>
        <w:rFonts w:ascii="Wingdings" w:hAnsi="Wingdings"/>
        <w:strike w:val="0"/>
        <w:dstrike w:val="0"/>
      </w:rPr>
    </w:lvl>
  </w:abstractNum>
  <w:abstractNum w:abstractNumId="125" w15:restartNumberingAfterBreak="0">
    <w:nsid w:val="453E2E46"/>
    <w:multiLevelType w:val="multilevel"/>
    <w:tmpl w:val="EF5AF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46154EC0"/>
    <w:multiLevelType w:val="multilevel"/>
    <w:tmpl w:val="D19039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463D6253"/>
    <w:multiLevelType w:val="hybridMultilevel"/>
    <w:tmpl w:val="92A2FA62"/>
    <w:lvl w:ilvl="0" w:tplc="FFFFFFFF">
      <w:start w:val="1"/>
      <w:numFmt w:val="bullet"/>
      <w:lvlText w:val=""/>
      <w:lvlJc w:val="left"/>
      <w:pPr>
        <w:ind w:hanging="360"/>
      </w:pPr>
      <w:rPr>
        <w:rFonts w:ascii="Symbol" w:hAnsi="Symbol"/>
        <w:strike w:val="0"/>
        <w:dstrike w:val="0"/>
      </w:rPr>
    </w:lvl>
    <w:lvl w:ilvl="1" w:tplc="FFFFFFFF">
      <w:start w:val="1"/>
      <w:numFmt w:val="bullet"/>
      <w:lvlText w:val="o"/>
      <w:lvlJc w:val="left"/>
      <w:pPr>
        <w:ind w:left="692" w:hanging="360"/>
      </w:pPr>
      <w:rPr>
        <w:rFonts w:ascii="Courier New" w:hAnsi="Courier New"/>
        <w:strike w:val="0"/>
        <w:dstrike w:val="0"/>
      </w:rPr>
    </w:lvl>
    <w:lvl w:ilvl="2" w:tplc="FFFFFFFF">
      <w:start w:val="1"/>
      <w:numFmt w:val="bullet"/>
      <w:lvlText w:val=""/>
      <w:lvlJc w:val="left"/>
      <w:pPr>
        <w:ind w:left="1412" w:hanging="360"/>
      </w:pPr>
      <w:rPr>
        <w:rFonts w:ascii="Wingdings" w:hAnsi="Wingdings"/>
        <w:strike w:val="0"/>
        <w:dstrike w:val="0"/>
      </w:rPr>
    </w:lvl>
    <w:lvl w:ilvl="3" w:tplc="FFFFFFFF">
      <w:start w:val="1"/>
      <w:numFmt w:val="bullet"/>
      <w:lvlText w:val=""/>
      <w:lvlJc w:val="left"/>
      <w:pPr>
        <w:ind w:left="2132" w:hanging="360"/>
      </w:pPr>
      <w:rPr>
        <w:rFonts w:ascii="Symbol" w:hAnsi="Symbol"/>
        <w:strike w:val="0"/>
        <w:dstrike w:val="0"/>
      </w:rPr>
    </w:lvl>
    <w:lvl w:ilvl="4" w:tplc="FFFFFFFF">
      <w:start w:val="1"/>
      <w:numFmt w:val="bullet"/>
      <w:lvlText w:val="o"/>
      <w:lvlJc w:val="left"/>
      <w:pPr>
        <w:ind w:left="2852" w:hanging="360"/>
      </w:pPr>
      <w:rPr>
        <w:rFonts w:ascii="Courier New" w:hAnsi="Courier New"/>
        <w:strike w:val="0"/>
        <w:dstrike w:val="0"/>
      </w:rPr>
    </w:lvl>
    <w:lvl w:ilvl="5" w:tplc="FFFFFFFF">
      <w:start w:val="1"/>
      <w:numFmt w:val="bullet"/>
      <w:lvlText w:val=""/>
      <w:lvlJc w:val="left"/>
      <w:pPr>
        <w:ind w:left="3572" w:hanging="360"/>
      </w:pPr>
      <w:rPr>
        <w:rFonts w:ascii="Wingdings" w:hAnsi="Wingdings"/>
        <w:strike w:val="0"/>
        <w:dstrike w:val="0"/>
      </w:rPr>
    </w:lvl>
    <w:lvl w:ilvl="6" w:tplc="FFFFFFFF">
      <w:start w:val="1"/>
      <w:numFmt w:val="bullet"/>
      <w:lvlText w:val=""/>
      <w:lvlJc w:val="left"/>
      <w:pPr>
        <w:ind w:left="4292" w:hanging="360"/>
      </w:pPr>
      <w:rPr>
        <w:rFonts w:ascii="Symbol" w:hAnsi="Symbol"/>
        <w:strike w:val="0"/>
        <w:dstrike w:val="0"/>
      </w:rPr>
    </w:lvl>
    <w:lvl w:ilvl="7" w:tplc="FFFFFFFF">
      <w:start w:val="1"/>
      <w:numFmt w:val="bullet"/>
      <w:lvlText w:val="o"/>
      <w:lvlJc w:val="left"/>
      <w:pPr>
        <w:ind w:left="5012" w:hanging="360"/>
      </w:pPr>
      <w:rPr>
        <w:rFonts w:ascii="Courier New" w:hAnsi="Courier New"/>
        <w:strike w:val="0"/>
        <w:dstrike w:val="0"/>
      </w:rPr>
    </w:lvl>
    <w:lvl w:ilvl="8" w:tplc="FFFFFFFF">
      <w:start w:val="1"/>
      <w:numFmt w:val="bullet"/>
      <w:lvlText w:val=""/>
      <w:lvlJc w:val="left"/>
      <w:pPr>
        <w:ind w:left="5732" w:hanging="360"/>
      </w:pPr>
      <w:rPr>
        <w:rFonts w:ascii="Wingdings" w:hAnsi="Wingdings"/>
        <w:strike w:val="0"/>
        <w:dstrike w:val="0"/>
      </w:rPr>
    </w:lvl>
  </w:abstractNum>
  <w:abstractNum w:abstractNumId="128" w15:restartNumberingAfterBreak="0">
    <w:nsid w:val="466C73C0"/>
    <w:multiLevelType w:val="multilevel"/>
    <w:tmpl w:val="A918A8A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46E91A82"/>
    <w:multiLevelType w:val="multilevel"/>
    <w:tmpl w:val="6178D52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47054EFF"/>
    <w:multiLevelType w:val="hybridMultilevel"/>
    <w:tmpl w:val="448E8454"/>
    <w:lvl w:ilvl="0" w:tplc="0409000F">
      <w:start w:val="1"/>
      <w:numFmt w:val="decimal"/>
      <w:lvlText w:val="%1."/>
      <w:lvlJc w:val="left"/>
      <w:pPr>
        <w:ind w:left="1440" w:hanging="360"/>
      </w:pPr>
      <w:rPr>
        <w:rFonts w:hint="default"/>
      </w:rPr>
    </w:lvl>
    <w:lvl w:ilvl="1" w:tplc="0409001B">
      <w:start w:val="1"/>
      <w:numFmt w:val="lowerRoman"/>
      <w:lvlText w:val="%2."/>
      <w:lvlJc w:val="right"/>
      <w:pPr>
        <w:ind w:left="2790" w:hanging="360"/>
      </w:pPr>
    </w:lvl>
    <w:lvl w:ilvl="2" w:tplc="04090001">
      <w:start w:val="1"/>
      <w:numFmt w:val="bullet"/>
      <w:lvlText w:val=""/>
      <w:lvlJc w:val="left"/>
      <w:pPr>
        <w:ind w:left="2880" w:hanging="360"/>
      </w:pPr>
      <w:rPr>
        <w:rFonts w:ascii="Symbol" w:hAnsi="Symbo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47EE3C4E"/>
    <w:multiLevelType w:val="hybridMultilevel"/>
    <w:tmpl w:val="099852F0"/>
    <w:lvl w:ilvl="0" w:tplc="04090005">
      <w:start w:val="1"/>
      <w:numFmt w:val="bullet"/>
      <w:lvlText w:val=""/>
      <w:lvlJc w:val="left"/>
      <w:pPr>
        <w:ind w:left="820" w:hanging="360"/>
      </w:pPr>
      <w:rPr>
        <w:rFonts w:ascii="Wingdings" w:hAnsi="Wingdings" w:hint="default"/>
        <w:w w:val="100"/>
        <w:sz w:val="22"/>
        <w:szCs w:val="22"/>
      </w:rPr>
    </w:lvl>
    <w:lvl w:ilvl="1" w:tplc="AA7A9D52">
      <w:numFmt w:val="bullet"/>
      <w:lvlText w:val="•"/>
      <w:lvlJc w:val="left"/>
      <w:pPr>
        <w:ind w:left="1696" w:hanging="360"/>
      </w:pPr>
      <w:rPr>
        <w:rFonts w:hint="default"/>
      </w:rPr>
    </w:lvl>
    <w:lvl w:ilvl="2" w:tplc="BF6E5DFC">
      <w:numFmt w:val="bullet"/>
      <w:lvlText w:val="•"/>
      <w:lvlJc w:val="left"/>
      <w:pPr>
        <w:ind w:left="2572" w:hanging="360"/>
      </w:pPr>
      <w:rPr>
        <w:rFonts w:hint="default"/>
      </w:rPr>
    </w:lvl>
    <w:lvl w:ilvl="3" w:tplc="264E056E">
      <w:numFmt w:val="bullet"/>
      <w:lvlText w:val="•"/>
      <w:lvlJc w:val="left"/>
      <w:pPr>
        <w:ind w:left="3448" w:hanging="360"/>
      </w:pPr>
      <w:rPr>
        <w:rFonts w:hint="default"/>
      </w:rPr>
    </w:lvl>
    <w:lvl w:ilvl="4" w:tplc="95D44FB0">
      <w:numFmt w:val="bullet"/>
      <w:lvlText w:val="•"/>
      <w:lvlJc w:val="left"/>
      <w:pPr>
        <w:ind w:left="4324" w:hanging="360"/>
      </w:pPr>
      <w:rPr>
        <w:rFonts w:hint="default"/>
      </w:rPr>
    </w:lvl>
    <w:lvl w:ilvl="5" w:tplc="77FC7F90">
      <w:numFmt w:val="bullet"/>
      <w:lvlText w:val="•"/>
      <w:lvlJc w:val="left"/>
      <w:pPr>
        <w:ind w:left="5200" w:hanging="360"/>
      </w:pPr>
      <w:rPr>
        <w:rFonts w:hint="default"/>
      </w:rPr>
    </w:lvl>
    <w:lvl w:ilvl="6" w:tplc="2A8A332E">
      <w:numFmt w:val="bullet"/>
      <w:lvlText w:val="•"/>
      <w:lvlJc w:val="left"/>
      <w:pPr>
        <w:ind w:left="6076" w:hanging="360"/>
      </w:pPr>
      <w:rPr>
        <w:rFonts w:hint="default"/>
      </w:rPr>
    </w:lvl>
    <w:lvl w:ilvl="7" w:tplc="B5B21256">
      <w:numFmt w:val="bullet"/>
      <w:lvlText w:val="•"/>
      <w:lvlJc w:val="left"/>
      <w:pPr>
        <w:ind w:left="6952" w:hanging="360"/>
      </w:pPr>
      <w:rPr>
        <w:rFonts w:hint="default"/>
      </w:rPr>
    </w:lvl>
    <w:lvl w:ilvl="8" w:tplc="BD9C8D46">
      <w:numFmt w:val="bullet"/>
      <w:lvlText w:val="•"/>
      <w:lvlJc w:val="left"/>
      <w:pPr>
        <w:ind w:left="7828" w:hanging="360"/>
      </w:pPr>
      <w:rPr>
        <w:rFonts w:hint="default"/>
      </w:rPr>
    </w:lvl>
  </w:abstractNum>
  <w:abstractNum w:abstractNumId="132" w15:restartNumberingAfterBreak="0">
    <w:nsid w:val="48576482"/>
    <w:multiLevelType w:val="multilevel"/>
    <w:tmpl w:val="10D8A4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486B7E85"/>
    <w:multiLevelType w:val="hybridMultilevel"/>
    <w:tmpl w:val="BB94994C"/>
    <w:lvl w:ilvl="0" w:tplc="08A635EC">
      <w:start w:val="1"/>
      <w:numFmt w:val="decimal"/>
      <w:lvlText w:val="%1."/>
      <w:lvlJc w:val="left"/>
      <w:pPr>
        <w:ind w:left="1350" w:hanging="360"/>
      </w:pPr>
      <w:rPr>
        <w:i w:val="0"/>
        <w:iCs/>
      </w:rPr>
    </w:lvl>
    <w:lvl w:ilvl="1" w:tplc="0A90915A">
      <w:start w:val="1"/>
      <w:numFmt w:val="lowerLetter"/>
      <w:lvlText w:val="%2."/>
      <w:lvlJc w:val="left"/>
      <w:pPr>
        <w:ind w:left="1800" w:hanging="360"/>
      </w:pPr>
      <w:rPr>
        <w:i w:val="0"/>
        <w:iCs/>
        <w:color w:val="auto"/>
      </w:rPr>
    </w:lvl>
    <w:lvl w:ilvl="2" w:tplc="9856CAF0">
      <w:start w:val="1"/>
      <w:numFmt w:val="lowerRoman"/>
      <w:lvlText w:val="%3."/>
      <w:lvlJc w:val="right"/>
      <w:pPr>
        <w:ind w:left="2520" w:hanging="180"/>
      </w:pPr>
      <w:rPr>
        <w:i w:val="0"/>
        <w:iCs/>
      </w:rPr>
    </w:lvl>
    <w:lvl w:ilvl="3" w:tplc="ED36E224">
      <w:start w:val="1"/>
      <w:numFmt w:val="decimal"/>
      <w:lvlText w:val="%4."/>
      <w:lvlJc w:val="left"/>
      <w:pPr>
        <w:ind w:left="3240" w:hanging="360"/>
      </w:pPr>
      <w:rPr>
        <w:rFonts w:ascii="Times New Roman" w:hAnsi="Times New Roman" w:hint="default"/>
      </w:rPr>
    </w:lvl>
    <w:lvl w:ilvl="4" w:tplc="05668C56">
      <w:start w:val="1"/>
      <w:numFmt w:val="bullet"/>
      <w:lvlText w:val=""/>
      <w:lvlJc w:val="left"/>
      <w:pPr>
        <w:ind w:left="3960" w:hanging="360"/>
      </w:pPr>
      <w:rPr>
        <w:rFonts w:ascii="Symbol" w:hAnsi="Symbol" w:hint="default"/>
      </w:rPr>
    </w:lvl>
    <w:lvl w:ilvl="5" w:tplc="679AFDF8" w:tentative="1">
      <w:start w:val="1"/>
      <w:numFmt w:val="lowerRoman"/>
      <w:lvlText w:val="%6."/>
      <w:lvlJc w:val="right"/>
      <w:pPr>
        <w:ind w:left="4680" w:hanging="180"/>
      </w:pPr>
    </w:lvl>
    <w:lvl w:ilvl="6" w:tplc="A9862CDE" w:tentative="1">
      <w:start w:val="1"/>
      <w:numFmt w:val="decimal"/>
      <w:lvlText w:val="%7."/>
      <w:lvlJc w:val="left"/>
      <w:pPr>
        <w:ind w:left="5400" w:hanging="360"/>
      </w:pPr>
    </w:lvl>
    <w:lvl w:ilvl="7" w:tplc="C5888300" w:tentative="1">
      <w:start w:val="1"/>
      <w:numFmt w:val="lowerLetter"/>
      <w:lvlText w:val="%8."/>
      <w:lvlJc w:val="left"/>
      <w:pPr>
        <w:ind w:left="6120" w:hanging="360"/>
      </w:pPr>
    </w:lvl>
    <w:lvl w:ilvl="8" w:tplc="F4A2958A" w:tentative="1">
      <w:start w:val="1"/>
      <w:numFmt w:val="lowerRoman"/>
      <w:lvlText w:val="%9."/>
      <w:lvlJc w:val="right"/>
      <w:pPr>
        <w:ind w:left="6840" w:hanging="180"/>
      </w:pPr>
    </w:lvl>
  </w:abstractNum>
  <w:abstractNum w:abstractNumId="134" w15:restartNumberingAfterBreak="0">
    <w:nsid w:val="48744256"/>
    <w:multiLevelType w:val="hybridMultilevel"/>
    <w:tmpl w:val="51F0F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8B87BB3"/>
    <w:multiLevelType w:val="multilevel"/>
    <w:tmpl w:val="AC66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49C00461"/>
    <w:multiLevelType w:val="hybridMultilevel"/>
    <w:tmpl w:val="0302B69A"/>
    <w:lvl w:ilvl="0" w:tplc="AD1C7864">
      <w:start w:val="1"/>
      <w:numFmt w:val="bullet"/>
      <w:lvlText w:val=""/>
      <w:lvlJc w:val="left"/>
      <w:pPr>
        <w:ind w:left="2160" w:hanging="360"/>
      </w:pPr>
      <w:rPr>
        <w:rFonts w:ascii="Symbol" w:hAnsi="Symbol" w:hint="default"/>
      </w:rPr>
    </w:lvl>
    <w:lvl w:ilvl="1" w:tplc="03843FC2">
      <w:start w:val="1"/>
      <w:numFmt w:val="bullet"/>
      <w:lvlText w:val="o"/>
      <w:lvlJc w:val="left"/>
      <w:pPr>
        <w:ind w:left="1440" w:hanging="360"/>
      </w:pPr>
      <w:rPr>
        <w:rFonts w:ascii="Courier New" w:hAnsi="Courier New" w:hint="default"/>
      </w:rPr>
    </w:lvl>
    <w:lvl w:ilvl="2" w:tplc="7C765AAC">
      <w:start w:val="1"/>
      <w:numFmt w:val="bullet"/>
      <w:lvlText w:val=""/>
      <w:lvlJc w:val="left"/>
      <w:pPr>
        <w:ind w:left="2160" w:hanging="360"/>
      </w:pPr>
      <w:rPr>
        <w:rFonts w:ascii="Wingdings" w:hAnsi="Wingdings" w:hint="default"/>
      </w:rPr>
    </w:lvl>
    <w:lvl w:ilvl="3" w:tplc="029EB120">
      <w:start w:val="1"/>
      <w:numFmt w:val="bullet"/>
      <w:lvlText w:val=""/>
      <w:lvlJc w:val="left"/>
      <w:pPr>
        <w:ind w:left="2880" w:hanging="360"/>
      </w:pPr>
      <w:rPr>
        <w:rFonts w:ascii="Symbol" w:hAnsi="Symbol" w:hint="default"/>
      </w:rPr>
    </w:lvl>
    <w:lvl w:ilvl="4" w:tplc="ADE80E92">
      <w:start w:val="1"/>
      <w:numFmt w:val="bullet"/>
      <w:lvlText w:val="o"/>
      <w:lvlJc w:val="left"/>
      <w:pPr>
        <w:ind w:left="3600" w:hanging="360"/>
      </w:pPr>
      <w:rPr>
        <w:rFonts w:ascii="Courier New" w:hAnsi="Courier New" w:hint="default"/>
      </w:rPr>
    </w:lvl>
    <w:lvl w:ilvl="5" w:tplc="38AA4826">
      <w:start w:val="1"/>
      <w:numFmt w:val="bullet"/>
      <w:lvlText w:val=""/>
      <w:lvlJc w:val="left"/>
      <w:pPr>
        <w:ind w:left="4320" w:hanging="360"/>
      </w:pPr>
      <w:rPr>
        <w:rFonts w:ascii="Wingdings" w:hAnsi="Wingdings" w:hint="default"/>
      </w:rPr>
    </w:lvl>
    <w:lvl w:ilvl="6" w:tplc="6242FAA2">
      <w:start w:val="1"/>
      <w:numFmt w:val="bullet"/>
      <w:lvlText w:val=""/>
      <w:lvlJc w:val="left"/>
      <w:pPr>
        <w:ind w:left="5040" w:hanging="360"/>
      </w:pPr>
      <w:rPr>
        <w:rFonts w:ascii="Symbol" w:hAnsi="Symbol" w:hint="default"/>
      </w:rPr>
    </w:lvl>
    <w:lvl w:ilvl="7" w:tplc="D9BA4312">
      <w:start w:val="1"/>
      <w:numFmt w:val="bullet"/>
      <w:lvlText w:val="o"/>
      <w:lvlJc w:val="left"/>
      <w:pPr>
        <w:ind w:left="5760" w:hanging="360"/>
      </w:pPr>
      <w:rPr>
        <w:rFonts w:ascii="Courier New" w:hAnsi="Courier New" w:hint="default"/>
      </w:rPr>
    </w:lvl>
    <w:lvl w:ilvl="8" w:tplc="8DDEFDE0">
      <w:start w:val="1"/>
      <w:numFmt w:val="bullet"/>
      <w:lvlText w:val=""/>
      <w:lvlJc w:val="left"/>
      <w:pPr>
        <w:ind w:left="6480" w:hanging="360"/>
      </w:pPr>
      <w:rPr>
        <w:rFonts w:ascii="Wingdings" w:hAnsi="Wingdings" w:hint="default"/>
      </w:rPr>
    </w:lvl>
  </w:abstractNum>
  <w:abstractNum w:abstractNumId="137" w15:restartNumberingAfterBreak="0">
    <w:nsid w:val="4AA88F08"/>
    <w:multiLevelType w:val="hybridMultilevel"/>
    <w:tmpl w:val="4B6AAC16"/>
    <w:lvl w:ilvl="0" w:tplc="7C683E38">
      <w:start w:val="1"/>
      <w:numFmt w:val="bullet"/>
      <w:lvlText w:val=""/>
      <w:lvlJc w:val="left"/>
      <w:pPr>
        <w:ind w:left="1080" w:hanging="360"/>
      </w:pPr>
      <w:rPr>
        <w:rFonts w:ascii="Symbol" w:hAnsi="Symbol" w:hint="default"/>
      </w:rPr>
    </w:lvl>
    <w:lvl w:ilvl="1" w:tplc="5D504394">
      <w:start w:val="1"/>
      <w:numFmt w:val="bullet"/>
      <w:lvlText w:val="o"/>
      <w:lvlJc w:val="left"/>
      <w:pPr>
        <w:ind w:left="1800" w:hanging="360"/>
      </w:pPr>
      <w:rPr>
        <w:rFonts w:ascii="Courier New" w:hAnsi="Courier New" w:hint="default"/>
      </w:rPr>
    </w:lvl>
    <w:lvl w:ilvl="2" w:tplc="000C4DE6">
      <w:start w:val="1"/>
      <w:numFmt w:val="bullet"/>
      <w:lvlText w:val=""/>
      <w:lvlJc w:val="left"/>
      <w:pPr>
        <w:ind w:left="2520" w:hanging="360"/>
      </w:pPr>
      <w:rPr>
        <w:rFonts w:ascii="Wingdings" w:hAnsi="Wingdings" w:hint="default"/>
      </w:rPr>
    </w:lvl>
    <w:lvl w:ilvl="3" w:tplc="FB36EFC8">
      <w:start w:val="1"/>
      <w:numFmt w:val="bullet"/>
      <w:lvlText w:val=""/>
      <w:lvlJc w:val="left"/>
      <w:pPr>
        <w:ind w:left="3240" w:hanging="360"/>
      </w:pPr>
      <w:rPr>
        <w:rFonts w:ascii="Symbol" w:hAnsi="Symbol" w:hint="default"/>
      </w:rPr>
    </w:lvl>
    <w:lvl w:ilvl="4" w:tplc="621081AE">
      <w:start w:val="1"/>
      <w:numFmt w:val="bullet"/>
      <w:lvlText w:val="o"/>
      <w:lvlJc w:val="left"/>
      <w:pPr>
        <w:ind w:left="3960" w:hanging="360"/>
      </w:pPr>
      <w:rPr>
        <w:rFonts w:ascii="Courier New" w:hAnsi="Courier New" w:hint="default"/>
      </w:rPr>
    </w:lvl>
    <w:lvl w:ilvl="5" w:tplc="77F8ED88">
      <w:start w:val="1"/>
      <w:numFmt w:val="bullet"/>
      <w:lvlText w:val=""/>
      <w:lvlJc w:val="left"/>
      <w:pPr>
        <w:ind w:left="4680" w:hanging="360"/>
      </w:pPr>
      <w:rPr>
        <w:rFonts w:ascii="Wingdings" w:hAnsi="Wingdings" w:hint="default"/>
      </w:rPr>
    </w:lvl>
    <w:lvl w:ilvl="6" w:tplc="12E67B88">
      <w:start w:val="1"/>
      <w:numFmt w:val="bullet"/>
      <w:lvlText w:val=""/>
      <w:lvlJc w:val="left"/>
      <w:pPr>
        <w:ind w:left="5400" w:hanging="360"/>
      </w:pPr>
      <w:rPr>
        <w:rFonts w:ascii="Symbol" w:hAnsi="Symbol" w:hint="default"/>
      </w:rPr>
    </w:lvl>
    <w:lvl w:ilvl="7" w:tplc="A8625DFE">
      <w:start w:val="1"/>
      <w:numFmt w:val="bullet"/>
      <w:lvlText w:val="o"/>
      <w:lvlJc w:val="left"/>
      <w:pPr>
        <w:ind w:left="6120" w:hanging="360"/>
      </w:pPr>
      <w:rPr>
        <w:rFonts w:ascii="Courier New" w:hAnsi="Courier New" w:hint="default"/>
      </w:rPr>
    </w:lvl>
    <w:lvl w:ilvl="8" w:tplc="57AE0B1A">
      <w:start w:val="1"/>
      <w:numFmt w:val="bullet"/>
      <w:lvlText w:val=""/>
      <w:lvlJc w:val="left"/>
      <w:pPr>
        <w:ind w:left="6840" w:hanging="360"/>
      </w:pPr>
      <w:rPr>
        <w:rFonts w:ascii="Wingdings" w:hAnsi="Wingdings" w:hint="default"/>
      </w:rPr>
    </w:lvl>
  </w:abstractNum>
  <w:abstractNum w:abstractNumId="138" w15:restartNumberingAfterBreak="0">
    <w:nsid w:val="4AFF5B86"/>
    <w:multiLevelType w:val="hybridMultilevel"/>
    <w:tmpl w:val="CDB8A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5B183D"/>
    <w:multiLevelType w:val="hybridMultilevel"/>
    <w:tmpl w:val="4FC813B8"/>
    <w:lvl w:ilvl="0" w:tplc="0409000F">
      <w:start w:val="1"/>
      <w:numFmt w:val="decimal"/>
      <w:lvlText w:val="%1."/>
      <w:lvlJc w:val="left"/>
      <w:pPr>
        <w:ind w:left="1540" w:hanging="360"/>
      </w:pPr>
      <w:rPr>
        <w:rFonts w:hint="default"/>
        <w:w w:val="100"/>
        <w:sz w:val="22"/>
        <w:szCs w:val="22"/>
      </w:rPr>
    </w:lvl>
    <w:lvl w:ilvl="1" w:tplc="FFFFFFFF">
      <w:start w:val="1"/>
      <w:numFmt w:val="bullet"/>
      <w:lvlText w:val=""/>
      <w:lvlJc w:val="left"/>
      <w:pPr>
        <w:ind w:left="1900" w:hanging="360"/>
      </w:pPr>
      <w:rPr>
        <w:rFonts w:ascii="Wingdings" w:hAnsi="Wingdings" w:hint="default"/>
        <w:w w:val="100"/>
        <w:sz w:val="22"/>
        <w:szCs w:val="22"/>
      </w:rPr>
    </w:lvl>
    <w:lvl w:ilvl="2" w:tplc="FFFFFFFF">
      <w:numFmt w:val="bullet"/>
      <w:lvlText w:val="•"/>
      <w:lvlJc w:val="left"/>
      <w:pPr>
        <w:ind w:left="2753" w:hanging="360"/>
      </w:pPr>
      <w:rPr>
        <w:rFonts w:hint="default"/>
      </w:rPr>
    </w:lvl>
    <w:lvl w:ilvl="3" w:tplc="FFFFFFFF">
      <w:numFmt w:val="bullet"/>
      <w:lvlText w:val="•"/>
      <w:lvlJc w:val="left"/>
      <w:pPr>
        <w:ind w:left="3606" w:hanging="360"/>
      </w:pPr>
      <w:rPr>
        <w:rFonts w:hint="default"/>
      </w:rPr>
    </w:lvl>
    <w:lvl w:ilvl="4" w:tplc="FFFFFFFF">
      <w:numFmt w:val="bullet"/>
      <w:lvlText w:val="•"/>
      <w:lvlJc w:val="left"/>
      <w:pPr>
        <w:ind w:left="4460" w:hanging="360"/>
      </w:pPr>
      <w:rPr>
        <w:rFonts w:hint="default"/>
      </w:rPr>
    </w:lvl>
    <w:lvl w:ilvl="5" w:tplc="FFFFFFFF">
      <w:numFmt w:val="bullet"/>
      <w:lvlText w:val="•"/>
      <w:lvlJc w:val="left"/>
      <w:pPr>
        <w:ind w:left="5313" w:hanging="360"/>
      </w:pPr>
      <w:rPr>
        <w:rFonts w:hint="default"/>
      </w:rPr>
    </w:lvl>
    <w:lvl w:ilvl="6" w:tplc="FFFFFFFF">
      <w:numFmt w:val="bullet"/>
      <w:lvlText w:val="•"/>
      <w:lvlJc w:val="left"/>
      <w:pPr>
        <w:ind w:left="6166" w:hanging="360"/>
      </w:pPr>
      <w:rPr>
        <w:rFonts w:hint="default"/>
      </w:rPr>
    </w:lvl>
    <w:lvl w:ilvl="7" w:tplc="FFFFFFFF">
      <w:numFmt w:val="bullet"/>
      <w:lvlText w:val="•"/>
      <w:lvlJc w:val="left"/>
      <w:pPr>
        <w:ind w:left="7020" w:hanging="360"/>
      </w:pPr>
      <w:rPr>
        <w:rFonts w:hint="default"/>
      </w:rPr>
    </w:lvl>
    <w:lvl w:ilvl="8" w:tplc="FFFFFFFF">
      <w:numFmt w:val="bullet"/>
      <w:lvlText w:val="•"/>
      <w:lvlJc w:val="left"/>
      <w:pPr>
        <w:ind w:left="7873" w:hanging="360"/>
      </w:pPr>
      <w:rPr>
        <w:rFonts w:hint="default"/>
      </w:rPr>
    </w:lvl>
  </w:abstractNum>
  <w:abstractNum w:abstractNumId="140" w15:restartNumberingAfterBreak="0">
    <w:nsid w:val="4CCC74CB"/>
    <w:multiLevelType w:val="multilevel"/>
    <w:tmpl w:val="38903574"/>
    <w:lvl w:ilvl="0">
      <w:start w:val="1"/>
      <w:numFmt w:val="decimal"/>
      <w:lvlText w:val="%1."/>
      <w:lvlJc w:val="left"/>
      <w:pPr>
        <w:ind w:left="2160" w:hanging="360"/>
      </w:pPr>
    </w:lvl>
    <w:lvl w:ilvl="1">
      <w:start w:val="2"/>
      <w:numFmt w:val="decimal"/>
      <w:isLgl/>
      <w:lvlText w:val="%1.%2"/>
      <w:lvlJc w:val="left"/>
      <w:pPr>
        <w:ind w:left="2480" w:hanging="45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3210" w:hanging="720"/>
      </w:pPr>
      <w:rPr>
        <w:rFonts w:hint="default"/>
      </w:rPr>
    </w:lvl>
    <w:lvl w:ilvl="4">
      <w:start w:val="1"/>
      <w:numFmt w:val="decimal"/>
      <w:isLgl/>
      <w:lvlText w:val="%1.%2.%3.%4.%5"/>
      <w:lvlJc w:val="left"/>
      <w:pPr>
        <w:ind w:left="3800" w:hanging="1080"/>
      </w:pPr>
      <w:rPr>
        <w:rFonts w:hint="default"/>
      </w:rPr>
    </w:lvl>
    <w:lvl w:ilvl="5">
      <w:start w:val="1"/>
      <w:numFmt w:val="decimal"/>
      <w:isLgl/>
      <w:lvlText w:val="%1.%2.%3.%4.%5.%6"/>
      <w:lvlJc w:val="left"/>
      <w:pPr>
        <w:ind w:left="4030" w:hanging="1080"/>
      </w:pPr>
      <w:rPr>
        <w:rFonts w:hint="default"/>
      </w:rPr>
    </w:lvl>
    <w:lvl w:ilvl="6">
      <w:start w:val="1"/>
      <w:numFmt w:val="decimal"/>
      <w:isLgl/>
      <w:lvlText w:val="%1.%2.%3.%4.%5.%6.%7"/>
      <w:lvlJc w:val="left"/>
      <w:pPr>
        <w:ind w:left="4620" w:hanging="1440"/>
      </w:pPr>
      <w:rPr>
        <w:rFonts w:hint="default"/>
      </w:rPr>
    </w:lvl>
    <w:lvl w:ilvl="7">
      <w:start w:val="1"/>
      <w:numFmt w:val="decimal"/>
      <w:isLgl/>
      <w:lvlText w:val="%1.%2.%3.%4.%5.%6.%7.%8"/>
      <w:lvlJc w:val="left"/>
      <w:pPr>
        <w:ind w:left="4850" w:hanging="1440"/>
      </w:pPr>
      <w:rPr>
        <w:rFonts w:hint="default"/>
      </w:rPr>
    </w:lvl>
    <w:lvl w:ilvl="8">
      <w:start w:val="1"/>
      <w:numFmt w:val="decimal"/>
      <w:isLgl/>
      <w:lvlText w:val="%1.%2.%3.%4.%5.%6.%7.%8.%9"/>
      <w:lvlJc w:val="left"/>
      <w:pPr>
        <w:ind w:left="5440" w:hanging="1800"/>
      </w:pPr>
      <w:rPr>
        <w:rFonts w:hint="default"/>
      </w:rPr>
    </w:lvl>
  </w:abstractNum>
  <w:abstractNum w:abstractNumId="141" w15:restartNumberingAfterBreak="0">
    <w:nsid w:val="4D477286"/>
    <w:multiLevelType w:val="hybridMultilevel"/>
    <w:tmpl w:val="925C59BE"/>
    <w:lvl w:ilvl="0" w:tplc="50368E26">
      <w:start w:val="1"/>
      <w:numFmt w:val="decimal"/>
      <w:lvlText w:val="%1."/>
      <w:lvlJc w:val="left"/>
      <w:pPr>
        <w:ind w:left="720" w:hanging="360"/>
      </w:pPr>
    </w:lvl>
    <w:lvl w:ilvl="1" w:tplc="C53E8988">
      <w:start w:val="1"/>
      <w:numFmt w:val="lowerLetter"/>
      <w:lvlText w:val="%2."/>
      <w:lvlJc w:val="left"/>
      <w:pPr>
        <w:ind w:left="1440" w:hanging="360"/>
      </w:pPr>
    </w:lvl>
    <w:lvl w:ilvl="2" w:tplc="CDD4D30C">
      <w:start w:val="1"/>
      <w:numFmt w:val="lowerRoman"/>
      <w:lvlText w:val="%3."/>
      <w:lvlJc w:val="right"/>
      <w:pPr>
        <w:ind w:left="2160" w:hanging="180"/>
      </w:pPr>
    </w:lvl>
    <w:lvl w:ilvl="3" w:tplc="0C72BFD6">
      <w:start w:val="1"/>
      <w:numFmt w:val="decimal"/>
      <w:lvlText w:val="%4."/>
      <w:lvlJc w:val="left"/>
      <w:pPr>
        <w:ind w:left="2880" w:hanging="360"/>
      </w:pPr>
    </w:lvl>
    <w:lvl w:ilvl="4" w:tplc="EA846BFE">
      <w:start w:val="1"/>
      <w:numFmt w:val="lowerLetter"/>
      <w:lvlText w:val="%5."/>
      <w:lvlJc w:val="left"/>
      <w:pPr>
        <w:ind w:left="3600" w:hanging="360"/>
      </w:pPr>
    </w:lvl>
    <w:lvl w:ilvl="5" w:tplc="81449F74">
      <w:start w:val="1"/>
      <w:numFmt w:val="lowerRoman"/>
      <w:lvlText w:val="%6."/>
      <w:lvlJc w:val="right"/>
      <w:pPr>
        <w:ind w:left="4320" w:hanging="180"/>
      </w:pPr>
    </w:lvl>
    <w:lvl w:ilvl="6" w:tplc="9FD68144">
      <w:start w:val="1"/>
      <w:numFmt w:val="decimal"/>
      <w:lvlText w:val="%7."/>
      <w:lvlJc w:val="left"/>
      <w:pPr>
        <w:ind w:left="5040" w:hanging="360"/>
      </w:pPr>
    </w:lvl>
    <w:lvl w:ilvl="7" w:tplc="8D72E020">
      <w:start w:val="1"/>
      <w:numFmt w:val="lowerLetter"/>
      <w:lvlText w:val="%8."/>
      <w:lvlJc w:val="left"/>
      <w:pPr>
        <w:ind w:left="5760" w:hanging="360"/>
      </w:pPr>
    </w:lvl>
    <w:lvl w:ilvl="8" w:tplc="C700C918">
      <w:start w:val="1"/>
      <w:numFmt w:val="lowerRoman"/>
      <w:lvlText w:val="%9."/>
      <w:lvlJc w:val="right"/>
      <w:pPr>
        <w:ind w:left="6480" w:hanging="180"/>
      </w:pPr>
    </w:lvl>
  </w:abstractNum>
  <w:abstractNum w:abstractNumId="142" w15:restartNumberingAfterBreak="0">
    <w:nsid w:val="4E8F1211"/>
    <w:multiLevelType w:val="hybridMultilevel"/>
    <w:tmpl w:val="A5B0E04C"/>
    <w:lvl w:ilvl="0" w:tplc="04090005">
      <w:start w:val="1"/>
      <w:numFmt w:val="bullet"/>
      <w:lvlText w:val=""/>
      <w:lvlJc w:val="left"/>
      <w:pPr>
        <w:ind w:left="1443" w:hanging="360"/>
      </w:pPr>
      <w:rPr>
        <w:rFonts w:ascii="Wingdings" w:hAnsi="Wingdings"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143" w15:restartNumberingAfterBreak="0">
    <w:nsid w:val="4F2A4EC3"/>
    <w:multiLevelType w:val="hybridMultilevel"/>
    <w:tmpl w:val="8710CFCA"/>
    <w:lvl w:ilvl="0" w:tplc="04090005">
      <w:start w:val="1"/>
      <w:numFmt w:val="bullet"/>
      <w:lvlText w:val=""/>
      <w:lvlJc w:val="left"/>
      <w:pPr>
        <w:ind w:left="1540" w:hanging="360"/>
      </w:pPr>
      <w:rPr>
        <w:rFonts w:ascii="Wingdings" w:hAnsi="Wingdings" w:hint="default"/>
        <w:w w:val="100"/>
        <w:sz w:val="22"/>
        <w:szCs w:val="22"/>
      </w:rPr>
    </w:lvl>
    <w:lvl w:ilvl="1" w:tplc="9660601A">
      <w:numFmt w:val="bullet"/>
      <w:lvlText w:val="•"/>
      <w:lvlJc w:val="left"/>
      <w:pPr>
        <w:ind w:left="2344" w:hanging="360"/>
      </w:pPr>
      <w:rPr>
        <w:rFonts w:hint="default"/>
      </w:rPr>
    </w:lvl>
    <w:lvl w:ilvl="2" w:tplc="1FBAA410">
      <w:numFmt w:val="bullet"/>
      <w:lvlText w:val="•"/>
      <w:lvlJc w:val="left"/>
      <w:pPr>
        <w:ind w:left="3148" w:hanging="360"/>
      </w:pPr>
      <w:rPr>
        <w:rFonts w:hint="default"/>
      </w:rPr>
    </w:lvl>
    <w:lvl w:ilvl="3" w:tplc="795EA93E">
      <w:numFmt w:val="bullet"/>
      <w:lvlText w:val="•"/>
      <w:lvlJc w:val="left"/>
      <w:pPr>
        <w:ind w:left="3952" w:hanging="360"/>
      </w:pPr>
      <w:rPr>
        <w:rFonts w:hint="default"/>
      </w:rPr>
    </w:lvl>
    <w:lvl w:ilvl="4" w:tplc="4C76AD24">
      <w:numFmt w:val="bullet"/>
      <w:lvlText w:val="•"/>
      <w:lvlJc w:val="left"/>
      <w:pPr>
        <w:ind w:left="4756" w:hanging="360"/>
      </w:pPr>
      <w:rPr>
        <w:rFonts w:hint="default"/>
      </w:rPr>
    </w:lvl>
    <w:lvl w:ilvl="5" w:tplc="BE6CB18A">
      <w:numFmt w:val="bullet"/>
      <w:lvlText w:val="•"/>
      <w:lvlJc w:val="left"/>
      <w:pPr>
        <w:ind w:left="5560" w:hanging="360"/>
      </w:pPr>
      <w:rPr>
        <w:rFonts w:hint="default"/>
      </w:rPr>
    </w:lvl>
    <w:lvl w:ilvl="6" w:tplc="930CBF44">
      <w:numFmt w:val="bullet"/>
      <w:lvlText w:val="•"/>
      <w:lvlJc w:val="left"/>
      <w:pPr>
        <w:ind w:left="6364" w:hanging="360"/>
      </w:pPr>
      <w:rPr>
        <w:rFonts w:hint="default"/>
      </w:rPr>
    </w:lvl>
    <w:lvl w:ilvl="7" w:tplc="311449F2">
      <w:numFmt w:val="bullet"/>
      <w:lvlText w:val="•"/>
      <w:lvlJc w:val="left"/>
      <w:pPr>
        <w:ind w:left="7168" w:hanging="360"/>
      </w:pPr>
      <w:rPr>
        <w:rFonts w:hint="default"/>
      </w:rPr>
    </w:lvl>
    <w:lvl w:ilvl="8" w:tplc="478E684A">
      <w:numFmt w:val="bullet"/>
      <w:lvlText w:val="•"/>
      <w:lvlJc w:val="left"/>
      <w:pPr>
        <w:ind w:left="7972" w:hanging="360"/>
      </w:pPr>
      <w:rPr>
        <w:rFonts w:hint="default"/>
      </w:rPr>
    </w:lvl>
  </w:abstractNum>
  <w:abstractNum w:abstractNumId="144" w15:restartNumberingAfterBreak="0">
    <w:nsid w:val="4FA07FD6"/>
    <w:multiLevelType w:val="hybridMultilevel"/>
    <w:tmpl w:val="BBB6B4F6"/>
    <w:lvl w:ilvl="0" w:tplc="0409000F">
      <w:start w:val="1"/>
      <w:numFmt w:val="decimal"/>
      <w:lvlText w:val="%1."/>
      <w:lvlJc w:val="left"/>
      <w:pPr>
        <w:ind w:left="1900" w:hanging="360"/>
      </w:pPr>
      <w:rPr>
        <w:rFonts w:hint="default"/>
        <w:w w:val="100"/>
      </w:rPr>
    </w:lvl>
    <w:lvl w:ilvl="1" w:tplc="FFFFFFFF">
      <w:start w:val="1"/>
      <w:numFmt w:val="bullet"/>
      <w:lvlText w:val=""/>
      <w:lvlJc w:val="left"/>
      <w:pPr>
        <w:ind w:left="2260" w:hanging="360"/>
      </w:pPr>
      <w:rPr>
        <w:rFonts w:ascii="Symbol" w:hAnsi="Symbol" w:hint="default"/>
        <w:w w:val="99"/>
      </w:rPr>
    </w:lvl>
    <w:lvl w:ilvl="2" w:tplc="FFFFFFFF">
      <w:numFmt w:val="bullet"/>
      <w:lvlText w:val="•"/>
      <w:lvlJc w:val="left"/>
      <w:pPr>
        <w:ind w:left="3073" w:hanging="360"/>
      </w:pPr>
      <w:rPr>
        <w:rFonts w:hint="default"/>
      </w:rPr>
    </w:lvl>
    <w:lvl w:ilvl="3" w:tplc="FFFFFFFF">
      <w:numFmt w:val="bullet"/>
      <w:lvlText w:val="•"/>
      <w:lvlJc w:val="left"/>
      <w:pPr>
        <w:ind w:left="3886" w:hanging="360"/>
      </w:pPr>
      <w:rPr>
        <w:rFonts w:hint="default"/>
      </w:rPr>
    </w:lvl>
    <w:lvl w:ilvl="4" w:tplc="FFFFFFFF">
      <w:numFmt w:val="bullet"/>
      <w:lvlText w:val="•"/>
      <w:lvlJc w:val="left"/>
      <w:pPr>
        <w:ind w:left="4700" w:hanging="360"/>
      </w:pPr>
      <w:rPr>
        <w:rFonts w:hint="default"/>
      </w:rPr>
    </w:lvl>
    <w:lvl w:ilvl="5" w:tplc="FFFFFFFF">
      <w:numFmt w:val="bullet"/>
      <w:lvlText w:val="•"/>
      <w:lvlJc w:val="left"/>
      <w:pPr>
        <w:ind w:left="5513" w:hanging="360"/>
      </w:pPr>
      <w:rPr>
        <w:rFonts w:hint="default"/>
      </w:rPr>
    </w:lvl>
    <w:lvl w:ilvl="6" w:tplc="FFFFFFFF">
      <w:numFmt w:val="bullet"/>
      <w:lvlText w:val="•"/>
      <w:lvlJc w:val="left"/>
      <w:pPr>
        <w:ind w:left="6326" w:hanging="360"/>
      </w:pPr>
      <w:rPr>
        <w:rFonts w:hint="default"/>
      </w:rPr>
    </w:lvl>
    <w:lvl w:ilvl="7" w:tplc="FFFFFFFF">
      <w:numFmt w:val="bullet"/>
      <w:lvlText w:val="•"/>
      <w:lvlJc w:val="left"/>
      <w:pPr>
        <w:ind w:left="7140" w:hanging="360"/>
      </w:pPr>
      <w:rPr>
        <w:rFonts w:hint="default"/>
      </w:rPr>
    </w:lvl>
    <w:lvl w:ilvl="8" w:tplc="FFFFFFFF">
      <w:numFmt w:val="bullet"/>
      <w:lvlText w:val="•"/>
      <w:lvlJc w:val="left"/>
      <w:pPr>
        <w:ind w:left="7953" w:hanging="360"/>
      </w:pPr>
      <w:rPr>
        <w:rFonts w:hint="default"/>
      </w:rPr>
    </w:lvl>
  </w:abstractNum>
  <w:abstractNum w:abstractNumId="145" w15:restartNumberingAfterBreak="0">
    <w:nsid w:val="50A508F9"/>
    <w:multiLevelType w:val="hybridMultilevel"/>
    <w:tmpl w:val="EAB0FD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515B47A0"/>
    <w:multiLevelType w:val="hybridMultilevel"/>
    <w:tmpl w:val="CA6C1010"/>
    <w:lvl w:ilvl="0" w:tplc="6548EA66">
      <w:start w:val="48"/>
      <w:numFmt w:val="decimal"/>
      <w:lvlText w:val="(%1)"/>
      <w:lvlJc w:val="left"/>
      <w:pPr>
        <w:ind w:left="1180" w:hanging="407"/>
      </w:pPr>
      <w:rPr>
        <w:rFonts w:ascii="Calibri" w:eastAsia="Calibri" w:hAnsi="Calibri" w:cs="Calibri" w:hint="default"/>
        <w:spacing w:val="-1"/>
        <w:w w:val="100"/>
        <w:sz w:val="22"/>
        <w:szCs w:val="22"/>
      </w:rPr>
    </w:lvl>
    <w:lvl w:ilvl="1" w:tplc="04090005">
      <w:start w:val="1"/>
      <w:numFmt w:val="bullet"/>
      <w:lvlText w:val=""/>
      <w:lvlJc w:val="left"/>
      <w:pPr>
        <w:ind w:left="1900" w:hanging="360"/>
      </w:pPr>
      <w:rPr>
        <w:rFonts w:ascii="Wingdings" w:hAnsi="Wingdings" w:hint="default"/>
        <w:w w:val="100"/>
        <w:sz w:val="22"/>
        <w:szCs w:val="22"/>
      </w:rPr>
    </w:lvl>
    <w:lvl w:ilvl="2" w:tplc="04090001">
      <w:start w:val="1"/>
      <w:numFmt w:val="bullet"/>
      <w:lvlText w:val=""/>
      <w:lvlJc w:val="left"/>
      <w:pPr>
        <w:ind w:left="2260" w:hanging="360"/>
      </w:pPr>
      <w:rPr>
        <w:rFonts w:ascii="Symbol" w:hAnsi="Symbol" w:hint="default"/>
        <w:w w:val="100"/>
        <w:sz w:val="22"/>
        <w:szCs w:val="22"/>
      </w:rPr>
    </w:lvl>
    <w:lvl w:ilvl="3" w:tplc="65B07A80">
      <w:numFmt w:val="bullet"/>
      <w:lvlText w:val="•"/>
      <w:lvlJc w:val="left"/>
      <w:pPr>
        <w:ind w:left="3175" w:hanging="360"/>
      </w:pPr>
      <w:rPr>
        <w:rFonts w:hint="default"/>
      </w:rPr>
    </w:lvl>
    <w:lvl w:ilvl="4" w:tplc="EBBAEA8C">
      <w:numFmt w:val="bullet"/>
      <w:lvlText w:val="•"/>
      <w:lvlJc w:val="left"/>
      <w:pPr>
        <w:ind w:left="4090" w:hanging="360"/>
      </w:pPr>
      <w:rPr>
        <w:rFonts w:hint="default"/>
      </w:rPr>
    </w:lvl>
    <w:lvl w:ilvl="5" w:tplc="84E49E04">
      <w:numFmt w:val="bullet"/>
      <w:lvlText w:val="•"/>
      <w:lvlJc w:val="left"/>
      <w:pPr>
        <w:ind w:left="5005" w:hanging="360"/>
      </w:pPr>
      <w:rPr>
        <w:rFonts w:hint="default"/>
      </w:rPr>
    </w:lvl>
    <w:lvl w:ilvl="6" w:tplc="7EE6D598">
      <w:numFmt w:val="bullet"/>
      <w:lvlText w:val="•"/>
      <w:lvlJc w:val="left"/>
      <w:pPr>
        <w:ind w:left="5920" w:hanging="360"/>
      </w:pPr>
      <w:rPr>
        <w:rFonts w:hint="default"/>
      </w:rPr>
    </w:lvl>
    <w:lvl w:ilvl="7" w:tplc="C9007F0C">
      <w:numFmt w:val="bullet"/>
      <w:lvlText w:val="•"/>
      <w:lvlJc w:val="left"/>
      <w:pPr>
        <w:ind w:left="6835" w:hanging="360"/>
      </w:pPr>
      <w:rPr>
        <w:rFonts w:hint="default"/>
      </w:rPr>
    </w:lvl>
    <w:lvl w:ilvl="8" w:tplc="71A8DCDE">
      <w:numFmt w:val="bullet"/>
      <w:lvlText w:val="•"/>
      <w:lvlJc w:val="left"/>
      <w:pPr>
        <w:ind w:left="7750" w:hanging="360"/>
      </w:pPr>
      <w:rPr>
        <w:rFonts w:hint="default"/>
      </w:rPr>
    </w:lvl>
  </w:abstractNum>
  <w:abstractNum w:abstractNumId="147" w15:restartNumberingAfterBreak="0">
    <w:nsid w:val="517D5FF3"/>
    <w:multiLevelType w:val="multilevel"/>
    <w:tmpl w:val="7794D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525D90AD"/>
    <w:multiLevelType w:val="hybridMultilevel"/>
    <w:tmpl w:val="79400FCE"/>
    <w:lvl w:ilvl="0" w:tplc="B9AA5622">
      <w:start w:val="1"/>
      <w:numFmt w:val="decimal"/>
      <w:lvlText w:val="%1."/>
      <w:lvlJc w:val="left"/>
      <w:pPr>
        <w:ind w:left="1800" w:hanging="360"/>
      </w:pPr>
    </w:lvl>
    <w:lvl w:ilvl="1" w:tplc="EAC40D12">
      <w:start w:val="1"/>
      <w:numFmt w:val="lowerLetter"/>
      <w:lvlText w:val="%2."/>
      <w:lvlJc w:val="left"/>
      <w:pPr>
        <w:ind w:left="2520" w:hanging="360"/>
      </w:pPr>
    </w:lvl>
    <w:lvl w:ilvl="2" w:tplc="D1727C5A">
      <w:start w:val="1"/>
      <w:numFmt w:val="lowerRoman"/>
      <w:lvlText w:val="%3."/>
      <w:lvlJc w:val="right"/>
      <w:pPr>
        <w:ind w:left="3240" w:hanging="180"/>
      </w:pPr>
    </w:lvl>
    <w:lvl w:ilvl="3" w:tplc="1C80CEF0">
      <w:start w:val="1"/>
      <w:numFmt w:val="decimal"/>
      <w:lvlText w:val="%4."/>
      <w:lvlJc w:val="left"/>
      <w:pPr>
        <w:ind w:left="3960" w:hanging="360"/>
      </w:pPr>
    </w:lvl>
    <w:lvl w:ilvl="4" w:tplc="463C02F6">
      <w:start w:val="1"/>
      <w:numFmt w:val="lowerLetter"/>
      <w:lvlText w:val="%5."/>
      <w:lvlJc w:val="left"/>
      <w:pPr>
        <w:ind w:left="4680" w:hanging="360"/>
      </w:pPr>
    </w:lvl>
    <w:lvl w:ilvl="5" w:tplc="EA44F4BE">
      <w:start w:val="1"/>
      <w:numFmt w:val="lowerRoman"/>
      <w:lvlText w:val="%6."/>
      <w:lvlJc w:val="right"/>
      <w:pPr>
        <w:ind w:left="5400" w:hanging="180"/>
      </w:pPr>
    </w:lvl>
    <w:lvl w:ilvl="6" w:tplc="AEE2925C">
      <w:start w:val="1"/>
      <w:numFmt w:val="decimal"/>
      <w:lvlText w:val="%7."/>
      <w:lvlJc w:val="left"/>
      <w:pPr>
        <w:ind w:left="6120" w:hanging="360"/>
      </w:pPr>
    </w:lvl>
    <w:lvl w:ilvl="7" w:tplc="76D654B8">
      <w:start w:val="1"/>
      <w:numFmt w:val="lowerLetter"/>
      <w:lvlText w:val="%8."/>
      <w:lvlJc w:val="left"/>
      <w:pPr>
        <w:ind w:left="6840" w:hanging="360"/>
      </w:pPr>
    </w:lvl>
    <w:lvl w:ilvl="8" w:tplc="8AD8EFFC">
      <w:start w:val="1"/>
      <w:numFmt w:val="lowerRoman"/>
      <w:lvlText w:val="%9."/>
      <w:lvlJc w:val="right"/>
      <w:pPr>
        <w:ind w:left="7560" w:hanging="180"/>
      </w:pPr>
    </w:lvl>
  </w:abstractNum>
  <w:abstractNum w:abstractNumId="149" w15:restartNumberingAfterBreak="0">
    <w:nsid w:val="525E19D2"/>
    <w:multiLevelType w:val="hybridMultilevel"/>
    <w:tmpl w:val="28A8333E"/>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0" w15:restartNumberingAfterBreak="0">
    <w:nsid w:val="5338516A"/>
    <w:multiLevelType w:val="multilevel"/>
    <w:tmpl w:val="26005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53411F7C"/>
    <w:multiLevelType w:val="hybridMultilevel"/>
    <w:tmpl w:val="05D06994"/>
    <w:lvl w:ilvl="0" w:tplc="12021DFA">
      <w:start w:val="1"/>
      <w:numFmt w:val="bullet"/>
      <w:lvlText w:val=""/>
      <w:lvlJc w:val="left"/>
      <w:pPr>
        <w:ind w:left="720" w:hanging="360"/>
      </w:pPr>
      <w:rPr>
        <w:rFonts w:ascii="Wingdings" w:hAnsi="Wingdings" w:hint="default"/>
      </w:rPr>
    </w:lvl>
    <w:lvl w:ilvl="1" w:tplc="7236ED2C">
      <w:start w:val="1"/>
      <w:numFmt w:val="bullet"/>
      <w:lvlText w:val="o"/>
      <w:lvlJc w:val="left"/>
      <w:pPr>
        <w:ind w:left="1440" w:hanging="360"/>
      </w:pPr>
      <w:rPr>
        <w:rFonts w:ascii="Courier New" w:hAnsi="Courier New" w:hint="default"/>
      </w:rPr>
    </w:lvl>
    <w:lvl w:ilvl="2" w:tplc="5C6CF4E0">
      <w:start w:val="1"/>
      <w:numFmt w:val="bullet"/>
      <w:lvlText w:val=""/>
      <w:lvlJc w:val="left"/>
      <w:pPr>
        <w:ind w:left="2160" w:hanging="360"/>
      </w:pPr>
      <w:rPr>
        <w:rFonts w:ascii="Wingdings" w:hAnsi="Wingdings" w:hint="default"/>
      </w:rPr>
    </w:lvl>
    <w:lvl w:ilvl="3" w:tplc="DBD6260E">
      <w:start w:val="1"/>
      <w:numFmt w:val="bullet"/>
      <w:lvlText w:val=""/>
      <w:lvlJc w:val="left"/>
      <w:pPr>
        <w:ind w:left="2880" w:hanging="360"/>
      </w:pPr>
      <w:rPr>
        <w:rFonts w:ascii="Symbol" w:hAnsi="Symbol" w:hint="default"/>
      </w:rPr>
    </w:lvl>
    <w:lvl w:ilvl="4" w:tplc="52445B32">
      <w:start w:val="1"/>
      <w:numFmt w:val="bullet"/>
      <w:lvlText w:val="o"/>
      <w:lvlJc w:val="left"/>
      <w:pPr>
        <w:ind w:left="3600" w:hanging="360"/>
      </w:pPr>
      <w:rPr>
        <w:rFonts w:ascii="Courier New" w:hAnsi="Courier New" w:hint="default"/>
      </w:rPr>
    </w:lvl>
    <w:lvl w:ilvl="5" w:tplc="FC92FF0C">
      <w:start w:val="1"/>
      <w:numFmt w:val="bullet"/>
      <w:lvlText w:val=""/>
      <w:lvlJc w:val="left"/>
      <w:pPr>
        <w:ind w:left="4320" w:hanging="360"/>
      </w:pPr>
      <w:rPr>
        <w:rFonts w:ascii="Wingdings" w:hAnsi="Wingdings" w:hint="default"/>
      </w:rPr>
    </w:lvl>
    <w:lvl w:ilvl="6" w:tplc="21B6CC5C">
      <w:start w:val="1"/>
      <w:numFmt w:val="bullet"/>
      <w:lvlText w:val=""/>
      <w:lvlJc w:val="left"/>
      <w:pPr>
        <w:ind w:left="5040" w:hanging="360"/>
      </w:pPr>
      <w:rPr>
        <w:rFonts w:ascii="Symbol" w:hAnsi="Symbol" w:hint="default"/>
      </w:rPr>
    </w:lvl>
    <w:lvl w:ilvl="7" w:tplc="8F9CF9B6">
      <w:start w:val="1"/>
      <w:numFmt w:val="bullet"/>
      <w:lvlText w:val="o"/>
      <w:lvlJc w:val="left"/>
      <w:pPr>
        <w:ind w:left="5760" w:hanging="360"/>
      </w:pPr>
      <w:rPr>
        <w:rFonts w:ascii="Courier New" w:hAnsi="Courier New" w:hint="default"/>
      </w:rPr>
    </w:lvl>
    <w:lvl w:ilvl="8" w:tplc="7034F982">
      <w:start w:val="1"/>
      <w:numFmt w:val="bullet"/>
      <w:lvlText w:val=""/>
      <w:lvlJc w:val="left"/>
      <w:pPr>
        <w:ind w:left="6480" w:hanging="360"/>
      </w:pPr>
      <w:rPr>
        <w:rFonts w:ascii="Wingdings" w:hAnsi="Wingdings" w:hint="default"/>
      </w:rPr>
    </w:lvl>
  </w:abstractNum>
  <w:abstractNum w:abstractNumId="152" w15:restartNumberingAfterBreak="0">
    <w:nsid w:val="536FBD44"/>
    <w:multiLevelType w:val="hybridMultilevel"/>
    <w:tmpl w:val="FFFFFFFF"/>
    <w:lvl w:ilvl="0" w:tplc="613E0270">
      <w:start w:val="1"/>
      <w:numFmt w:val="bullet"/>
      <w:lvlText w:val=""/>
      <w:lvlJc w:val="left"/>
      <w:pPr>
        <w:ind w:left="720" w:hanging="360"/>
      </w:pPr>
      <w:rPr>
        <w:rFonts w:ascii="Wingdings" w:hAnsi="Wingdings" w:hint="default"/>
      </w:rPr>
    </w:lvl>
    <w:lvl w:ilvl="1" w:tplc="E0E8B21C">
      <w:start w:val="1"/>
      <w:numFmt w:val="bullet"/>
      <w:lvlText w:val="o"/>
      <w:lvlJc w:val="left"/>
      <w:pPr>
        <w:ind w:left="1440" w:hanging="360"/>
      </w:pPr>
      <w:rPr>
        <w:rFonts w:ascii="Courier New" w:hAnsi="Courier New" w:hint="default"/>
      </w:rPr>
    </w:lvl>
    <w:lvl w:ilvl="2" w:tplc="7458D6D4">
      <w:start w:val="1"/>
      <w:numFmt w:val="bullet"/>
      <w:lvlText w:val=""/>
      <w:lvlJc w:val="left"/>
      <w:pPr>
        <w:ind w:left="2160" w:hanging="360"/>
      </w:pPr>
      <w:rPr>
        <w:rFonts w:ascii="Wingdings" w:hAnsi="Wingdings" w:hint="default"/>
      </w:rPr>
    </w:lvl>
    <w:lvl w:ilvl="3" w:tplc="29A638F6">
      <w:start w:val="1"/>
      <w:numFmt w:val="bullet"/>
      <w:lvlText w:val=""/>
      <w:lvlJc w:val="left"/>
      <w:pPr>
        <w:ind w:left="2880" w:hanging="360"/>
      </w:pPr>
      <w:rPr>
        <w:rFonts w:ascii="Symbol" w:hAnsi="Symbol" w:hint="default"/>
      </w:rPr>
    </w:lvl>
    <w:lvl w:ilvl="4" w:tplc="A4609D68">
      <w:start w:val="1"/>
      <w:numFmt w:val="bullet"/>
      <w:lvlText w:val="o"/>
      <w:lvlJc w:val="left"/>
      <w:pPr>
        <w:ind w:left="3600" w:hanging="360"/>
      </w:pPr>
      <w:rPr>
        <w:rFonts w:ascii="Courier New" w:hAnsi="Courier New" w:hint="default"/>
      </w:rPr>
    </w:lvl>
    <w:lvl w:ilvl="5" w:tplc="12EE8AAA">
      <w:start w:val="1"/>
      <w:numFmt w:val="bullet"/>
      <w:lvlText w:val=""/>
      <w:lvlJc w:val="left"/>
      <w:pPr>
        <w:ind w:left="4320" w:hanging="360"/>
      </w:pPr>
      <w:rPr>
        <w:rFonts w:ascii="Wingdings" w:hAnsi="Wingdings" w:hint="default"/>
      </w:rPr>
    </w:lvl>
    <w:lvl w:ilvl="6" w:tplc="049046A8">
      <w:start w:val="1"/>
      <w:numFmt w:val="bullet"/>
      <w:lvlText w:val=""/>
      <w:lvlJc w:val="left"/>
      <w:pPr>
        <w:ind w:left="5040" w:hanging="360"/>
      </w:pPr>
      <w:rPr>
        <w:rFonts w:ascii="Symbol" w:hAnsi="Symbol" w:hint="default"/>
      </w:rPr>
    </w:lvl>
    <w:lvl w:ilvl="7" w:tplc="24F88B5A">
      <w:start w:val="1"/>
      <w:numFmt w:val="bullet"/>
      <w:lvlText w:val="o"/>
      <w:lvlJc w:val="left"/>
      <w:pPr>
        <w:ind w:left="5760" w:hanging="360"/>
      </w:pPr>
      <w:rPr>
        <w:rFonts w:ascii="Courier New" w:hAnsi="Courier New" w:hint="default"/>
      </w:rPr>
    </w:lvl>
    <w:lvl w:ilvl="8" w:tplc="63BECD90">
      <w:start w:val="1"/>
      <w:numFmt w:val="bullet"/>
      <w:lvlText w:val=""/>
      <w:lvlJc w:val="left"/>
      <w:pPr>
        <w:ind w:left="6480" w:hanging="360"/>
      </w:pPr>
      <w:rPr>
        <w:rFonts w:ascii="Wingdings" w:hAnsi="Wingdings" w:hint="default"/>
      </w:rPr>
    </w:lvl>
  </w:abstractNum>
  <w:abstractNum w:abstractNumId="153" w15:restartNumberingAfterBreak="0">
    <w:nsid w:val="53B040B9"/>
    <w:multiLevelType w:val="hybridMultilevel"/>
    <w:tmpl w:val="ABA8D266"/>
    <w:styleLink w:val="CurrentList1"/>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4" w15:restartNumberingAfterBreak="0">
    <w:nsid w:val="53D971F9"/>
    <w:multiLevelType w:val="hybridMultilevel"/>
    <w:tmpl w:val="7548EF30"/>
    <w:lvl w:ilvl="0" w:tplc="CD629E54">
      <w:start w:val="1"/>
      <w:numFmt w:val="bullet"/>
      <w:lvlText w:val=""/>
      <w:lvlJc w:val="left"/>
      <w:pPr>
        <w:ind w:left="720" w:hanging="360"/>
      </w:pPr>
      <w:rPr>
        <w:rFonts w:ascii="Symbol" w:hAnsi="Symbol" w:hint="default"/>
      </w:rPr>
    </w:lvl>
    <w:lvl w:ilvl="1" w:tplc="7F44CD84">
      <w:start w:val="1"/>
      <w:numFmt w:val="bullet"/>
      <w:lvlText w:val="·"/>
      <w:lvlJc w:val="left"/>
      <w:pPr>
        <w:ind w:left="1440" w:hanging="360"/>
      </w:pPr>
      <w:rPr>
        <w:rFonts w:ascii="Symbol" w:hAnsi="Symbol" w:hint="default"/>
      </w:rPr>
    </w:lvl>
    <w:lvl w:ilvl="2" w:tplc="E82C6BC2">
      <w:start w:val="1"/>
      <w:numFmt w:val="bullet"/>
      <w:lvlText w:val=""/>
      <w:lvlJc w:val="left"/>
      <w:pPr>
        <w:ind w:left="2160" w:hanging="360"/>
      </w:pPr>
      <w:rPr>
        <w:rFonts w:ascii="Wingdings" w:hAnsi="Wingdings" w:hint="default"/>
      </w:rPr>
    </w:lvl>
    <w:lvl w:ilvl="3" w:tplc="6AA8258A">
      <w:start w:val="1"/>
      <w:numFmt w:val="bullet"/>
      <w:lvlText w:val=""/>
      <w:lvlJc w:val="left"/>
      <w:pPr>
        <w:ind w:left="2880" w:hanging="360"/>
      </w:pPr>
      <w:rPr>
        <w:rFonts w:ascii="Symbol" w:hAnsi="Symbol" w:hint="default"/>
      </w:rPr>
    </w:lvl>
    <w:lvl w:ilvl="4" w:tplc="69CE93AA">
      <w:start w:val="1"/>
      <w:numFmt w:val="bullet"/>
      <w:lvlText w:val="o"/>
      <w:lvlJc w:val="left"/>
      <w:pPr>
        <w:ind w:left="3600" w:hanging="360"/>
      </w:pPr>
      <w:rPr>
        <w:rFonts w:ascii="Courier New" w:hAnsi="Courier New" w:hint="default"/>
      </w:rPr>
    </w:lvl>
    <w:lvl w:ilvl="5" w:tplc="7A7C787A">
      <w:start w:val="1"/>
      <w:numFmt w:val="bullet"/>
      <w:lvlText w:val=""/>
      <w:lvlJc w:val="left"/>
      <w:pPr>
        <w:ind w:left="4320" w:hanging="360"/>
      </w:pPr>
      <w:rPr>
        <w:rFonts w:ascii="Wingdings" w:hAnsi="Wingdings" w:hint="default"/>
      </w:rPr>
    </w:lvl>
    <w:lvl w:ilvl="6" w:tplc="4984DF5A">
      <w:start w:val="1"/>
      <w:numFmt w:val="bullet"/>
      <w:lvlText w:val=""/>
      <w:lvlJc w:val="left"/>
      <w:pPr>
        <w:ind w:left="5040" w:hanging="360"/>
      </w:pPr>
      <w:rPr>
        <w:rFonts w:ascii="Symbol" w:hAnsi="Symbol" w:hint="default"/>
      </w:rPr>
    </w:lvl>
    <w:lvl w:ilvl="7" w:tplc="17C6802A">
      <w:start w:val="1"/>
      <w:numFmt w:val="bullet"/>
      <w:lvlText w:val="o"/>
      <w:lvlJc w:val="left"/>
      <w:pPr>
        <w:ind w:left="5760" w:hanging="360"/>
      </w:pPr>
      <w:rPr>
        <w:rFonts w:ascii="Courier New" w:hAnsi="Courier New" w:hint="default"/>
      </w:rPr>
    </w:lvl>
    <w:lvl w:ilvl="8" w:tplc="461283DA">
      <w:start w:val="1"/>
      <w:numFmt w:val="bullet"/>
      <w:lvlText w:val=""/>
      <w:lvlJc w:val="left"/>
      <w:pPr>
        <w:ind w:left="6480" w:hanging="360"/>
      </w:pPr>
      <w:rPr>
        <w:rFonts w:ascii="Wingdings" w:hAnsi="Wingdings" w:hint="default"/>
      </w:rPr>
    </w:lvl>
  </w:abstractNum>
  <w:abstractNum w:abstractNumId="155" w15:restartNumberingAfterBreak="0">
    <w:nsid w:val="54114E2E"/>
    <w:multiLevelType w:val="multilevel"/>
    <w:tmpl w:val="1364601A"/>
    <w:lvl w:ilvl="0">
      <w:start w:val="1"/>
      <w:numFmt w:val="lowerRoman"/>
      <w:lvlText w:val="%1."/>
      <w:lvlJc w:val="righ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6" w15:restartNumberingAfterBreak="0">
    <w:nsid w:val="54E87FEB"/>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55B60082"/>
    <w:multiLevelType w:val="hybridMultilevel"/>
    <w:tmpl w:val="E81AC4E0"/>
    <w:lvl w:ilvl="0" w:tplc="CB364E6A">
      <w:start w:val="1"/>
      <w:numFmt w:val="bullet"/>
      <w:lvlText w:val=""/>
      <w:lvlJc w:val="left"/>
      <w:pPr>
        <w:ind w:left="1080" w:hanging="360"/>
      </w:pPr>
      <w:rPr>
        <w:rFonts w:ascii="Wingdings" w:hAnsi="Wingdings" w:hint="default"/>
      </w:rPr>
    </w:lvl>
    <w:lvl w:ilvl="1" w:tplc="BE962844">
      <w:start w:val="1"/>
      <w:numFmt w:val="bullet"/>
      <w:lvlText w:val="o"/>
      <w:lvlJc w:val="left"/>
      <w:pPr>
        <w:ind w:left="1800" w:hanging="360"/>
      </w:pPr>
      <w:rPr>
        <w:rFonts w:ascii="Courier New" w:hAnsi="Courier New" w:hint="default"/>
      </w:rPr>
    </w:lvl>
    <w:lvl w:ilvl="2" w:tplc="0EC60472">
      <w:start w:val="1"/>
      <w:numFmt w:val="bullet"/>
      <w:lvlText w:val=""/>
      <w:lvlJc w:val="left"/>
      <w:pPr>
        <w:ind w:left="2520" w:hanging="360"/>
      </w:pPr>
      <w:rPr>
        <w:rFonts w:ascii="Wingdings" w:hAnsi="Wingdings" w:hint="default"/>
      </w:rPr>
    </w:lvl>
    <w:lvl w:ilvl="3" w:tplc="F41EAB4E">
      <w:start w:val="1"/>
      <w:numFmt w:val="bullet"/>
      <w:lvlText w:val=""/>
      <w:lvlJc w:val="left"/>
      <w:pPr>
        <w:ind w:left="3240" w:hanging="360"/>
      </w:pPr>
      <w:rPr>
        <w:rFonts w:ascii="Symbol" w:hAnsi="Symbol" w:hint="default"/>
      </w:rPr>
    </w:lvl>
    <w:lvl w:ilvl="4" w:tplc="7944944C">
      <w:start w:val="1"/>
      <w:numFmt w:val="bullet"/>
      <w:lvlText w:val="o"/>
      <w:lvlJc w:val="left"/>
      <w:pPr>
        <w:ind w:left="3960" w:hanging="360"/>
      </w:pPr>
      <w:rPr>
        <w:rFonts w:ascii="Courier New" w:hAnsi="Courier New" w:hint="default"/>
      </w:rPr>
    </w:lvl>
    <w:lvl w:ilvl="5" w:tplc="A94EA0FC">
      <w:start w:val="1"/>
      <w:numFmt w:val="bullet"/>
      <w:lvlText w:val=""/>
      <w:lvlJc w:val="left"/>
      <w:pPr>
        <w:ind w:left="4680" w:hanging="360"/>
      </w:pPr>
      <w:rPr>
        <w:rFonts w:ascii="Wingdings" w:hAnsi="Wingdings" w:hint="default"/>
      </w:rPr>
    </w:lvl>
    <w:lvl w:ilvl="6" w:tplc="631EF3D4">
      <w:start w:val="1"/>
      <w:numFmt w:val="bullet"/>
      <w:lvlText w:val=""/>
      <w:lvlJc w:val="left"/>
      <w:pPr>
        <w:ind w:left="5400" w:hanging="360"/>
      </w:pPr>
      <w:rPr>
        <w:rFonts w:ascii="Symbol" w:hAnsi="Symbol" w:hint="default"/>
      </w:rPr>
    </w:lvl>
    <w:lvl w:ilvl="7" w:tplc="B43047E0">
      <w:start w:val="1"/>
      <w:numFmt w:val="bullet"/>
      <w:lvlText w:val="o"/>
      <w:lvlJc w:val="left"/>
      <w:pPr>
        <w:ind w:left="6120" w:hanging="360"/>
      </w:pPr>
      <w:rPr>
        <w:rFonts w:ascii="Courier New" w:hAnsi="Courier New" w:hint="default"/>
      </w:rPr>
    </w:lvl>
    <w:lvl w:ilvl="8" w:tplc="E3ACEC16">
      <w:start w:val="1"/>
      <w:numFmt w:val="bullet"/>
      <w:lvlText w:val=""/>
      <w:lvlJc w:val="left"/>
      <w:pPr>
        <w:ind w:left="6840" w:hanging="360"/>
      </w:pPr>
      <w:rPr>
        <w:rFonts w:ascii="Wingdings" w:hAnsi="Wingdings" w:hint="default"/>
      </w:rPr>
    </w:lvl>
  </w:abstractNum>
  <w:abstractNum w:abstractNumId="158" w15:restartNumberingAfterBreak="0">
    <w:nsid w:val="55F85B85"/>
    <w:multiLevelType w:val="multilevel"/>
    <w:tmpl w:val="DDFCC802"/>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9" w15:restartNumberingAfterBreak="0">
    <w:nsid w:val="56070A77"/>
    <w:multiLevelType w:val="multilevel"/>
    <w:tmpl w:val="4B0C80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560962D0"/>
    <w:multiLevelType w:val="hybridMultilevel"/>
    <w:tmpl w:val="10561F3A"/>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1" w15:restartNumberingAfterBreak="0">
    <w:nsid w:val="565B2B3D"/>
    <w:multiLevelType w:val="hybridMultilevel"/>
    <w:tmpl w:val="A4F2728E"/>
    <w:lvl w:ilvl="0" w:tplc="0409000F">
      <w:start w:val="1"/>
      <w:numFmt w:val="decimal"/>
      <w:lvlText w:val="%1."/>
      <w:lvlJc w:val="left"/>
      <w:pPr>
        <w:ind w:left="216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2" w15:restartNumberingAfterBreak="0">
    <w:nsid w:val="56D45CA8"/>
    <w:multiLevelType w:val="hybridMultilevel"/>
    <w:tmpl w:val="A7001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7189E04"/>
    <w:multiLevelType w:val="hybridMultilevel"/>
    <w:tmpl w:val="8BA23E96"/>
    <w:lvl w:ilvl="0" w:tplc="82D6BC0A">
      <w:start w:val="1"/>
      <w:numFmt w:val="decimal"/>
      <w:lvlText w:val="%1."/>
      <w:lvlJc w:val="left"/>
      <w:pPr>
        <w:ind w:left="2520" w:hanging="360"/>
      </w:pPr>
    </w:lvl>
    <w:lvl w:ilvl="1" w:tplc="66A4269A">
      <w:start w:val="1"/>
      <w:numFmt w:val="lowerLetter"/>
      <w:lvlText w:val="%2."/>
      <w:lvlJc w:val="left"/>
      <w:pPr>
        <w:ind w:left="3240" w:hanging="360"/>
      </w:pPr>
    </w:lvl>
    <w:lvl w:ilvl="2" w:tplc="4886B742">
      <w:start w:val="1"/>
      <w:numFmt w:val="lowerRoman"/>
      <w:lvlText w:val="%3."/>
      <w:lvlJc w:val="right"/>
      <w:pPr>
        <w:ind w:left="3960" w:hanging="180"/>
      </w:pPr>
    </w:lvl>
    <w:lvl w:ilvl="3" w:tplc="D042FB34">
      <w:start w:val="1"/>
      <w:numFmt w:val="decimal"/>
      <w:lvlText w:val="%4."/>
      <w:lvlJc w:val="left"/>
      <w:pPr>
        <w:ind w:left="4680" w:hanging="360"/>
      </w:pPr>
    </w:lvl>
    <w:lvl w:ilvl="4" w:tplc="AC860FBE">
      <w:start w:val="1"/>
      <w:numFmt w:val="lowerLetter"/>
      <w:lvlText w:val="%5."/>
      <w:lvlJc w:val="left"/>
      <w:pPr>
        <w:ind w:left="5400" w:hanging="360"/>
      </w:pPr>
    </w:lvl>
    <w:lvl w:ilvl="5" w:tplc="50A672D0">
      <w:start w:val="1"/>
      <w:numFmt w:val="lowerRoman"/>
      <w:lvlText w:val="%6."/>
      <w:lvlJc w:val="right"/>
      <w:pPr>
        <w:ind w:left="6120" w:hanging="180"/>
      </w:pPr>
    </w:lvl>
    <w:lvl w:ilvl="6" w:tplc="02AA87E2">
      <w:start w:val="1"/>
      <w:numFmt w:val="decimal"/>
      <w:lvlText w:val="%7."/>
      <w:lvlJc w:val="left"/>
      <w:pPr>
        <w:ind w:left="6840" w:hanging="360"/>
      </w:pPr>
    </w:lvl>
    <w:lvl w:ilvl="7" w:tplc="5CFCC378">
      <w:start w:val="1"/>
      <w:numFmt w:val="lowerLetter"/>
      <w:lvlText w:val="%8."/>
      <w:lvlJc w:val="left"/>
      <w:pPr>
        <w:ind w:left="7560" w:hanging="360"/>
      </w:pPr>
    </w:lvl>
    <w:lvl w:ilvl="8" w:tplc="557E4814">
      <w:start w:val="1"/>
      <w:numFmt w:val="lowerRoman"/>
      <w:lvlText w:val="%9."/>
      <w:lvlJc w:val="right"/>
      <w:pPr>
        <w:ind w:left="8280" w:hanging="180"/>
      </w:pPr>
    </w:lvl>
  </w:abstractNum>
  <w:abstractNum w:abstractNumId="164" w15:restartNumberingAfterBreak="0">
    <w:nsid w:val="574C35A0"/>
    <w:multiLevelType w:val="multilevel"/>
    <w:tmpl w:val="CE96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577E4744"/>
    <w:multiLevelType w:val="hybridMultilevel"/>
    <w:tmpl w:val="9F086CE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6" w15:restartNumberingAfterBreak="0">
    <w:nsid w:val="578B3476"/>
    <w:multiLevelType w:val="hybridMultilevel"/>
    <w:tmpl w:val="841A5DF6"/>
    <w:lvl w:ilvl="0" w:tplc="F9446D90">
      <w:start w:val="1"/>
      <w:numFmt w:val="bullet"/>
      <w:lvlText w:val="·"/>
      <w:lvlJc w:val="left"/>
      <w:pPr>
        <w:ind w:left="720" w:hanging="360"/>
      </w:pPr>
      <w:rPr>
        <w:rFonts w:ascii="Symbol" w:hAnsi="Symbol" w:hint="default"/>
      </w:rPr>
    </w:lvl>
    <w:lvl w:ilvl="1" w:tplc="985C8658">
      <w:start w:val="1"/>
      <w:numFmt w:val="bullet"/>
      <w:lvlText w:val="o"/>
      <w:lvlJc w:val="left"/>
      <w:pPr>
        <w:ind w:left="1440" w:hanging="360"/>
      </w:pPr>
      <w:rPr>
        <w:rFonts w:ascii="Courier New" w:hAnsi="Courier New" w:hint="default"/>
      </w:rPr>
    </w:lvl>
    <w:lvl w:ilvl="2" w:tplc="4F1AE8DE">
      <w:start w:val="1"/>
      <w:numFmt w:val="bullet"/>
      <w:lvlText w:val=""/>
      <w:lvlJc w:val="left"/>
      <w:pPr>
        <w:ind w:left="2160" w:hanging="360"/>
      </w:pPr>
      <w:rPr>
        <w:rFonts w:ascii="Wingdings" w:hAnsi="Wingdings" w:hint="default"/>
      </w:rPr>
    </w:lvl>
    <w:lvl w:ilvl="3" w:tplc="1AFC7538">
      <w:start w:val="1"/>
      <w:numFmt w:val="bullet"/>
      <w:lvlText w:val=""/>
      <w:lvlJc w:val="left"/>
      <w:pPr>
        <w:ind w:left="2880" w:hanging="360"/>
      </w:pPr>
      <w:rPr>
        <w:rFonts w:ascii="Symbol" w:hAnsi="Symbol" w:hint="default"/>
      </w:rPr>
    </w:lvl>
    <w:lvl w:ilvl="4" w:tplc="4252981E">
      <w:start w:val="1"/>
      <w:numFmt w:val="bullet"/>
      <w:lvlText w:val="o"/>
      <w:lvlJc w:val="left"/>
      <w:pPr>
        <w:ind w:left="3600" w:hanging="360"/>
      </w:pPr>
      <w:rPr>
        <w:rFonts w:ascii="Courier New" w:hAnsi="Courier New" w:hint="default"/>
      </w:rPr>
    </w:lvl>
    <w:lvl w:ilvl="5" w:tplc="3A1CB3FC">
      <w:start w:val="1"/>
      <w:numFmt w:val="bullet"/>
      <w:lvlText w:val=""/>
      <w:lvlJc w:val="left"/>
      <w:pPr>
        <w:ind w:left="4320" w:hanging="360"/>
      </w:pPr>
      <w:rPr>
        <w:rFonts w:ascii="Wingdings" w:hAnsi="Wingdings" w:hint="default"/>
      </w:rPr>
    </w:lvl>
    <w:lvl w:ilvl="6" w:tplc="563E1F48">
      <w:start w:val="1"/>
      <w:numFmt w:val="bullet"/>
      <w:lvlText w:val=""/>
      <w:lvlJc w:val="left"/>
      <w:pPr>
        <w:ind w:left="5040" w:hanging="360"/>
      </w:pPr>
      <w:rPr>
        <w:rFonts w:ascii="Symbol" w:hAnsi="Symbol" w:hint="default"/>
      </w:rPr>
    </w:lvl>
    <w:lvl w:ilvl="7" w:tplc="6E203B94">
      <w:start w:val="1"/>
      <w:numFmt w:val="bullet"/>
      <w:lvlText w:val="o"/>
      <w:lvlJc w:val="left"/>
      <w:pPr>
        <w:ind w:left="5760" w:hanging="360"/>
      </w:pPr>
      <w:rPr>
        <w:rFonts w:ascii="Courier New" w:hAnsi="Courier New" w:hint="default"/>
      </w:rPr>
    </w:lvl>
    <w:lvl w:ilvl="8" w:tplc="F37A40EC">
      <w:start w:val="1"/>
      <w:numFmt w:val="bullet"/>
      <w:lvlText w:val=""/>
      <w:lvlJc w:val="left"/>
      <w:pPr>
        <w:ind w:left="6480" w:hanging="360"/>
      </w:pPr>
      <w:rPr>
        <w:rFonts w:ascii="Wingdings" w:hAnsi="Wingdings" w:hint="default"/>
      </w:rPr>
    </w:lvl>
  </w:abstractNum>
  <w:abstractNum w:abstractNumId="167" w15:restartNumberingAfterBreak="0">
    <w:nsid w:val="58033633"/>
    <w:multiLevelType w:val="multilevel"/>
    <w:tmpl w:val="8CA65D9A"/>
    <w:lvl w:ilvl="0">
      <w:start w:val="1"/>
      <w:numFmt w:val="bullet"/>
      <w:pStyle w:val="BodyTextBullet2"/>
      <w:lvlText w:val=""/>
      <w:lvlJc w:val="left"/>
      <w:pPr>
        <w:tabs>
          <w:tab w:val="num" w:pos="1080"/>
        </w:tabs>
        <w:ind w:left="1080" w:hanging="360"/>
      </w:pPr>
      <w:rPr>
        <w:rFonts w:ascii="Symbol" w:hAnsi="Symbol" w:hint="default"/>
        <w:color w:val="auto"/>
      </w:rPr>
    </w:lvl>
    <w:lvl w:ilvl="1">
      <w:start w:val="4"/>
      <w:numFmt w:val="decimal"/>
      <w:lvlText w:val="%1.%2"/>
      <w:lvlJc w:val="left"/>
      <w:pPr>
        <w:tabs>
          <w:tab w:val="num" w:pos="1980"/>
        </w:tabs>
        <w:ind w:left="1980" w:hanging="1440"/>
      </w:pPr>
      <w:rPr>
        <w:rFonts w:hint="default"/>
      </w:rPr>
    </w:lvl>
    <w:lvl w:ilvl="2">
      <w:start w:val="2"/>
      <w:numFmt w:val="decimal"/>
      <w:lvlText w:val="%1.%2.%3"/>
      <w:lvlJc w:val="left"/>
      <w:pPr>
        <w:tabs>
          <w:tab w:val="num" w:pos="2520"/>
        </w:tabs>
        <w:ind w:left="2520" w:hanging="1440"/>
      </w:pPr>
      <w:rPr>
        <w:rFonts w:hint="default"/>
      </w:rPr>
    </w:lvl>
    <w:lvl w:ilvl="3">
      <w:start w:val="2"/>
      <w:numFmt w:val="decimal"/>
      <w:lvlText w:val="%1.%2.%3.%4"/>
      <w:lvlJc w:val="left"/>
      <w:pPr>
        <w:tabs>
          <w:tab w:val="num" w:pos="3060"/>
        </w:tabs>
        <w:ind w:left="3060" w:hanging="1440"/>
      </w:pPr>
      <w:rPr>
        <w:rFonts w:hint="default"/>
      </w:rPr>
    </w:lvl>
    <w:lvl w:ilvl="4">
      <w:start w:val="3"/>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68" w15:restartNumberingAfterBreak="0">
    <w:nsid w:val="59142885"/>
    <w:multiLevelType w:val="hybridMultilevel"/>
    <w:tmpl w:val="790E9650"/>
    <w:lvl w:ilvl="0" w:tplc="50368E2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9EA36F8"/>
    <w:multiLevelType w:val="multilevel"/>
    <w:tmpl w:val="1FDCA402"/>
    <w:lvl w:ilvl="0">
      <w:start w:val="3"/>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5AAF36F4"/>
    <w:multiLevelType w:val="hybridMultilevel"/>
    <w:tmpl w:val="F3F0FE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D334074"/>
    <w:multiLevelType w:val="multilevel"/>
    <w:tmpl w:val="33F49656"/>
    <w:lvl w:ilvl="0">
      <w:start w:val="1"/>
      <w:numFmt w:val="decimal"/>
      <w:lvlText w:val="%1.0"/>
      <w:lvlJc w:val="left"/>
      <w:pPr>
        <w:ind w:left="576" w:hanging="576"/>
      </w:pPr>
      <w:rPr>
        <w:rFonts w:ascii="Arial" w:hAnsi="Arial" w:hint="default"/>
        <w:b/>
        <w:i w:val="0"/>
        <w:sz w:val="20"/>
      </w:rPr>
    </w:lvl>
    <w:lvl w:ilvl="1">
      <w:start w:val="1"/>
      <w:numFmt w:val="decimal"/>
      <w:lvlText w:val="%1.%2"/>
      <w:lvlJc w:val="left"/>
      <w:pPr>
        <w:tabs>
          <w:tab w:val="num" w:pos="720"/>
        </w:tabs>
        <w:ind w:left="576" w:firstLine="144"/>
      </w:pPr>
      <w:rPr>
        <w:rFonts w:ascii="Arial" w:hAnsi="Arial" w:hint="default"/>
        <w:b/>
        <w:i w:val="0"/>
        <w:sz w:val="20"/>
      </w:rPr>
    </w:lvl>
    <w:lvl w:ilvl="2">
      <w:start w:val="1"/>
      <w:numFmt w:val="decimal"/>
      <w:lvlText w:val="%1.%2.%3"/>
      <w:lvlJc w:val="left"/>
      <w:pPr>
        <w:tabs>
          <w:tab w:val="num" w:pos="1350"/>
        </w:tabs>
        <w:ind w:left="630" w:firstLine="720"/>
      </w:pPr>
      <w:rPr>
        <w:rFonts w:ascii="Arial" w:hAnsi="Arial" w:hint="default"/>
        <w:b/>
        <w:i w:val="0"/>
        <w:sz w:val="20"/>
      </w:rPr>
    </w:lvl>
    <w:lvl w:ilvl="3">
      <w:start w:val="1"/>
      <w:numFmt w:val="decimal"/>
      <w:lvlText w:val="%1.%2.%3.%4"/>
      <w:lvlJc w:val="left"/>
      <w:pPr>
        <w:tabs>
          <w:tab w:val="num" w:pos="2160"/>
        </w:tabs>
        <w:ind w:left="864" w:firstLine="1296"/>
      </w:pPr>
      <w:rPr>
        <w:rFonts w:ascii="Arial" w:hAnsi="Arial" w:hint="default"/>
        <w:b/>
        <w:i w:val="0"/>
        <w:sz w:val="20"/>
      </w:rPr>
    </w:lvl>
    <w:lvl w:ilvl="4">
      <w:start w:val="1"/>
      <w:numFmt w:val="decimal"/>
      <w:lvlText w:val="%1.%2.%3.%4.%5"/>
      <w:lvlJc w:val="left"/>
      <w:pPr>
        <w:tabs>
          <w:tab w:val="num" w:pos="2880"/>
        </w:tabs>
        <w:ind w:left="1008" w:firstLine="1872"/>
      </w:pPr>
      <w:rPr>
        <w:rFonts w:ascii="Arial" w:hAnsi="Arial" w:hint="default"/>
        <w:b/>
        <w:i w:val="0"/>
        <w:sz w:val="20"/>
      </w:rPr>
    </w:lvl>
    <w:lvl w:ilvl="5">
      <w:start w:val="1"/>
      <w:numFmt w:val="decimal"/>
      <w:lvlText w:val="%1.%2.%3.%4.%5.%6"/>
      <w:lvlJc w:val="left"/>
      <w:pPr>
        <w:tabs>
          <w:tab w:val="num" w:pos="3600"/>
        </w:tabs>
        <w:ind w:left="1152" w:firstLine="2448"/>
      </w:pPr>
      <w:rPr>
        <w:rFonts w:ascii="Arial" w:hAnsi="Arial" w:hint="default"/>
        <w:b/>
        <w:i w:val="0"/>
        <w:sz w:val="20"/>
      </w:rPr>
    </w:lvl>
    <w:lvl w:ilvl="6">
      <w:start w:val="1"/>
      <w:numFmt w:val="decimal"/>
      <w:lvlText w:val="%1.%2.%3.%4.%5.%6.%7"/>
      <w:lvlJc w:val="left"/>
      <w:pPr>
        <w:tabs>
          <w:tab w:val="num" w:pos="4320"/>
        </w:tabs>
        <w:ind w:left="1296" w:firstLine="3024"/>
      </w:pPr>
      <w:rPr>
        <w:rFonts w:ascii="Arial" w:hAnsi="Arial" w:hint="default"/>
        <w:b/>
        <w:i w:val="0"/>
        <w:sz w:val="20"/>
      </w:rPr>
    </w:lvl>
    <w:lvl w:ilvl="7">
      <w:start w:val="1"/>
      <w:numFmt w:val="none"/>
      <w:lvlText w:val="1.1.1.1.1.1.1.1"/>
      <w:lvlJc w:val="left"/>
      <w:pPr>
        <w:tabs>
          <w:tab w:val="num" w:pos="5040"/>
        </w:tabs>
        <w:ind w:left="1440" w:firstLine="3600"/>
      </w:pPr>
      <w:rPr>
        <w:rFonts w:ascii="Arial" w:hAnsi="Arial" w:hint="default"/>
        <w:b/>
        <w:i w:val="0"/>
        <w:sz w:val="20"/>
      </w:rPr>
    </w:lvl>
    <w:lvl w:ilvl="8">
      <w:start w:val="1"/>
      <w:numFmt w:val="none"/>
      <w:pStyle w:val="Heading9"/>
      <w:lvlText w:val="1.1.1.1.1.1.1.1.1."/>
      <w:lvlJc w:val="left"/>
      <w:pPr>
        <w:tabs>
          <w:tab w:val="num" w:pos="5760"/>
        </w:tabs>
        <w:ind w:left="1584" w:firstLine="4176"/>
      </w:pPr>
      <w:rPr>
        <w:rFonts w:ascii="Arial" w:hAnsi="Arial" w:hint="default"/>
        <w:b/>
        <w:i w:val="0"/>
        <w:sz w:val="20"/>
      </w:rPr>
    </w:lvl>
  </w:abstractNum>
  <w:abstractNum w:abstractNumId="172" w15:restartNumberingAfterBreak="0">
    <w:nsid w:val="5D5A164B"/>
    <w:multiLevelType w:val="hybridMultilevel"/>
    <w:tmpl w:val="293C34E0"/>
    <w:lvl w:ilvl="0" w:tplc="D8502C86">
      <w:start w:val="1"/>
      <w:numFmt w:val="bullet"/>
      <w:lvlText w:val=""/>
      <w:lvlJc w:val="left"/>
      <w:pPr>
        <w:ind w:left="1440" w:hanging="360"/>
      </w:pPr>
      <w:rPr>
        <w:rFonts w:ascii="Wingdings" w:hAnsi="Wingdings" w:hint="default"/>
      </w:rPr>
    </w:lvl>
    <w:lvl w:ilvl="1" w:tplc="7B26C920" w:tentative="1">
      <w:start w:val="1"/>
      <w:numFmt w:val="bullet"/>
      <w:lvlText w:val="o"/>
      <w:lvlJc w:val="left"/>
      <w:pPr>
        <w:ind w:left="2160" w:hanging="360"/>
      </w:pPr>
      <w:rPr>
        <w:rFonts w:ascii="Courier New" w:hAnsi="Courier New" w:hint="default"/>
      </w:rPr>
    </w:lvl>
    <w:lvl w:ilvl="2" w:tplc="4ABC7EB4" w:tentative="1">
      <w:start w:val="1"/>
      <w:numFmt w:val="bullet"/>
      <w:lvlText w:val=""/>
      <w:lvlJc w:val="left"/>
      <w:pPr>
        <w:ind w:left="2880" w:hanging="360"/>
      </w:pPr>
      <w:rPr>
        <w:rFonts w:ascii="Wingdings" w:hAnsi="Wingdings" w:hint="default"/>
      </w:rPr>
    </w:lvl>
    <w:lvl w:ilvl="3" w:tplc="43209CE0" w:tentative="1">
      <w:start w:val="1"/>
      <w:numFmt w:val="bullet"/>
      <w:lvlText w:val=""/>
      <w:lvlJc w:val="left"/>
      <w:pPr>
        <w:ind w:left="3600" w:hanging="360"/>
      </w:pPr>
      <w:rPr>
        <w:rFonts w:ascii="Symbol" w:hAnsi="Symbol" w:hint="default"/>
      </w:rPr>
    </w:lvl>
    <w:lvl w:ilvl="4" w:tplc="C8F4F1C0" w:tentative="1">
      <w:start w:val="1"/>
      <w:numFmt w:val="bullet"/>
      <w:lvlText w:val="o"/>
      <w:lvlJc w:val="left"/>
      <w:pPr>
        <w:ind w:left="4320" w:hanging="360"/>
      </w:pPr>
      <w:rPr>
        <w:rFonts w:ascii="Courier New" w:hAnsi="Courier New" w:hint="default"/>
      </w:rPr>
    </w:lvl>
    <w:lvl w:ilvl="5" w:tplc="FFD4055E" w:tentative="1">
      <w:start w:val="1"/>
      <w:numFmt w:val="bullet"/>
      <w:lvlText w:val=""/>
      <w:lvlJc w:val="left"/>
      <w:pPr>
        <w:ind w:left="5040" w:hanging="360"/>
      </w:pPr>
      <w:rPr>
        <w:rFonts w:ascii="Wingdings" w:hAnsi="Wingdings" w:hint="default"/>
      </w:rPr>
    </w:lvl>
    <w:lvl w:ilvl="6" w:tplc="5F0E026C" w:tentative="1">
      <w:start w:val="1"/>
      <w:numFmt w:val="bullet"/>
      <w:lvlText w:val=""/>
      <w:lvlJc w:val="left"/>
      <w:pPr>
        <w:ind w:left="5760" w:hanging="360"/>
      </w:pPr>
      <w:rPr>
        <w:rFonts w:ascii="Symbol" w:hAnsi="Symbol" w:hint="default"/>
      </w:rPr>
    </w:lvl>
    <w:lvl w:ilvl="7" w:tplc="3028C3A4" w:tentative="1">
      <w:start w:val="1"/>
      <w:numFmt w:val="bullet"/>
      <w:lvlText w:val="o"/>
      <w:lvlJc w:val="left"/>
      <w:pPr>
        <w:ind w:left="6480" w:hanging="360"/>
      </w:pPr>
      <w:rPr>
        <w:rFonts w:ascii="Courier New" w:hAnsi="Courier New" w:hint="default"/>
      </w:rPr>
    </w:lvl>
    <w:lvl w:ilvl="8" w:tplc="EB444C66" w:tentative="1">
      <w:start w:val="1"/>
      <w:numFmt w:val="bullet"/>
      <w:lvlText w:val=""/>
      <w:lvlJc w:val="left"/>
      <w:pPr>
        <w:ind w:left="7200" w:hanging="360"/>
      </w:pPr>
      <w:rPr>
        <w:rFonts w:ascii="Wingdings" w:hAnsi="Wingdings" w:hint="default"/>
      </w:rPr>
    </w:lvl>
  </w:abstractNum>
  <w:abstractNum w:abstractNumId="173" w15:restartNumberingAfterBreak="0">
    <w:nsid w:val="5E61491A"/>
    <w:multiLevelType w:val="hybridMultilevel"/>
    <w:tmpl w:val="8E1C6E3C"/>
    <w:lvl w:ilvl="0" w:tplc="586CB992">
      <w:start w:val="1"/>
      <w:numFmt w:val="bullet"/>
      <w:lvlText w:val=""/>
      <w:lvlJc w:val="left"/>
      <w:pPr>
        <w:ind w:left="1800" w:hanging="360"/>
      </w:pPr>
      <w:rPr>
        <w:rFonts w:ascii="Symbol" w:hAnsi="Symbol" w:hint="default"/>
      </w:rPr>
    </w:lvl>
    <w:lvl w:ilvl="1" w:tplc="AAF28912">
      <w:start w:val="1"/>
      <w:numFmt w:val="bullet"/>
      <w:lvlText w:val="o"/>
      <w:lvlJc w:val="left"/>
      <w:pPr>
        <w:ind w:left="2520" w:hanging="360"/>
      </w:pPr>
      <w:rPr>
        <w:rFonts w:ascii="Courier New" w:hAnsi="Courier New" w:hint="default"/>
      </w:rPr>
    </w:lvl>
    <w:lvl w:ilvl="2" w:tplc="E1842104">
      <w:start w:val="1"/>
      <w:numFmt w:val="bullet"/>
      <w:lvlText w:val=""/>
      <w:lvlJc w:val="left"/>
      <w:pPr>
        <w:ind w:left="3240" w:hanging="360"/>
      </w:pPr>
      <w:rPr>
        <w:rFonts w:ascii="Wingdings" w:hAnsi="Wingdings" w:hint="default"/>
      </w:rPr>
    </w:lvl>
    <w:lvl w:ilvl="3" w:tplc="DCAEA18A">
      <w:start w:val="1"/>
      <w:numFmt w:val="bullet"/>
      <w:lvlText w:val=""/>
      <w:lvlJc w:val="left"/>
      <w:pPr>
        <w:ind w:left="3960" w:hanging="360"/>
      </w:pPr>
      <w:rPr>
        <w:rFonts w:ascii="Symbol" w:hAnsi="Symbol" w:hint="default"/>
      </w:rPr>
    </w:lvl>
    <w:lvl w:ilvl="4" w:tplc="98C408D8">
      <w:start w:val="1"/>
      <w:numFmt w:val="bullet"/>
      <w:lvlText w:val="o"/>
      <w:lvlJc w:val="left"/>
      <w:pPr>
        <w:ind w:left="4680" w:hanging="360"/>
      </w:pPr>
      <w:rPr>
        <w:rFonts w:ascii="Courier New" w:hAnsi="Courier New" w:hint="default"/>
      </w:rPr>
    </w:lvl>
    <w:lvl w:ilvl="5" w:tplc="9B28E2B6">
      <w:start w:val="1"/>
      <w:numFmt w:val="bullet"/>
      <w:lvlText w:val=""/>
      <w:lvlJc w:val="left"/>
      <w:pPr>
        <w:ind w:left="5400" w:hanging="360"/>
      </w:pPr>
      <w:rPr>
        <w:rFonts w:ascii="Wingdings" w:hAnsi="Wingdings" w:hint="default"/>
      </w:rPr>
    </w:lvl>
    <w:lvl w:ilvl="6" w:tplc="05A27D66">
      <w:start w:val="1"/>
      <w:numFmt w:val="bullet"/>
      <w:lvlText w:val=""/>
      <w:lvlJc w:val="left"/>
      <w:pPr>
        <w:ind w:left="6120" w:hanging="360"/>
      </w:pPr>
      <w:rPr>
        <w:rFonts w:ascii="Symbol" w:hAnsi="Symbol" w:hint="default"/>
      </w:rPr>
    </w:lvl>
    <w:lvl w:ilvl="7" w:tplc="3E9445DC">
      <w:start w:val="1"/>
      <w:numFmt w:val="bullet"/>
      <w:lvlText w:val="o"/>
      <w:lvlJc w:val="left"/>
      <w:pPr>
        <w:ind w:left="6840" w:hanging="360"/>
      </w:pPr>
      <w:rPr>
        <w:rFonts w:ascii="Courier New" w:hAnsi="Courier New" w:hint="default"/>
      </w:rPr>
    </w:lvl>
    <w:lvl w:ilvl="8" w:tplc="7C4000EA">
      <w:start w:val="1"/>
      <w:numFmt w:val="bullet"/>
      <w:lvlText w:val=""/>
      <w:lvlJc w:val="left"/>
      <w:pPr>
        <w:ind w:left="7560" w:hanging="360"/>
      </w:pPr>
      <w:rPr>
        <w:rFonts w:ascii="Wingdings" w:hAnsi="Wingdings" w:hint="default"/>
      </w:rPr>
    </w:lvl>
  </w:abstractNum>
  <w:abstractNum w:abstractNumId="174" w15:restartNumberingAfterBreak="0">
    <w:nsid w:val="5E96658A"/>
    <w:multiLevelType w:val="multilevel"/>
    <w:tmpl w:val="4ECE93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EEE104D"/>
    <w:multiLevelType w:val="hybridMultilevel"/>
    <w:tmpl w:val="DA2093D2"/>
    <w:lvl w:ilvl="0" w:tplc="807A6718">
      <w:start w:val="1"/>
      <w:numFmt w:val="decimal"/>
      <w:lvlText w:val="%1."/>
      <w:lvlJc w:val="left"/>
      <w:pPr>
        <w:ind w:left="1440" w:hanging="360"/>
      </w:pPr>
      <w:rPr>
        <w:sz w:val="20"/>
      </w:rPr>
    </w:lvl>
    <w:lvl w:ilvl="1" w:tplc="59822DD2">
      <w:start w:val="1"/>
      <w:numFmt w:val="lowerLetter"/>
      <w:lvlText w:val="%2)"/>
      <w:lvlJc w:val="left"/>
      <w:pPr>
        <w:ind w:left="1800" w:hanging="360"/>
      </w:pPr>
    </w:lvl>
    <w:lvl w:ilvl="2" w:tplc="17B01E4A">
      <w:start w:val="1"/>
      <w:numFmt w:val="lowerRoman"/>
      <w:lvlText w:val="%3)"/>
      <w:lvlJc w:val="left"/>
      <w:pPr>
        <w:ind w:left="2160" w:hanging="360"/>
      </w:pPr>
    </w:lvl>
    <w:lvl w:ilvl="3" w:tplc="830CDA6C">
      <w:start w:val="1"/>
      <w:numFmt w:val="decimal"/>
      <w:lvlText w:val="(%4)"/>
      <w:lvlJc w:val="left"/>
      <w:pPr>
        <w:ind w:left="2520" w:hanging="360"/>
      </w:pPr>
    </w:lvl>
    <w:lvl w:ilvl="4" w:tplc="1F9E5810">
      <w:start w:val="1"/>
      <w:numFmt w:val="bullet"/>
      <w:lvlText w:val=""/>
      <w:lvlJc w:val="left"/>
      <w:pPr>
        <w:ind w:left="2880" w:hanging="360"/>
      </w:pPr>
      <w:rPr>
        <w:rFonts w:ascii="Symbol" w:hAnsi="Symbol" w:hint="default"/>
      </w:rPr>
    </w:lvl>
    <w:lvl w:ilvl="5" w:tplc="C2C0DD06">
      <w:start w:val="1"/>
      <w:numFmt w:val="lowerRoman"/>
      <w:lvlText w:val="(%6)"/>
      <w:lvlJc w:val="left"/>
      <w:pPr>
        <w:ind w:left="3240" w:hanging="360"/>
      </w:pPr>
    </w:lvl>
    <w:lvl w:ilvl="6" w:tplc="B7BE9E3E">
      <w:start w:val="1"/>
      <w:numFmt w:val="decimal"/>
      <w:lvlText w:val="%7."/>
      <w:lvlJc w:val="left"/>
      <w:pPr>
        <w:ind w:left="3600" w:hanging="360"/>
      </w:pPr>
    </w:lvl>
    <w:lvl w:ilvl="7" w:tplc="32F8AAF4">
      <w:start w:val="1"/>
      <w:numFmt w:val="lowerLetter"/>
      <w:lvlText w:val="%8."/>
      <w:lvlJc w:val="left"/>
      <w:pPr>
        <w:ind w:left="3960" w:hanging="360"/>
      </w:pPr>
    </w:lvl>
    <w:lvl w:ilvl="8" w:tplc="DB2E15FA">
      <w:start w:val="1"/>
      <w:numFmt w:val="lowerRoman"/>
      <w:lvlText w:val="%9."/>
      <w:lvlJc w:val="left"/>
      <w:pPr>
        <w:ind w:left="4320" w:hanging="360"/>
      </w:pPr>
    </w:lvl>
  </w:abstractNum>
  <w:abstractNum w:abstractNumId="176" w15:restartNumberingAfterBreak="0">
    <w:nsid w:val="5FF61DDF"/>
    <w:multiLevelType w:val="multilevel"/>
    <w:tmpl w:val="BCFC8AB6"/>
    <w:lvl w:ilvl="0">
      <w:start w:val="4"/>
      <w:numFmt w:val="decimal"/>
      <w:lvlText w:val="%1"/>
      <w:lvlJc w:val="left"/>
      <w:pPr>
        <w:ind w:left="450" w:hanging="450"/>
      </w:pPr>
      <w:rPr>
        <w:rFonts w:hint="default"/>
      </w:rPr>
    </w:lvl>
    <w:lvl w:ilvl="1">
      <w:start w:val="2"/>
      <w:numFmt w:val="decimal"/>
      <w:lvlText w:val="%1.%2"/>
      <w:lvlJc w:val="left"/>
      <w:pPr>
        <w:ind w:left="1220" w:hanging="450"/>
      </w:pPr>
      <w:rPr>
        <w:rFonts w:hint="default"/>
      </w:rPr>
    </w:lvl>
    <w:lvl w:ilvl="2">
      <w:start w:val="1"/>
      <w:numFmt w:val="bullet"/>
      <w:lvlText w:val=""/>
      <w:lvlJc w:val="left"/>
      <w:pPr>
        <w:ind w:left="2260" w:hanging="720"/>
      </w:pPr>
      <w:rPr>
        <w:rFonts w:ascii="Symbol" w:hAnsi="Symbol" w:hint="default"/>
      </w:rPr>
    </w:lvl>
    <w:lvl w:ilvl="3">
      <w:start w:val="1"/>
      <w:numFmt w:val="decimal"/>
      <w:lvlText w:val="%1.%2.%3.%4"/>
      <w:lvlJc w:val="left"/>
      <w:pPr>
        <w:ind w:left="3030" w:hanging="720"/>
      </w:pPr>
      <w:rPr>
        <w:rFonts w:hint="default"/>
      </w:rPr>
    </w:lvl>
    <w:lvl w:ilvl="4">
      <w:start w:val="1"/>
      <w:numFmt w:val="decimal"/>
      <w:lvlText w:val="%1.%2.%3.%4.%5"/>
      <w:lvlJc w:val="left"/>
      <w:pPr>
        <w:ind w:left="4160" w:hanging="1080"/>
      </w:pPr>
      <w:rPr>
        <w:rFonts w:hint="default"/>
      </w:rPr>
    </w:lvl>
    <w:lvl w:ilvl="5">
      <w:start w:val="1"/>
      <w:numFmt w:val="decimal"/>
      <w:lvlText w:val="%1.%2.%3.%4.%5.%6"/>
      <w:lvlJc w:val="left"/>
      <w:pPr>
        <w:ind w:left="4930" w:hanging="1080"/>
      </w:pPr>
      <w:rPr>
        <w:rFonts w:hint="default"/>
      </w:rPr>
    </w:lvl>
    <w:lvl w:ilvl="6">
      <w:start w:val="1"/>
      <w:numFmt w:val="decimal"/>
      <w:lvlText w:val="%1.%2.%3.%4.%5.%6.%7"/>
      <w:lvlJc w:val="left"/>
      <w:pPr>
        <w:ind w:left="6060" w:hanging="1440"/>
      </w:pPr>
      <w:rPr>
        <w:rFonts w:hint="default"/>
      </w:rPr>
    </w:lvl>
    <w:lvl w:ilvl="7">
      <w:start w:val="1"/>
      <w:numFmt w:val="decimal"/>
      <w:lvlText w:val="%1.%2.%3.%4.%5.%6.%7.%8"/>
      <w:lvlJc w:val="left"/>
      <w:pPr>
        <w:ind w:left="6830" w:hanging="1440"/>
      </w:pPr>
      <w:rPr>
        <w:rFonts w:hint="default"/>
      </w:rPr>
    </w:lvl>
    <w:lvl w:ilvl="8">
      <w:start w:val="1"/>
      <w:numFmt w:val="decimal"/>
      <w:lvlText w:val="%1.%2.%3.%4.%5.%6.%7.%8.%9"/>
      <w:lvlJc w:val="left"/>
      <w:pPr>
        <w:ind w:left="7960" w:hanging="1800"/>
      </w:pPr>
      <w:rPr>
        <w:rFonts w:hint="default"/>
      </w:rPr>
    </w:lvl>
  </w:abstractNum>
  <w:abstractNum w:abstractNumId="177" w15:restartNumberingAfterBreak="0">
    <w:nsid w:val="604A3231"/>
    <w:multiLevelType w:val="hybridMultilevel"/>
    <w:tmpl w:val="1812B84A"/>
    <w:lvl w:ilvl="0" w:tplc="0409000F">
      <w:start w:val="1"/>
      <w:numFmt w:val="decimal"/>
      <w:lvlText w:val="%1."/>
      <w:lvlJc w:val="left"/>
      <w:pPr>
        <w:ind w:left="1540" w:hanging="360"/>
      </w:pPr>
      <w:rPr>
        <w:rFonts w:hint="default"/>
        <w:w w:val="100"/>
        <w:sz w:val="22"/>
        <w:szCs w:val="22"/>
      </w:rPr>
    </w:lvl>
    <w:lvl w:ilvl="1" w:tplc="FFFFFFFF">
      <w:numFmt w:val="bullet"/>
      <w:lvlText w:val="•"/>
      <w:lvlJc w:val="left"/>
      <w:pPr>
        <w:ind w:left="2344" w:hanging="360"/>
      </w:pPr>
      <w:rPr>
        <w:rFonts w:hint="default"/>
      </w:rPr>
    </w:lvl>
    <w:lvl w:ilvl="2" w:tplc="FFFFFFFF">
      <w:numFmt w:val="bullet"/>
      <w:lvlText w:val="•"/>
      <w:lvlJc w:val="left"/>
      <w:pPr>
        <w:ind w:left="3148" w:hanging="360"/>
      </w:pPr>
      <w:rPr>
        <w:rFonts w:hint="default"/>
      </w:rPr>
    </w:lvl>
    <w:lvl w:ilvl="3" w:tplc="FFFFFFFF">
      <w:numFmt w:val="bullet"/>
      <w:lvlText w:val="•"/>
      <w:lvlJc w:val="left"/>
      <w:pPr>
        <w:ind w:left="3952" w:hanging="360"/>
      </w:pPr>
      <w:rPr>
        <w:rFonts w:hint="default"/>
      </w:rPr>
    </w:lvl>
    <w:lvl w:ilvl="4" w:tplc="FFFFFFFF">
      <w:numFmt w:val="bullet"/>
      <w:lvlText w:val="•"/>
      <w:lvlJc w:val="left"/>
      <w:pPr>
        <w:ind w:left="4756" w:hanging="360"/>
      </w:pPr>
      <w:rPr>
        <w:rFonts w:hint="default"/>
      </w:rPr>
    </w:lvl>
    <w:lvl w:ilvl="5" w:tplc="FFFFFFFF">
      <w:numFmt w:val="bullet"/>
      <w:lvlText w:val="•"/>
      <w:lvlJc w:val="left"/>
      <w:pPr>
        <w:ind w:left="5560" w:hanging="360"/>
      </w:pPr>
      <w:rPr>
        <w:rFonts w:hint="default"/>
      </w:rPr>
    </w:lvl>
    <w:lvl w:ilvl="6" w:tplc="FFFFFFFF">
      <w:numFmt w:val="bullet"/>
      <w:lvlText w:val="•"/>
      <w:lvlJc w:val="left"/>
      <w:pPr>
        <w:ind w:left="6364" w:hanging="360"/>
      </w:pPr>
      <w:rPr>
        <w:rFonts w:hint="default"/>
      </w:rPr>
    </w:lvl>
    <w:lvl w:ilvl="7" w:tplc="FFFFFFFF">
      <w:numFmt w:val="bullet"/>
      <w:lvlText w:val="•"/>
      <w:lvlJc w:val="left"/>
      <w:pPr>
        <w:ind w:left="7168" w:hanging="360"/>
      </w:pPr>
      <w:rPr>
        <w:rFonts w:hint="default"/>
      </w:rPr>
    </w:lvl>
    <w:lvl w:ilvl="8" w:tplc="FFFFFFFF">
      <w:numFmt w:val="bullet"/>
      <w:lvlText w:val="•"/>
      <w:lvlJc w:val="left"/>
      <w:pPr>
        <w:ind w:left="7972" w:hanging="360"/>
      </w:pPr>
      <w:rPr>
        <w:rFonts w:hint="default"/>
      </w:rPr>
    </w:lvl>
  </w:abstractNum>
  <w:abstractNum w:abstractNumId="178" w15:restartNumberingAfterBreak="0">
    <w:nsid w:val="60DC23A5"/>
    <w:multiLevelType w:val="hybridMultilevel"/>
    <w:tmpl w:val="4FE0971A"/>
    <w:lvl w:ilvl="0" w:tplc="04090005">
      <w:start w:val="1"/>
      <w:numFmt w:val="bullet"/>
      <w:lvlText w:val=""/>
      <w:lvlJc w:val="left"/>
      <w:pPr>
        <w:ind w:left="1540" w:hanging="360"/>
      </w:pPr>
      <w:rPr>
        <w:rFonts w:ascii="Wingdings" w:hAnsi="Wingdings" w:hint="default"/>
        <w:w w:val="100"/>
        <w:sz w:val="22"/>
        <w:szCs w:val="22"/>
      </w:rPr>
    </w:lvl>
    <w:lvl w:ilvl="1" w:tplc="93CC79A6">
      <w:numFmt w:val="bullet"/>
      <w:lvlText w:val="•"/>
      <w:lvlJc w:val="left"/>
      <w:pPr>
        <w:ind w:left="2344" w:hanging="360"/>
      </w:pPr>
      <w:rPr>
        <w:rFonts w:hint="default"/>
      </w:rPr>
    </w:lvl>
    <w:lvl w:ilvl="2" w:tplc="33CA4924">
      <w:numFmt w:val="bullet"/>
      <w:lvlText w:val="•"/>
      <w:lvlJc w:val="left"/>
      <w:pPr>
        <w:ind w:left="3148" w:hanging="360"/>
      </w:pPr>
      <w:rPr>
        <w:rFonts w:hint="default"/>
      </w:rPr>
    </w:lvl>
    <w:lvl w:ilvl="3" w:tplc="44E46C06">
      <w:numFmt w:val="bullet"/>
      <w:lvlText w:val="•"/>
      <w:lvlJc w:val="left"/>
      <w:pPr>
        <w:ind w:left="3952" w:hanging="360"/>
      </w:pPr>
      <w:rPr>
        <w:rFonts w:hint="default"/>
      </w:rPr>
    </w:lvl>
    <w:lvl w:ilvl="4" w:tplc="AADEA504">
      <w:numFmt w:val="bullet"/>
      <w:lvlText w:val="•"/>
      <w:lvlJc w:val="left"/>
      <w:pPr>
        <w:ind w:left="4756" w:hanging="360"/>
      </w:pPr>
      <w:rPr>
        <w:rFonts w:hint="default"/>
      </w:rPr>
    </w:lvl>
    <w:lvl w:ilvl="5" w:tplc="2BA25AE6">
      <w:numFmt w:val="bullet"/>
      <w:lvlText w:val="•"/>
      <w:lvlJc w:val="left"/>
      <w:pPr>
        <w:ind w:left="5560" w:hanging="360"/>
      </w:pPr>
      <w:rPr>
        <w:rFonts w:hint="default"/>
      </w:rPr>
    </w:lvl>
    <w:lvl w:ilvl="6" w:tplc="B282A0BC">
      <w:numFmt w:val="bullet"/>
      <w:lvlText w:val="•"/>
      <w:lvlJc w:val="left"/>
      <w:pPr>
        <w:ind w:left="6364" w:hanging="360"/>
      </w:pPr>
      <w:rPr>
        <w:rFonts w:hint="default"/>
      </w:rPr>
    </w:lvl>
    <w:lvl w:ilvl="7" w:tplc="CED0A32C">
      <w:numFmt w:val="bullet"/>
      <w:lvlText w:val="•"/>
      <w:lvlJc w:val="left"/>
      <w:pPr>
        <w:ind w:left="7168" w:hanging="360"/>
      </w:pPr>
      <w:rPr>
        <w:rFonts w:hint="default"/>
      </w:rPr>
    </w:lvl>
    <w:lvl w:ilvl="8" w:tplc="5A2CE210">
      <w:numFmt w:val="bullet"/>
      <w:lvlText w:val="•"/>
      <w:lvlJc w:val="left"/>
      <w:pPr>
        <w:ind w:left="7972" w:hanging="360"/>
      </w:pPr>
      <w:rPr>
        <w:rFonts w:hint="default"/>
      </w:rPr>
    </w:lvl>
  </w:abstractNum>
  <w:abstractNum w:abstractNumId="179" w15:restartNumberingAfterBreak="0">
    <w:nsid w:val="60F86847"/>
    <w:multiLevelType w:val="hybridMultilevel"/>
    <w:tmpl w:val="4D4E1726"/>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0" w15:restartNumberingAfterBreak="0">
    <w:nsid w:val="61276452"/>
    <w:multiLevelType w:val="hybridMultilevel"/>
    <w:tmpl w:val="F51E08E4"/>
    <w:lvl w:ilvl="0" w:tplc="0409000F">
      <w:start w:val="1"/>
      <w:numFmt w:val="decimal"/>
      <w:lvlText w:val="%1."/>
      <w:lvlJc w:val="left"/>
      <w:pPr>
        <w:ind w:left="1900" w:hanging="360"/>
      </w:pPr>
    </w:lvl>
    <w:lvl w:ilvl="1" w:tplc="04090019">
      <w:start w:val="1"/>
      <w:numFmt w:val="lowerLetter"/>
      <w:lvlText w:val="%2."/>
      <w:lvlJc w:val="left"/>
      <w:pPr>
        <w:ind w:left="2620" w:hanging="360"/>
      </w:pPr>
    </w:lvl>
    <w:lvl w:ilvl="2" w:tplc="0409001B" w:tentative="1">
      <w:start w:val="1"/>
      <w:numFmt w:val="lowerRoman"/>
      <w:lvlText w:val="%3."/>
      <w:lvlJc w:val="right"/>
      <w:pPr>
        <w:ind w:left="3340" w:hanging="180"/>
      </w:pPr>
    </w:lvl>
    <w:lvl w:ilvl="3" w:tplc="0409000F" w:tentative="1">
      <w:start w:val="1"/>
      <w:numFmt w:val="decimal"/>
      <w:lvlText w:val="%4."/>
      <w:lvlJc w:val="left"/>
      <w:pPr>
        <w:ind w:left="4060" w:hanging="360"/>
      </w:pPr>
    </w:lvl>
    <w:lvl w:ilvl="4" w:tplc="04090019" w:tentative="1">
      <w:start w:val="1"/>
      <w:numFmt w:val="lowerLetter"/>
      <w:lvlText w:val="%5."/>
      <w:lvlJc w:val="left"/>
      <w:pPr>
        <w:ind w:left="4780" w:hanging="360"/>
      </w:pPr>
    </w:lvl>
    <w:lvl w:ilvl="5" w:tplc="0409001B" w:tentative="1">
      <w:start w:val="1"/>
      <w:numFmt w:val="lowerRoman"/>
      <w:lvlText w:val="%6."/>
      <w:lvlJc w:val="right"/>
      <w:pPr>
        <w:ind w:left="5500" w:hanging="180"/>
      </w:pPr>
    </w:lvl>
    <w:lvl w:ilvl="6" w:tplc="0409000F" w:tentative="1">
      <w:start w:val="1"/>
      <w:numFmt w:val="decimal"/>
      <w:lvlText w:val="%7."/>
      <w:lvlJc w:val="left"/>
      <w:pPr>
        <w:ind w:left="6220" w:hanging="360"/>
      </w:pPr>
    </w:lvl>
    <w:lvl w:ilvl="7" w:tplc="04090019" w:tentative="1">
      <w:start w:val="1"/>
      <w:numFmt w:val="lowerLetter"/>
      <w:lvlText w:val="%8."/>
      <w:lvlJc w:val="left"/>
      <w:pPr>
        <w:ind w:left="6940" w:hanging="360"/>
      </w:pPr>
    </w:lvl>
    <w:lvl w:ilvl="8" w:tplc="0409001B" w:tentative="1">
      <w:start w:val="1"/>
      <w:numFmt w:val="lowerRoman"/>
      <w:lvlText w:val="%9."/>
      <w:lvlJc w:val="right"/>
      <w:pPr>
        <w:ind w:left="7660" w:hanging="180"/>
      </w:pPr>
    </w:lvl>
  </w:abstractNum>
  <w:abstractNum w:abstractNumId="181" w15:restartNumberingAfterBreak="0">
    <w:nsid w:val="614673F4"/>
    <w:multiLevelType w:val="multilevel"/>
    <w:tmpl w:val="BCA6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2" w15:restartNumberingAfterBreak="0">
    <w:nsid w:val="61CEC372"/>
    <w:multiLevelType w:val="hybridMultilevel"/>
    <w:tmpl w:val="843465E6"/>
    <w:lvl w:ilvl="0" w:tplc="B8CC1358">
      <w:start w:val="1"/>
      <w:numFmt w:val="bullet"/>
      <w:lvlText w:val=""/>
      <w:lvlJc w:val="left"/>
      <w:pPr>
        <w:ind w:left="1080" w:hanging="360"/>
      </w:pPr>
      <w:rPr>
        <w:rFonts w:ascii="Symbol" w:hAnsi="Symbol" w:hint="default"/>
      </w:rPr>
    </w:lvl>
    <w:lvl w:ilvl="1" w:tplc="55CE4FF2">
      <w:start w:val="1"/>
      <w:numFmt w:val="bullet"/>
      <w:lvlText w:val="o"/>
      <w:lvlJc w:val="left"/>
      <w:pPr>
        <w:ind w:left="1800" w:hanging="360"/>
      </w:pPr>
      <w:rPr>
        <w:rFonts w:ascii="Courier New" w:hAnsi="Courier New" w:hint="default"/>
      </w:rPr>
    </w:lvl>
    <w:lvl w:ilvl="2" w:tplc="90C4193A">
      <w:start w:val="1"/>
      <w:numFmt w:val="bullet"/>
      <w:lvlText w:val=""/>
      <w:lvlJc w:val="left"/>
      <w:pPr>
        <w:ind w:left="2520" w:hanging="360"/>
      </w:pPr>
      <w:rPr>
        <w:rFonts w:ascii="Wingdings" w:hAnsi="Wingdings" w:hint="default"/>
      </w:rPr>
    </w:lvl>
    <w:lvl w:ilvl="3" w:tplc="4D9CE18A">
      <w:start w:val="1"/>
      <w:numFmt w:val="bullet"/>
      <w:lvlText w:val=""/>
      <w:lvlJc w:val="left"/>
      <w:pPr>
        <w:ind w:left="3240" w:hanging="360"/>
      </w:pPr>
      <w:rPr>
        <w:rFonts w:ascii="Symbol" w:hAnsi="Symbol" w:hint="default"/>
      </w:rPr>
    </w:lvl>
    <w:lvl w:ilvl="4" w:tplc="30F0F2AE">
      <w:start w:val="1"/>
      <w:numFmt w:val="bullet"/>
      <w:lvlText w:val="o"/>
      <w:lvlJc w:val="left"/>
      <w:pPr>
        <w:ind w:left="3960" w:hanging="360"/>
      </w:pPr>
      <w:rPr>
        <w:rFonts w:ascii="Courier New" w:hAnsi="Courier New" w:hint="default"/>
      </w:rPr>
    </w:lvl>
    <w:lvl w:ilvl="5" w:tplc="9B9E636A">
      <w:start w:val="1"/>
      <w:numFmt w:val="bullet"/>
      <w:lvlText w:val=""/>
      <w:lvlJc w:val="left"/>
      <w:pPr>
        <w:ind w:left="4680" w:hanging="360"/>
      </w:pPr>
      <w:rPr>
        <w:rFonts w:ascii="Wingdings" w:hAnsi="Wingdings" w:hint="default"/>
      </w:rPr>
    </w:lvl>
    <w:lvl w:ilvl="6" w:tplc="52B42B1E">
      <w:start w:val="1"/>
      <w:numFmt w:val="bullet"/>
      <w:lvlText w:val=""/>
      <w:lvlJc w:val="left"/>
      <w:pPr>
        <w:ind w:left="5400" w:hanging="360"/>
      </w:pPr>
      <w:rPr>
        <w:rFonts w:ascii="Symbol" w:hAnsi="Symbol" w:hint="default"/>
      </w:rPr>
    </w:lvl>
    <w:lvl w:ilvl="7" w:tplc="68FE7758">
      <w:start w:val="1"/>
      <w:numFmt w:val="bullet"/>
      <w:lvlText w:val="o"/>
      <w:lvlJc w:val="left"/>
      <w:pPr>
        <w:ind w:left="6120" w:hanging="360"/>
      </w:pPr>
      <w:rPr>
        <w:rFonts w:ascii="Courier New" w:hAnsi="Courier New" w:hint="default"/>
      </w:rPr>
    </w:lvl>
    <w:lvl w:ilvl="8" w:tplc="E45ADD30">
      <w:start w:val="1"/>
      <w:numFmt w:val="bullet"/>
      <w:lvlText w:val=""/>
      <w:lvlJc w:val="left"/>
      <w:pPr>
        <w:ind w:left="6840" w:hanging="360"/>
      </w:pPr>
      <w:rPr>
        <w:rFonts w:ascii="Wingdings" w:hAnsi="Wingdings" w:hint="default"/>
      </w:rPr>
    </w:lvl>
  </w:abstractNum>
  <w:abstractNum w:abstractNumId="183" w15:restartNumberingAfterBreak="0">
    <w:nsid w:val="628B4703"/>
    <w:multiLevelType w:val="hybridMultilevel"/>
    <w:tmpl w:val="173486AA"/>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4" w15:restartNumberingAfterBreak="0">
    <w:nsid w:val="62FC296C"/>
    <w:multiLevelType w:val="hybridMultilevel"/>
    <w:tmpl w:val="9F6A406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5" w15:restartNumberingAfterBreak="0">
    <w:nsid w:val="63377E6B"/>
    <w:multiLevelType w:val="multilevel"/>
    <w:tmpl w:val="DFD22CC2"/>
    <w:lvl w:ilvl="0">
      <w:start w:val="1"/>
      <w:numFmt w:val="bullet"/>
      <w:lvlText w:val=""/>
      <w:lvlJc w:val="left"/>
      <w:pPr>
        <w:ind w:left="2260" w:hanging="720"/>
      </w:pPr>
      <w:rPr>
        <w:rFonts w:ascii="Symbol" w:hAnsi="Symbol" w:hint="default"/>
      </w:rPr>
    </w:lvl>
    <w:lvl w:ilvl="1">
      <w:start w:val="1"/>
      <w:numFmt w:val="decimal"/>
      <w:lvlText w:val="%1.8"/>
      <w:lvlJc w:val="left"/>
      <w:pPr>
        <w:ind w:left="2260" w:hanging="720"/>
      </w:pPr>
      <w:rPr>
        <w:rFonts w:hint="default"/>
      </w:rPr>
    </w:lvl>
    <w:lvl w:ilvl="2">
      <w:start w:val="1"/>
      <w:numFmt w:val="decimal"/>
      <w:lvlText w:val="%1.8.2"/>
      <w:lvlJc w:val="left"/>
      <w:pPr>
        <w:ind w:left="2260" w:hanging="720"/>
      </w:pPr>
      <w:rPr>
        <w:rFonts w:ascii="Calibri" w:eastAsia="Calibri" w:hAnsi="Calibri" w:cs="Calibri" w:hint="default"/>
        <w:b/>
        <w:bCs/>
        <w:spacing w:val="-2"/>
        <w:w w:val="100"/>
        <w:sz w:val="22"/>
        <w:szCs w:val="22"/>
      </w:rPr>
    </w:lvl>
    <w:lvl w:ilvl="3">
      <w:start w:val="1"/>
      <w:numFmt w:val="none"/>
      <w:lvlText w:val="5.8.2.1"/>
      <w:lvlJc w:val="left"/>
      <w:pPr>
        <w:ind w:left="2260" w:hanging="466"/>
      </w:pPr>
      <w:rPr>
        <w:rFonts w:ascii="Calibri" w:eastAsia="Calibri" w:hAnsi="Calibri" w:cs="Calibri" w:hint="default"/>
        <w:spacing w:val="-1"/>
        <w:w w:val="100"/>
        <w:sz w:val="22"/>
        <w:szCs w:val="22"/>
      </w:rPr>
    </w:lvl>
    <w:lvl w:ilvl="4">
      <w:numFmt w:val="none"/>
      <w:lvlText w:val="5.8.2.1.1"/>
      <w:lvlJc w:val="left"/>
      <w:pPr>
        <w:ind w:left="5180" w:hanging="466"/>
      </w:pPr>
      <w:rPr>
        <w:rFonts w:hint="default"/>
      </w:rPr>
    </w:lvl>
    <w:lvl w:ilvl="5">
      <w:numFmt w:val="bullet"/>
      <w:lvlText w:val="•"/>
      <w:lvlJc w:val="left"/>
      <w:pPr>
        <w:ind w:left="5913" w:hanging="466"/>
      </w:pPr>
      <w:rPr>
        <w:rFonts w:hint="default"/>
      </w:rPr>
    </w:lvl>
    <w:lvl w:ilvl="6">
      <w:numFmt w:val="bullet"/>
      <w:lvlText w:val="•"/>
      <w:lvlJc w:val="left"/>
      <w:pPr>
        <w:ind w:left="6646" w:hanging="466"/>
      </w:pPr>
      <w:rPr>
        <w:rFonts w:hint="default"/>
      </w:rPr>
    </w:lvl>
    <w:lvl w:ilvl="7">
      <w:numFmt w:val="bullet"/>
      <w:lvlText w:val="•"/>
      <w:lvlJc w:val="left"/>
      <w:pPr>
        <w:ind w:left="7380" w:hanging="466"/>
      </w:pPr>
      <w:rPr>
        <w:rFonts w:hint="default"/>
      </w:rPr>
    </w:lvl>
    <w:lvl w:ilvl="8">
      <w:numFmt w:val="bullet"/>
      <w:lvlText w:val="•"/>
      <w:lvlJc w:val="left"/>
      <w:pPr>
        <w:ind w:left="8113" w:hanging="466"/>
      </w:pPr>
      <w:rPr>
        <w:rFonts w:hint="default"/>
      </w:rPr>
    </w:lvl>
  </w:abstractNum>
  <w:abstractNum w:abstractNumId="186" w15:restartNumberingAfterBreak="0">
    <w:nsid w:val="6376622D"/>
    <w:multiLevelType w:val="multilevel"/>
    <w:tmpl w:val="32F8E2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653EB70C"/>
    <w:multiLevelType w:val="hybridMultilevel"/>
    <w:tmpl w:val="F6FA81EA"/>
    <w:lvl w:ilvl="0" w:tplc="75D26082">
      <w:start w:val="1"/>
      <w:numFmt w:val="bullet"/>
      <w:lvlText w:val=""/>
      <w:lvlJc w:val="left"/>
      <w:pPr>
        <w:ind w:left="1260" w:hanging="360"/>
      </w:pPr>
      <w:rPr>
        <w:rFonts w:ascii="Symbol" w:hAnsi="Symbol" w:hint="default"/>
      </w:rPr>
    </w:lvl>
    <w:lvl w:ilvl="1" w:tplc="F6CEEF66">
      <w:start w:val="1"/>
      <w:numFmt w:val="bullet"/>
      <w:lvlText w:val="o"/>
      <w:lvlJc w:val="left"/>
      <w:pPr>
        <w:ind w:left="1440" w:hanging="360"/>
      </w:pPr>
      <w:rPr>
        <w:rFonts w:ascii="Courier New" w:hAnsi="Courier New" w:hint="default"/>
      </w:rPr>
    </w:lvl>
    <w:lvl w:ilvl="2" w:tplc="CDA6F924">
      <w:start w:val="1"/>
      <w:numFmt w:val="bullet"/>
      <w:lvlText w:val=""/>
      <w:lvlJc w:val="left"/>
      <w:pPr>
        <w:ind w:left="2160" w:hanging="360"/>
      </w:pPr>
      <w:rPr>
        <w:rFonts w:ascii="Wingdings" w:hAnsi="Wingdings" w:hint="default"/>
      </w:rPr>
    </w:lvl>
    <w:lvl w:ilvl="3" w:tplc="A3FA1720">
      <w:start w:val="1"/>
      <w:numFmt w:val="bullet"/>
      <w:lvlText w:val=""/>
      <w:lvlJc w:val="left"/>
      <w:pPr>
        <w:ind w:left="2880" w:hanging="360"/>
      </w:pPr>
      <w:rPr>
        <w:rFonts w:ascii="Symbol" w:hAnsi="Symbol" w:hint="default"/>
      </w:rPr>
    </w:lvl>
    <w:lvl w:ilvl="4" w:tplc="92FAEE16">
      <w:start w:val="1"/>
      <w:numFmt w:val="bullet"/>
      <w:lvlText w:val="o"/>
      <w:lvlJc w:val="left"/>
      <w:pPr>
        <w:ind w:left="3600" w:hanging="360"/>
      </w:pPr>
      <w:rPr>
        <w:rFonts w:ascii="Courier New" w:hAnsi="Courier New" w:hint="default"/>
      </w:rPr>
    </w:lvl>
    <w:lvl w:ilvl="5" w:tplc="5308BB4A">
      <w:start w:val="1"/>
      <w:numFmt w:val="bullet"/>
      <w:lvlText w:val=""/>
      <w:lvlJc w:val="left"/>
      <w:pPr>
        <w:ind w:left="4320" w:hanging="360"/>
      </w:pPr>
      <w:rPr>
        <w:rFonts w:ascii="Wingdings" w:hAnsi="Wingdings" w:hint="default"/>
      </w:rPr>
    </w:lvl>
    <w:lvl w:ilvl="6" w:tplc="833ACA96">
      <w:start w:val="1"/>
      <w:numFmt w:val="bullet"/>
      <w:lvlText w:val=""/>
      <w:lvlJc w:val="left"/>
      <w:pPr>
        <w:ind w:left="5040" w:hanging="360"/>
      </w:pPr>
      <w:rPr>
        <w:rFonts w:ascii="Symbol" w:hAnsi="Symbol" w:hint="default"/>
      </w:rPr>
    </w:lvl>
    <w:lvl w:ilvl="7" w:tplc="6C28DB18">
      <w:start w:val="1"/>
      <w:numFmt w:val="bullet"/>
      <w:lvlText w:val="o"/>
      <w:lvlJc w:val="left"/>
      <w:pPr>
        <w:ind w:left="5760" w:hanging="360"/>
      </w:pPr>
      <w:rPr>
        <w:rFonts w:ascii="Courier New" w:hAnsi="Courier New" w:hint="default"/>
      </w:rPr>
    </w:lvl>
    <w:lvl w:ilvl="8" w:tplc="E690EA0E">
      <w:start w:val="1"/>
      <w:numFmt w:val="bullet"/>
      <w:lvlText w:val=""/>
      <w:lvlJc w:val="left"/>
      <w:pPr>
        <w:ind w:left="6480" w:hanging="360"/>
      </w:pPr>
      <w:rPr>
        <w:rFonts w:ascii="Wingdings" w:hAnsi="Wingdings" w:hint="default"/>
      </w:rPr>
    </w:lvl>
  </w:abstractNum>
  <w:abstractNum w:abstractNumId="188" w15:restartNumberingAfterBreak="0">
    <w:nsid w:val="655067F7"/>
    <w:multiLevelType w:val="hybridMultilevel"/>
    <w:tmpl w:val="AC60522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9" w15:restartNumberingAfterBreak="0">
    <w:nsid w:val="661E6AD2"/>
    <w:multiLevelType w:val="multilevel"/>
    <w:tmpl w:val="EEBADA12"/>
    <w:lvl w:ilvl="0">
      <w:start w:val="3"/>
      <w:numFmt w:val="decimal"/>
      <w:lvlText w:val="%1"/>
      <w:lvlJc w:val="left"/>
      <w:pPr>
        <w:ind w:left="435" w:hanging="435"/>
      </w:pPr>
      <w:rPr>
        <w:rFonts w:hint="default"/>
      </w:rPr>
    </w:lvl>
    <w:lvl w:ilvl="1">
      <w:start w:val="1"/>
      <w:numFmt w:val="decimal"/>
      <w:lvlText w:val="%2."/>
      <w:lvlJc w:val="left"/>
      <w:pPr>
        <w:ind w:left="1155" w:hanging="435"/>
      </w:pPr>
      <w:rPr>
        <w:rFonts w:ascii="Arial" w:eastAsia="Calibri" w:hAnsi="Arial" w:cs="Arial"/>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0" w15:restartNumberingAfterBreak="0">
    <w:nsid w:val="666B5890"/>
    <w:multiLevelType w:val="hybridMultilevel"/>
    <w:tmpl w:val="925C59BE"/>
    <w:styleLink w:val="58"/>
    <w:lvl w:ilvl="0" w:tplc="50368E26">
      <w:start w:val="1"/>
      <w:numFmt w:val="decimal"/>
      <w:lvlText w:val="%1."/>
      <w:lvlJc w:val="left"/>
      <w:pPr>
        <w:ind w:left="720" w:hanging="360"/>
      </w:pPr>
    </w:lvl>
    <w:lvl w:ilvl="1" w:tplc="C53E8988">
      <w:start w:val="1"/>
      <w:numFmt w:val="lowerLetter"/>
      <w:lvlText w:val="%2."/>
      <w:lvlJc w:val="left"/>
      <w:pPr>
        <w:ind w:left="1440" w:hanging="360"/>
      </w:pPr>
    </w:lvl>
    <w:lvl w:ilvl="2" w:tplc="CDD4D30C">
      <w:start w:val="1"/>
      <w:numFmt w:val="lowerRoman"/>
      <w:lvlText w:val="%3."/>
      <w:lvlJc w:val="right"/>
      <w:pPr>
        <w:ind w:left="2160" w:hanging="180"/>
      </w:pPr>
    </w:lvl>
    <w:lvl w:ilvl="3" w:tplc="0C72BFD6">
      <w:start w:val="1"/>
      <w:numFmt w:val="decimal"/>
      <w:lvlText w:val="%4."/>
      <w:lvlJc w:val="left"/>
      <w:pPr>
        <w:ind w:left="2880" w:hanging="360"/>
      </w:pPr>
    </w:lvl>
    <w:lvl w:ilvl="4" w:tplc="EA846BFE">
      <w:start w:val="1"/>
      <w:numFmt w:val="lowerLetter"/>
      <w:lvlText w:val="%5."/>
      <w:lvlJc w:val="left"/>
      <w:pPr>
        <w:ind w:left="3600" w:hanging="360"/>
      </w:pPr>
    </w:lvl>
    <w:lvl w:ilvl="5" w:tplc="81449F74">
      <w:start w:val="1"/>
      <w:numFmt w:val="lowerRoman"/>
      <w:lvlText w:val="%6."/>
      <w:lvlJc w:val="right"/>
      <w:pPr>
        <w:ind w:left="4320" w:hanging="180"/>
      </w:pPr>
    </w:lvl>
    <w:lvl w:ilvl="6" w:tplc="9FD68144">
      <w:start w:val="1"/>
      <w:numFmt w:val="decimal"/>
      <w:lvlText w:val="%7."/>
      <w:lvlJc w:val="left"/>
      <w:pPr>
        <w:ind w:left="5040" w:hanging="360"/>
      </w:pPr>
    </w:lvl>
    <w:lvl w:ilvl="7" w:tplc="8D72E020">
      <w:start w:val="1"/>
      <w:numFmt w:val="lowerLetter"/>
      <w:lvlText w:val="%8."/>
      <w:lvlJc w:val="left"/>
      <w:pPr>
        <w:ind w:left="5760" w:hanging="360"/>
      </w:pPr>
    </w:lvl>
    <w:lvl w:ilvl="8" w:tplc="C700C918">
      <w:start w:val="1"/>
      <w:numFmt w:val="lowerRoman"/>
      <w:lvlText w:val="%9."/>
      <w:lvlJc w:val="right"/>
      <w:pPr>
        <w:ind w:left="6480" w:hanging="180"/>
      </w:pPr>
    </w:lvl>
  </w:abstractNum>
  <w:abstractNum w:abstractNumId="191" w15:restartNumberingAfterBreak="0">
    <w:nsid w:val="66E11ADF"/>
    <w:multiLevelType w:val="hybridMultilevel"/>
    <w:tmpl w:val="359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9A10DAC"/>
    <w:multiLevelType w:val="multilevel"/>
    <w:tmpl w:val="42D6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3" w15:restartNumberingAfterBreak="0">
    <w:nsid w:val="69BA47CB"/>
    <w:multiLevelType w:val="hybridMultilevel"/>
    <w:tmpl w:val="F31AF030"/>
    <w:lvl w:ilvl="0" w:tplc="FFFFFFFF">
      <w:start w:val="1"/>
      <w:numFmt w:val="bullet"/>
      <w:lvlText w:val=""/>
      <w:lvlJc w:val="left"/>
      <w:pPr>
        <w:ind w:left="1800" w:hanging="360"/>
      </w:pPr>
      <w:rPr>
        <w:rFonts w:ascii="Calibri" w:hAnsi="Calibri" w:hint="default"/>
        <w:spacing w:val="-1"/>
        <w:w w:val="100"/>
        <w:sz w:val="22"/>
        <w:szCs w:val="22"/>
      </w:rPr>
    </w:lvl>
    <w:lvl w:ilvl="1" w:tplc="04090001">
      <w:start w:val="1"/>
      <w:numFmt w:val="bullet"/>
      <w:lvlText w:val=""/>
      <w:lvlJc w:val="left"/>
      <w:pPr>
        <w:ind w:left="1916"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44EC688A">
      <w:numFmt w:val="bullet"/>
      <w:lvlText w:val="•"/>
      <w:lvlJc w:val="left"/>
      <w:pPr>
        <w:ind w:left="3175" w:hanging="360"/>
      </w:pPr>
      <w:rPr>
        <w:rFonts w:hint="default"/>
      </w:rPr>
    </w:lvl>
    <w:lvl w:ilvl="4" w:tplc="130E4258">
      <w:numFmt w:val="bullet"/>
      <w:lvlText w:val="•"/>
      <w:lvlJc w:val="left"/>
      <w:pPr>
        <w:ind w:left="4090" w:hanging="360"/>
      </w:pPr>
      <w:rPr>
        <w:rFonts w:hint="default"/>
      </w:rPr>
    </w:lvl>
    <w:lvl w:ilvl="5" w:tplc="8794A498">
      <w:numFmt w:val="bullet"/>
      <w:lvlText w:val="•"/>
      <w:lvlJc w:val="left"/>
      <w:pPr>
        <w:ind w:left="5005" w:hanging="360"/>
      </w:pPr>
      <w:rPr>
        <w:rFonts w:hint="default"/>
      </w:rPr>
    </w:lvl>
    <w:lvl w:ilvl="6" w:tplc="CE60B770">
      <w:numFmt w:val="bullet"/>
      <w:lvlText w:val="•"/>
      <w:lvlJc w:val="left"/>
      <w:pPr>
        <w:ind w:left="5920" w:hanging="360"/>
      </w:pPr>
      <w:rPr>
        <w:rFonts w:hint="default"/>
      </w:rPr>
    </w:lvl>
    <w:lvl w:ilvl="7" w:tplc="B968834E">
      <w:numFmt w:val="bullet"/>
      <w:lvlText w:val="•"/>
      <w:lvlJc w:val="left"/>
      <w:pPr>
        <w:ind w:left="6835" w:hanging="360"/>
      </w:pPr>
      <w:rPr>
        <w:rFonts w:hint="default"/>
      </w:rPr>
    </w:lvl>
    <w:lvl w:ilvl="8" w:tplc="D5944A4A">
      <w:numFmt w:val="bullet"/>
      <w:lvlText w:val="•"/>
      <w:lvlJc w:val="left"/>
      <w:pPr>
        <w:ind w:left="7750" w:hanging="360"/>
      </w:pPr>
      <w:rPr>
        <w:rFonts w:hint="default"/>
      </w:rPr>
    </w:lvl>
  </w:abstractNum>
  <w:abstractNum w:abstractNumId="194" w15:restartNumberingAfterBreak="0">
    <w:nsid w:val="69CA43F0"/>
    <w:multiLevelType w:val="hybridMultilevel"/>
    <w:tmpl w:val="9B3E4808"/>
    <w:lvl w:ilvl="0" w:tplc="04090001">
      <w:start w:val="1"/>
      <w:numFmt w:val="bullet"/>
      <w:lvlText w:val=""/>
      <w:lvlJc w:val="left"/>
      <w:pPr>
        <w:ind w:left="2520" w:hanging="360"/>
      </w:pPr>
      <w:rPr>
        <w:rFonts w:ascii="Symbol" w:hAnsi="Symbol" w:hint="default"/>
      </w:rPr>
    </w:lvl>
    <w:lvl w:ilvl="1" w:tplc="FFFFFFFF">
      <w:start w:val="1"/>
      <w:numFmt w:val="lowerLetter"/>
      <w:lvlText w:val="%2."/>
      <w:lvlJc w:val="left"/>
      <w:pPr>
        <w:ind w:left="3240" w:hanging="360"/>
      </w:pPr>
    </w:lvl>
    <w:lvl w:ilvl="2" w:tplc="FFFFFFFF">
      <w:start w:val="1"/>
      <w:numFmt w:val="lowerRoman"/>
      <w:lvlText w:val="%3."/>
      <w:lvlJc w:val="right"/>
      <w:pPr>
        <w:ind w:left="3960" w:hanging="180"/>
      </w:pPr>
    </w:lvl>
    <w:lvl w:ilvl="3" w:tplc="FFFFFFFF">
      <w:start w:val="1"/>
      <w:numFmt w:val="decimal"/>
      <w:lvlText w:val="%4."/>
      <w:lvlJc w:val="left"/>
      <w:pPr>
        <w:ind w:left="4680" w:hanging="360"/>
      </w:pPr>
    </w:lvl>
    <w:lvl w:ilvl="4" w:tplc="FFFFFFFF">
      <w:start w:val="1"/>
      <w:numFmt w:val="lowerLetter"/>
      <w:lvlText w:val="%5."/>
      <w:lvlJc w:val="left"/>
      <w:pPr>
        <w:ind w:left="5400" w:hanging="360"/>
      </w:pPr>
    </w:lvl>
    <w:lvl w:ilvl="5" w:tplc="FFFFFFFF">
      <w:start w:val="1"/>
      <w:numFmt w:val="lowerRoman"/>
      <w:lvlText w:val="%6."/>
      <w:lvlJc w:val="right"/>
      <w:pPr>
        <w:ind w:left="6120" w:hanging="180"/>
      </w:pPr>
    </w:lvl>
    <w:lvl w:ilvl="6" w:tplc="FFFFFFFF">
      <w:start w:val="1"/>
      <w:numFmt w:val="decimal"/>
      <w:lvlText w:val="%7."/>
      <w:lvlJc w:val="left"/>
      <w:pPr>
        <w:ind w:left="6840" w:hanging="360"/>
      </w:pPr>
    </w:lvl>
    <w:lvl w:ilvl="7" w:tplc="FFFFFFFF">
      <w:start w:val="1"/>
      <w:numFmt w:val="lowerLetter"/>
      <w:lvlText w:val="%8."/>
      <w:lvlJc w:val="left"/>
      <w:pPr>
        <w:ind w:left="7560" w:hanging="360"/>
      </w:pPr>
    </w:lvl>
    <w:lvl w:ilvl="8" w:tplc="FFFFFFFF">
      <w:start w:val="1"/>
      <w:numFmt w:val="lowerRoman"/>
      <w:lvlText w:val="%9."/>
      <w:lvlJc w:val="right"/>
      <w:pPr>
        <w:ind w:left="8280" w:hanging="180"/>
      </w:pPr>
    </w:lvl>
  </w:abstractNum>
  <w:abstractNum w:abstractNumId="195" w15:restartNumberingAfterBreak="0">
    <w:nsid w:val="6A6E4559"/>
    <w:multiLevelType w:val="multilevel"/>
    <w:tmpl w:val="DDFCC802"/>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6" w15:restartNumberingAfterBreak="0">
    <w:nsid w:val="6AE365FA"/>
    <w:multiLevelType w:val="hybridMultilevel"/>
    <w:tmpl w:val="9DF8CB62"/>
    <w:lvl w:ilvl="0" w:tplc="2088647E">
      <w:numFmt w:val="bullet"/>
      <w:lvlText w:val="•"/>
      <w:lvlJc w:val="left"/>
      <w:pPr>
        <w:ind w:left="2160" w:hanging="360"/>
      </w:pPr>
      <w:rPr>
        <w:rFonts w:ascii="Aptos" w:eastAsiaTheme="minorHAnsi" w:hAnsi="Aptos" w:cstheme="minorBidi" w:hint="default"/>
      </w:rPr>
    </w:lvl>
    <w:lvl w:ilvl="1" w:tplc="95D6B68A">
      <w:start w:val="1"/>
      <w:numFmt w:val="bullet"/>
      <w:lvlText w:val="o"/>
      <w:lvlJc w:val="left"/>
      <w:pPr>
        <w:ind w:left="1440" w:hanging="360"/>
      </w:pPr>
      <w:rPr>
        <w:rFonts w:ascii="Courier New" w:hAnsi="Courier New" w:cs="Courier New" w:hint="default"/>
      </w:rPr>
    </w:lvl>
    <w:lvl w:ilvl="2" w:tplc="6584E720">
      <w:start w:val="1"/>
      <w:numFmt w:val="bullet"/>
      <w:lvlText w:val=""/>
      <w:lvlJc w:val="left"/>
      <w:pPr>
        <w:ind w:left="2160" w:hanging="360"/>
      </w:pPr>
      <w:rPr>
        <w:rFonts w:ascii="Wingdings" w:hAnsi="Wingdings" w:hint="default"/>
      </w:rPr>
    </w:lvl>
    <w:lvl w:ilvl="3" w:tplc="7EB68DD0">
      <w:start w:val="1"/>
      <w:numFmt w:val="bullet"/>
      <w:lvlText w:val=""/>
      <w:lvlJc w:val="left"/>
      <w:pPr>
        <w:ind w:left="2880" w:hanging="360"/>
      </w:pPr>
      <w:rPr>
        <w:rFonts w:ascii="Symbol" w:hAnsi="Symbol" w:hint="default"/>
      </w:rPr>
    </w:lvl>
    <w:lvl w:ilvl="4" w:tplc="F7CCF91E" w:tentative="1">
      <w:start w:val="1"/>
      <w:numFmt w:val="bullet"/>
      <w:lvlText w:val="o"/>
      <w:lvlJc w:val="left"/>
      <w:pPr>
        <w:ind w:left="3600" w:hanging="360"/>
      </w:pPr>
      <w:rPr>
        <w:rFonts w:ascii="Courier New" w:hAnsi="Courier New" w:cs="Courier New" w:hint="default"/>
      </w:rPr>
    </w:lvl>
    <w:lvl w:ilvl="5" w:tplc="AFE21112" w:tentative="1">
      <w:start w:val="1"/>
      <w:numFmt w:val="bullet"/>
      <w:lvlText w:val=""/>
      <w:lvlJc w:val="left"/>
      <w:pPr>
        <w:ind w:left="4320" w:hanging="360"/>
      </w:pPr>
      <w:rPr>
        <w:rFonts w:ascii="Wingdings" w:hAnsi="Wingdings" w:hint="default"/>
      </w:rPr>
    </w:lvl>
    <w:lvl w:ilvl="6" w:tplc="56D6BA4A" w:tentative="1">
      <w:start w:val="1"/>
      <w:numFmt w:val="bullet"/>
      <w:lvlText w:val=""/>
      <w:lvlJc w:val="left"/>
      <w:pPr>
        <w:ind w:left="5040" w:hanging="360"/>
      </w:pPr>
      <w:rPr>
        <w:rFonts w:ascii="Symbol" w:hAnsi="Symbol" w:hint="default"/>
      </w:rPr>
    </w:lvl>
    <w:lvl w:ilvl="7" w:tplc="3574F11A" w:tentative="1">
      <w:start w:val="1"/>
      <w:numFmt w:val="bullet"/>
      <w:lvlText w:val="o"/>
      <w:lvlJc w:val="left"/>
      <w:pPr>
        <w:ind w:left="5760" w:hanging="360"/>
      </w:pPr>
      <w:rPr>
        <w:rFonts w:ascii="Courier New" w:hAnsi="Courier New" w:cs="Courier New" w:hint="default"/>
      </w:rPr>
    </w:lvl>
    <w:lvl w:ilvl="8" w:tplc="25F8FF5A" w:tentative="1">
      <w:start w:val="1"/>
      <w:numFmt w:val="bullet"/>
      <w:lvlText w:val=""/>
      <w:lvlJc w:val="left"/>
      <w:pPr>
        <w:ind w:left="6480" w:hanging="360"/>
      </w:pPr>
      <w:rPr>
        <w:rFonts w:ascii="Wingdings" w:hAnsi="Wingdings" w:hint="default"/>
      </w:rPr>
    </w:lvl>
  </w:abstractNum>
  <w:abstractNum w:abstractNumId="197" w15:restartNumberingAfterBreak="0">
    <w:nsid w:val="6BAC0C34"/>
    <w:multiLevelType w:val="hybridMultilevel"/>
    <w:tmpl w:val="03E83660"/>
    <w:lvl w:ilvl="0" w:tplc="7AE28C5C">
      <w:start w:val="1"/>
      <w:numFmt w:val="bullet"/>
      <w:lvlText w:val=""/>
      <w:lvlJc w:val="left"/>
      <w:pPr>
        <w:ind w:left="2250" w:hanging="360"/>
      </w:pPr>
      <w:rPr>
        <w:rFonts w:ascii="Symbol" w:hAnsi="Symbol" w:hint="default"/>
      </w:rPr>
    </w:lvl>
    <w:lvl w:ilvl="1" w:tplc="314C7D82">
      <w:start w:val="1"/>
      <w:numFmt w:val="bullet"/>
      <w:lvlText w:val="o"/>
      <w:lvlJc w:val="left"/>
      <w:pPr>
        <w:ind w:left="2970" w:hanging="360"/>
      </w:pPr>
      <w:rPr>
        <w:rFonts w:ascii="Courier New" w:hAnsi="Courier New" w:hint="default"/>
      </w:rPr>
    </w:lvl>
    <w:lvl w:ilvl="2" w:tplc="5F2C8974">
      <w:start w:val="1"/>
      <w:numFmt w:val="bullet"/>
      <w:lvlText w:val=""/>
      <w:lvlJc w:val="left"/>
      <w:pPr>
        <w:ind w:left="3690" w:hanging="360"/>
      </w:pPr>
      <w:rPr>
        <w:rFonts w:ascii="Wingdings" w:hAnsi="Wingdings" w:hint="default"/>
      </w:rPr>
    </w:lvl>
    <w:lvl w:ilvl="3" w:tplc="B378AB24">
      <w:start w:val="1"/>
      <w:numFmt w:val="bullet"/>
      <w:lvlText w:val=""/>
      <w:lvlJc w:val="left"/>
      <w:pPr>
        <w:ind w:left="4410" w:hanging="360"/>
      </w:pPr>
      <w:rPr>
        <w:rFonts w:ascii="Symbol" w:hAnsi="Symbol" w:hint="default"/>
      </w:rPr>
    </w:lvl>
    <w:lvl w:ilvl="4" w:tplc="1862EB6E">
      <w:start w:val="1"/>
      <w:numFmt w:val="bullet"/>
      <w:lvlText w:val="o"/>
      <w:lvlJc w:val="left"/>
      <w:pPr>
        <w:ind w:left="5130" w:hanging="360"/>
      </w:pPr>
      <w:rPr>
        <w:rFonts w:ascii="Courier New" w:hAnsi="Courier New" w:hint="default"/>
      </w:rPr>
    </w:lvl>
    <w:lvl w:ilvl="5" w:tplc="88F24AA0">
      <w:start w:val="1"/>
      <w:numFmt w:val="bullet"/>
      <w:lvlText w:val=""/>
      <w:lvlJc w:val="left"/>
      <w:pPr>
        <w:ind w:left="5850" w:hanging="360"/>
      </w:pPr>
      <w:rPr>
        <w:rFonts w:ascii="Wingdings" w:hAnsi="Wingdings" w:hint="default"/>
      </w:rPr>
    </w:lvl>
    <w:lvl w:ilvl="6" w:tplc="2DFA4BD4">
      <w:start w:val="1"/>
      <w:numFmt w:val="bullet"/>
      <w:lvlText w:val=""/>
      <w:lvlJc w:val="left"/>
      <w:pPr>
        <w:ind w:left="6570" w:hanging="360"/>
      </w:pPr>
      <w:rPr>
        <w:rFonts w:ascii="Symbol" w:hAnsi="Symbol" w:hint="default"/>
      </w:rPr>
    </w:lvl>
    <w:lvl w:ilvl="7" w:tplc="81749F96">
      <w:start w:val="1"/>
      <w:numFmt w:val="bullet"/>
      <w:lvlText w:val="o"/>
      <w:lvlJc w:val="left"/>
      <w:pPr>
        <w:ind w:left="7290" w:hanging="360"/>
      </w:pPr>
      <w:rPr>
        <w:rFonts w:ascii="Courier New" w:hAnsi="Courier New" w:hint="default"/>
      </w:rPr>
    </w:lvl>
    <w:lvl w:ilvl="8" w:tplc="BE28B0D6">
      <w:start w:val="1"/>
      <w:numFmt w:val="bullet"/>
      <w:lvlText w:val=""/>
      <w:lvlJc w:val="left"/>
      <w:pPr>
        <w:ind w:left="8010" w:hanging="360"/>
      </w:pPr>
      <w:rPr>
        <w:rFonts w:ascii="Wingdings" w:hAnsi="Wingdings" w:hint="default"/>
      </w:rPr>
    </w:lvl>
  </w:abstractNum>
  <w:abstractNum w:abstractNumId="198" w15:restartNumberingAfterBreak="0">
    <w:nsid w:val="6C2D4C41"/>
    <w:multiLevelType w:val="hybridMultilevel"/>
    <w:tmpl w:val="556215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C390F4C"/>
    <w:multiLevelType w:val="hybridMultilevel"/>
    <w:tmpl w:val="23B8A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15:restartNumberingAfterBreak="0">
    <w:nsid w:val="6C46A566"/>
    <w:multiLevelType w:val="hybridMultilevel"/>
    <w:tmpl w:val="8FF8C586"/>
    <w:lvl w:ilvl="0" w:tplc="4DE82978">
      <w:start w:val="1"/>
      <w:numFmt w:val="decimal"/>
      <w:lvlText w:val="%1."/>
      <w:lvlJc w:val="left"/>
      <w:pPr>
        <w:ind w:left="1080" w:hanging="360"/>
      </w:pPr>
    </w:lvl>
    <w:lvl w:ilvl="1" w:tplc="67BE819E">
      <w:start w:val="1"/>
      <w:numFmt w:val="lowerLetter"/>
      <w:lvlText w:val="%2."/>
      <w:lvlJc w:val="left"/>
      <w:pPr>
        <w:ind w:left="1800" w:hanging="360"/>
      </w:pPr>
    </w:lvl>
    <w:lvl w:ilvl="2" w:tplc="EB666564">
      <w:start w:val="1"/>
      <w:numFmt w:val="lowerRoman"/>
      <w:lvlText w:val="%3."/>
      <w:lvlJc w:val="right"/>
      <w:pPr>
        <w:ind w:left="2520" w:hanging="180"/>
      </w:pPr>
    </w:lvl>
    <w:lvl w:ilvl="3" w:tplc="13CA9600">
      <w:start w:val="1"/>
      <w:numFmt w:val="decimal"/>
      <w:lvlText w:val="%4."/>
      <w:lvlJc w:val="left"/>
      <w:pPr>
        <w:ind w:left="3240" w:hanging="360"/>
      </w:pPr>
    </w:lvl>
    <w:lvl w:ilvl="4" w:tplc="2A788F76">
      <w:start w:val="1"/>
      <w:numFmt w:val="lowerLetter"/>
      <w:lvlText w:val="%5."/>
      <w:lvlJc w:val="left"/>
      <w:pPr>
        <w:ind w:left="3960" w:hanging="360"/>
      </w:pPr>
    </w:lvl>
    <w:lvl w:ilvl="5" w:tplc="32BCC698">
      <w:start w:val="1"/>
      <w:numFmt w:val="lowerRoman"/>
      <w:lvlText w:val="%6."/>
      <w:lvlJc w:val="right"/>
      <w:pPr>
        <w:ind w:left="4680" w:hanging="180"/>
      </w:pPr>
    </w:lvl>
    <w:lvl w:ilvl="6" w:tplc="469E8AA6">
      <w:start w:val="1"/>
      <w:numFmt w:val="decimal"/>
      <w:lvlText w:val="%7."/>
      <w:lvlJc w:val="left"/>
      <w:pPr>
        <w:ind w:left="5400" w:hanging="360"/>
      </w:pPr>
    </w:lvl>
    <w:lvl w:ilvl="7" w:tplc="66204D60">
      <w:start w:val="1"/>
      <w:numFmt w:val="lowerLetter"/>
      <w:lvlText w:val="%8."/>
      <w:lvlJc w:val="left"/>
      <w:pPr>
        <w:ind w:left="6120" w:hanging="360"/>
      </w:pPr>
    </w:lvl>
    <w:lvl w:ilvl="8" w:tplc="C7C8D5B0">
      <w:start w:val="1"/>
      <w:numFmt w:val="lowerRoman"/>
      <w:lvlText w:val="%9."/>
      <w:lvlJc w:val="right"/>
      <w:pPr>
        <w:ind w:left="6840" w:hanging="180"/>
      </w:pPr>
    </w:lvl>
  </w:abstractNum>
  <w:abstractNum w:abstractNumId="201" w15:restartNumberingAfterBreak="0">
    <w:nsid w:val="6C861179"/>
    <w:multiLevelType w:val="multilevel"/>
    <w:tmpl w:val="10E0A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6CDE7896"/>
    <w:multiLevelType w:val="hybridMultilevel"/>
    <w:tmpl w:val="61045502"/>
    <w:lvl w:ilvl="0" w:tplc="8EDE84E6">
      <w:start w:val="1"/>
      <w:numFmt w:val="bullet"/>
      <w:lvlText w:val=""/>
      <w:lvlJc w:val="left"/>
      <w:pPr>
        <w:ind w:left="1800" w:hanging="360"/>
      </w:pPr>
      <w:rPr>
        <w:rFonts w:ascii="Symbol" w:hAnsi="Symbol" w:hint="default"/>
      </w:rPr>
    </w:lvl>
    <w:lvl w:ilvl="1" w:tplc="E4261B64">
      <w:start w:val="1"/>
      <w:numFmt w:val="bullet"/>
      <w:lvlText w:val="o"/>
      <w:lvlJc w:val="left"/>
      <w:pPr>
        <w:ind w:left="2520" w:hanging="360"/>
      </w:pPr>
      <w:rPr>
        <w:rFonts w:ascii="Courier New" w:hAnsi="Courier New" w:hint="default"/>
      </w:rPr>
    </w:lvl>
    <w:lvl w:ilvl="2" w:tplc="32D0BC90">
      <w:start w:val="1"/>
      <w:numFmt w:val="bullet"/>
      <w:lvlText w:val=""/>
      <w:lvlJc w:val="left"/>
      <w:pPr>
        <w:ind w:left="3240" w:hanging="360"/>
      </w:pPr>
      <w:rPr>
        <w:rFonts w:ascii="Wingdings" w:hAnsi="Wingdings" w:hint="default"/>
      </w:rPr>
    </w:lvl>
    <w:lvl w:ilvl="3" w:tplc="760886D8">
      <w:start w:val="1"/>
      <w:numFmt w:val="bullet"/>
      <w:lvlText w:val=""/>
      <w:lvlJc w:val="left"/>
      <w:pPr>
        <w:ind w:left="3960" w:hanging="360"/>
      </w:pPr>
      <w:rPr>
        <w:rFonts w:ascii="Symbol" w:hAnsi="Symbol" w:hint="default"/>
      </w:rPr>
    </w:lvl>
    <w:lvl w:ilvl="4" w:tplc="A02A1652">
      <w:start w:val="1"/>
      <w:numFmt w:val="bullet"/>
      <w:lvlText w:val="o"/>
      <w:lvlJc w:val="left"/>
      <w:pPr>
        <w:ind w:left="4680" w:hanging="360"/>
      </w:pPr>
      <w:rPr>
        <w:rFonts w:ascii="Courier New" w:hAnsi="Courier New" w:hint="default"/>
      </w:rPr>
    </w:lvl>
    <w:lvl w:ilvl="5" w:tplc="BBDC7A74">
      <w:start w:val="1"/>
      <w:numFmt w:val="bullet"/>
      <w:lvlText w:val=""/>
      <w:lvlJc w:val="left"/>
      <w:pPr>
        <w:ind w:left="5400" w:hanging="360"/>
      </w:pPr>
      <w:rPr>
        <w:rFonts w:ascii="Wingdings" w:hAnsi="Wingdings" w:hint="default"/>
      </w:rPr>
    </w:lvl>
    <w:lvl w:ilvl="6" w:tplc="30882C3A">
      <w:start w:val="1"/>
      <w:numFmt w:val="bullet"/>
      <w:lvlText w:val=""/>
      <w:lvlJc w:val="left"/>
      <w:pPr>
        <w:ind w:left="6120" w:hanging="360"/>
      </w:pPr>
      <w:rPr>
        <w:rFonts w:ascii="Symbol" w:hAnsi="Symbol" w:hint="default"/>
      </w:rPr>
    </w:lvl>
    <w:lvl w:ilvl="7" w:tplc="1D3E3040">
      <w:start w:val="1"/>
      <w:numFmt w:val="bullet"/>
      <w:lvlText w:val="o"/>
      <w:lvlJc w:val="left"/>
      <w:pPr>
        <w:ind w:left="6840" w:hanging="360"/>
      </w:pPr>
      <w:rPr>
        <w:rFonts w:ascii="Courier New" w:hAnsi="Courier New" w:hint="default"/>
      </w:rPr>
    </w:lvl>
    <w:lvl w:ilvl="8" w:tplc="83FCD02A">
      <w:start w:val="1"/>
      <w:numFmt w:val="bullet"/>
      <w:lvlText w:val=""/>
      <w:lvlJc w:val="left"/>
      <w:pPr>
        <w:ind w:left="7560" w:hanging="360"/>
      </w:pPr>
      <w:rPr>
        <w:rFonts w:ascii="Wingdings" w:hAnsi="Wingdings" w:hint="default"/>
      </w:rPr>
    </w:lvl>
  </w:abstractNum>
  <w:abstractNum w:abstractNumId="203" w15:restartNumberingAfterBreak="0">
    <w:nsid w:val="6D495DBF"/>
    <w:multiLevelType w:val="multilevel"/>
    <w:tmpl w:val="A2B0B9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6E58635B"/>
    <w:multiLevelType w:val="multilevel"/>
    <w:tmpl w:val="C4D6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6EAC16EE"/>
    <w:multiLevelType w:val="multilevel"/>
    <w:tmpl w:val="509E1AF4"/>
    <w:lvl w:ilvl="0">
      <w:start w:val="1"/>
      <w:numFmt w:val="decimal"/>
      <w:lvlText w:val="%1."/>
      <w:lvlJc w:val="left"/>
      <w:pPr>
        <w:tabs>
          <w:tab w:val="num" w:pos="360"/>
        </w:tabs>
        <w:ind w:left="360" w:hanging="360"/>
      </w:pPr>
      <w:rPr>
        <w:rFonts w:ascii="Arial" w:eastAsia="Times New Roman" w:hAnsi="Arial" w:cs="Arial" w:hint="default"/>
      </w:rPr>
    </w:lvl>
    <w:lvl w:ilvl="1">
      <w:start w:val="1"/>
      <w:numFmt w:val="lowerLetter"/>
      <w:lvlText w:val="%2."/>
      <w:lvlJc w:val="left"/>
      <w:pPr>
        <w:ind w:left="1080" w:hanging="360"/>
      </w:pPr>
      <w:rPr>
        <w:rFonts w:hint="default"/>
      </w:rPr>
    </w:lvl>
    <w:lvl w:ilvl="2">
      <w:start w:val="1"/>
      <w:numFmt w:val="lowerLetter"/>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06" w15:restartNumberingAfterBreak="0">
    <w:nsid w:val="6EAF0AF6"/>
    <w:multiLevelType w:val="multilevel"/>
    <w:tmpl w:val="20FA8396"/>
    <w:lvl w:ilvl="0">
      <w:start w:val="1"/>
      <w:numFmt w:val="decimal"/>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7" w15:restartNumberingAfterBreak="0">
    <w:nsid w:val="6F5BBE52"/>
    <w:multiLevelType w:val="hybridMultilevel"/>
    <w:tmpl w:val="43B02988"/>
    <w:lvl w:ilvl="0" w:tplc="8926EBF0">
      <w:start w:val="1"/>
      <w:numFmt w:val="bullet"/>
      <w:lvlText w:val=""/>
      <w:lvlJc w:val="left"/>
      <w:pPr>
        <w:ind w:left="1800" w:hanging="360"/>
      </w:pPr>
      <w:rPr>
        <w:rFonts w:ascii="Symbol" w:hAnsi="Symbol" w:hint="default"/>
      </w:rPr>
    </w:lvl>
    <w:lvl w:ilvl="1" w:tplc="020250BC">
      <w:start w:val="1"/>
      <w:numFmt w:val="bullet"/>
      <w:lvlText w:val="o"/>
      <w:lvlJc w:val="left"/>
      <w:pPr>
        <w:ind w:left="2520" w:hanging="360"/>
      </w:pPr>
      <w:rPr>
        <w:rFonts w:ascii="Courier New" w:hAnsi="Courier New" w:hint="default"/>
      </w:rPr>
    </w:lvl>
    <w:lvl w:ilvl="2" w:tplc="A1CC8EE4">
      <w:start w:val="1"/>
      <w:numFmt w:val="bullet"/>
      <w:lvlText w:val=""/>
      <w:lvlJc w:val="left"/>
      <w:pPr>
        <w:ind w:left="3240" w:hanging="360"/>
      </w:pPr>
      <w:rPr>
        <w:rFonts w:ascii="Wingdings" w:hAnsi="Wingdings" w:hint="default"/>
      </w:rPr>
    </w:lvl>
    <w:lvl w:ilvl="3" w:tplc="57B8A7F0">
      <w:start w:val="1"/>
      <w:numFmt w:val="bullet"/>
      <w:lvlText w:val=""/>
      <w:lvlJc w:val="left"/>
      <w:pPr>
        <w:ind w:left="3960" w:hanging="360"/>
      </w:pPr>
      <w:rPr>
        <w:rFonts w:ascii="Symbol" w:hAnsi="Symbol" w:hint="default"/>
      </w:rPr>
    </w:lvl>
    <w:lvl w:ilvl="4" w:tplc="19AC6280">
      <w:start w:val="1"/>
      <w:numFmt w:val="bullet"/>
      <w:lvlText w:val="o"/>
      <w:lvlJc w:val="left"/>
      <w:pPr>
        <w:ind w:left="4680" w:hanging="360"/>
      </w:pPr>
      <w:rPr>
        <w:rFonts w:ascii="Courier New" w:hAnsi="Courier New" w:hint="default"/>
      </w:rPr>
    </w:lvl>
    <w:lvl w:ilvl="5" w:tplc="3CF4E556">
      <w:start w:val="1"/>
      <w:numFmt w:val="bullet"/>
      <w:lvlText w:val=""/>
      <w:lvlJc w:val="left"/>
      <w:pPr>
        <w:ind w:left="5400" w:hanging="360"/>
      </w:pPr>
      <w:rPr>
        <w:rFonts w:ascii="Wingdings" w:hAnsi="Wingdings" w:hint="default"/>
      </w:rPr>
    </w:lvl>
    <w:lvl w:ilvl="6" w:tplc="A74215A4">
      <w:start w:val="1"/>
      <w:numFmt w:val="bullet"/>
      <w:lvlText w:val=""/>
      <w:lvlJc w:val="left"/>
      <w:pPr>
        <w:ind w:left="6120" w:hanging="360"/>
      </w:pPr>
      <w:rPr>
        <w:rFonts w:ascii="Symbol" w:hAnsi="Symbol" w:hint="default"/>
      </w:rPr>
    </w:lvl>
    <w:lvl w:ilvl="7" w:tplc="B0BCA4BA">
      <w:start w:val="1"/>
      <w:numFmt w:val="bullet"/>
      <w:lvlText w:val="o"/>
      <w:lvlJc w:val="left"/>
      <w:pPr>
        <w:ind w:left="6840" w:hanging="360"/>
      </w:pPr>
      <w:rPr>
        <w:rFonts w:ascii="Courier New" w:hAnsi="Courier New" w:hint="default"/>
      </w:rPr>
    </w:lvl>
    <w:lvl w:ilvl="8" w:tplc="ED9E8640">
      <w:start w:val="1"/>
      <w:numFmt w:val="bullet"/>
      <w:lvlText w:val=""/>
      <w:lvlJc w:val="left"/>
      <w:pPr>
        <w:ind w:left="7560" w:hanging="360"/>
      </w:pPr>
      <w:rPr>
        <w:rFonts w:ascii="Wingdings" w:hAnsi="Wingdings" w:hint="default"/>
      </w:rPr>
    </w:lvl>
  </w:abstractNum>
  <w:abstractNum w:abstractNumId="208" w15:restartNumberingAfterBreak="0">
    <w:nsid w:val="6FAB34CA"/>
    <w:multiLevelType w:val="multilevel"/>
    <w:tmpl w:val="DDFCC802"/>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9" w15:restartNumberingAfterBreak="0">
    <w:nsid w:val="6FD76521"/>
    <w:multiLevelType w:val="multilevel"/>
    <w:tmpl w:val="580C2E4E"/>
    <w:lvl w:ilvl="0">
      <w:start w:val="3"/>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0" w15:restartNumberingAfterBreak="0">
    <w:nsid w:val="71017E22"/>
    <w:multiLevelType w:val="multilevel"/>
    <w:tmpl w:val="6B74CE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12" w15:restartNumberingAfterBreak="0">
    <w:nsid w:val="71D54F99"/>
    <w:multiLevelType w:val="hybridMultilevel"/>
    <w:tmpl w:val="897A8458"/>
    <w:lvl w:ilvl="0" w:tplc="F37A330A">
      <w:start w:val="1"/>
      <w:numFmt w:val="bullet"/>
      <w:lvlText w:val=""/>
      <w:lvlJc w:val="left"/>
      <w:pPr>
        <w:ind w:left="720" w:hanging="360"/>
      </w:pPr>
      <w:rPr>
        <w:rFonts w:ascii="Wingdings" w:hAnsi="Wingdings" w:hint="default"/>
        <w:strike w:val="0"/>
        <w:dstrike w:val="0"/>
      </w:rPr>
    </w:lvl>
    <w:lvl w:ilvl="1" w:tplc="5F7EFBF6">
      <w:start w:val="1"/>
      <w:numFmt w:val="bullet"/>
      <w:lvlText w:val="o"/>
      <w:lvlJc w:val="left"/>
      <w:pPr>
        <w:ind w:left="1440" w:hanging="360"/>
      </w:pPr>
      <w:rPr>
        <w:rFonts w:ascii="Courier New" w:hAnsi="Courier New" w:hint="default"/>
        <w:strike w:val="0"/>
        <w:dstrike w:val="0"/>
      </w:rPr>
    </w:lvl>
    <w:lvl w:ilvl="2" w:tplc="B3AC3CEE">
      <w:start w:val="1"/>
      <w:numFmt w:val="bullet"/>
      <w:lvlText w:val=""/>
      <w:lvlJc w:val="left"/>
      <w:pPr>
        <w:ind w:left="2160" w:hanging="360"/>
      </w:pPr>
      <w:rPr>
        <w:rFonts w:ascii="Wingdings" w:hAnsi="Wingdings" w:hint="default"/>
        <w:strike w:val="0"/>
        <w:dstrike w:val="0"/>
      </w:rPr>
    </w:lvl>
    <w:lvl w:ilvl="3" w:tplc="CB52A7A0">
      <w:start w:val="1"/>
      <w:numFmt w:val="bullet"/>
      <w:lvlText w:val=""/>
      <w:lvlJc w:val="left"/>
      <w:pPr>
        <w:ind w:left="2880" w:hanging="360"/>
      </w:pPr>
      <w:rPr>
        <w:rFonts w:ascii="Symbol" w:hAnsi="Symbol" w:hint="default"/>
        <w:strike w:val="0"/>
        <w:dstrike w:val="0"/>
      </w:rPr>
    </w:lvl>
    <w:lvl w:ilvl="4" w:tplc="1F5EACEA">
      <w:start w:val="1"/>
      <w:numFmt w:val="bullet"/>
      <w:lvlText w:val="o"/>
      <w:lvlJc w:val="left"/>
      <w:pPr>
        <w:ind w:left="3600" w:hanging="360"/>
      </w:pPr>
      <w:rPr>
        <w:rFonts w:ascii="Courier New" w:hAnsi="Courier New" w:hint="default"/>
        <w:strike w:val="0"/>
        <w:dstrike w:val="0"/>
      </w:rPr>
    </w:lvl>
    <w:lvl w:ilvl="5" w:tplc="31887992">
      <w:start w:val="1"/>
      <w:numFmt w:val="bullet"/>
      <w:lvlText w:val=""/>
      <w:lvlJc w:val="left"/>
      <w:pPr>
        <w:ind w:left="4320" w:hanging="360"/>
      </w:pPr>
      <w:rPr>
        <w:rFonts w:ascii="Wingdings" w:hAnsi="Wingdings" w:hint="default"/>
        <w:strike w:val="0"/>
        <w:dstrike w:val="0"/>
      </w:rPr>
    </w:lvl>
    <w:lvl w:ilvl="6" w:tplc="6F94E452">
      <w:start w:val="1"/>
      <w:numFmt w:val="bullet"/>
      <w:lvlText w:val=""/>
      <w:lvlJc w:val="left"/>
      <w:pPr>
        <w:ind w:left="5040" w:hanging="360"/>
      </w:pPr>
      <w:rPr>
        <w:rFonts w:ascii="Symbol" w:hAnsi="Symbol" w:hint="default"/>
        <w:strike w:val="0"/>
        <w:dstrike w:val="0"/>
      </w:rPr>
    </w:lvl>
    <w:lvl w:ilvl="7" w:tplc="B38C7AB8">
      <w:start w:val="1"/>
      <w:numFmt w:val="bullet"/>
      <w:lvlText w:val="o"/>
      <w:lvlJc w:val="left"/>
      <w:pPr>
        <w:ind w:left="5760" w:hanging="360"/>
      </w:pPr>
      <w:rPr>
        <w:rFonts w:ascii="Courier New" w:hAnsi="Courier New" w:hint="default"/>
        <w:strike w:val="0"/>
        <w:dstrike w:val="0"/>
      </w:rPr>
    </w:lvl>
    <w:lvl w:ilvl="8" w:tplc="5FF21E0E">
      <w:start w:val="1"/>
      <w:numFmt w:val="bullet"/>
      <w:lvlText w:val=""/>
      <w:lvlJc w:val="left"/>
      <w:pPr>
        <w:ind w:left="6480" w:hanging="360"/>
      </w:pPr>
      <w:rPr>
        <w:rFonts w:ascii="Wingdings" w:hAnsi="Wingdings" w:hint="default"/>
        <w:strike w:val="0"/>
        <w:dstrike w:val="0"/>
      </w:rPr>
    </w:lvl>
  </w:abstractNum>
  <w:abstractNum w:abstractNumId="213" w15:restartNumberingAfterBreak="0">
    <w:nsid w:val="7282440E"/>
    <w:multiLevelType w:val="multilevel"/>
    <w:tmpl w:val="4454A7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73060577"/>
    <w:multiLevelType w:val="hybridMultilevel"/>
    <w:tmpl w:val="5A12E112"/>
    <w:lvl w:ilvl="0" w:tplc="AC129B28">
      <w:start w:val="30"/>
      <w:numFmt w:val="decimal"/>
      <w:lvlText w:val="(%1)"/>
      <w:lvlJc w:val="left"/>
      <w:pPr>
        <w:ind w:left="820" w:hanging="407"/>
      </w:pPr>
      <w:rPr>
        <w:rFonts w:ascii="Calibri" w:eastAsia="Calibri" w:hAnsi="Calibri" w:cs="Calibri" w:hint="default"/>
        <w:spacing w:val="-1"/>
        <w:w w:val="100"/>
        <w:sz w:val="22"/>
        <w:szCs w:val="22"/>
      </w:rPr>
    </w:lvl>
    <w:lvl w:ilvl="1" w:tplc="04090005">
      <w:start w:val="1"/>
      <w:numFmt w:val="bullet"/>
      <w:lvlText w:val=""/>
      <w:lvlJc w:val="left"/>
      <w:pPr>
        <w:ind w:left="1540" w:hanging="360"/>
      </w:pPr>
      <w:rPr>
        <w:rFonts w:ascii="Wingdings" w:hAnsi="Wingdings" w:hint="default"/>
        <w:w w:val="100"/>
        <w:sz w:val="22"/>
        <w:szCs w:val="22"/>
      </w:rPr>
    </w:lvl>
    <w:lvl w:ilvl="2" w:tplc="04090005">
      <w:start w:val="1"/>
      <w:numFmt w:val="bullet"/>
      <w:lvlText w:val=""/>
      <w:lvlJc w:val="left"/>
      <w:pPr>
        <w:ind w:left="1900" w:hanging="360"/>
      </w:pPr>
      <w:rPr>
        <w:rFonts w:ascii="Wingdings" w:hAnsi="Wingdings" w:hint="default"/>
        <w:w w:val="100"/>
        <w:sz w:val="22"/>
        <w:szCs w:val="22"/>
      </w:rPr>
    </w:lvl>
    <w:lvl w:ilvl="3" w:tplc="72C805E2">
      <w:numFmt w:val="bullet"/>
      <w:lvlText w:val="•"/>
      <w:lvlJc w:val="left"/>
      <w:pPr>
        <w:ind w:left="2860" w:hanging="360"/>
      </w:pPr>
      <w:rPr>
        <w:rFonts w:hint="default"/>
      </w:rPr>
    </w:lvl>
    <w:lvl w:ilvl="4" w:tplc="223CD3E2">
      <w:numFmt w:val="bullet"/>
      <w:lvlText w:val="•"/>
      <w:lvlJc w:val="left"/>
      <w:pPr>
        <w:ind w:left="3820" w:hanging="360"/>
      </w:pPr>
      <w:rPr>
        <w:rFonts w:hint="default"/>
      </w:rPr>
    </w:lvl>
    <w:lvl w:ilvl="5" w:tplc="0CC2CD02">
      <w:numFmt w:val="bullet"/>
      <w:lvlText w:val="•"/>
      <w:lvlJc w:val="left"/>
      <w:pPr>
        <w:ind w:left="4780" w:hanging="360"/>
      </w:pPr>
      <w:rPr>
        <w:rFonts w:hint="default"/>
      </w:rPr>
    </w:lvl>
    <w:lvl w:ilvl="6" w:tplc="41E2FEC4">
      <w:numFmt w:val="bullet"/>
      <w:lvlText w:val="•"/>
      <w:lvlJc w:val="left"/>
      <w:pPr>
        <w:ind w:left="5740" w:hanging="360"/>
      </w:pPr>
      <w:rPr>
        <w:rFonts w:hint="default"/>
      </w:rPr>
    </w:lvl>
    <w:lvl w:ilvl="7" w:tplc="4DD6959A">
      <w:numFmt w:val="bullet"/>
      <w:lvlText w:val="•"/>
      <w:lvlJc w:val="left"/>
      <w:pPr>
        <w:ind w:left="6700" w:hanging="360"/>
      </w:pPr>
      <w:rPr>
        <w:rFonts w:hint="default"/>
      </w:rPr>
    </w:lvl>
    <w:lvl w:ilvl="8" w:tplc="B6FA1DE4">
      <w:numFmt w:val="bullet"/>
      <w:lvlText w:val="•"/>
      <w:lvlJc w:val="left"/>
      <w:pPr>
        <w:ind w:left="7660" w:hanging="360"/>
      </w:pPr>
      <w:rPr>
        <w:rFonts w:hint="default"/>
      </w:rPr>
    </w:lvl>
  </w:abstractNum>
  <w:abstractNum w:abstractNumId="215" w15:restartNumberingAfterBreak="0">
    <w:nsid w:val="741E78C4"/>
    <w:multiLevelType w:val="multilevel"/>
    <w:tmpl w:val="E18EA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6" w15:restartNumberingAfterBreak="0">
    <w:nsid w:val="75035092"/>
    <w:multiLevelType w:val="multilevel"/>
    <w:tmpl w:val="EEBADA12"/>
    <w:lvl w:ilvl="0">
      <w:start w:val="3"/>
      <w:numFmt w:val="decimal"/>
      <w:lvlText w:val="%1"/>
      <w:lvlJc w:val="left"/>
      <w:pPr>
        <w:ind w:left="435" w:hanging="435"/>
      </w:pPr>
      <w:rPr>
        <w:rFonts w:hint="default"/>
      </w:rPr>
    </w:lvl>
    <w:lvl w:ilvl="1">
      <w:start w:val="1"/>
      <w:numFmt w:val="decimal"/>
      <w:lvlText w:val="%2."/>
      <w:lvlJc w:val="left"/>
      <w:pPr>
        <w:ind w:left="1155" w:hanging="435"/>
      </w:pPr>
      <w:rPr>
        <w:rFonts w:ascii="Arial" w:eastAsia="Calibri" w:hAnsi="Arial" w:cs="Arial"/>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7" w15:restartNumberingAfterBreak="0">
    <w:nsid w:val="75215604"/>
    <w:multiLevelType w:val="multilevel"/>
    <w:tmpl w:val="468C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75C02160"/>
    <w:multiLevelType w:val="multilevel"/>
    <w:tmpl w:val="399440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75D41EC7"/>
    <w:multiLevelType w:val="hybridMultilevel"/>
    <w:tmpl w:val="47ECBE60"/>
    <w:lvl w:ilvl="0" w:tplc="04090005">
      <w:start w:val="1"/>
      <w:numFmt w:val="bullet"/>
      <w:lvlText w:val=""/>
      <w:lvlJc w:val="left"/>
      <w:pPr>
        <w:ind w:left="1540" w:hanging="360"/>
      </w:pPr>
      <w:rPr>
        <w:rFonts w:ascii="Wingdings" w:hAnsi="Wingdings"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220" w15:restartNumberingAfterBreak="0">
    <w:nsid w:val="75F624CA"/>
    <w:multiLevelType w:val="hybridMultilevel"/>
    <w:tmpl w:val="39CCB24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21" w15:restartNumberingAfterBreak="0">
    <w:nsid w:val="76126AAD"/>
    <w:multiLevelType w:val="hybridMultilevel"/>
    <w:tmpl w:val="6E2E5DF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2" w15:restartNumberingAfterBreak="0">
    <w:nsid w:val="77ED14CF"/>
    <w:multiLevelType w:val="multilevel"/>
    <w:tmpl w:val="E8B023F4"/>
    <w:styleLink w:val="Style1"/>
    <w:lvl w:ilvl="0">
      <w:start w:val="5"/>
      <w:numFmt w:val="decimal"/>
      <w:lvlText w:val="%1"/>
      <w:lvlJc w:val="left"/>
      <w:pPr>
        <w:ind w:left="2260" w:hanging="720"/>
      </w:pPr>
      <w:rPr>
        <w:rFonts w:hint="default"/>
      </w:rPr>
    </w:lvl>
    <w:lvl w:ilvl="1">
      <w:start w:val="1"/>
      <w:numFmt w:val="decimal"/>
      <w:lvlText w:val="%1.8"/>
      <w:lvlJc w:val="left"/>
      <w:pPr>
        <w:ind w:left="2260" w:hanging="720"/>
      </w:pPr>
      <w:rPr>
        <w:rFonts w:hint="default"/>
      </w:rPr>
    </w:lvl>
    <w:lvl w:ilvl="2">
      <w:start w:val="1"/>
      <w:numFmt w:val="decimal"/>
      <w:lvlText w:val="%1.8.2"/>
      <w:lvlJc w:val="left"/>
      <w:pPr>
        <w:ind w:left="2260" w:hanging="720"/>
      </w:pPr>
      <w:rPr>
        <w:rFonts w:ascii="Calibri" w:eastAsia="Calibri" w:hAnsi="Calibri" w:cs="Calibri" w:hint="default"/>
        <w:b/>
        <w:bCs/>
        <w:spacing w:val="-2"/>
        <w:w w:val="100"/>
        <w:sz w:val="22"/>
        <w:szCs w:val="22"/>
      </w:rPr>
    </w:lvl>
    <w:lvl w:ilvl="3">
      <w:start w:val="1"/>
      <w:numFmt w:val="none"/>
      <w:lvlText w:val="5.8.2.1"/>
      <w:lvlJc w:val="left"/>
      <w:pPr>
        <w:ind w:left="2260" w:hanging="466"/>
      </w:pPr>
      <w:rPr>
        <w:rFonts w:ascii="Calibri" w:eastAsia="Calibri" w:hAnsi="Calibri" w:cs="Calibri" w:hint="default"/>
        <w:spacing w:val="-1"/>
        <w:w w:val="100"/>
        <w:sz w:val="22"/>
        <w:szCs w:val="22"/>
      </w:rPr>
    </w:lvl>
    <w:lvl w:ilvl="4">
      <w:numFmt w:val="none"/>
      <w:lvlText w:val="5.8.2.1.1"/>
      <w:lvlJc w:val="left"/>
      <w:pPr>
        <w:ind w:left="5180" w:hanging="466"/>
      </w:pPr>
      <w:rPr>
        <w:rFonts w:hint="default"/>
      </w:rPr>
    </w:lvl>
    <w:lvl w:ilvl="5">
      <w:numFmt w:val="bullet"/>
      <w:lvlText w:val="•"/>
      <w:lvlJc w:val="left"/>
      <w:pPr>
        <w:ind w:left="5913" w:hanging="466"/>
      </w:pPr>
      <w:rPr>
        <w:rFonts w:hint="default"/>
      </w:rPr>
    </w:lvl>
    <w:lvl w:ilvl="6">
      <w:numFmt w:val="bullet"/>
      <w:lvlText w:val="•"/>
      <w:lvlJc w:val="left"/>
      <w:pPr>
        <w:ind w:left="6646" w:hanging="466"/>
      </w:pPr>
      <w:rPr>
        <w:rFonts w:hint="default"/>
      </w:rPr>
    </w:lvl>
    <w:lvl w:ilvl="7">
      <w:numFmt w:val="bullet"/>
      <w:lvlText w:val="•"/>
      <w:lvlJc w:val="left"/>
      <w:pPr>
        <w:ind w:left="7380" w:hanging="466"/>
      </w:pPr>
      <w:rPr>
        <w:rFonts w:hint="default"/>
      </w:rPr>
    </w:lvl>
    <w:lvl w:ilvl="8">
      <w:numFmt w:val="bullet"/>
      <w:lvlText w:val="•"/>
      <w:lvlJc w:val="left"/>
      <w:pPr>
        <w:ind w:left="8113" w:hanging="466"/>
      </w:pPr>
      <w:rPr>
        <w:rFonts w:hint="default"/>
      </w:rPr>
    </w:lvl>
  </w:abstractNum>
  <w:abstractNum w:abstractNumId="223" w15:restartNumberingAfterBreak="0">
    <w:nsid w:val="78327A8E"/>
    <w:multiLevelType w:val="hybridMultilevel"/>
    <w:tmpl w:val="BDF4C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849601E"/>
    <w:multiLevelType w:val="hybridMultilevel"/>
    <w:tmpl w:val="52A01B2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5" w15:restartNumberingAfterBreak="0">
    <w:nsid w:val="78953FD7"/>
    <w:multiLevelType w:val="hybridMultilevel"/>
    <w:tmpl w:val="B0B250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6" w15:restartNumberingAfterBreak="0">
    <w:nsid w:val="789F2C8A"/>
    <w:multiLevelType w:val="multilevel"/>
    <w:tmpl w:val="BD922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7987752B"/>
    <w:multiLevelType w:val="hybridMultilevel"/>
    <w:tmpl w:val="567EA9B8"/>
    <w:lvl w:ilvl="0" w:tplc="04090001">
      <w:start w:val="1"/>
      <w:numFmt w:val="bullet"/>
      <w:lvlText w:val=""/>
      <w:lvlJc w:val="left"/>
      <w:pPr>
        <w:ind w:left="2160" w:hanging="360"/>
      </w:pPr>
      <w:rPr>
        <w:rFonts w:ascii="Symbol" w:hAnsi="Symbol" w:hint="default"/>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28" w15:restartNumberingAfterBreak="0">
    <w:nsid w:val="7A085195"/>
    <w:multiLevelType w:val="multilevel"/>
    <w:tmpl w:val="EDDCB9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7A265475"/>
    <w:multiLevelType w:val="hybridMultilevel"/>
    <w:tmpl w:val="ABAA0C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0" w15:restartNumberingAfterBreak="0">
    <w:nsid w:val="7B2935D0"/>
    <w:multiLevelType w:val="hybridMultilevel"/>
    <w:tmpl w:val="76981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1" w15:restartNumberingAfterBreak="0">
    <w:nsid w:val="7BE55B5C"/>
    <w:multiLevelType w:val="multilevel"/>
    <w:tmpl w:val="43D0EB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7C830E60"/>
    <w:multiLevelType w:val="hybridMultilevel"/>
    <w:tmpl w:val="4DF06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CF4C8A9"/>
    <w:multiLevelType w:val="hybridMultilevel"/>
    <w:tmpl w:val="FFFFFFFF"/>
    <w:lvl w:ilvl="0" w:tplc="24F2BEC6">
      <w:start w:val="1"/>
      <w:numFmt w:val="bullet"/>
      <w:lvlText w:val=""/>
      <w:lvlJc w:val="left"/>
      <w:pPr>
        <w:ind w:left="720" w:hanging="360"/>
      </w:pPr>
      <w:rPr>
        <w:rFonts w:ascii="Symbol" w:hAnsi="Symbol" w:hint="default"/>
      </w:rPr>
    </w:lvl>
    <w:lvl w:ilvl="1" w:tplc="3EBAF01C">
      <w:start w:val="1"/>
      <w:numFmt w:val="bullet"/>
      <w:lvlText w:val="o"/>
      <w:lvlJc w:val="left"/>
      <w:pPr>
        <w:ind w:left="1440" w:hanging="360"/>
      </w:pPr>
      <w:rPr>
        <w:rFonts w:ascii="Courier New" w:hAnsi="Courier New" w:hint="default"/>
      </w:rPr>
    </w:lvl>
    <w:lvl w:ilvl="2" w:tplc="25AE06FC">
      <w:start w:val="1"/>
      <w:numFmt w:val="bullet"/>
      <w:lvlText w:val=""/>
      <w:lvlJc w:val="left"/>
      <w:pPr>
        <w:ind w:left="2160" w:hanging="360"/>
      </w:pPr>
      <w:rPr>
        <w:rFonts w:ascii="Wingdings" w:hAnsi="Wingdings" w:hint="default"/>
      </w:rPr>
    </w:lvl>
    <w:lvl w:ilvl="3" w:tplc="57744F94">
      <w:start w:val="1"/>
      <w:numFmt w:val="bullet"/>
      <w:lvlText w:val=""/>
      <w:lvlJc w:val="left"/>
      <w:pPr>
        <w:ind w:left="2880" w:hanging="360"/>
      </w:pPr>
      <w:rPr>
        <w:rFonts w:ascii="Symbol" w:hAnsi="Symbol" w:hint="default"/>
      </w:rPr>
    </w:lvl>
    <w:lvl w:ilvl="4" w:tplc="626EAA44">
      <w:start w:val="1"/>
      <w:numFmt w:val="bullet"/>
      <w:lvlText w:val="o"/>
      <w:lvlJc w:val="left"/>
      <w:pPr>
        <w:ind w:left="3600" w:hanging="360"/>
      </w:pPr>
      <w:rPr>
        <w:rFonts w:ascii="Courier New" w:hAnsi="Courier New" w:hint="default"/>
      </w:rPr>
    </w:lvl>
    <w:lvl w:ilvl="5" w:tplc="65909D84">
      <w:start w:val="1"/>
      <w:numFmt w:val="bullet"/>
      <w:lvlText w:val=""/>
      <w:lvlJc w:val="left"/>
      <w:pPr>
        <w:ind w:left="4320" w:hanging="360"/>
      </w:pPr>
      <w:rPr>
        <w:rFonts w:ascii="Wingdings" w:hAnsi="Wingdings" w:hint="default"/>
      </w:rPr>
    </w:lvl>
    <w:lvl w:ilvl="6" w:tplc="39500F7E">
      <w:start w:val="1"/>
      <w:numFmt w:val="bullet"/>
      <w:lvlText w:val=""/>
      <w:lvlJc w:val="left"/>
      <w:pPr>
        <w:ind w:left="5040" w:hanging="360"/>
      </w:pPr>
      <w:rPr>
        <w:rFonts w:ascii="Symbol" w:hAnsi="Symbol" w:hint="default"/>
      </w:rPr>
    </w:lvl>
    <w:lvl w:ilvl="7" w:tplc="D986675E">
      <w:start w:val="1"/>
      <w:numFmt w:val="bullet"/>
      <w:lvlText w:val="o"/>
      <w:lvlJc w:val="left"/>
      <w:pPr>
        <w:ind w:left="5760" w:hanging="360"/>
      </w:pPr>
      <w:rPr>
        <w:rFonts w:ascii="Courier New" w:hAnsi="Courier New" w:hint="default"/>
      </w:rPr>
    </w:lvl>
    <w:lvl w:ilvl="8" w:tplc="F348B7D6">
      <w:start w:val="1"/>
      <w:numFmt w:val="bullet"/>
      <w:lvlText w:val=""/>
      <w:lvlJc w:val="left"/>
      <w:pPr>
        <w:ind w:left="6480" w:hanging="360"/>
      </w:pPr>
      <w:rPr>
        <w:rFonts w:ascii="Wingdings" w:hAnsi="Wingdings" w:hint="default"/>
      </w:rPr>
    </w:lvl>
  </w:abstractNum>
  <w:abstractNum w:abstractNumId="234" w15:restartNumberingAfterBreak="0">
    <w:nsid w:val="7D107EAC"/>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7D6A2A5B"/>
    <w:multiLevelType w:val="hybridMultilevel"/>
    <w:tmpl w:val="591A8C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6" w15:restartNumberingAfterBreak="0">
    <w:nsid w:val="7EC92BA5"/>
    <w:multiLevelType w:val="multilevel"/>
    <w:tmpl w:val="3AF40A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7F6A567F"/>
    <w:multiLevelType w:val="hybridMultilevel"/>
    <w:tmpl w:val="FE769206"/>
    <w:lvl w:ilvl="0" w:tplc="0409000F">
      <w:start w:val="1"/>
      <w:numFmt w:val="decimal"/>
      <w:lvlText w:val="%1."/>
      <w:lvlJc w:val="left"/>
      <w:pPr>
        <w:ind w:left="1540" w:hanging="360"/>
      </w:pPr>
    </w:lvl>
    <w:lvl w:ilvl="1" w:tplc="04090019">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num w:numId="1" w16cid:durableId="160857917">
    <w:abstractNumId w:val="211"/>
  </w:num>
  <w:num w:numId="2" w16cid:durableId="520168695">
    <w:abstractNumId w:val="18"/>
  </w:num>
  <w:num w:numId="3" w16cid:durableId="1874227404">
    <w:abstractNumId w:val="84"/>
  </w:num>
  <w:num w:numId="4" w16cid:durableId="2005737385">
    <w:abstractNumId w:val="120"/>
  </w:num>
  <w:num w:numId="5" w16cid:durableId="2018265706">
    <w:abstractNumId w:val="89"/>
  </w:num>
  <w:num w:numId="6" w16cid:durableId="1950548970">
    <w:abstractNumId w:val="62"/>
  </w:num>
  <w:num w:numId="7" w16cid:durableId="2009357523">
    <w:abstractNumId w:val="167"/>
  </w:num>
  <w:num w:numId="8" w16cid:durableId="548689518">
    <w:abstractNumId w:val="110"/>
  </w:num>
  <w:num w:numId="9" w16cid:durableId="191378401">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16cid:durableId="1151096932">
    <w:abstractNumId w:val="193"/>
  </w:num>
  <w:num w:numId="11" w16cid:durableId="19357552">
    <w:abstractNumId w:val="153"/>
  </w:num>
  <w:num w:numId="12" w16cid:durableId="1691249937">
    <w:abstractNumId w:val="222"/>
  </w:num>
  <w:num w:numId="13" w16cid:durableId="1315716078">
    <w:abstractNumId w:val="100"/>
  </w:num>
  <w:num w:numId="14" w16cid:durableId="1599095820">
    <w:abstractNumId w:val="102"/>
  </w:num>
  <w:num w:numId="15" w16cid:durableId="1745298239">
    <w:abstractNumId w:val="141"/>
  </w:num>
  <w:num w:numId="16" w16cid:durableId="720447720">
    <w:abstractNumId w:val="166"/>
  </w:num>
  <w:num w:numId="17" w16cid:durableId="534075739">
    <w:abstractNumId w:val="190"/>
  </w:num>
  <w:num w:numId="18" w16cid:durableId="571893093">
    <w:abstractNumId w:val="154"/>
  </w:num>
  <w:num w:numId="19" w16cid:durableId="743573699">
    <w:abstractNumId w:val="146"/>
  </w:num>
  <w:num w:numId="20" w16cid:durableId="1607687076">
    <w:abstractNumId w:val="214"/>
  </w:num>
  <w:num w:numId="21" w16cid:durableId="2125995125">
    <w:abstractNumId w:val="4"/>
  </w:num>
  <w:num w:numId="22" w16cid:durableId="1471820694">
    <w:abstractNumId w:val="224"/>
  </w:num>
  <w:num w:numId="23" w16cid:durableId="547685622">
    <w:abstractNumId w:val="75"/>
  </w:num>
  <w:num w:numId="24" w16cid:durableId="1540432734">
    <w:abstractNumId w:val="176"/>
  </w:num>
  <w:num w:numId="25" w16cid:durableId="123889826">
    <w:abstractNumId w:val="85"/>
  </w:num>
  <w:num w:numId="26" w16cid:durableId="975184424">
    <w:abstractNumId w:val="41"/>
  </w:num>
  <w:num w:numId="27" w16cid:durableId="1047950613">
    <w:abstractNumId w:val="199"/>
  </w:num>
  <w:num w:numId="28" w16cid:durableId="2128769451">
    <w:abstractNumId w:val="142"/>
  </w:num>
  <w:num w:numId="29" w16cid:durableId="1642730774">
    <w:abstractNumId w:val="48"/>
  </w:num>
  <w:num w:numId="30" w16cid:durableId="32074660">
    <w:abstractNumId w:val="53"/>
  </w:num>
  <w:num w:numId="31" w16cid:durableId="553541797">
    <w:abstractNumId w:val="28"/>
  </w:num>
  <w:num w:numId="32" w16cid:durableId="189759390">
    <w:abstractNumId w:val="57"/>
  </w:num>
  <w:num w:numId="33" w16cid:durableId="1791777725">
    <w:abstractNumId w:val="29"/>
  </w:num>
  <w:num w:numId="34" w16cid:durableId="762339333">
    <w:abstractNumId w:val="130"/>
  </w:num>
  <w:num w:numId="35" w16cid:durableId="1694040533">
    <w:abstractNumId w:val="14"/>
  </w:num>
  <w:num w:numId="36" w16cid:durableId="1755079685">
    <w:abstractNumId w:val="206"/>
  </w:num>
  <w:num w:numId="37" w16cid:durableId="698895556">
    <w:abstractNumId w:val="207"/>
  </w:num>
  <w:num w:numId="38" w16cid:durableId="196432671">
    <w:abstractNumId w:val="107"/>
  </w:num>
  <w:num w:numId="39" w16cid:durableId="1756977679">
    <w:abstractNumId w:val="12"/>
  </w:num>
  <w:num w:numId="40" w16cid:durableId="2088260163">
    <w:abstractNumId w:val="203"/>
  </w:num>
  <w:num w:numId="41" w16cid:durableId="522400535">
    <w:abstractNumId w:val="59"/>
  </w:num>
  <w:num w:numId="42" w16cid:durableId="1158115745">
    <w:abstractNumId w:val="80"/>
  </w:num>
  <w:num w:numId="43" w16cid:durableId="249126606">
    <w:abstractNumId w:val="109"/>
  </w:num>
  <w:num w:numId="44" w16cid:durableId="2090302068">
    <w:abstractNumId w:val="72"/>
  </w:num>
  <w:num w:numId="45" w16cid:durableId="553546192">
    <w:abstractNumId w:val="197"/>
  </w:num>
  <w:num w:numId="46" w16cid:durableId="1598321161">
    <w:abstractNumId w:val="137"/>
  </w:num>
  <w:num w:numId="47" w16cid:durableId="1283998954">
    <w:abstractNumId w:val="182"/>
  </w:num>
  <w:num w:numId="48" w16cid:durableId="600338211">
    <w:abstractNumId w:val="202"/>
  </w:num>
  <w:num w:numId="49" w16cid:durableId="487981925">
    <w:abstractNumId w:val="55"/>
  </w:num>
  <w:num w:numId="50" w16cid:durableId="1338774572">
    <w:abstractNumId w:val="173"/>
  </w:num>
  <w:num w:numId="51" w16cid:durableId="79060723">
    <w:abstractNumId w:val="69"/>
  </w:num>
  <w:num w:numId="52" w16cid:durableId="66349261">
    <w:abstractNumId w:val="82"/>
  </w:num>
  <w:num w:numId="53" w16cid:durableId="1589458462">
    <w:abstractNumId w:val="7"/>
  </w:num>
  <w:num w:numId="54" w16cid:durableId="1444958438">
    <w:abstractNumId w:val="67"/>
  </w:num>
  <w:num w:numId="55" w16cid:durableId="175194490">
    <w:abstractNumId w:val="68"/>
  </w:num>
  <w:num w:numId="56" w16cid:durableId="1799102008">
    <w:abstractNumId w:val="131"/>
  </w:num>
  <w:num w:numId="57" w16cid:durableId="659039756">
    <w:abstractNumId w:val="23"/>
  </w:num>
  <w:num w:numId="58" w16cid:durableId="98643514">
    <w:abstractNumId w:val="143"/>
  </w:num>
  <w:num w:numId="59" w16cid:durableId="890388711">
    <w:abstractNumId w:val="219"/>
  </w:num>
  <w:num w:numId="60" w16cid:durableId="1551528948">
    <w:abstractNumId w:val="232"/>
  </w:num>
  <w:num w:numId="61" w16cid:durableId="1465657635">
    <w:abstractNumId w:val="162"/>
  </w:num>
  <w:num w:numId="62" w16cid:durableId="1637644724">
    <w:abstractNumId w:val="138"/>
  </w:num>
  <w:num w:numId="63" w16cid:durableId="1238593870">
    <w:abstractNumId w:val="163"/>
  </w:num>
  <w:num w:numId="64" w16cid:durableId="426191587">
    <w:abstractNumId w:val="20"/>
  </w:num>
  <w:num w:numId="65" w16cid:durableId="1034110478">
    <w:abstractNumId w:val="5"/>
  </w:num>
  <w:num w:numId="66" w16cid:durableId="131599192">
    <w:abstractNumId w:val="22"/>
  </w:num>
  <w:num w:numId="67" w16cid:durableId="973220082">
    <w:abstractNumId w:val="118"/>
  </w:num>
  <w:num w:numId="68" w16cid:durableId="1165583832">
    <w:abstractNumId w:val="71"/>
  </w:num>
  <w:num w:numId="69" w16cid:durableId="1724284189">
    <w:abstractNumId w:val="178"/>
  </w:num>
  <w:num w:numId="70" w16cid:durableId="1907915219">
    <w:abstractNumId w:val="117"/>
  </w:num>
  <w:num w:numId="71" w16cid:durableId="1169368595">
    <w:abstractNumId w:val="87"/>
  </w:num>
  <w:num w:numId="72" w16cid:durableId="1204244428">
    <w:abstractNumId w:val="234"/>
  </w:num>
  <w:num w:numId="73" w16cid:durableId="39715873">
    <w:abstractNumId w:val="155"/>
  </w:num>
  <w:num w:numId="74" w16cid:durableId="741560202">
    <w:abstractNumId w:val="148"/>
  </w:num>
  <w:num w:numId="75" w16cid:durableId="1060640665">
    <w:abstractNumId w:val="200"/>
  </w:num>
  <w:num w:numId="76" w16cid:durableId="1708215817">
    <w:abstractNumId w:val="119"/>
  </w:num>
  <w:num w:numId="77" w16cid:durableId="1204558002">
    <w:abstractNumId w:val="113"/>
  </w:num>
  <w:num w:numId="78" w16cid:durableId="1855074618">
    <w:abstractNumId w:val="56"/>
  </w:num>
  <w:num w:numId="79" w16cid:durableId="238172467">
    <w:abstractNumId w:val="140"/>
  </w:num>
  <w:num w:numId="80" w16cid:durableId="1594823144">
    <w:abstractNumId w:val="76"/>
  </w:num>
  <w:num w:numId="81" w16cid:durableId="576986404">
    <w:abstractNumId w:val="115"/>
  </w:num>
  <w:num w:numId="82" w16cid:durableId="1302228523">
    <w:abstractNumId w:val="227"/>
  </w:num>
  <w:num w:numId="83" w16cid:durableId="2127002418">
    <w:abstractNumId w:val="187"/>
  </w:num>
  <w:num w:numId="84" w16cid:durableId="848371100">
    <w:abstractNumId w:val="136"/>
  </w:num>
  <w:num w:numId="85" w16cid:durableId="762264933">
    <w:abstractNumId w:val="229"/>
  </w:num>
  <w:num w:numId="86" w16cid:durableId="1746146126">
    <w:abstractNumId w:val="97"/>
  </w:num>
  <w:num w:numId="87" w16cid:durableId="1799226697">
    <w:abstractNumId w:val="124"/>
  </w:num>
  <w:num w:numId="88" w16cid:durableId="811483934">
    <w:abstractNumId w:val="133"/>
  </w:num>
  <w:num w:numId="89" w16cid:durableId="1443843985">
    <w:abstractNumId w:val="78"/>
  </w:num>
  <w:num w:numId="90" w16cid:durableId="1140420048">
    <w:abstractNumId w:val="172"/>
  </w:num>
  <w:num w:numId="91" w16cid:durableId="1881821567">
    <w:abstractNumId w:val="24"/>
  </w:num>
  <w:num w:numId="92" w16cid:durableId="286395603">
    <w:abstractNumId w:val="73"/>
  </w:num>
  <w:num w:numId="93" w16cid:durableId="1927226797">
    <w:abstractNumId w:val="77"/>
  </w:num>
  <w:num w:numId="94" w16cid:durableId="398290114">
    <w:abstractNumId w:val="6"/>
  </w:num>
  <w:num w:numId="95" w16cid:durableId="1499347567">
    <w:abstractNumId w:val="44"/>
  </w:num>
  <w:num w:numId="96" w16cid:durableId="1413433725">
    <w:abstractNumId w:val="230"/>
  </w:num>
  <w:num w:numId="97" w16cid:durableId="1470783214">
    <w:abstractNumId w:val="38"/>
  </w:num>
  <w:num w:numId="98" w16cid:durableId="707952346">
    <w:abstractNumId w:val="99"/>
  </w:num>
  <w:num w:numId="99" w16cid:durableId="1477837352">
    <w:abstractNumId w:val="74"/>
  </w:num>
  <w:num w:numId="100" w16cid:durableId="2101563601">
    <w:abstractNumId w:val="83"/>
  </w:num>
  <w:num w:numId="101" w16cid:durableId="1696154252">
    <w:abstractNumId w:val="65"/>
  </w:num>
  <w:num w:numId="102" w16cid:durableId="1113018941">
    <w:abstractNumId w:val="105"/>
  </w:num>
  <w:num w:numId="103" w16cid:durableId="1757509428">
    <w:abstractNumId w:val="191"/>
  </w:num>
  <w:num w:numId="104" w16cid:durableId="1226378240">
    <w:abstractNumId w:val="8"/>
  </w:num>
  <w:num w:numId="105" w16cid:durableId="903416693">
    <w:abstractNumId w:val="121"/>
  </w:num>
  <w:num w:numId="106" w16cid:durableId="717818491">
    <w:abstractNumId w:val="116"/>
  </w:num>
  <w:num w:numId="107" w16cid:durableId="2070835174">
    <w:abstractNumId w:val="152"/>
  </w:num>
  <w:num w:numId="108" w16cid:durableId="1773166204">
    <w:abstractNumId w:val="157"/>
  </w:num>
  <w:num w:numId="109" w16cid:durableId="2045321676">
    <w:abstractNumId w:val="2"/>
  </w:num>
  <w:num w:numId="110" w16cid:durableId="1699501226">
    <w:abstractNumId w:val="30"/>
  </w:num>
  <w:num w:numId="111" w16cid:durableId="1753697910">
    <w:abstractNumId w:val="171"/>
  </w:num>
  <w:num w:numId="112" w16cid:durableId="238948263">
    <w:abstractNumId w:val="129"/>
  </w:num>
  <w:num w:numId="113" w16cid:durableId="222567357">
    <w:abstractNumId w:val="189"/>
  </w:num>
  <w:num w:numId="114" w16cid:durableId="804659604">
    <w:abstractNumId w:val="216"/>
  </w:num>
  <w:num w:numId="115" w16cid:durableId="1182209768">
    <w:abstractNumId w:val="45"/>
  </w:num>
  <w:num w:numId="116" w16cid:durableId="1166477714">
    <w:abstractNumId w:val="217"/>
  </w:num>
  <w:num w:numId="117" w16cid:durableId="1835995831">
    <w:abstractNumId w:val="164"/>
  </w:num>
  <w:num w:numId="118" w16cid:durableId="1933974825">
    <w:abstractNumId w:val="90"/>
  </w:num>
  <w:num w:numId="119" w16cid:durableId="1816606024">
    <w:abstractNumId w:val="192"/>
  </w:num>
  <w:num w:numId="120" w16cid:durableId="166294288">
    <w:abstractNumId w:val="125"/>
  </w:num>
  <w:num w:numId="121" w16cid:durableId="124278729">
    <w:abstractNumId w:val="226"/>
  </w:num>
  <w:num w:numId="122" w16cid:durableId="426659518">
    <w:abstractNumId w:val="25"/>
  </w:num>
  <w:num w:numId="123" w16cid:durableId="281889875">
    <w:abstractNumId w:val="19"/>
  </w:num>
  <w:num w:numId="124" w16cid:durableId="1278563427">
    <w:abstractNumId w:val="112"/>
  </w:num>
  <w:num w:numId="125" w16cid:durableId="2060977717">
    <w:abstractNumId w:val="40"/>
  </w:num>
  <w:num w:numId="126" w16cid:durableId="201404305">
    <w:abstractNumId w:val="135"/>
  </w:num>
  <w:num w:numId="127" w16cid:durableId="25494893">
    <w:abstractNumId w:val="9"/>
  </w:num>
  <w:num w:numId="128" w16cid:durableId="2099017959">
    <w:abstractNumId w:val="181"/>
  </w:num>
  <w:num w:numId="129" w16cid:durableId="1528523956">
    <w:abstractNumId w:val="21"/>
  </w:num>
  <w:num w:numId="130" w16cid:durableId="1523006624">
    <w:abstractNumId w:val="215"/>
  </w:num>
  <w:num w:numId="131" w16cid:durableId="838811895">
    <w:abstractNumId w:val="201"/>
  </w:num>
  <w:num w:numId="132" w16cid:durableId="1416392606">
    <w:abstractNumId w:val="150"/>
  </w:num>
  <w:num w:numId="133" w16cid:durableId="1123885505">
    <w:abstractNumId w:val="114"/>
  </w:num>
  <w:num w:numId="134" w16cid:durableId="1537304198">
    <w:abstractNumId w:val="91"/>
  </w:num>
  <w:num w:numId="135" w16cid:durableId="656496456">
    <w:abstractNumId w:val="204"/>
  </w:num>
  <w:num w:numId="136" w16cid:durableId="2145073078">
    <w:abstractNumId w:val="70"/>
  </w:num>
  <w:num w:numId="137" w16cid:durableId="866258082">
    <w:abstractNumId w:val="81"/>
  </w:num>
  <w:num w:numId="138" w16cid:durableId="952246460">
    <w:abstractNumId w:val="128"/>
  </w:num>
  <w:num w:numId="139" w16cid:durableId="893078036">
    <w:abstractNumId w:val="218"/>
  </w:num>
  <w:num w:numId="140" w16cid:durableId="415328701">
    <w:abstractNumId w:val="96"/>
  </w:num>
  <w:num w:numId="141" w16cid:durableId="1007707073">
    <w:abstractNumId w:val="159"/>
  </w:num>
  <w:num w:numId="142" w16cid:durableId="1639216709">
    <w:abstractNumId w:val="66"/>
  </w:num>
  <w:num w:numId="143" w16cid:durableId="632323634">
    <w:abstractNumId w:val="39"/>
  </w:num>
  <w:num w:numId="144" w16cid:durableId="1476337876">
    <w:abstractNumId w:val="52"/>
  </w:num>
  <w:num w:numId="145" w16cid:durableId="1225026710">
    <w:abstractNumId w:val="43"/>
  </w:num>
  <w:num w:numId="146" w16cid:durableId="1604143176">
    <w:abstractNumId w:val="11"/>
  </w:num>
  <w:num w:numId="147" w16cid:durableId="205410728">
    <w:abstractNumId w:val="126"/>
  </w:num>
  <w:num w:numId="148" w16cid:durableId="1719165528">
    <w:abstractNumId w:val="210"/>
  </w:num>
  <w:num w:numId="149" w16cid:durableId="1997028270">
    <w:abstractNumId w:val="51"/>
  </w:num>
  <w:num w:numId="150" w16cid:durableId="791435684">
    <w:abstractNumId w:val="101"/>
  </w:num>
  <w:num w:numId="151" w16cid:durableId="1616210146">
    <w:abstractNumId w:val="98"/>
  </w:num>
  <w:num w:numId="152" w16cid:durableId="1254708444">
    <w:abstractNumId w:val="231"/>
  </w:num>
  <w:num w:numId="153" w16cid:durableId="1981882819">
    <w:abstractNumId w:val="132"/>
  </w:num>
  <w:num w:numId="154" w16cid:durableId="714039455">
    <w:abstractNumId w:val="228"/>
  </w:num>
  <w:num w:numId="155" w16cid:durableId="2035303090">
    <w:abstractNumId w:val="1"/>
  </w:num>
  <w:num w:numId="156" w16cid:durableId="2145267744">
    <w:abstractNumId w:val="186"/>
  </w:num>
  <w:num w:numId="157" w16cid:durableId="1857884753">
    <w:abstractNumId w:val="3"/>
  </w:num>
  <w:num w:numId="158" w16cid:durableId="1216353759">
    <w:abstractNumId w:val="196"/>
  </w:num>
  <w:num w:numId="159" w16cid:durableId="203177610">
    <w:abstractNumId w:val="147"/>
  </w:num>
  <w:num w:numId="160" w16cid:durableId="1516654257">
    <w:abstractNumId w:val="213"/>
  </w:num>
  <w:num w:numId="161" w16cid:durableId="2036152395">
    <w:abstractNumId w:val="88"/>
  </w:num>
  <w:num w:numId="162" w16cid:durableId="100927190">
    <w:abstractNumId w:val="174"/>
  </w:num>
  <w:num w:numId="163" w16cid:durableId="1329477829">
    <w:abstractNumId w:val="236"/>
  </w:num>
  <w:num w:numId="164" w16cid:durableId="2103450116">
    <w:abstractNumId w:val="27"/>
  </w:num>
  <w:num w:numId="165" w16cid:durableId="1217814851">
    <w:abstractNumId w:val="79"/>
  </w:num>
  <w:num w:numId="166" w16cid:durableId="37902617">
    <w:abstractNumId w:val="194"/>
  </w:num>
  <w:num w:numId="167" w16cid:durableId="602032767">
    <w:abstractNumId w:val="103"/>
  </w:num>
  <w:num w:numId="168" w16cid:durableId="1194687998">
    <w:abstractNumId w:val="134"/>
  </w:num>
  <w:num w:numId="169" w16cid:durableId="103817003">
    <w:abstractNumId w:val="184"/>
  </w:num>
  <w:num w:numId="170" w16cid:durableId="1154419686">
    <w:abstractNumId w:val="54"/>
  </w:num>
  <w:num w:numId="171" w16cid:durableId="872886490">
    <w:abstractNumId w:val="160"/>
  </w:num>
  <w:num w:numId="172" w16cid:durableId="42026390">
    <w:abstractNumId w:val="161"/>
  </w:num>
  <w:num w:numId="173" w16cid:durableId="452403981">
    <w:abstractNumId w:val="16"/>
  </w:num>
  <w:num w:numId="174" w16cid:durableId="196965838">
    <w:abstractNumId w:val="63"/>
  </w:num>
  <w:num w:numId="175" w16cid:durableId="403798810">
    <w:abstractNumId w:val="198"/>
  </w:num>
  <w:num w:numId="176" w16cid:durableId="108820924">
    <w:abstractNumId w:val="183"/>
  </w:num>
  <w:num w:numId="177" w16cid:durableId="1045569608">
    <w:abstractNumId w:val="64"/>
  </w:num>
  <w:num w:numId="178" w16cid:durableId="2030140653">
    <w:abstractNumId w:val="179"/>
  </w:num>
  <w:num w:numId="179" w16cid:durableId="34889385">
    <w:abstractNumId w:val="123"/>
  </w:num>
  <w:num w:numId="180" w16cid:durableId="603807860">
    <w:abstractNumId w:val="50"/>
  </w:num>
  <w:num w:numId="181" w16cid:durableId="1106383476">
    <w:abstractNumId w:val="156"/>
  </w:num>
  <w:num w:numId="182" w16cid:durableId="1478304067">
    <w:abstractNumId w:val="104"/>
  </w:num>
  <w:num w:numId="183" w16cid:durableId="175273444">
    <w:abstractNumId w:val="17"/>
  </w:num>
  <w:num w:numId="184" w16cid:durableId="121196861">
    <w:abstractNumId w:val="169"/>
  </w:num>
  <w:num w:numId="185" w16cid:durableId="1592159844">
    <w:abstractNumId w:val="106"/>
  </w:num>
  <w:num w:numId="186" w16cid:durableId="688219867">
    <w:abstractNumId w:val="86"/>
  </w:num>
  <w:num w:numId="187" w16cid:durableId="1423064001">
    <w:abstractNumId w:val="61"/>
  </w:num>
  <w:num w:numId="188" w16cid:durableId="698894713">
    <w:abstractNumId w:val="209"/>
  </w:num>
  <w:num w:numId="189" w16cid:durableId="1109275893">
    <w:abstractNumId w:val="158"/>
  </w:num>
  <w:num w:numId="190" w16cid:durableId="822354088">
    <w:abstractNumId w:val="13"/>
  </w:num>
  <w:num w:numId="191" w16cid:durableId="1801459448">
    <w:abstractNumId w:val="195"/>
  </w:num>
  <w:num w:numId="192" w16cid:durableId="1065180549">
    <w:abstractNumId w:val="208"/>
  </w:num>
  <w:num w:numId="193" w16cid:durableId="2005550398">
    <w:abstractNumId w:val="60"/>
  </w:num>
  <w:num w:numId="194" w16cid:durableId="891816599">
    <w:abstractNumId w:val="111"/>
  </w:num>
  <w:num w:numId="195" w16cid:durableId="603615016">
    <w:abstractNumId w:val="46"/>
  </w:num>
  <w:num w:numId="196" w16cid:durableId="2054035242">
    <w:abstractNumId w:val="92"/>
  </w:num>
  <w:num w:numId="197" w16cid:durableId="93284032">
    <w:abstractNumId w:val="33"/>
  </w:num>
  <w:num w:numId="198" w16cid:durableId="131673921">
    <w:abstractNumId w:val="10"/>
  </w:num>
  <w:num w:numId="199" w16cid:durableId="1273709766">
    <w:abstractNumId w:val="37"/>
  </w:num>
  <w:num w:numId="200" w16cid:durableId="179468221">
    <w:abstractNumId w:val="127"/>
  </w:num>
  <w:num w:numId="201" w16cid:durableId="1146700310">
    <w:abstractNumId w:val="235"/>
  </w:num>
  <w:num w:numId="202" w16cid:durableId="1729841647">
    <w:abstractNumId w:val="58"/>
  </w:num>
  <w:num w:numId="203" w16cid:durableId="1902448932">
    <w:abstractNumId w:val="95"/>
  </w:num>
  <w:num w:numId="204" w16cid:durableId="1129785746">
    <w:abstractNumId w:val="205"/>
  </w:num>
  <w:num w:numId="205" w16cid:durableId="1640652288">
    <w:abstractNumId w:val="220"/>
  </w:num>
  <w:num w:numId="206" w16cid:durableId="770785812">
    <w:abstractNumId w:val="94"/>
  </w:num>
  <w:num w:numId="207" w16cid:durableId="2126650248">
    <w:abstractNumId w:val="170"/>
  </w:num>
  <w:num w:numId="208" w16cid:durableId="380903294">
    <w:abstractNumId w:val="144"/>
  </w:num>
  <w:num w:numId="209" w16cid:durableId="757752020">
    <w:abstractNumId w:val="180"/>
  </w:num>
  <w:num w:numId="210" w16cid:durableId="1167593588">
    <w:abstractNumId w:val="188"/>
  </w:num>
  <w:num w:numId="211" w16cid:durableId="1904102899">
    <w:abstractNumId w:val="36"/>
  </w:num>
  <w:num w:numId="212" w16cid:durableId="1003585434">
    <w:abstractNumId w:val="47"/>
  </w:num>
  <w:num w:numId="213" w16cid:durableId="2047178041">
    <w:abstractNumId w:val="35"/>
  </w:num>
  <w:num w:numId="214" w16cid:durableId="1887177018">
    <w:abstractNumId w:val="49"/>
  </w:num>
  <w:num w:numId="215" w16cid:durableId="331180252">
    <w:abstractNumId w:val="31"/>
  </w:num>
  <w:num w:numId="216" w16cid:durableId="739787651">
    <w:abstractNumId w:val="108"/>
  </w:num>
  <w:num w:numId="217" w16cid:durableId="2071078243">
    <w:abstractNumId w:val="26"/>
  </w:num>
  <w:num w:numId="218" w16cid:durableId="542182784">
    <w:abstractNumId w:val="139"/>
  </w:num>
  <w:num w:numId="219" w16cid:durableId="1396051381">
    <w:abstractNumId w:val="149"/>
  </w:num>
  <w:num w:numId="220" w16cid:durableId="934822205">
    <w:abstractNumId w:val="177"/>
  </w:num>
  <w:num w:numId="221" w16cid:durableId="1330328365">
    <w:abstractNumId w:val="237"/>
  </w:num>
  <w:num w:numId="222" w16cid:durableId="1785271594">
    <w:abstractNumId w:val="34"/>
  </w:num>
  <w:num w:numId="223" w16cid:durableId="1134328461">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4" w16cid:durableId="170794685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5" w16cid:durableId="1608345810">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6" w16cid:durableId="485980397">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7" w16cid:durableId="19805012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8" w16cid:durableId="196511926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29" w16cid:durableId="1046029439">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30" w16cid:durableId="79425351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31" w16cid:durableId="1943368896">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32" w16cid:durableId="1106383978">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33" w16cid:durableId="257325270">
    <w:abstractNumId w:val="32"/>
    <w:lvlOverride w:ilvl="0">
      <w:lvl w:ilvl="0">
        <w:numFmt w:val="bullet"/>
        <w:lvlText w:val=""/>
        <w:lvlJc w:val="left"/>
        <w:pPr>
          <w:tabs>
            <w:tab w:val="num" w:pos="720"/>
          </w:tabs>
          <w:ind w:left="720" w:hanging="360"/>
        </w:pPr>
        <w:rPr>
          <w:rFonts w:ascii="Wingdings" w:hAnsi="Wingdings" w:hint="default"/>
          <w:sz w:val="20"/>
        </w:rPr>
      </w:lvl>
    </w:lvlOverride>
  </w:num>
  <w:num w:numId="234" w16cid:durableId="123237334">
    <w:abstractNumId w:val="212"/>
  </w:num>
  <w:num w:numId="235" w16cid:durableId="1006715633">
    <w:abstractNumId w:val="233"/>
  </w:num>
  <w:num w:numId="236" w16cid:durableId="1128234576">
    <w:abstractNumId w:val="42"/>
  </w:num>
  <w:num w:numId="237" w16cid:durableId="1701205963">
    <w:abstractNumId w:val="145"/>
  </w:num>
  <w:num w:numId="238" w16cid:durableId="383064206">
    <w:abstractNumId w:val="93"/>
  </w:num>
  <w:num w:numId="239" w16cid:durableId="505561897">
    <w:abstractNumId w:val="122"/>
  </w:num>
  <w:num w:numId="240" w16cid:durableId="1083600384">
    <w:abstractNumId w:val="165"/>
  </w:num>
  <w:num w:numId="241" w16cid:durableId="542401438">
    <w:abstractNumId w:val="185"/>
  </w:num>
  <w:num w:numId="242" w16cid:durableId="1815681699">
    <w:abstractNumId w:val="175"/>
  </w:num>
  <w:num w:numId="243" w16cid:durableId="16736671">
    <w:abstractNumId w:val="168"/>
  </w:num>
  <w:num w:numId="244" w16cid:durableId="70275681">
    <w:abstractNumId w:val="15"/>
  </w:num>
  <w:num w:numId="245" w16cid:durableId="698818308">
    <w:abstractNumId w:val="151"/>
  </w:num>
  <w:num w:numId="246" w16cid:durableId="270555061">
    <w:abstractNumId w:val="221"/>
  </w:num>
  <w:num w:numId="247" w16cid:durableId="1764915084">
    <w:abstractNumId w:val="223"/>
  </w:num>
  <w:num w:numId="248" w16cid:durableId="1429539583">
    <w:abstractNumId w:val="22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149"/>
    <w:rsid w:val="00000042"/>
    <w:rsid w:val="00000196"/>
    <w:rsid w:val="00000275"/>
    <w:rsid w:val="00000389"/>
    <w:rsid w:val="00000403"/>
    <w:rsid w:val="0000068A"/>
    <w:rsid w:val="00000815"/>
    <w:rsid w:val="000009FC"/>
    <w:rsid w:val="00000D29"/>
    <w:rsid w:val="00000DCC"/>
    <w:rsid w:val="0000131B"/>
    <w:rsid w:val="00001353"/>
    <w:rsid w:val="00001406"/>
    <w:rsid w:val="0000150D"/>
    <w:rsid w:val="00001718"/>
    <w:rsid w:val="00001ED7"/>
    <w:rsid w:val="00002207"/>
    <w:rsid w:val="000023BA"/>
    <w:rsid w:val="000023BD"/>
    <w:rsid w:val="00002536"/>
    <w:rsid w:val="00002551"/>
    <w:rsid w:val="00002815"/>
    <w:rsid w:val="00002DD7"/>
    <w:rsid w:val="00002E70"/>
    <w:rsid w:val="00002E73"/>
    <w:rsid w:val="00002EA0"/>
    <w:rsid w:val="00003219"/>
    <w:rsid w:val="000032AC"/>
    <w:rsid w:val="0000356D"/>
    <w:rsid w:val="000036D1"/>
    <w:rsid w:val="000037D2"/>
    <w:rsid w:val="00003A3D"/>
    <w:rsid w:val="0000437D"/>
    <w:rsid w:val="000046DB"/>
    <w:rsid w:val="0000479C"/>
    <w:rsid w:val="00004D7D"/>
    <w:rsid w:val="00004E4B"/>
    <w:rsid w:val="0000518C"/>
    <w:rsid w:val="000054DA"/>
    <w:rsid w:val="000055AE"/>
    <w:rsid w:val="00005641"/>
    <w:rsid w:val="00005A5B"/>
    <w:rsid w:val="00005BBB"/>
    <w:rsid w:val="00005E85"/>
    <w:rsid w:val="000063C1"/>
    <w:rsid w:val="000063D1"/>
    <w:rsid w:val="00006653"/>
    <w:rsid w:val="0000690F"/>
    <w:rsid w:val="00006AE6"/>
    <w:rsid w:val="00006BC7"/>
    <w:rsid w:val="00006D88"/>
    <w:rsid w:val="00006E45"/>
    <w:rsid w:val="00006F39"/>
    <w:rsid w:val="000078CB"/>
    <w:rsid w:val="000078D6"/>
    <w:rsid w:val="000078DE"/>
    <w:rsid w:val="00007935"/>
    <w:rsid w:val="000079C6"/>
    <w:rsid w:val="00007B6C"/>
    <w:rsid w:val="0001036D"/>
    <w:rsid w:val="000103F0"/>
    <w:rsid w:val="00010C5B"/>
    <w:rsid w:val="0001183F"/>
    <w:rsid w:val="000118EC"/>
    <w:rsid w:val="0001197E"/>
    <w:rsid w:val="00011B79"/>
    <w:rsid w:val="00011CD5"/>
    <w:rsid w:val="00011D2A"/>
    <w:rsid w:val="0001200D"/>
    <w:rsid w:val="00012594"/>
    <w:rsid w:val="0001261C"/>
    <w:rsid w:val="00012A83"/>
    <w:rsid w:val="00012C89"/>
    <w:rsid w:val="00013112"/>
    <w:rsid w:val="0001321E"/>
    <w:rsid w:val="00013286"/>
    <w:rsid w:val="000134CC"/>
    <w:rsid w:val="000134D6"/>
    <w:rsid w:val="000135C0"/>
    <w:rsid w:val="00013613"/>
    <w:rsid w:val="0001380E"/>
    <w:rsid w:val="00013AC2"/>
    <w:rsid w:val="00013B62"/>
    <w:rsid w:val="00013B68"/>
    <w:rsid w:val="000140A6"/>
    <w:rsid w:val="000142B6"/>
    <w:rsid w:val="00014404"/>
    <w:rsid w:val="00014836"/>
    <w:rsid w:val="00014988"/>
    <w:rsid w:val="000152E2"/>
    <w:rsid w:val="0001579C"/>
    <w:rsid w:val="00015961"/>
    <w:rsid w:val="00015C66"/>
    <w:rsid w:val="00015C82"/>
    <w:rsid w:val="00015F87"/>
    <w:rsid w:val="000163C8"/>
    <w:rsid w:val="000164A0"/>
    <w:rsid w:val="00016BE5"/>
    <w:rsid w:val="00016CB0"/>
    <w:rsid w:val="00016D52"/>
    <w:rsid w:val="00017006"/>
    <w:rsid w:val="00017236"/>
    <w:rsid w:val="0001773C"/>
    <w:rsid w:val="0001779F"/>
    <w:rsid w:val="000177B2"/>
    <w:rsid w:val="00017807"/>
    <w:rsid w:val="00017B1C"/>
    <w:rsid w:val="00017DB2"/>
    <w:rsid w:val="00020931"/>
    <w:rsid w:val="00020C9C"/>
    <w:rsid w:val="000210A0"/>
    <w:rsid w:val="00021165"/>
    <w:rsid w:val="000213B6"/>
    <w:rsid w:val="00021411"/>
    <w:rsid w:val="0002142D"/>
    <w:rsid w:val="0002199A"/>
    <w:rsid w:val="00021BA8"/>
    <w:rsid w:val="00021F74"/>
    <w:rsid w:val="000221FB"/>
    <w:rsid w:val="0002231B"/>
    <w:rsid w:val="000223DB"/>
    <w:rsid w:val="000224E6"/>
    <w:rsid w:val="00022503"/>
    <w:rsid w:val="00022582"/>
    <w:rsid w:val="000228BD"/>
    <w:rsid w:val="00022BC5"/>
    <w:rsid w:val="00022DF2"/>
    <w:rsid w:val="00022FBB"/>
    <w:rsid w:val="00023050"/>
    <w:rsid w:val="00023098"/>
    <w:rsid w:val="00023125"/>
    <w:rsid w:val="0002326C"/>
    <w:rsid w:val="0002329B"/>
    <w:rsid w:val="00023948"/>
    <w:rsid w:val="00024213"/>
    <w:rsid w:val="00024597"/>
    <w:rsid w:val="00024684"/>
    <w:rsid w:val="00024A27"/>
    <w:rsid w:val="000250D7"/>
    <w:rsid w:val="000250FC"/>
    <w:rsid w:val="0002540E"/>
    <w:rsid w:val="00025775"/>
    <w:rsid w:val="00025A17"/>
    <w:rsid w:val="00025B55"/>
    <w:rsid w:val="00025FD7"/>
    <w:rsid w:val="00026031"/>
    <w:rsid w:val="0002603F"/>
    <w:rsid w:val="0002629C"/>
    <w:rsid w:val="0002632E"/>
    <w:rsid w:val="00026562"/>
    <w:rsid w:val="000266FB"/>
    <w:rsid w:val="00026B77"/>
    <w:rsid w:val="00026CD8"/>
    <w:rsid w:val="00026F6D"/>
    <w:rsid w:val="00027153"/>
    <w:rsid w:val="00027642"/>
    <w:rsid w:val="0002789C"/>
    <w:rsid w:val="000278D2"/>
    <w:rsid w:val="00027A94"/>
    <w:rsid w:val="00027CB7"/>
    <w:rsid w:val="00027CE4"/>
    <w:rsid w:val="00027F71"/>
    <w:rsid w:val="00027FA7"/>
    <w:rsid w:val="0003004B"/>
    <w:rsid w:val="00030055"/>
    <w:rsid w:val="00030628"/>
    <w:rsid w:val="00031300"/>
    <w:rsid w:val="0003133A"/>
    <w:rsid w:val="00031388"/>
    <w:rsid w:val="0003151A"/>
    <w:rsid w:val="00031954"/>
    <w:rsid w:val="00031D20"/>
    <w:rsid w:val="00031D83"/>
    <w:rsid w:val="00032059"/>
    <w:rsid w:val="0003234F"/>
    <w:rsid w:val="0003237D"/>
    <w:rsid w:val="00032458"/>
    <w:rsid w:val="0003250A"/>
    <w:rsid w:val="0003280C"/>
    <w:rsid w:val="0003281C"/>
    <w:rsid w:val="00032875"/>
    <w:rsid w:val="00032B01"/>
    <w:rsid w:val="00032D48"/>
    <w:rsid w:val="00032EED"/>
    <w:rsid w:val="00033512"/>
    <w:rsid w:val="00033976"/>
    <w:rsid w:val="00033EE5"/>
    <w:rsid w:val="000344CE"/>
    <w:rsid w:val="00034851"/>
    <w:rsid w:val="00034870"/>
    <w:rsid w:val="00034B61"/>
    <w:rsid w:val="00034C63"/>
    <w:rsid w:val="00034CB1"/>
    <w:rsid w:val="00034D90"/>
    <w:rsid w:val="00034F5D"/>
    <w:rsid w:val="00035095"/>
    <w:rsid w:val="0003524E"/>
    <w:rsid w:val="00035333"/>
    <w:rsid w:val="00035556"/>
    <w:rsid w:val="00035B13"/>
    <w:rsid w:val="00035D0A"/>
    <w:rsid w:val="00036428"/>
    <w:rsid w:val="00036712"/>
    <w:rsid w:val="000368E0"/>
    <w:rsid w:val="00036E86"/>
    <w:rsid w:val="00036F5C"/>
    <w:rsid w:val="00037149"/>
    <w:rsid w:val="0003720A"/>
    <w:rsid w:val="0003723C"/>
    <w:rsid w:val="000373E1"/>
    <w:rsid w:val="00037561"/>
    <w:rsid w:val="00037562"/>
    <w:rsid w:val="0003789A"/>
    <w:rsid w:val="000379AC"/>
    <w:rsid w:val="00037CE7"/>
    <w:rsid w:val="00037E09"/>
    <w:rsid w:val="00037E65"/>
    <w:rsid w:val="00037FA2"/>
    <w:rsid w:val="00040454"/>
    <w:rsid w:val="000404B8"/>
    <w:rsid w:val="00040621"/>
    <w:rsid w:val="00040734"/>
    <w:rsid w:val="0004080A"/>
    <w:rsid w:val="0004083C"/>
    <w:rsid w:val="00040C93"/>
    <w:rsid w:val="00040C9F"/>
    <w:rsid w:val="00040E0C"/>
    <w:rsid w:val="00040E62"/>
    <w:rsid w:val="0004126F"/>
    <w:rsid w:val="00041691"/>
    <w:rsid w:val="0004174B"/>
    <w:rsid w:val="00041839"/>
    <w:rsid w:val="00041ADE"/>
    <w:rsid w:val="00041F02"/>
    <w:rsid w:val="00041F14"/>
    <w:rsid w:val="00042167"/>
    <w:rsid w:val="00042335"/>
    <w:rsid w:val="0004238C"/>
    <w:rsid w:val="000427A1"/>
    <w:rsid w:val="000428EF"/>
    <w:rsid w:val="00042C03"/>
    <w:rsid w:val="00042FA0"/>
    <w:rsid w:val="0004318B"/>
    <w:rsid w:val="000431AA"/>
    <w:rsid w:val="00043BE9"/>
    <w:rsid w:val="00043C0A"/>
    <w:rsid w:val="00043E6E"/>
    <w:rsid w:val="00043EE6"/>
    <w:rsid w:val="0004416B"/>
    <w:rsid w:val="000443A0"/>
    <w:rsid w:val="0004440F"/>
    <w:rsid w:val="000448DC"/>
    <w:rsid w:val="00044C0A"/>
    <w:rsid w:val="00044DF8"/>
    <w:rsid w:val="00044EDE"/>
    <w:rsid w:val="0004513B"/>
    <w:rsid w:val="000453D1"/>
    <w:rsid w:val="0004555E"/>
    <w:rsid w:val="00045590"/>
    <w:rsid w:val="0004598C"/>
    <w:rsid w:val="00045D48"/>
    <w:rsid w:val="000462B4"/>
    <w:rsid w:val="00046730"/>
    <w:rsid w:val="000468BA"/>
    <w:rsid w:val="00046AE8"/>
    <w:rsid w:val="0004709D"/>
    <w:rsid w:val="000471B6"/>
    <w:rsid w:val="00047340"/>
    <w:rsid w:val="000477BB"/>
    <w:rsid w:val="00047C44"/>
    <w:rsid w:val="00047F1B"/>
    <w:rsid w:val="00050276"/>
    <w:rsid w:val="00050286"/>
    <w:rsid w:val="00050821"/>
    <w:rsid w:val="00050A85"/>
    <w:rsid w:val="00051046"/>
    <w:rsid w:val="000513F8"/>
    <w:rsid w:val="00051451"/>
    <w:rsid w:val="00051462"/>
    <w:rsid w:val="00051728"/>
    <w:rsid w:val="0005187B"/>
    <w:rsid w:val="0005190F"/>
    <w:rsid w:val="0005199D"/>
    <w:rsid w:val="00051A1B"/>
    <w:rsid w:val="00051D8C"/>
    <w:rsid w:val="00052512"/>
    <w:rsid w:val="00052551"/>
    <w:rsid w:val="00052B7A"/>
    <w:rsid w:val="00052EC7"/>
    <w:rsid w:val="00052F65"/>
    <w:rsid w:val="00052FC1"/>
    <w:rsid w:val="00053066"/>
    <w:rsid w:val="0005309A"/>
    <w:rsid w:val="0005352C"/>
    <w:rsid w:val="00053DD8"/>
    <w:rsid w:val="00053EC0"/>
    <w:rsid w:val="000542BD"/>
    <w:rsid w:val="000542E5"/>
    <w:rsid w:val="00054A51"/>
    <w:rsid w:val="00054BB5"/>
    <w:rsid w:val="00054D0D"/>
    <w:rsid w:val="00054E57"/>
    <w:rsid w:val="00054F89"/>
    <w:rsid w:val="00055549"/>
    <w:rsid w:val="00055856"/>
    <w:rsid w:val="00055885"/>
    <w:rsid w:val="00055A2F"/>
    <w:rsid w:val="00055C03"/>
    <w:rsid w:val="00055E13"/>
    <w:rsid w:val="00055E6A"/>
    <w:rsid w:val="00056475"/>
    <w:rsid w:val="0005683E"/>
    <w:rsid w:val="00056EBD"/>
    <w:rsid w:val="0005764E"/>
    <w:rsid w:val="00057682"/>
    <w:rsid w:val="00057753"/>
    <w:rsid w:val="000578B4"/>
    <w:rsid w:val="00057924"/>
    <w:rsid w:val="00057B31"/>
    <w:rsid w:val="00057B78"/>
    <w:rsid w:val="00057B93"/>
    <w:rsid w:val="00057D30"/>
    <w:rsid w:val="00057D80"/>
    <w:rsid w:val="00057ED1"/>
    <w:rsid w:val="00057FB2"/>
    <w:rsid w:val="00057FCB"/>
    <w:rsid w:val="00060000"/>
    <w:rsid w:val="000602CB"/>
    <w:rsid w:val="00060319"/>
    <w:rsid w:val="00060357"/>
    <w:rsid w:val="00060384"/>
    <w:rsid w:val="000604B2"/>
    <w:rsid w:val="0006054C"/>
    <w:rsid w:val="00060582"/>
    <w:rsid w:val="000605DC"/>
    <w:rsid w:val="000605DD"/>
    <w:rsid w:val="000607B2"/>
    <w:rsid w:val="00060874"/>
    <w:rsid w:val="000608C6"/>
    <w:rsid w:val="000609CC"/>
    <w:rsid w:val="00060ADF"/>
    <w:rsid w:val="00060CB7"/>
    <w:rsid w:val="00060DA5"/>
    <w:rsid w:val="00060DAA"/>
    <w:rsid w:val="00060E0A"/>
    <w:rsid w:val="00060EA4"/>
    <w:rsid w:val="0006106E"/>
    <w:rsid w:val="0006121B"/>
    <w:rsid w:val="0006151C"/>
    <w:rsid w:val="000615E9"/>
    <w:rsid w:val="000616AC"/>
    <w:rsid w:val="00061764"/>
    <w:rsid w:val="000618C3"/>
    <w:rsid w:val="00062038"/>
    <w:rsid w:val="00062584"/>
    <w:rsid w:val="00062AAF"/>
    <w:rsid w:val="00062AE1"/>
    <w:rsid w:val="00062E59"/>
    <w:rsid w:val="00062F6A"/>
    <w:rsid w:val="000631A8"/>
    <w:rsid w:val="0006328F"/>
    <w:rsid w:val="0006354C"/>
    <w:rsid w:val="000635B5"/>
    <w:rsid w:val="00063887"/>
    <w:rsid w:val="00063B58"/>
    <w:rsid w:val="00064122"/>
    <w:rsid w:val="00064133"/>
    <w:rsid w:val="00064936"/>
    <w:rsid w:val="00064A16"/>
    <w:rsid w:val="00064B49"/>
    <w:rsid w:val="0006501E"/>
    <w:rsid w:val="000652B1"/>
    <w:rsid w:val="00065417"/>
    <w:rsid w:val="000654A7"/>
    <w:rsid w:val="0006568F"/>
    <w:rsid w:val="00065E28"/>
    <w:rsid w:val="00065FC3"/>
    <w:rsid w:val="000662C4"/>
    <w:rsid w:val="000663B6"/>
    <w:rsid w:val="000664F8"/>
    <w:rsid w:val="00066501"/>
    <w:rsid w:val="0006666E"/>
    <w:rsid w:val="00066B9F"/>
    <w:rsid w:val="00066FE4"/>
    <w:rsid w:val="00067092"/>
    <w:rsid w:val="000673C6"/>
    <w:rsid w:val="00067873"/>
    <w:rsid w:val="00067B2E"/>
    <w:rsid w:val="00067CB2"/>
    <w:rsid w:val="00067CCF"/>
    <w:rsid w:val="00067E8C"/>
    <w:rsid w:val="00067FAB"/>
    <w:rsid w:val="00070123"/>
    <w:rsid w:val="0007012B"/>
    <w:rsid w:val="00070158"/>
    <w:rsid w:val="00070305"/>
    <w:rsid w:val="0007050D"/>
    <w:rsid w:val="0007069A"/>
    <w:rsid w:val="0007076D"/>
    <w:rsid w:val="00070BDA"/>
    <w:rsid w:val="00071013"/>
    <w:rsid w:val="0007114A"/>
    <w:rsid w:val="00071277"/>
    <w:rsid w:val="0007142F"/>
    <w:rsid w:val="000714A7"/>
    <w:rsid w:val="000715AB"/>
    <w:rsid w:val="00071638"/>
    <w:rsid w:val="00071944"/>
    <w:rsid w:val="00071A57"/>
    <w:rsid w:val="00071C49"/>
    <w:rsid w:val="00071DB6"/>
    <w:rsid w:val="00071EBB"/>
    <w:rsid w:val="00071FFC"/>
    <w:rsid w:val="000721A4"/>
    <w:rsid w:val="00072389"/>
    <w:rsid w:val="000725B5"/>
    <w:rsid w:val="000726BC"/>
    <w:rsid w:val="000726D6"/>
    <w:rsid w:val="00072A52"/>
    <w:rsid w:val="00072DC1"/>
    <w:rsid w:val="00072F8F"/>
    <w:rsid w:val="00072FFF"/>
    <w:rsid w:val="0007304C"/>
    <w:rsid w:val="000730EB"/>
    <w:rsid w:val="00073321"/>
    <w:rsid w:val="000738D2"/>
    <w:rsid w:val="00073ADA"/>
    <w:rsid w:val="00073B0D"/>
    <w:rsid w:val="00073CB5"/>
    <w:rsid w:val="00074121"/>
    <w:rsid w:val="000741FE"/>
    <w:rsid w:val="0007493A"/>
    <w:rsid w:val="000749C4"/>
    <w:rsid w:val="000749FA"/>
    <w:rsid w:val="00074A26"/>
    <w:rsid w:val="00074A6E"/>
    <w:rsid w:val="00075085"/>
    <w:rsid w:val="00075444"/>
    <w:rsid w:val="0007582F"/>
    <w:rsid w:val="000759E1"/>
    <w:rsid w:val="00075A90"/>
    <w:rsid w:val="00075C12"/>
    <w:rsid w:val="00076162"/>
    <w:rsid w:val="00076219"/>
    <w:rsid w:val="00076465"/>
    <w:rsid w:val="00076474"/>
    <w:rsid w:val="00076873"/>
    <w:rsid w:val="00076B48"/>
    <w:rsid w:val="00076BFC"/>
    <w:rsid w:val="00076C6A"/>
    <w:rsid w:val="00076FB6"/>
    <w:rsid w:val="000770D8"/>
    <w:rsid w:val="000775E2"/>
    <w:rsid w:val="0007790E"/>
    <w:rsid w:val="00077B14"/>
    <w:rsid w:val="000801C1"/>
    <w:rsid w:val="00080501"/>
    <w:rsid w:val="00080664"/>
    <w:rsid w:val="0008083D"/>
    <w:rsid w:val="0008086C"/>
    <w:rsid w:val="00080BF8"/>
    <w:rsid w:val="00080D3D"/>
    <w:rsid w:val="00080F7E"/>
    <w:rsid w:val="00080FF7"/>
    <w:rsid w:val="0008119D"/>
    <w:rsid w:val="0008125F"/>
    <w:rsid w:val="00081316"/>
    <w:rsid w:val="00081675"/>
    <w:rsid w:val="00081744"/>
    <w:rsid w:val="00081B63"/>
    <w:rsid w:val="00082000"/>
    <w:rsid w:val="000820F4"/>
    <w:rsid w:val="00082156"/>
    <w:rsid w:val="000827C6"/>
    <w:rsid w:val="00082813"/>
    <w:rsid w:val="00082A43"/>
    <w:rsid w:val="00082A90"/>
    <w:rsid w:val="00082F81"/>
    <w:rsid w:val="00083083"/>
    <w:rsid w:val="00083227"/>
    <w:rsid w:val="000832B4"/>
    <w:rsid w:val="00083396"/>
    <w:rsid w:val="00083BC5"/>
    <w:rsid w:val="0008412A"/>
    <w:rsid w:val="000841C6"/>
    <w:rsid w:val="000842DD"/>
    <w:rsid w:val="00084380"/>
    <w:rsid w:val="000843CB"/>
    <w:rsid w:val="0008451A"/>
    <w:rsid w:val="00084619"/>
    <w:rsid w:val="000849BA"/>
    <w:rsid w:val="00084A56"/>
    <w:rsid w:val="00084A63"/>
    <w:rsid w:val="00084AC1"/>
    <w:rsid w:val="00084AFE"/>
    <w:rsid w:val="00084B08"/>
    <w:rsid w:val="00085013"/>
    <w:rsid w:val="0008513E"/>
    <w:rsid w:val="00085206"/>
    <w:rsid w:val="00085486"/>
    <w:rsid w:val="000855AE"/>
    <w:rsid w:val="00085A8A"/>
    <w:rsid w:val="00085C10"/>
    <w:rsid w:val="00085D9A"/>
    <w:rsid w:val="0008632E"/>
    <w:rsid w:val="0008637F"/>
    <w:rsid w:val="000865DB"/>
    <w:rsid w:val="00086791"/>
    <w:rsid w:val="000869ED"/>
    <w:rsid w:val="00087450"/>
    <w:rsid w:val="00087480"/>
    <w:rsid w:val="00087492"/>
    <w:rsid w:val="00087597"/>
    <w:rsid w:val="00087752"/>
    <w:rsid w:val="000877F0"/>
    <w:rsid w:val="00087A24"/>
    <w:rsid w:val="00087A58"/>
    <w:rsid w:val="00087A77"/>
    <w:rsid w:val="00087B59"/>
    <w:rsid w:val="00090005"/>
    <w:rsid w:val="0009021E"/>
    <w:rsid w:val="000902B6"/>
    <w:rsid w:val="000902C5"/>
    <w:rsid w:val="00090411"/>
    <w:rsid w:val="00090415"/>
    <w:rsid w:val="00090571"/>
    <w:rsid w:val="000905AB"/>
    <w:rsid w:val="000905E9"/>
    <w:rsid w:val="00090C8A"/>
    <w:rsid w:val="00090FD3"/>
    <w:rsid w:val="00091144"/>
    <w:rsid w:val="00091238"/>
    <w:rsid w:val="000913F6"/>
    <w:rsid w:val="000917C1"/>
    <w:rsid w:val="00091DDD"/>
    <w:rsid w:val="00091F4E"/>
    <w:rsid w:val="00092203"/>
    <w:rsid w:val="00092365"/>
    <w:rsid w:val="00092447"/>
    <w:rsid w:val="000927B5"/>
    <w:rsid w:val="00092813"/>
    <w:rsid w:val="00092A84"/>
    <w:rsid w:val="00092E11"/>
    <w:rsid w:val="00092F10"/>
    <w:rsid w:val="00093189"/>
    <w:rsid w:val="00093248"/>
    <w:rsid w:val="000933F4"/>
    <w:rsid w:val="000938A5"/>
    <w:rsid w:val="00093BA4"/>
    <w:rsid w:val="00093D56"/>
    <w:rsid w:val="0009425D"/>
    <w:rsid w:val="00094484"/>
    <w:rsid w:val="000945E2"/>
    <w:rsid w:val="000948CD"/>
    <w:rsid w:val="00094A29"/>
    <w:rsid w:val="00094AE5"/>
    <w:rsid w:val="00094C99"/>
    <w:rsid w:val="00094CDE"/>
    <w:rsid w:val="00094D61"/>
    <w:rsid w:val="00094DC7"/>
    <w:rsid w:val="00094ED1"/>
    <w:rsid w:val="000950B3"/>
    <w:rsid w:val="000950C7"/>
    <w:rsid w:val="000951F7"/>
    <w:rsid w:val="00095B0D"/>
    <w:rsid w:val="00095BB1"/>
    <w:rsid w:val="00095E35"/>
    <w:rsid w:val="00095E46"/>
    <w:rsid w:val="0009636A"/>
    <w:rsid w:val="00096528"/>
    <w:rsid w:val="000965E2"/>
    <w:rsid w:val="0009673C"/>
    <w:rsid w:val="00096929"/>
    <w:rsid w:val="00096A49"/>
    <w:rsid w:val="00096EE7"/>
    <w:rsid w:val="0009732D"/>
    <w:rsid w:val="00097433"/>
    <w:rsid w:val="00097555"/>
    <w:rsid w:val="00097650"/>
    <w:rsid w:val="0009766B"/>
    <w:rsid w:val="000979BE"/>
    <w:rsid w:val="00097EA3"/>
    <w:rsid w:val="000A00E0"/>
    <w:rsid w:val="000A03CE"/>
    <w:rsid w:val="000A0678"/>
    <w:rsid w:val="000A0AD1"/>
    <w:rsid w:val="000A0C62"/>
    <w:rsid w:val="000A0E46"/>
    <w:rsid w:val="000A100C"/>
    <w:rsid w:val="000A1240"/>
    <w:rsid w:val="000A1292"/>
    <w:rsid w:val="000A1556"/>
    <w:rsid w:val="000A1671"/>
    <w:rsid w:val="000A1999"/>
    <w:rsid w:val="000A19CE"/>
    <w:rsid w:val="000A1ADA"/>
    <w:rsid w:val="000A1BDD"/>
    <w:rsid w:val="000A1DDE"/>
    <w:rsid w:val="000A1E9A"/>
    <w:rsid w:val="000A1F8C"/>
    <w:rsid w:val="000A27FC"/>
    <w:rsid w:val="000A285D"/>
    <w:rsid w:val="000A2F06"/>
    <w:rsid w:val="000A33DD"/>
    <w:rsid w:val="000A3442"/>
    <w:rsid w:val="000A3457"/>
    <w:rsid w:val="000A355C"/>
    <w:rsid w:val="000A35CE"/>
    <w:rsid w:val="000A36F9"/>
    <w:rsid w:val="000A38F2"/>
    <w:rsid w:val="000A4079"/>
    <w:rsid w:val="000A4612"/>
    <w:rsid w:val="000A49E9"/>
    <w:rsid w:val="000A4B4E"/>
    <w:rsid w:val="000A5330"/>
    <w:rsid w:val="000A55C5"/>
    <w:rsid w:val="000A5AC7"/>
    <w:rsid w:val="000A5F33"/>
    <w:rsid w:val="000A60FB"/>
    <w:rsid w:val="000A6477"/>
    <w:rsid w:val="000A6AE7"/>
    <w:rsid w:val="000A6C89"/>
    <w:rsid w:val="000A6C92"/>
    <w:rsid w:val="000A6FE4"/>
    <w:rsid w:val="000A7018"/>
    <w:rsid w:val="000A7029"/>
    <w:rsid w:val="000A7152"/>
    <w:rsid w:val="000A7C73"/>
    <w:rsid w:val="000B00A2"/>
    <w:rsid w:val="000B022C"/>
    <w:rsid w:val="000B0291"/>
    <w:rsid w:val="000B03E0"/>
    <w:rsid w:val="000B0504"/>
    <w:rsid w:val="000B05CB"/>
    <w:rsid w:val="000B0696"/>
    <w:rsid w:val="000B09AE"/>
    <w:rsid w:val="000B0BB6"/>
    <w:rsid w:val="000B1255"/>
    <w:rsid w:val="000B16DA"/>
    <w:rsid w:val="000B1713"/>
    <w:rsid w:val="000B173B"/>
    <w:rsid w:val="000B2228"/>
    <w:rsid w:val="000B247F"/>
    <w:rsid w:val="000B2792"/>
    <w:rsid w:val="000B2826"/>
    <w:rsid w:val="000B294C"/>
    <w:rsid w:val="000B2C41"/>
    <w:rsid w:val="000B2DEF"/>
    <w:rsid w:val="000B3041"/>
    <w:rsid w:val="000B3096"/>
    <w:rsid w:val="000B3200"/>
    <w:rsid w:val="000B32B0"/>
    <w:rsid w:val="000B32E7"/>
    <w:rsid w:val="000B3371"/>
    <w:rsid w:val="000B33B6"/>
    <w:rsid w:val="000B34CD"/>
    <w:rsid w:val="000B34DB"/>
    <w:rsid w:val="000B3ADA"/>
    <w:rsid w:val="000B3AF6"/>
    <w:rsid w:val="000B3DB5"/>
    <w:rsid w:val="000B400A"/>
    <w:rsid w:val="000B40FB"/>
    <w:rsid w:val="000B4225"/>
    <w:rsid w:val="000B44B3"/>
    <w:rsid w:val="000B4511"/>
    <w:rsid w:val="000B46CF"/>
    <w:rsid w:val="000B47A5"/>
    <w:rsid w:val="000B4816"/>
    <w:rsid w:val="000B48E4"/>
    <w:rsid w:val="000B49D0"/>
    <w:rsid w:val="000B49F4"/>
    <w:rsid w:val="000B4A5C"/>
    <w:rsid w:val="000B4B48"/>
    <w:rsid w:val="000B4D6A"/>
    <w:rsid w:val="000B56F6"/>
    <w:rsid w:val="000B5B72"/>
    <w:rsid w:val="000B6254"/>
    <w:rsid w:val="000B66BA"/>
    <w:rsid w:val="000B66EE"/>
    <w:rsid w:val="000B699B"/>
    <w:rsid w:val="000B6C4C"/>
    <w:rsid w:val="000B7042"/>
    <w:rsid w:val="000B7196"/>
    <w:rsid w:val="000B724C"/>
    <w:rsid w:val="000B73CC"/>
    <w:rsid w:val="000B797E"/>
    <w:rsid w:val="000B79CE"/>
    <w:rsid w:val="000B7CD3"/>
    <w:rsid w:val="000B7E46"/>
    <w:rsid w:val="000C01D6"/>
    <w:rsid w:val="000C0DD8"/>
    <w:rsid w:val="000C1327"/>
    <w:rsid w:val="000C15EE"/>
    <w:rsid w:val="000C1616"/>
    <w:rsid w:val="000C181F"/>
    <w:rsid w:val="000C1A5B"/>
    <w:rsid w:val="000C22B9"/>
    <w:rsid w:val="000C24D4"/>
    <w:rsid w:val="000C2704"/>
    <w:rsid w:val="000C2E07"/>
    <w:rsid w:val="000C32F3"/>
    <w:rsid w:val="000C3503"/>
    <w:rsid w:val="000C352D"/>
    <w:rsid w:val="000C3634"/>
    <w:rsid w:val="000C3CA8"/>
    <w:rsid w:val="000C3D0B"/>
    <w:rsid w:val="000C3E13"/>
    <w:rsid w:val="000C3EA6"/>
    <w:rsid w:val="000C3F2C"/>
    <w:rsid w:val="000C4471"/>
    <w:rsid w:val="000C4787"/>
    <w:rsid w:val="000C49E1"/>
    <w:rsid w:val="000C4A71"/>
    <w:rsid w:val="000C4A9E"/>
    <w:rsid w:val="000C4CBF"/>
    <w:rsid w:val="000C4F85"/>
    <w:rsid w:val="000C5199"/>
    <w:rsid w:val="000C53A0"/>
    <w:rsid w:val="000C5B05"/>
    <w:rsid w:val="000C5B14"/>
    <w:rsid w:val="000C5D7A"/>
    <w:rsid w:val="000C657C"/>
    <w:rsid w:val="000C6778"/>
    <w:rsid w:val="000C6BCA"/>
    <w:rsid w:val="000C6CE5"/>
    <w:rsid w:val="000C6E6A"/>
    <w:rsid w:val="000C70DF"/>
    <w:rsid w:val="000C73BF"/>
    <w:rsid w:val="000C7615"/>
    <w:rsid w:val="000C780A"/>
    <w:rsid w:val="000C78F6"/>
    <w:rsid w:val="000C7966"/>
    <w:rsid w:val="000C798C"/>
    <w:rsid w:val="000C7A58"/>
    <w:rsid w:val="000C7BCC"/>
    <w:rsid w:val="000D00DB"/>
    <w:rsid w:val="000D014C"/>
    <w:rsid w:val="000D042B"/>
    <w:rsid w:val="000D05AF"/>
    <w:rsid w:val="000D0912"/>
    <w:rsid w:val="000D0ADB"/>
    <w:rsid w:val="000D0DA1"/>
    <w:rsid w:val="000D1953"/>
    <w:rsid w:val="000D1BC1"/>
    <w:rsid w:val="000D1C40"/>
    <w:rsid w:val="000D1CF8"/>
    <w:rsid w:val="000D216E"/>
    <w:rsid w:val="000D24E5"/>
    <w:rsid w:val="000D26A1"/>
    <w:rsid w:val="000D274F"/>
    <w:rsid w:val="000D287D"/>
    <w:rsid w:val="000D2882"/>
    <w:rsid w:val="000D2EF4"/>
    <w:rsid w:val="000D34DB"/>
    <w:rsid w:val="000D34F6"/>
    <w:rsid w:val="000D394E"/>
    <w:rsid w:val="000D3BFA"/>
    <w:rsid w:val="000D3C1C"/>
    <w:rsid w:val="000D3D8D"/>
    <w:rsid w:val="000D43CB"/>
    <w:rsid w:val="000D46AA"/>
    <w:rsid w:val="000D49EC"/>
    <w:rsid w:val="000D5246"/>
    <w:rsid w:val="000D550B"/>
    <w:rsid w:val="000D58ED"/>
    <w:rsid w:val="000D5A4A"/>
    <w:rsid w:val="000D5B2D"/>
    <w:rsid w:val="000D5B85"/>
    <w:rsid w:val="000D5D5F"/>
    <w:rsid w:val="000D5D82"/>
    <w:rsid w:val="000D6136"/>
    <w:rsid w:val="000D619E"/>
    <w:rsid w:val="000D62DF"/>
    <w:rsid w:val="000D62EC"/>
    <w:rsid w:val="000D6804"/>
    <w:rsid w:val="000D6903"/>
    <w:rsid w:val="000D6AA4"/>
    <w:rsid w:val="000D6BB3"/>
    <w:rsid w:val="000D6E8C"/>
    <w:rsid w:val="000D6FC8"/>
    <w:rsid w:val="000D6FF9"/>
    <w:rsid w:val="000D7469"/>
    <w:rsid w:val="000D7688"/>
    <w:rsid w:val="000D7C24"/>
    <w:rsid w:val="000D7C30"/>
    <w:rsid w:val="000E030A"/>
    <w:rsid w:val="000E05A4"/>
    <w:rsid w:val="000E070D"/>
    <w:rsid w:val="000E079B"/>
    <w:rsid w:val="000E07D5"/>
    <w:rsid w:val="000E0907"/>
    <w:rsid w:val="000E09B5"/>
    <w:rsid w:val="000E0A06"/>
    <w:rsid w:val="000E0C71"/>
    <w:rsid w:val="000E0D10"/>
    <w:rsid w:val="000E0D28"/>
    <w:rsid w:val="000E0DB1"/>
    <w:rsid w:val="000E17AF"/>
    <w:rsid w:val="000E1F14"/>
    <w:rsid w:val="000E225A"/>
    <w:rsid w:val="000E22C9"/>
    <w:rsid w:val="000E242A"/>
    <w:rsid w:val="000E248C"/>
    <w:rsid w:val="000E2573"/>
    <w:rsid w:val="000E2652"/>
    <w:rsid w:val="000E299A"/>
    <w:rsid w:val="000E2B1A"/>
    <w:rsid w:val="000E2B9C"/>
    <w:rsid w:val="000E2D3D"/>
    <w:rsid w:val="000E3167"/>
    <w:rsid w:val="000E3A04"/>
    <w:rsid w:val="000E3CF4"/>
    <w:rsid w:val="000E3E26"/>
    <w:rsid w:val="000E4093"/>
    <w:rsid w:val="000E4458"/>
    <w:rsid w:val="000E4AC4"/>
    <w:rsid w:val="000E52D1"/>
    <w:rsid w:val="000E57D4"/>
    <w:rsid w:val="000E580A"/>
    <w:rsid w:val="000E6037"/>
    <w:rsid w:val="000E61AF"/>
    <w:rsid w:val="000E632E"/>
    <w:rsid w:val="000E6418"/>
    <w:rsid w:val="000E66A9"/>
    <w:rsid w:val="000E6F58"/>
    <w:rsid w:val="000E723A"/>
    <w:rsid w:val="000E74B7"/>
    <w:rsid w:val="000E75CB"/>
    <w:rsid w:val="000E75EF"/>
    <w:rsid w:val="000E7727"/>
    <w:rsid w:val="000E774D"/>
    <w:rsid w:val="000E7834"/>
    <w:rsid w:val="000E7862"/>
    <w:rsid w:val="000E7873"/>
    <w:rsid w:val="000E7C36"/>
    <w:rsid w:val="000E7EB7"/>
    <w:rsid w:val="000E7F4E"/>
    <w:rsid w:val="000F00D1"/>
    <w:rsid w:val="000F013A"/>
    <w:rsid w:val="000F02AF"/>
    <w:rsid w:val="000F055D"/>
    <w:rsid w:val="000F0560"/>
    <w:rsid w:val="000F08DC"/>
    <w:rsid w:val="000F0BD6"/>
    <w:rsid w:val="000F0DF0"/>
    <w:rsid w:val="000F1334"/>
    <w:rsid w:val="000F16CC"/>
    <w:rsid w:val="000F1A67"/>
    <w:rsid w:val="000F1E94"/>
    <w:rsid w:val="000F21E3"/>
    <w:rsid w:val="000F26AF"/>
    <w:rsid w:val="000F26C6"/>
    <w:rsid w:val="000F28DD"/>
    <w:rsid w:val="000F2A32"/>
    <w:rsid w:val="000F2BF1"/>
    <w:rsid w:val="000F2D82"/>
    <w:rsid w:val="000F2EEB"/>
    <w:rsid w:val="000F2FDC"/>
    <w:rsid w:val="000F31D7"/>
    <w:rsid w:val="000F31F4"/>
    <w:rsid w:val="000F3720"/>
    <w:rsid w:val="000F39BD"/>
    <w:rsid w:val="000F3AA3"/>
    <w:rsid w:val="000F3F4D"/>
    <w:rsid w:val="000F3FA6"/>
    <w:rsid w:val="000F406D"/>
    <w:rsid w:val="000F4568"/>
    <w:rsid w:val="000F49E0"/>
    <w:rsid w:val="000F49E2"/>
    <w:rsid w:val="000F4BBE"/>
    <w:rsid w:val="000F4D9B"/>
    <w:rsid w:val="000F4EEC"/>
    <w:rsid w:val="000F4FF7"/>
    <w:rsid w:val="000F5148"/>
    <w:rsid w:val="000F5181"/>
    <w:rsid w:val="000F528B"/>
    <w:rsid w:val="000F52E2"/>
    <w:rsid w:val="000F5376"/>
    <w:rsid w:val="000F55EB"/>
    <w:rsid w:val="000F584B"/>
    <w:rsid w:val="000F5EB6"/>
    <w:rsid w:val="000F5F6D"/>
    <w:rsid w:val="000F61DF"/>
    <w:rsid w:val="000F6315"/>
    <w:rsid w:val="000F6655"/>
    <w:rsid w:val="000F688C"/>
    <w:rsid w:val="000F6A8C"/>
    <w:rsid w:val="000F7086"/>
    <w:rsid w:val="000F71E0"/>
    <w:rsid w:val="00100026"/>
    <w:rsid w:val="00100070"/>
    <w:rsid w:val="00100094"/>
    <w:rsid w:val="0010045C"/>
    <w:rsid w:val="0010084B"/>
    <w:rsid w:val="001008A7"/>
    <w:rsid w:val="00100A30"/>
    <w:rsid w:val="00100E39"/>
    <w:rsid w:val="00101127"/>
    <w:rsid w:val="00101151"/>
    <w:rsid w:val="00101272"/>
    <w:rsid w:val="001012A2"/>
    <w:rsid w:val="001014D2"/>
    <w:rsid w:val="00101A0D"/>
    <w:rsid w:val="00101D3F"/>
    <w:rsid w:val="00102151"/>
    <w:rsid w:val="00102464"/>
    <w:rsid w:val="001026D6"/>
    <w:rsid w:val="0010274E"/>
    <w:rsid w:val="00102918"/>
    <w:rsid w:val="00102950"/>
    <w:rsid w:val="0010295F"/>
    <w:rsid w:val="00102BD3"/>
    <w:rsid w:val="001033E3"/>
    <w:rsid w:val="001034A7"/>
    <w:rsid w:val="00103554"/>
    <w:rsid w:val="0010357F"/>
    <w:rsid w:val="0010397B"/>
    <w:rsid w:val="00103A34"/>
    <w:rsid w:val="00103C99"/>
    <w:rsid w:val="0010418F"/>
    <w:rsid w:val="00104650"/>
    <w:rsid w:val="0010466F"/>
    <w:rsid w:val="00105577"/>
    <w:rsid w:val="00105596"/>
    <w:rsid w:val="00105678"/>
    <w:rsid w:val="00105955"/>
    <w:rsid w:val="00105DA4"/>
    <w:rsid w:val="0010601F"/>
    <w:rsid w:val="00106267"/>
    <w:rsid w:val="001067B1"/>
    <w:rsid w:val="00106F4B"/>
    <w:rsid w:val="00107126"/>
    <w:rsid w:val="001071AC"/>
    <w:rsid w:val="001071B9"/>
    <w:rsid w:val="00107759"/>
    <w:rsid w:val="001077DB"/>
    <w:rsid w:val="00107AE2"/>
    <w:rsid w:val="00107B44"/>
    <w:rsid w:val="00107D3A"/>
    <w:rsid w:val="00107E01"/>
    <w:rsid w:val="00107E84"/>
    <w:rsid w:val="00107FB3"/>
    <w:rsid w:val="0011002E"/>
    <w:rsid w:val="0011017D"/>
    <w:rsid w:val="0011028D"/>
    <w:rsid w:val="00110996"/>
    <w:rsid w:val="0011124E"/>
    <w:rsid w:val="0011168D"/>
    <w:rsid w:val="00111862"/>
    <w:rsid w:val="001118E9"/>
    <w:rsid w:val="001119B1"/>
    <w:rsid w:val="00111B5B"/>
    <w:rsid w:val="00111C05"/>
    <w:rsid w:val="00111C5A"/>
    <w:rsid w:val="00111DA7"/>
    <w:rsid w:val="001120F3"/>
    <w:rsid w:val="0011230B"/>
    <w:rsid w:val="001123CB"/>
    <w:rsid w:val="001123DE"/>
    <w:rsid w:val="0011245C"/>
    <w:rsid w:val="001126C8"/>
    <w:rsid w:val="001127D0"/>
    <w:rsid w:val="00112856"/>
    <w:rsid w:val="001129A0"/>
    <w:rsid w:val="00112B56"/>
    <w:rsid w:val="00112E0F"/>
    <w:rsid w:val="00112F37"/>
    <w:rsid w:val="00113155"/>
    <w:rsid w:val="00113A23"/>
    <w:rsid w:val="00113A2D"/>
    <w:rsid w:val="00113D09"/>
    <w:rsid w:val="00113DFF"/>
    <w:rsid w:val="00113E68"/>
    <w:rsid w:val="00113F85"/>
    <w:rsid w:val="00114281"/>
    <w:rsid w:val="001144DF"/>
    <w:rsid w:val="00114702"/>
    <w:rsid w:val="00114A75"/>
    <w:rsid w:val="00114B62"/>
    <w:rsid w:val="001155B0"/>
    <w:rsid w:val="00115AC0"/>
    <w:rsid w:val="00115B2B"/>
    <w:rsid w:val="00115B94"/>
    <w:rsid w:val="001161E6"/>
    <w:rsid w:val="00116330"/>
    <w:rsid w:val="00116361"/>
    <w:rsid w:val="001165AB"/>
    <w:rsid w:val="0011669A"/>
    <w:rsid w:val="001167E1"/>
    <w:rsid w:val="00116811"/>
    <w:rsid w:val="00116AB3"/>
    <w:rsid w:val="00116F50"/>
    <w:rsid w:val="00117450"/>
    <w:rsid w:val="00117487"/>
    <w:rsid w:val="00117823"/>
    <w:rsid w:val="00117AA5"/>
    <w:rsid w:val="0012037A"/>
    <w:rsid w:val="001207B1"/>
    <w:rsid w:val="00120897"/>
    <w:rsid w:val="00120CAD"/>
    <w:rsid w:val="00120DB8"/>
    <w:rsid w:val="00120DD4"/>
    <w:rsid w:val="00121704"/>
    <w:rsid w:val="001218FC"/>
    <w:rsid w:val="00121925"/>
    <w:rsid w:val="001219A7"/>
    <w:rsid w:val="00121B02"/>
    <w:rsid w:val="00121B26"/>
    <w:rsid w:val="00121C4C"/>
    <w:rsid w:val="001227F7"/>
    <w:rsid w:val="001229C4"/>
    <w:rsid w:val="00122C49"/>
    <w:rsid w:val="001234ED"/>
    <w:rsid w:val="0012361E"/>
    <w:rsid w:val="00123793"/>
    <w:rsid w:val="00123804"/>
    <w:rsid w:val="00123D6F"/>
    <w:rsid w:val="00123DF3"/>
    <w:rsid w:val="00123F44"/>
    <w:rsid w:val="00123FE7"/>
    <w:rsid w:val="00124184"/>
    <w:rsid w:val="00124496"/>
    <w:rsid w:val="00124634"/>
    <w:rsid w:val="00124CD4"/>
    <w:rsid w:val="00124D5F"/>
    <w:rsid w:val="00124D6E"/>
    <w:rsid w:val="00125072"/>
    <w:rsid w:val="00125124"/>
    <w:rsid w:val="001254B1"/>
    <w:rsid w:val="00125853"/>
    <w:rsid w:val="001258EE"/>
    <w:rsid w:val="00125931"/>
    <w:rsid w:val="00125C78"/>
    <w:rsid w:val="00125D60"/>
    <w:rsid w:val="0012607D"/>
    <w:rsid w:val="001260AE"/>
    <w:rsid w:val="001266B8"/>
    <w:rsid w:val="001266C7"/>
    <w:rsid w:val="00126FF0"/>
    <w:rsid w:val="0012700A"/>
    <w:rsid w:val="0012709C"/>
    <w:rsid w:val="001272D7"/>
    <w:rsid w:val="00127501"/>
    <w:rsid w:val="0012794E"/>
    <w:rsid w:val="00127DB8"/>
    <w:rsid w:val="00127E25"/>
    <w:rsid w:val="00127E3C"/>
    <w:rsid w:val="00130115"/>
    <w:rsid w:val="0013041A"/>
    <w:rsid w:val="001305AE"/>
    <w:rsid w:val="0013060F"/>
    <w:rsid w:val="00130642"/>
    <w:rsid w:val="001306E1"/>
    <w:rsid w:val="00130C51"/>
    <w:rsid w:val="00130CCF"/>
    <w:rsid w:val="00130D7E"/>
    <w:rsid w:val="00130E44"/>
    <w:rsid w:val="00130FAF"/>
    <w:rsid w:val="00130FFA"/>
    <w:rsid w:val="00131184"/>
    <w:rsid w:val="0013120D"/>
    <w:rsid w:val="00131DC0"/>
    <w:rsid w:val="00131FE2"/>
    <w:rsid w:val="0013221A"/>
    <w:rsid w:val="0013223E"/>
    <w:rsid w:val="00132499"/>
    <w:rsid w:val="0013256D"/>
    <w:rsid w:val="00132685"/>
    <w:rsid w:val="00132CD1"/>
    <w:rsid w:val="00133377"/>
    <w:rsid w:val="0013359A"/>
    <w:rsid w:val="00133637"/>
    <w:rsid w:val="0013391C"/>
    <w:rsid w:val="001339E3"/>
    <w:rsid w:val="00133A87"/>
    <w:rsid w:val="00133DB5"/>
    <w:rsid w:val="00133E49"/>
    <w:rsid w:val="00133F92"/>
    <w:rsid w:val="00133FE5"/>
    <w:rsid w:val="001340AA"/>
    <w:rsid w:val="0013422A"/>
    <w:rsid w:val="0013453F"/>
    <w:rsid w:val="001349EA"/>
    <w:rsid w:val="00134AF2"/>
    <w:rsid w:val="00134B9A"/>
    <w:rsid w:val="00134E20"/>
    <w:rsid w:val="00135402"/>
    <w:rsid w:val="001357D9"/>
    <w:rsid w:val="001357E7"/>
    <w:rsid w:val="00135CA3"/>
    <w:rsid w:val="00135D05"/>
    <w:rsid w:val="00135DF2"/>
    <w:rsid w:val="00135E3B"/>
    <w:rsid w:val="00135F45"/>
    <w:rsid w:val="00135F9A"/>
    <w:rsid w:val="00136334"/>
    <w:rsid w:val="001366C9"/>
    <w:rsid w:val="00136922"/>
    <w:rsid w:val="001370C4"/>
    <w:rsid w:val="001372B2"/>
    <w:rsid w:val="001373A1"/>
    <w:rsid w:val="001375BB"/>
    <w:rsid w:val="001378AA"/>
    <w:rsid w:val="00137A98"/>
    <w:rsid w:val="00140201"/>
    <w:rsid w:val="0014079A"/>
    <w:rsid w:val="001409D3"/>
    <w:rsid w:val="00140ABD"/>
    <w:rsid w:val="00140E8F"/>
    <w:rsid w:val="00140F3C"/>
    <w:rsid w:val="00141082"/>
    <w:rsid w:val="001410EC"/>
    <w:rsid w:val="0014119E"/>
    <w:rsid w:val="0014124F"/>
    <w:rsid w:val="001412A5"/>
    <w:rsid w:val="00141662"/>
    <w:rsid w:val="001419CC"/>
    <w:rsid w:val="00141B9C"/>
    <w:rsid w:val="00141EA8"/>
    <w:rsid w:val="001423D1"/>
    <w:rsid w:val="0014268E"/>
    <w:rsid w:val="00142805"/>
    <w:rsid w:val="00142B22"/>
    <w:rsid w:val="00142D85"/>
    <w:rsid w:val="00142E80"/>
    <w:rsid w:val="00142EB0"/>
    <w:rsid w:val="00142EB6"/>
    <w:rsid w:val="00143010"/>
    <w:rsid w:val="00143476"/>
    <w:rsid w:val="00143579"/>
    <w:rsid w:val="001435D4"/>
    <w:rsid w:val="00143809"/>
    <w:rsid w:val="0014383E"/>
    <w:rsid w:val="0014393F"/>
    <w:rsid w:val="00143B16"/>
    <w:rsid w:val="00143E20"/>
    <w:rsid w:val="00144338"/>
    <w:rsid w:val="00144454"/>
    <w:rsid w:val="001447B0"/>
    <w:rsid w:val="001449E9"/>
    <w:rsid w:val="001449EC"/>
    <w:rsid w:val="00144D58"/>
    <w:rsid w:val="00144E0C"/>
    <w:rsid w:val="00144EB4"/>
    <w:rsid w:val="00145024"/>
    <w:rsid w:val="00145218"/>
    <w:rsid w:val="001452B2"/>
    <w:rsid w:val="00145598"/>
    <w:rsid w:val="001455C1"/>
    <w:rsid w:val="00145863"/>
    <w:rsid w:val="0014599C"/>
    <w:rsid w:val="00145ACF"/>
    <w:rsid w:val="00145C22"/>
    <w:rsid w:val="00145E08"/>
    <w:rsid w:val="00145F6E"/>
    <w:rsid w:val="001460A7"/>
    <w:rsid w:val="001460DE"/>
    <w:rsid w:val="00146404"/>
    <w:rsid w:val="001465A9"/>
    <w:rsid w:val="001465EB"/>
    <w:rsid w:val="0014689A"/>
    <w:rsid w:val="00146D7E"/>
    <w:rsid w:val="00146DE4"/>
    <w:rsid w:val="00146E4E"/>
    <w:rsid w:val="001470CD"/>
    <w:rsid w:val="001470EF"/>
    <w:rsid w:val="0014722D"/>
    <w:rsid w:val="001472CA"/>
    <w:rsid w:val="0014742B"/>
    <w:rsid w:val="001477B2"/>
    <w:rsid w:val="001478E9"/>
    <w:rsid w:val="00147CB5"/>
    <w:rsid w:val="00147E19"/>
    <w:rsid w:val="00150200"/>
    <w:rsid w:val="00150390"/>
    <w:rsid w:val="00150398"/>
    <w:rsid w:val="00150553"/>
    <w:rsid w:val="00150579"/>
    <w:rsid w:val="001505E6"/>
    <w:rsid w:val="0015085F"/>
    <w:rsid w:val="00150A41"/>
    <w:rsid w:val="00150BD1"/>
    <w:rsid w:val="001512C2"/>
    <w:rsid w:val="001514F5"/>
    <w:rsid w:val="00151504"/>
    <w:rsid w:val="001515F5"/>
    <w:rsid w:val="001518E1"/>
    <w:rsid w:val="00151AA9"/>
    <w:rsid w:val="00151B9B"/>
    <w:rsid w:val="00151C0E"/>
    <w:rsid w:val="00151EAD"/>
    <w:rsid w:val="00152B1E"/>
    <w:rsid w:val="00152E26"/>
    <w:rsid w:val="00153080"/>
    <w:rsid w:val="00153212"/>
    <w:rsid w:val="0015350E"/>
    <w:rsid w:val="00153689"/>
    <w:rsid w:val="001536BF"/>
    <w:rsid w:val="00153700"/>
    <w:rsid w:val="00153C07"/>
    <w:rsid w:val="00153C12"/>
    <w:rsid w:val="00153CB9"/>
    <w:rsid w:val="00153FA4"/>
    <w:rsid w:val="0015429D"/>
    <w:rsid w:val="00154649"/>
    <w:rsid w:val="001547DF"/>
    <w:rsid w:val="00154C66"/>
    <w:rsid w:val="00154C82"/>
    <w:rsid w:val="00154C99"/>
    <w:rsid w:val="00154E30"/>
    <w:rsid w:val="00155265"/>
    <w:rsid w:val="0015548D"/>
    <w:rsid w:val="0015549D"/>
    <w:rsid w:val="0015597F"/>
    <w:rsid w:val="00155C20"/>
    <w:rsid w:val="00155C96"/>
    <w:rsid w:val="0015648A"/>
    <w:rsid w:val="001564A4"/>
    <w:rsid w:val="0015670B"/>
    <w:rsid w:val="00156A86"/>
    <w:rsid w:val="00156AC7"/>
    <w:rsid w:val="001575F2"/>
    <w:rsid w:val="001576E7"/>
    <w:rsid w:val="001579D5"/>
    <w:rsid w:val="00157A28"/>
    <w:rsid w:val="00157A3B"/>
    <w:rsid w:val="0016024E"/>
    <w:rsid w:val="001602C5"/>
    <w:rsid w:val="0016043F"/>
    <w:rsid w:val="00160534"/>
    <w:rsid w:val="00160580"/>
    <w:rsid w:val="00160973"/>
    <w:rsid w:val="00160F1F"/>
    <w:rsid w:val="00160F43"/>
    <w:rsid w:val="00161187"/>
    <w:rsid w:val="001612E7"/>
    <w:rsid w:val="00161301"/>
    <w:rsid w:val="00161374"/>
    <w:rsid w:val="00161AF1"/>
    <w:rsid w:val="00161AFD"/>
    <w:rsid w:val="00161FD6"/>
    <w:rsid w:val="00162221"/>
    <w:rsid w:val="001624BA"/>
    <w:rsid w:val="001626A8"/>
    <w:rsid w:val="0016282E"/>
    <w:rsid w:val="001628F2"/>
    <w:rsid w:val="0016301D"/>
    <w:rsid w:val="0016301F"/>
    <w:rsid w:val="00163170"/>
    <w:rsid w:val="00163461"/>
    <w:rsid w:val="00163534"/>
    <w:rsid w:val="001635FE"/>
    <w:rsid w:val="00163629"/>
    <w:rsid w:val="00163C04"/>
    <w:rsid w:val="00163D38"/>
    <w:rsid w:val="001641C7"/>
    <w:rsid w:val="0016423C"/>
    <w:rsid w:val="001642AF"/>
    <w:rsid w:val="0016438B"/>
    <w:rsid w:val="001643A4"/>
    <w:rsid w:val="00164529"/>
    <w:rsid w:val="00164A78"/>
    <w:rsid w:val="00164C1E"/>
    <w:rsid w:val="001658F7"/>
    <w:rsid w:val="00165945"/>
    <w:rsid w:val="00165D23"/>
    <w:rsid w:val="001661BD"/>
    <w:rsid w:val="00166412"/>
    <w:rsid w:val="00166AFB"/>
    <w:rsid w:val="00166D20"/>
    <w:rsid w:val="00166F8F"/>
    <w:rsid w:val="0016751A"/>
    <w:rsid w:val="001676E2"/>
    <w:rsid w:val="00167786"/>
    <w:rsid w:val="00167965"/>
    <w:rsid w:val="00167AC5"/>
    <w:rsid w:val="00167AFC"/>
    <w:rsid w:val="00167D07"/>
    <w:rsid w:val="00167DDD"/>
    <w:rsid w:val="00167FE4"/>
    <w:rsid w:val="001702E3"/>
    <w:rsid w:val="00170384"/>
    <w:rsid w:val="00170762"/>
    <w:rsid w:val="00170AEE"/>
    <w:rsid w:val="00170B11"/>
    <w:rsid w:val="00170B71"/>
    <w:rsid w:val="00170B8A"/>
    <w:rsid w:val="00170E81"/>
    <w:rsid w:val="00170EA1"/>
    <w:rsid w:val="0017117C"/>
    <w:rsid w:val="001717F5"/>
    <w:rsid w:val="00171A95"/>
    <w:rsid w:val="00171CD1"/>
    <w:rsid w:val="00171F9A"/>
    <w:rsid w:val="00172362"/>
    <w:rsid w:val="00172537"/>
    <w:rsid w:val="001726E0"/>
    <w:rsid w:val="00172997"/>
    <w:rsid w:val="00172B02"/>
    <w:rsid w:val="00172B29"/>
    <w:rsid w:val="00173126"/>
    <w:rsid w:val="0017351A"/>
    <w:rsid w:val="0017357E"/>
    <w:rsid w:val="00173655"/>
    <w:rsid w:val="001739D7"/>
    <w:rsid w:val="00173A68"/>
    <w:rsid w:val="00173DBF"/>
    <w:rsid w:val="001743A1"/>
    <w:rsid w:val="001743EF"/>
    <w:rsid w:val="00174500"/>
    <w:rsid w:val="00174904"/>
    <w:rsid w:val="0017492F"/>
    <w:rsid w:val="00174C64"/>
    <w:rsid w:val="00174DB9"/>
    <w:rsid w:val="00174F9C"/>
    <w:rsid w:val="00175211"/>
    <w:rsid w:val="0017530D"/>
    <w:rsid w:val="00175427"/>
    <w:rsid w:val="001755F9"/>
    <w:rsid w:val="00175864"/>
    <w:rsid w:val="00175CBC"/>
    <w:rsid w:val="00175D16"/>
    <w:rsid w:val="00175F55"/>
    <w:rsid w:val="00176034"/>
    <w:rsid w:val="0017603F"/>
    <w:rsid w:val="0017607F"/>
    <w:rsid w:val="00176168"/>
    <w:rsid w:val="00176192"/>
    <w:rsid w:val="001761B3"/>
    <w:rsid w:val="00176325"/>
    <w:rsid w:val="00176361"/>
    <w:rsid w:val="0017641B"/>
    <w:rsid w:val="0017649E"/>
    <w:rsid w:val="001764B7"/>
    <w:rsid w:val="00176AB3"/>
    <w:rsid w:val="00176F8D"/>
    <w:rsid w:val="001772B0"/>
    <w:rsid w:val="001775A7"/>
    <w:rsid w:val="00177990"/>
    <w:rsid w:val="00177DA8"/>
    <w:rsid w:val="0018013B"/>
    <w:rsid w:val="001803D8"/>
    <w:rsid w:val="001805F9"/>
    <w:rsid w:val="001809F9"/>
    <w:rsid w:val="00180D55"/>
    <w:rsid w:val="00180E66"/>
    <w:rsid w:val="0018119B"/>
    <w:rsid w:val="001818A2"/>
    <w:rsid w:val="00181A25"/>
    <w:rsid w:val="00181DE7"/>
    <w:rsid w:val="00181E93"/>
    <w:rsid w:val="00181F44"/>
    <w:rsid w:val="00182C04"/>
    <w:rsid w:val="00182CFB"/>
    <w:rsid w:val="00182D68"/>
    <w:rsid w:val="00182D8E"/>
    <w:rsid w:val="00182FD2"/>
    <w:rsid w:val="001832F8"/>
    <w:rsid w:val="00183477"/>
    <w:rsid w:val="00183594"/>
    <w:rsid w:val="001839DD"/>
    <w:rsid w:val="00183C4E"/>
    <w:rsid w:val="00184358"/>
    <w:rsid w:val="0018487F"/>
    <w:rsid w:val="00184A4E"/>
    <w:rsid w:val="00184A66"/>
    <w:rsid w:val="00184B07"/>
    <w:rsid w:val="00184C1F"/>
    <w:rsid w:val="00184CDC"/>
    <w:rsid w:val="00184F1F"/>
    <w:rsid w:val="001854EE"/>
    <w:rsid w:val="0018566B"/>
    <w:rsid w:val="001862BC"/>
    <w:rsid w:val="00186311"/>
    <w:rsid w:val="00186608"/>
    <w:rsid w:val="00186793"/>
    <w:rsid w:val="001867D2"/>
    <w:rsid w:val="00186CE8"/>
    <w:rsid w:val="00187056"/>
    <w:rsid w:val="00187168"/>
    <w:rsid w:val="001871AC"/>
    <w:rsid w:val="001872A9"/>
    <w:rsid w:val="00187317"/>
    <w:rsid w:val="0018739A"/>
    <w:rsid w:val="001873DC"/>
    <w:rsid w:val="00187762"/>
    <w:rsid w:val="001878B1"/>
    <w:rsid w:val="00187A22"/>
    <w:rsid w:val="00187BC3"/>
    <w:rsid w:val="00187D7D"/>
    <w:rsid w:val="0019035C"/>
    <w:rsid w:val="0019075E"/>
    <w:rsid w:val="001907F3"/>
    <w:rsid w:val="0019083F"/>
    <w:rsid w:val="00190863"/>
    <w:rsid w:val="00190F64"/>
    <w:rsid w:val="0019111F"/>
    <w:rsid w:val="0019114D"/>
    <w:rsid w:val="0019115C"/>
    <w:rsid w:val="00191337"/>
    <w:rsid w:val="001916BF"/>
    <w:rsid w:val="0019179C"/>
    <w:rsid w:val="001917C3"/>
    <w:rsid w:val="00191A05"/>
    <w:rsid w:val="00191EA9"/>
    <w:rsid w:val="00192186"/>
    <w:rsid w:val="00192985"/>
    <w:rsid w:val="00192A65"/>
    <w:rsid w:val="00192DA2"/>
    <w:rsid w:val="00192DDC"/>
    <w:rsid w:val="0019370E"/>
    <w:rsid w:val="00193AAC"/>
    <w:rsid w:val="00193C29"/>
    <w:rsid w:val="00193F3C"/>
    <w:rsid w:val="00193FCD"/>
    <w:rsid w:val="00194A82"/>
    <w:rsid w:val="00194B4A"/>
    <w:rsid w:val="00194BFC"/>
    <w:rsid w:val="00194D65"/>
    <w:rsid w:val="00194E13"/>
    <w:rsid w:val="00194E31"/>
    <w:rsid w:val="00195041"/>
    <w:rsid w:val="0019509E"/>
    <w:rsid w:val="0019512C"/>
    <w:rsid w:val="00195151"/>
    <w:rsid w:val="001951BE"/>
    <w:rsid w:val="00195394"/>
    <w:rsid w:val="00195564"/>
    <w:rsid w:val="001958F7"/>
    <w:rsid w:val="00195958"/>
    <w:rsid w:val="00195B5A"/>
    <w:rsid w:val="00195EC0"/>
    <w:rsid w:val="00195FD6"/>
    <w:rsid w:val="001960A9"/>
    <w:rsid w:val="00196276"/>
    <w:rsid w:val="00196468"/>
    <w:rsid w:val="0019646B"/>
    <w:rsid w:val="0019675B"/>
    <w:rsid w:val="0019694A"/>
    <w:rsid w:val="00196BB5"/>
    <w:rsid w:val="001972F3"/>
    <w:rsid w:val="001973D7"/>
    <w:rsid w:val="00197DFD"/>
    <w:rsid w:val="00197F97"/>
    <w:rsid w:val="001A0078"/>
    <w:rsid w:val="001A0149"/>
    <w:rsid w:val="001A03D6"/>
    <w:rsid w:val="001A0505"/>
    <w:rsid w:val="001A05D1"/>
    <w:rsid w:val="001A0989"/>
    <w:rsid w:val="001A0A10"/>
    <w:rsid w:val="001A0B0B"/>
    <w:rsid w:val="001A0B7A"/>
    <w:rsid w:val="001A0DD8"/>
    <w:rsid w:val="001A1708"/>
    <w:rsid w:val="001A1EEF"/>
    <w:rsid w:val="001A2410"/>
    <w:rsid w:val="001A2595"/>
    <w:rsid w:val="001A26F6"/>
    <w:rsid w:val="001A27FC"/>
    <w:rsid w:val="001A2885"/>
    <w:rsid w:val="001A299E"/>
    <w:rsid w:val="001A2F57"/>
    <w:rsid w:val="001A324F"/>
    <w:rsid w:val="001A33CA"/>
    <w:rsid w:val="001A36BA"/>
    <w:rsid w:val="001A3804"/>
    <w:rsid w:val="001A3A08"/>
    <w:rsid w:val="001A3A37"/>
    <w:rsid w:val="001A3D72"/>
    <w:rsid w:val="001A3E0A"/>
    <w:rsid w:val="001A3E5A"/>
    <w:rsid w:val="001A3ED1"/>
    <w:rsid w:val="001A3F3C"/>
    <w:rsid w:val="001A3F80"/>
    <w:rsid w:val="001A3F89"/>
    <w:rsid w:val="001A4558"/>
    <w:rsid w:val="001A4606"/>
    <w:rsid w:val="001A47AF"/>
    <w:rsid w:val="001A4886"/>
    <w:rsid w:val="001A48A4"/>
    <w:rsid w:val="001A48F0"/>
    <w:rsid w:val="001A4A10"/>
    <w:rsid w:val="001A516C"/>
    <w:rsid w:val="001A51D7"/>
    <w:rsid w:val="001A53C3"/>
    <w:rsid w:val="001A5526"/>
    <w:rsid w:val="001A5616"/>
    <w:rsid w:val="001A5704"/>
    <w:rsid w:val="001A57D9"/>
    <w:rsid w:val="001A5864"/>
    <w:rsid w:val="001A5ADD"/>
    <w:rsid w:val="001A5CA6"/>
    <w:rsid w:val="001A5DAA"/>
    <w:rsid w:val="001A6710"/>
    <w:rsid w:val="001A6799"/>
    <w:rsid w:val="001A6DE2"/>
    <w:rsid w:val="001A6E85"/>
    <w:rsid w:val="001A6F30"/>
    <w:rsid w:val="001A73B9"/>
    <w:rsid w:val="001A73FC"/>
    <w:rsid w:val="001A7B60"/>
    <w:rsid w:val="001A7C0B"/>
    <w:rsid w:val="001B0211"/>
    <w:rsid w:val="001B02BE"/>
    <w:rsid w:val="001B0610"/>
    <w:rsid w:val="001B062A"/>
    <w:rsid w:val="001B06CD"/>
    <w:rsid w:val="001B098F"/>
    <w:rsid w:val="001B0C1F"/>
    <w:rsid w:val="001B0C4A"/>
    <w:rsid w:val="001B0C59"/>
    <w:rsid w:val="001B1027"/>
    <w:rsid w:val="001B104D"/>
    <w:rsid w:val="001B15D2"/>
    <w:rsid w:val="001B1949"/>
    <w:rsid w:val="001B1AB0"/>
    <w:rsid w:val="001B1E99"/>
    <w:rsid w:val="001B1E9C"/>
    <w:rsid w:val="001B1F07"/>
    <w:rsid w:val="001B2163"/>
    <w:rsid w:val="001B2192"/>
    <w:rsid w:val="001B2406"/>
    <w:rsid w:val="001B24FC"/>
    <w:rsid w:val="001B2685"/>
    <w:rsid w:val="001B270F"/>
    <w:rsid w:val="001B2C8D"/>
    <w:rsid w:val="001B2E38"/>
    <w:rsid w:val="001B2EF6"/>
    <w:rsid w:val="001B309D"/>
    <w:rsid w:val="001B3787"/>
    <w:rsid w:val="001B38FF"/>
    <w:rsid w:val="001B3C10"/>
    <w:rsid w:val="001B3E1D"/>
    <w:rsid w:val="001B40F8"/>
    <w:rsid w:val="001B41E9"/>
    <w:rsid w:val="001B437A"/>
    <w:rsid w:val="001B443E"/>
    <w:rsid w:val="001B4555"/>
    <w:rsid w:val="001B4646"/>
    <w:rsid w:val="001B4976"/>
    <w:rsid w:val="001B4A28"/>
    <w:rsid w:val="001B4DF6"/>
    <w:rsid w:val="001B4E58"/>
    <w:rsid w:val="001B4F20"/>
    <w:rsid w:val="001B4FB1"/>
    <w:rsid w:val="001B517C"/>
    <w:rsid w:val="001B590C"/>
    <w:rsid w:val="001B5AF3"/>
    <w:rsid w:val="001B5B9A"/>
    <w:rsid w:val="001B5D30"/>
    <w:rsid w:val="001B5DED"/>
    <w:rsid w:val="001B6136"/>
    <w:rsid w:val="001B635A"/>
    <w:rsid w:val="001B64B2"/>
    <w:rsid w:val="001B64C3"/>
    <w:rsid w:val="001B6511"/>
    <w:rsid w:val="001B68A1"/>
    <w:rsid w:val="001B6B73"/>
    <w:rsid w:val="001B6BD4"/>
    <w:rsid w:val="001B6ED5"/>
    <w:rsid w:val="001B7340"/>
    <w:rsid w:val="001B77B7"/>
    <w:rsid w:val="001C07BB"/>
    <w:rsid w:val="001C0BEC"/>
    <w:rsid w:val="001C0F70"/>
    <w:rsid w:val="001C1362"/>
    <w:rsid w:val="001C1407"/>
    <w:rsid w:val="001C15DB"/>
    <w:rsid w:val="001C1A38"/>
    <w:rsid w:val="001C1D93"/>
    <w:rsid w:val="001C2176"/>
    <w:rsid w:val="001C23DC"/>
    <w:rsid w:val="001C2513"/>
    <w:rsid w:val="001C2BCC"/>
    <w:rsid w:val="001C2C80"/>
    <w:rsid w:val="001C2DB3"/>
    <w:rsid w:val="001C3082"/>
    <w:rsid w:val="001C33DD"/>
    <w:rsid w:val="001C36FB"/>
    <w:rsid w:val="001C3B58"/>
    <w:rsid w:val="001C3B6D"/>
    <w:rsid w:val="001C3FE5"/>
    <w:rsid w:val="001C4023"/>
    <w:rsid w:val="001C45ED"/>
    <w:rsid w:val="001C4610"/>
    <w:rsid w:val="001C4D87"/>
    <w:rsid w:val="001C5053"/>
    <w:rsid w:val="001C5339"/>
    <w:rsid w:val="001C55D0"/>
    <w:rsid w:val="001C5663"/>
    <w:rsid w:val="001C566F"/>
    <w:rsid w:val="001C583C"/>
    <w:rsid w:val="001C5B57"/>
    <w:rsid w:val="001C5C53"/>
    <w:rsid w:val="001C5C9B"/>
    <w:rsid w:val="001C6656"/>
    <w:rsid w:val="001C66FA"/>
    <w:rsid w:val="001C671A"/>
    <w:rsid w:val="001C6773"/>
    <w:rsid w:val="001C6835"/>
    <w:rsid w:val="001C68FD"/>
    <w:rsid w:val="001C6A0D"/>
    <w:rsid w:val="001C6AAC"/>
    <w:rsid w:val="001C7206"/>
    <w:rsid w:val="001C7312"/>
    <w:rsid w:val="001C7372"/>
    <w:rsid w:val="001C755B"/>
    <w:rsid w:val="001C757B"/>
    <w:rsid w:val="001C7654"/>
    <w:rsid w:val="001C7888"/>
    <w:rsid w:val="001C7DBA"/>
    <w:rsid w:val="001D00E4"/>
    <w:rsid w:val="001D01F8"/>
    <w:rsid w:val="001D05FC"/>
    <w:rsid w:val="001D0A63"/>
    <w:rsid w:val="001D0AD4"/>
    <w:rsid w:val="001D1088"/>
    <w:rsid w:val="001D10EE"/>
    <w:rsid w:val="001D1158"/>
    <w:rsid w:val="001D1297"/>
    <w:rsid w:val="001D148F"/>
    <w:rsid w:val="001D1BAF"/>
    <w:rsid w:val="001D1C44"/>
    <w:rsid w:val="001D1EC4"/>
    <w:rsid w:val="001D20AA"/>
    <w:rsid w:val="001D20D6"/>
    <w:rsid w:val="001D211F"/>
    <w:rsid w:val="001D2219"/>
    <w:rsid w:val="001D22FA"/>
    <w:rsid w:val="001D2512"/>
    <w:rsid w:val="001D270D"/>
    <w:rsid w:val="001D292F"/>
    <w:rsid w:val="001D2992"/>
    <w:rsid w:val="001D2A0A"/>
    <w:rsid w:val="001D2F1B"/>
    <w:rsid w:val="001D31B0"/>
    <w:rsid w:val="001D31C9"/>
    <w:rsid w:val="001D3419"/>
    <w:rsid w:val="001D3C7D"/>
    <w:rsid w:val="001D3D7B"/>
    <w:rsid w:val="001D3FC4"/>
    <w:rsid w:val="001D4140"/>
    <w:rsid w:val="001D419B"/>
    <w:rsid w:val="001D4490"/>
    <w:rsid w:val="001D4521"/>
    <w:rsid w:val="001D4774"/>
    <w:rsid w:val="001D48A3"/>
    <w:rsid w:val="001D4A88"/>
    <w:rsid w:val="001D4B04"/>
    <w:rsid w:val="001D4BC6"/>
    <w:rsid w:val="001D4C8A"/>
    <w:rsid w:val="001D4FBE"/>
    <w:rsid w:val="001D5008"/>
    <w:rsid w:val="001D5088"/>
    <w:rsid w:val="001D50CE"/>
    <w:rsid w:val="001D515E"/>
    <w:rsid w:val="001D52BB"/>
    <w:rsid w:val="001D59C2"/>
    <w:rsid w:val="001D5EF6"/>
    <w:rsid w:val="001D606F"/>
    <w:rsid w:val="001D60CD"/>
    <w:rsid w:val="001D60D8"/>
    <w:rsid w:val="001D6115"/>
    <w:rsid w:val="001D6300"/>
    <w:rsid w:val="001D6451"/>
    <w:rsid w:val="001D6932"/>
    <w:rsid w:val="001D6AE9"/>
    <w:rsid w:val="001D6B02"/>
    <w:rsid w:val="001D6D6E"/>
    <w:rsid w:val="001D7860"/>
    <w:rsid w:val="001D7B13"/>
    <w:rsid w:val="001D7BDD"/>
    <w:rsid w:val="001D7D9B"/>
    <w:rsid w:val="001D7E48"/>
    <w:rsid w:val="001E0115"/>
    <w:rsid w:val="001E0859"/>
    <w:rsid w:val="001E0FF3"/>
    <w:rsid w:val="001E1089"/>
    <w:rsid w:val="001E10F1"/>
    <w:rsid w:val="001E12E6"/>
    <w:rsid w:val="001E14A6"/>
    <w:rsid w:val="001E14E9"/>
    <w:rsid w:val="001E1569"/>
    <w:rsid w:val="001E15FD"/>
    <w:rsid w:val="001E18B9"/>
    <w:rsid w:val="001E1965"/>
    <w:rsid w:val="001E25CA"/>
    <w:rsid w:val="001E2B6B"/>
    <w:rsid w:val="001E2F27"/>
    <w:rsid w:val="001E30DE"/>
    <w:rsid w:val="001E3132"/>
    <w:rsid w:val="001E36B4"/>
    <w:rsid w:val="001E3AD1"/>
    <w:rsid w:val="001E43EC"/>
    <w:rsid w:val="001E4428"/>
    <w:rsid w:val="001E46B9"/>
    <w:rsid w:val="001E46D5"/>
    <w:rsid w:val="001E4709"/>
    <w:rsid w:val="001E58D5"/>
    <w:rsid w:val="001E61AA"/>
    <w:rsid w:val="001E62BB"/>
    <w:rsid w:val="001E62D8"/>
    <w:rsid w:val="001E6571"/>
    <w:rsid w:val="001E6692"/>
    <w:rsid w:val="001E6A5D"/>
    <w:rsid w:val="001E6BEB"/>
    <w:rsid w:val="001E6E57"/>
    <w:rsid w:val="001E7043"/>
    <w:rsid w:val="001E72F3"/>
    <w:rsid w:val="001E73B6"/>
    <w:rsid w:val="001E77A0"/>
    <w:rsid w:val="001E7803"/>
    <w:rsid w:val="001E7835"/>
    <w:rsid w:val="001E7F77"/>
    <w:rsid w:val="001F0067"/>
    <w:rsid w:val="001F0202"/>
    <w:rsid w:val="001F026E"/>
    <w:rsid w:val="001F02BD"/>
    <w:rsid w:val="001F0467"/>
    <w:rsid w:val="001F04E1"/>
    <w:rsid w:val="001F0ED9"/>
    <w:rsid w:val="001F1606"/>
    <w:rsid w:val="001F1878"/>
    <w:rsid w:val="001F1A7B"/>
    <w:rsid w:val="001F202F"/>
    <w:rsid w:val="001F20FE"/>
    <w:rsid w:val="001F230E"/>
    <w:rsid w:val="001F233C"/>
    <w:rsid w:val="001F2448"/>
    <w:rsid w:val="001F2598"/>
    <w:rsid w:val="001F298E"/>
    <w:rsid w:val="001F2A01"/>
    <w:rsid w:val="001F2B23"/>
    <w:rsid w:val="001F2B50"/>
    <w:rsid w:val="001F2CCF"/>
    <w:rsid w:val="001F2DAB"/>
    <w:rsid w:val="001F310E"/>
    <w:rsid w:val="001F3953"/>
    <w:rsid w:val="001F4352"/>
    <w:rsid w:val="001F454E"/>
    <w:rsid w:val="001F496C"/>
    <w:rsid w:val="001F4AC0"/>
    <w:rsid w:val="001F4FC6"/>
    <w:rsid w:val="001F515D"/>
    <w:rsid w:val="001F5228"/>
    <w:rsid w:val="001F535E"/>
    <w:rsid w:val="001F5803"/>
    <w:rsid w:val="001F5AB8"/>
    <w:rsid w:val="001F5BE2"/>
    <w:rsid w:val="001F5E4E"/>
    <w:rsid w:val="001F63AD"/>
    <w:rsid w:val="001F6751"/>
    <w:rsid w:val="001F694F"/>
    <w:rsid w:val="001F70EE"/>
    <w:rsid w:val="001F719E"/>
    <w:rsid w:val="001F7332"/>
    <w:rsid w:val="001F767A"/>
    <w:rsid w:val="001F770C"/>
    <w:rsid w:val="001F7A20"/>
    <w:rsid w:val="001F7B91"/>
    <w:rsid w:val="001F7C65"/>
    <w:rsid w:val="001F7EEF"/>
    <w:rsid w:val="00200086"/>
    <w:rsid w:val="002000B3"/>
    <w:rsid w:val="002002EB"/>
    <w:rsid w:val="0020050D"/>
    <w:rsid w:val="002005FA"/>
    <w:rsid w:val="002006A1"/>
    <w:rsid w:val="0020075D"/>
    <w:rsid w:val="002007DC"/>
    <w:rsid w:val="00200847"/>
    <w:rsid w:val="002008F7"/>
    <w:rsid w:val="00200A8A"/>
    <w:rsid w:val="00200B57"/>
    <w:rsid w:val="00200F30"/>
    <w:rsid w:val="00200F7E"/>
    <w:rsid w:val="00201342"/>
    <w:rsid w:val="00201523"/>
    <w:rsid w:val="002018E3"/>
    <w:rsid w:val="002019CB"/>
    <w:rsid w:val="00201A57"/>
    <w:rsid w:val="00201B00"/>
    <w:rsid w:val="00201CB6"/>
    <w:rsid w:val="00201CBE"/>
    <w:rsid w:val="00201DE0"/>
    <w:rsid w:val="00201E14"/>
    <w:rsid w:val="00202011"/>
    <w:rsid w:val="0020230D"/>
    <w:rsid w:val="00202968"/>
    <w:rsid w:val="00202A02"/>
    <w:rsid w:val="00202AB3"/>
    <w:rsid w:val="00202D89"/>
    <w:rsid w:val="00203151"/>
    <w:rsid w:val="00203209"/>
    <w:rsid w:val="002032F9"/>
    <w:rsid w:val="00203663"/>
    <w:rsid w:val="002037B5"/>
    <w:rsid w:val="002037FA"/>
    <w:rsid w:val="00203CB2"/>
    <w:rsid w:val="00203D0D"/>
    <w:rsid w:val="00204294"/>
    <w:rsid w:val="00204541"/>
    <w:rsid w:val="00204C1F"/>
    <w:rsid w:val="00204E4A"/>
    <w:rsid w:val="00204FAC"/>
    <w:rsid w:val="00205863"/>
    <w:rsid w:val="00205B87"/>
    <w:rsid w:val="00205B8D"/>
    <w:rsid w:val="00205DBA"/>
    <w:rsid w:val="00205F30"/>
    <w:rsid w:val="0020634E"/>
    <w:rsid w:val="00206474"/>
    <w:rsid w:val="00206796"/>
    <w:rsid w:val="0020687B"/>
    <w:rsid w:val="002072AF"/>
    <w:rsid w:val="00207477"/>
    <w:rsid w:val="00207E16"/>
    <w:rsid w:val="0021077D"/>
    <w:rsid w:val="0021082B"/>
    <w:rsid w:val="00210921"/>
    <w:rsid w:val="00210A9F"/>
    <w:rsid w:val="00210ED0"/>
    <w:rsid w:val="00210F17"/>
    <w:rsid w:val="00211028"/>
    <w:rsid w:val="0021108A"/>
    <w:rsid w:val="0021108E"/>
    <w:rsid w:val="002111E6"/>
    <w:rsid w:val="00211339"/>
    <w:rsid w:val="00211501"/>
    <w:rsid w:val="0021165D"/>
    <w:rsid w:val="00211863"/>
    <w:rsid w:val="002119ED"/>
    <w:rsid w:val="00211AA4"/>
    <w:rsid w:val="00211ABE"/>
    <w:rsid w:val="00211BE2"/>
    <w:rsid w:val="00211D92"/>
    <w:rsid w:val="00211D99"/>
    <w:rsid w:val="00211DAC"/>
    <w:rsid w:val="00211EAB"/>
    <w:rsid w:val="00211F89"/>
    <w:rsid w:val="002125D8"/>
    <w:rsid w:val="00212933"/>
    <w:rsid w:val="00212A75"/>
    <w:rsid w:val="00212ACA"/>
    <w:rsid w:val="00212BF6"/>
    <w:rsid w:val="00212C1A"/>
    <w:rsid w:val="00212F8E"/>
    <w:rsid w:val="00213557"/>
    <w:rsid w:val="00213D7D"/>
    <w:rsid w:val="002143D3"/>
    <w:rsid w:val="00214887"/>
    <w:rsid w:val="00214A38"/>
    <w:rsid w:val="00214F7A"/>
    <w:rsid w:val="0021515E"/>
    <w:rsid w:val="0021521B"/>
    <w:rsid w:val="002152F9"/>
    <w:rsid w:val="00215A03"/>
    <w:rsid w:val="00215E7B"/>
    <w:rsid w:val="00215EA6"/>
    <w:rsid w:val="002160C4"/>
    <w:rsid w:val="00216591"/>
    <w:rsid w:val="0021660B"/>
    <w:rsid w:val="00216BF3"/>
    <w:rsid w:val="00216BF8"/>
    <w:rsid w:val="002170D2"/>
    <w:rsid w:val="002173F0"/>
    <w:rsid w:val="00217E72"/>
    <w:rsid w:val="0022012F"/>
    <w:rsid w:val="0022028A"/>
    <w:rsid w:val="002202E0"/>
    <w:rsid w:val="002207FB"/>
    <w:rsid w:val="0022092B"/>
    <w:rsid w:val="0022110E"/>
    <w:rsid w:val="0022127B"/>
    <w:rsid w:val="002212F0"/>
    <w:rsid w:val="00221683"/>
    <w:rsid w:val="00221777"/>
    <w:rsid w:val="00221C46"/>
    <w:rsid w:val="00221EBD"/>
    <w:rsid w:val="002223AF"/>
    <w:rsid w:val="002223C2"/>
    <w:rsid w:val="00222613"/>
    <w:rsid w:val="00222713"/>
    <w:rsid w:val="00222975"/>
    <w:rsid w:val="00222A05"/>
    <w:rsid w:val="00222D63"/>
    <w:rsid w:val="0022309D"/>
    <w:rsid w:val="0022310B"/>
    <w:rsid w:val="00223307"/>
    <w:rsid w:val="00223533"/>
    <w:rsid w:val="00223589"/>
    <w:rsid w:val="0022368A"/>
    <w:rsid w:val="0022369E"/>
    <w:rsid w:val="0022382D"/>
    <w:rsid w:val="002238C6"/>
    <w:rsid w:val="00223B90"/>
    <w:rsid w:val="00223C3F"/>
    <w:rsid w:val="00223F28"/>
    <w:rsid w:val="00224B01"/>
    <w:rsid w:val="00224BE9"/>
    <w:rsid w:val="00224DA2"/>
    <w:rsid w:val="00224DD4"/>
    <w:rsid w:val="00224DDB"/>
    <w:rsid w:val="00224E9F"/>
    <w:rsid w:val="002252BD"/>
    <w:rsid w:val="002254B1"/>
    <w:rsid w:val="00225676"/>
    <w:rsid w:val="0022568D"/>
    <w:rsid w:val="00225A02"/>
    <w:rsid w:val="00225A6F"/>
    <w:rsid w:val="00225B74"/>
    <w:rsid w:val="00225BCB"/>
    <w:rsid w:val="00225C4F"/>
    <w:rsid w:val="00225F07"/>
    <w:rsid w:val="00225F92"/>
    <w:rsid w:val="00225FDF"/>
    <w:rsid w:val="00226323"/>
    <w:rsid w:val="00226496"/>
    <w:rsid w:val="002264D9"/>
    <w:rsid w:val="0022650F"/>
    <w:rsid w:val="0022686F"/>
    <w:rsid w:val="00226C18"/>
    <w:rsid w:val="00226FF9"/>
    <w:rsid w:val="0022714F"/>
    <w:rsid w:val="00227621"/>
    <w:rsid w:val="00227651"/>
    <w:rsid w:val="00227960"/>
    <w:rsid w:val="0022799F"/>
    <w:rsid w:val="00227A6C"/>
    <w:rsid w:val="00227CA6"/>
    <w:rsid w:val="00230117"/>
    <w:rsid w:val="00230403"/>
    <w:rsid w:val="0023042E"/>
    <w:rsid w:val="0023079C"/>
    <w:rsid w:val="00230C5D"/>
    <w:rsid w:val="00230EF6"/>
    <w:rsid w:val="00231496"/>
    <w:rsid w:val="00231587"/>
    <w:rsid w:val="0023169D"/>
    <w:rsid w:val="0023170D"/>
    <w:rsid w:val="0023185C"/>
    <w:rsid w:val="00231CBA"/>
    <w:rsid w:val="00231D1C"/>
    <w:rsid w:val="00231D67"/>
    <w:rsid w:val="0023239B"/>
    <w:rsid w:val="002324D2"/>
    <w:rsid w:val="00232A68"/>
    <w:rsid w:val="00232D83"/>
    <w:rsid w:val="0023320B"/>
    <w:rsid w:val="002333D1"/>
    <w:rsid w:val="002335A8"/>
    <w:rsid w:val="002337FD"/>
    <w:rsid w:val="00233B4D"/>
    <w:rsid w:val="00233BE5"/>
    <w:rsid w:val="00233C5F"/>
    <w:rsid w:val="00233EDC"/>
    <w:rsid w:val="002343C0"/>
    <w:rsid w:val="00234C29"/>
    <w:rsid w:val="00235015"/>
    <w:rsid w:val="00235056"/>
    <w:rsid w:val="002351A5"/>
    <w:rsid w:val="00235640"/>
    <w:rsid w:val="0023569C"/>
    <w:rsid w:val="00235842"/>
    <w:rsid w:val="0023587D"/>
    <w:rsid w:val="00235B93"/>
    <w:rsid w:val="00235C36"/>
    <w:rsid w:val="00235F8C"/>
    <w:rsid w:val="0023615C"/>
    <w:rsid w:val="0023619C"/>
    <w:rsid w:val="002361B0"/>
    <w:rsid w:val="002361EB"/>
    <w:rsid w:val="00236415"/>
    <w:rsid w:val="00236630"/>
    <w:rsid w:val="002368B0"/>
    <w:rsid w:val="002369D5"/>
    <w:rsid w:val="00236CC7"/>
    <w:rsid w:val="00236FA3"/>
    <w:rsid w:val="002373AF"/>
    <w:rsid w:val="00237A5B"/>
    <w:rsid w:val="00237C39"/>
    <w:rsid w:val="00237CD9"/>
    <w:rsid w:val="00237E83"/>
    <w:rsid w:val="0024030B"/>
    <w:rsid w:val="00240476"/>
    <w:rsid w:val="00240B23"/>
    <w:rsid w:val="00240D97"/>
    <w:rsid w:val="00240EC9"/>
    <w:rsid w:val="00240EFA"/>
    <w:rsid w:val="00241919"/>
    <w:rsid w:val="00241940"/>
    <w:rsid w:val="00241E0D"/>
    <w:rsid w:val="00241E2C"/>
    <w:rsid w:val="00241EC9"/>
    <w:rsid w:val="0024205B"/>
    <w:rsid w:val="0024226A"/>
    <w:rsid w:val="00242343"/>
    <w:rsid w:val="0024249B"/>
    <w:rsid w:val="00242526"/>
    <w:rsid w:val="0024256D"/>
    <w:rsid w:val="002428D2"/>
    <w:rsid w:val="00242979"/>
    <w:rsid w:val="00242E68"/>
    <w:rsid w:val="00242F69"/>
    <w:rsid w:val="002433E2"/>
    <w:rsid w:val="0024342E"/>
    <w:rsid w:val="0024357B"/>
    <w:rsid w:val="00243594"/>
    <w:rsid w:val="00243812"/>
    <w:rsid w:val="00243C3F"/>
    <w:rsid w:val="00243D9A"/>
    <w:rsid w:val="00244076"/>
    <w:rsid w:val="0024436F"/>
    <w:rsid w:val="002443FF"/>
    <w:rsid w:val="00244AC2"/>
    <w:rsid w:val="00244AF9"/>
    <w:rsid w:val="00244B20"/>
    <w:rsid w:val="00244CFE"/>
    <w:rsid w:val="00244F9E"/>
    <w:rsid w:val="00245051"/>
    <w:rsid w:val="002451E6"/>
    <w:rsid w:val="00246238"/>
    <w:rsid w:val="00246290"/>
    <w:rsid w:val="0024640A"/>
    <w:rsid w:val="00246675"/>
    <w:rsid w:val="0024667D"/>
    <w:rsid w:val="00246882"/>
    <w:rsid w:val="00246BD9"/>
    <w:rsid w:val="00247420"/>
    <w:rsid w:val="00247422"/>
    <w:rsid w:val="002477D2"/>
    <w:rsid w:val="00247990"/>
    <w:rsid w:val="00247C0F"/>
    <w:rsid w:val="00247FBC"/>
    <w:rsid w:val="00247FFC"/>
    <w:rsid w:val="0025052E"/>
    <w:rsid w:val="00250620"/>
    <w:rsid w:val="00250C5D"/>
    <w:rsid w:val="00250F25"/>
    <w:rsid w:val="00251002"/>
    <w:rsid w:val="00251063"/>
    <w:rsid w:val="002516E3"/>
    <w:rsid w:val="00251743"/>
    <w:rsid w:val="002519B8"/>
    <w:rsid w:val="002519E7"/>
    <w:rsid w:val="00251D4F"/>
    <w:rsid w:val="002522C4"/>
    <w:rsid w:val="00252901"/>
    <w:rsid w:val="00252BBD"/>
    <w:rsid w:val="00252C9D"/>
    <w:rsid w:val="00252E81"/>
    <w:rsid w:val="00253590"/>
    <w:rsid w:val="0025429C"/>
    <w:rsid w:val="002544C5"/>
    <w:rsid w:val="002546DE"/>
    <w:rsid w:val="00254786"/>
    <w:rsid w:val="002548A8"/>
    <w:rsid w:val="00254BBC"/>
    <w:rsid w:val="00254CBA"/>
    <w:rsid w:val="00254F6A"/>
    <w:rsid w:val="00255094"/>
    <w:rsid w:val="002553E8"/>
    <w:rsid w:val="00255503"/>
    <w:rsid w:val="002559D8"/>
    <w:rsid w:val="00255E44"/>
    <w:rsid w:val="00256C71"/>
    <w:rsid w:val="00257738"/>
    <w:rsid w:val="00257EE5"/>
    <w:rsid w:val="002600B9"/>
    <w:rsid w:val="002604BE"/>
    <w:rsid w:val="002609D8"/>
    <w:rsid w:val="00260B19"/>
    <w:rsid w:val="00260B39"/>
    <w:rsid w:val="00260C67"/>
    <w:rsid w:val="00260CA6"/>
    <w:rsid w:val="00260E9A"/>
    <w:rsid w:val="0026118F"/>
    <w:rsid w:val="00261219"/>
    <w:rsid w:val="0026124D"/>
    <w:rsid w:val="00261985"/>
    <w:rsid w:val="002620B9"/>
    <w:rsid w:val="0026230D"/>
    <w:rsid w:val="0026241C"/>
    <w:rsid w:val="00262585"/>
    <w:rsid w:val="002625D9"/>
    <w:rsid w:val="00262C00"/>
    <w:rsid w:val="00262C76"/>
    <w:rsid w:val="002632A0"/>
    <w:rsid w:val="00263389"/>
    <w:rsid w:val="002633C5"/>
    <w:rsid w:val="002637A8"/>
    <w:rsid w:val="002637E7"/>
    <w:rsid w:val="002638DE"/>
    <w:rsid w:val="00263905"/>
    <w:rsid w:val="0026399B"/>
    <w:rsid w:val="00263C38"/>
    <w:rsid w:val="00263CA8"/>
    <w:rsid w:val="0026406C"/>
    <w:rsid w:val="0026449F"/>
    <w:rsid w:val="00264522"/>
    <w:rsid w:val="0026470E"/>
    <w:rsid w:val="0026478C"/>
    <w:rsid w:val="002648D2"/>
    <w:rsid w:val="00264A74"/>
    <w:rsid w:val="00264E98"/>
    <w:rsid w:val="00264EEB"/>
    <w:rsid w:val="00264FA8"/>
    <w:rsid w:val="00264FB6"/>
    <w:rsid w:val="002652F3"/>
    <w:rsid w:val="0026542A"/>
    <w:rsid w:val="0026593C"/>
    <w:rsid w:val="002659B8"/>
    <w:rsid w:val="00265D53"/>
    <w:rsid w:val="00265EC9"/>
    <w:rsid w:val="00265F77"/>
    <w:rsid w:val="0026666C"/>
    <w:rsid w:val="002666C9"/>
    <w:rsid w:val="00266BEE"/>
    <w:rsid w:val="00266E00"/>
    <w:rsid w:val="00266E25"/>
    <w:rsid w:val="00266EDD"/>
    <w:rsid w:val="002672C5"/>
    <w:rsid w:val="0026752F"/>
    <w:rsid w:val="002675C3"/>
    <w:rsid w:val="002677A9"/>
    <w:rsid w:val="00267CC1"/>
    <w:rsid w:val="00270068"/>
    <w:rsid w:val="0027036C"/>
    <w:rsid w:val="002707D9"/>
    <w:rsid w:val="00270C3B"/>
    <w:rsid w:val="00270D5F"/>
    <w:rsid w:val="00270FB2"/>
    <w:rsid w:val="00271306"/>
    <w:rsid w:val="00271D7D"/>
    <w:rsid w:val="00272150"/>
    <w:rsid w:val="002721B6"/>
    <w:rsid w:val="002721E1"/>
    <w:rsid w:val="00272276"/>
    <w:rsid w:val="00272656"/>
    <w:rsid w:val="00272798"/>
    <w:rsid w:val="00272A1B"/>
    <w:rsid w:val="00272A70"/>
    <w:rsid w:val="00272FB6"/>
    <w:rsid w:val="002730E1"/>
    <w:rsid w:val="002733D1"/>
    <w:rsid w:val="0027397D"/>
    <w:rsid w:val="00273A24"/>
    <w:rsid w:val="00273A73"/>
    <w:rsid w:val="00273A98"/>
    <w:rsid w:val="00273DE0"/>
    <w:rsid w:val="002740E4"/>
    <w:rsid w:val="002741EF"/>
    <w:rsid w:val="00274269"/>
    <w:rsid w:val="00274504"/>
    <w:rsid w:val="002746AA"/>
    <w:rsid w:val="002748B1"/>
    <w:rsid w:val="00274B66"/>
    <w:rsid w:val="00274BA6"/>
    <w:rsid w:val="00274BB4"/>
    <w:rsid w:val="00274C4D"/>
    <w:rsid w:val="00274DD3"/>
    <w:rsid w:val="00274E5B"/>
    <w:rsid w:val="00274F1F"/>
    <w:rsid w:val="00275908"/>
    <w:rsid w:val="00276095"/>
    <w:rsid w:val="00276097"/>
    <w:rsid w:val="002760DB"/>
    <w:rsid w:val="00276238"/>
    <w:rsid w:val="0027637B"/>
    <w:rsid w:val="00276A91"/>
    <w:rsid w:val="00276B32"/>
    <w:rsid w:val="00276D10"/>
    <w:rsid w:val="00276E14"/>
    <w:rsid w:val="00276EF7"/>
    <w:rsid w:val="00277042"/>
    <w:rsid w:val="002770E9"/>
    <w:rsid w:val="0027713A"/>
    <w:rsid w:val="002771F9"/>
    <w:rsid w:val="0027746E"/>
    <w:rsid w:val="00277673"/>
    <w:rsid w:val="00277B0A"/>
    <w:rsid w:val="00277BEB"/>
    <w:rsid w:val="00277C8B"/>
    <w:rsid w:val="00277D1A"/>
    <w:rsid w:val="00277F05"/>
    <w:rsid w:val="00280091"/>
    <w:rsid w:val="002801D7"/>
    <w:rsid w:val="00280212"/>
    <w:rsid w:val="0028029E"/>
    <w:rsid w:val="0028045E"/>
    <w:rsid w:val="002804EE"/>
    <w:rsid w:val="00280604"/>
    <w:rsid w:val="00280694"/>
    <w:rsid w:val="002807E6"/>
    <w:rsid w:val="00280A82"/>
    <w:rsid w:val="00280A95"/>
    <w:rsid w:val="00280AFE"/>
    <w:rsid w:val="00280D70"/>
    <w:rsid w:val="0028123E"/>
    <w:rsid w:val="002812B3"/>
    <w:rsid w:val="0028150B"/>
    <w:rsid w:val="002816C4"/>
    <w:rsid w:val="0028174B"/>
    <w:rsid w:val="002819C2"/>
    <w:rsid w:val="00281A74"/>
    <w:rsid w:val="00281AB5"/>
    <w:rsid w:val="00281B92"/>
    <w:rsid w:val="00281BCD"/>
    <w:rsid w:val="00281C26"/>
    <w:rsid w:val="00281DDE"/>
    <w:rsid w:val="00281E44"/>
    <w:rsid w:val="00282241"/>
    <w:rsid w:val="00282327"/>
    <w:rsid w:val="0028295C"/>
    <w:rsid w:val="00282C2E"/>
    <w:rsid w:val="00282D3B"/>
    <w:rsid w:val="00283045"/>
    <w:rsid w:val="00283574"/>
    <w:rsid w:val="00283896"/>
    <w:rsid w:val="002838CB"/>
    <w:rsid w:val="00283C5D"/>
    <w:rsid w:val="00283C63"/>
    <w:rsid w:val="002843FB"/>
    <w:rsid w:val="00284709"/>
    <w:rsid w:val="00284916"/>
    <w:rsid w:val="00284BBB"/>
    <w:rsid w:val="00284C77"/>
    <w:rsid w:val="00284EC2"/>
    <w:rsid w:val="00285247"/>
    <w:rsid w:val="0028525E"/>
    <w:rsid w:val="00285696"/>
    <w:rsid w:val="002856A0"/>
    <w:rsid w:val="00285804"/>
    <w:rsid w:val="002859AB"/>
    <w:rsid w:val="00285A05"/>
    <w:rsid w:val="00285A2B"/>
    <w:rsid w:val="00285E0C"/>
    <w:rsid w:val="00285E5A"/>
    <w:rsid w:val="00285F10"/>
    <w:rsid w:val="002862F1"/>
    <w:rsid w:val="00286818"/>
    <w:rsid w:val="00286ACF"/>
    <w:rsid w:val="00286B67"/>
    <w:rsid w:val="00286C33"/>
    <w:rsid w:val="00286D8D"/>
    <w:rsid w:val="0028719C"/>
    <w:rsid w:val="002871B4"/>
    <w:rsid w:val="00287550"/>
    <w:rsid w:val="002875C2"/>
    <w:rsid w:val="00287972"/>
    <w:rsid w:val="002879CC"/>
    <w:rsid w:val="00287A53"/>
    <w:rsid w:val="00287B7B"/>
    <w:rsid w:val="00287BA2"/>
    <w:rsid w:val="00287CED"/>
    <w:rsid w:val="00287DF2"/>
    <w:rsid w:val="00287F4C"/>
    <w:rsid w:val="002905F7"/>
    <w:rsid w:val="002906ED"/>
    <w:rsid w:val="002907D4"/>
    <w:rsid w:val="002907FB"/>
    <w:rsid w:val="0029081E"/>
    <w:rsid w:val="00290AE7"/>
    <w:rsid w:val="00290FAA"/>
    <w:rsid w:val="00290FD8"/>
    <w:rsid w:val="0029112F"/>
    <w:rsid w:val="002911B8"/>
    <w:rsid w:val="00291282"/>
    <w:rsid w:val="002913DC"/>
    <w:rsid w:val="00291B15"/>
    <w:rsid w:val="00291F58"/>
    <w:rsid w:val="002922D3"/>
    <w:rsid w:val="00292485"/>
    <w:rsid w:val="0029259F"/>
    <w:rsid w:val="002925D1"/>
    <w:rsid w:val="002926A0"/>
    <w:rsid w:val="00292A31"/>
    <w:rsid w:val="00292ABB"/>
    <w:rsid w:val="00292D79"/>
    <w:rsid w:val="00292F17"/>
    <w:rsid w:val="00292FA1"/>
    <w:rsid w:val="00293243"/>
    <w:rsid w:val="00293820"/>
    <w:rsid w:val="00293B21"/>
    <w:rsid w:val="00293E3B"/>
    <w:rsid w:val="00293EB7"/>
    <w:rsid w:val="00294007"/>
    <w:rsid w:val="0029430A"/>
    <w:rsid w:val="0029455C"/>
    <w:rsid w:val="00294690"/>
    <w:rsid w:val="00294775"/>
    <w:rsid w:val="00295127"/>
    <w:rsid w:val="002955FD"/>
    <w:rsid w:val="00295776"/>
    <w:rsid w:val="00295FED"/>
    <w:rsid w:val="0029603F"/>
    <w:rsid w:val="0029621A"/>
    <w:rsid w:val="002963F8"/>
    <w:rsid w:val="002964E1"/>
    <w:rsid w:val="002966FA"/>
    <w:rsid w:val="0029681D"/>
    <w:rsid w:val="00296932"/>
    <w:rsid w:val="00296B4D"/>
    <w:rsid w:val="00296C53"/>
    <w:rsid w:val="00296CC5"/>
    <w:rsid w:val="00296FBB"/>
    <w:rsid w:val="00296FEB"/>
    <w:rsid w:val="00297040"/>
    <w:rsid w:val="00297233"/>
    <w:rsid w:val="002972B4"/>
    <w:rsid w:val="0029740C"/>
    <w:rsid w:val="0029746A"/>
    <w:rsid w:val="002975DA"/>
    <w:rsid w:val="00297987"/>
    <w:rsid w:val="00297A17"/>
    <w:rsid w:val="00297DE0"/>
    <w:rsid w:val="002A023F"/>
    <w:rsid w:val="002A0A5A"/>
    <w:rsid w:val="002A0A89"/>
    <w:rsid w:val="002A0AC4"/>
    <w:rsid w:val="002A0F36"/>
    <w:rsid w:val="002A10AA"/>
    <w:rsid w:val="002A1585"/>
    <w:rsid w:val="002A1672"/>
    <w:rsid w:val="002A1746"/>
    <w:rsid w:val="002A1967"/>
    <w:rsid w:val="002A19C8"/>
    <w:rsid w:val="002A1E53"/>
    <w:rsid w:val="002A1EA4"/>
    <w:rsid w:val="002A272E"/>
    <w:rsid w:val="002A2763"/>
    <w:rsid w:val="002A28A8"/>
    <w:rsid w:val="002A29A6"/>
    <w:rsid w:val="002A2CD9"/>
    <w:rsid w:val="002A2D86"/>
    <w:rsid w:val="002A33AA"/>
    <w:rsid w:val="002A3AC4"/>
    <w:rsid w:val="002A41F9"/>
    <w:rsid w:val="002A44DE"/>
    <w:rsid w:val="002A45C5"/>
    <w:rsid w:val="002A45E4"/>
    <w:rsid w:val="002A486F"/>
    <w:rsid w:val="002A4B42"/>
    <w:rsid w:val="002A4F4A"/>
    <w:rsid w:val="002A4FDA"/>
    <w:rsid w:val="002A52F5"/>
    <w:rsid w:val="002A540A"/>
    <w:rsid w:val="002A557D"/>
    <w:rsid w:val="002A56E4"/>
    <w:rsid w:val="002A5AFB"/>
    <w:rsid w:val="002A5B44"/>
    <w:rsid w:val="002A5C27"/>
    <w:rsid w:val="002A5ECF"/>
    <w:rsid w:val="002A63EE"/>
    <w:rsid w:val="002A6516"/>
    <w:rsid w:val="002A6554"/>
    <w:rsid w:val="002A6D9D"/>
    <w:rsid w:val="002A6F57"/>
    <w:rsid w:val="002A71FC"/>
    <w:rsid w:val="002A7276"/>
    <w:rsid w:val="002A7423"/>
    <w:rsid w:val="002A74CE"/>
    <w:rsid w:val="002A764D"/>
    <w:rsid w:val="002A79B6"/>
    <w:rsid w:val="002A7A2D"/>
    <w:rsid w:val="002A7A7F"/>
    <w:rsid w:val="002A7AF2"/>
    <w:rsid w:val="002A7B2F"/>
    <w:rsid w:val="002A7BAE"/>
    <w:rsid w:val="002B0878"/>
    <w:rsid w:val="002B0DC3"/>
    <w:rsid w:val="002B0F51"/>
    <w:rsid w:val="002B0FDD"/>
    <w:rsid w:val="002B144D"/>
    <w:rsid w:val="002B1451"/>
    <w:rsid w:val="002B1AB8"/>
    <w:rsid w:val="002B1B5E"/>
    <w:rsid w:val="002B1BC9"/>
    <w:rsid w:val="002B1CC8"/>
    <w:rsid w:val="002B1D03"/>
    <w:rsid w:val="002B1D1A"/>
    <w:rsid w:val="002B1E2A"/>
    <w:rsid w:val="002B20D7"/>
    <w:rsid w:val="002B21B3"/>
    <w:rsid w:val="002B2547"/>
    <w:rsid w:val="002B2906"/>
    <w:rsid w:val="002B2926"/>
    <w:rsid w:val="002B2950"/>
    <w:rsid w:val="002B2A26"/>
    <w:rsid w:val="002B2EB5"/>
    <w:rsid w:val="002B3087"/>
    <w:rsid w:val="002B31D6"/>
    <w:rsid w:val="002B337D"/>
    <w:rsid w:val="002B366B"/>
    <w:rsid w:val="002B36A2"/>
    <w:rsid w:val="002B376D"/>
    <w:rsid w:val="002B3859"/>
    <w:rsid w:val="002B38A3"/>
    <w:rsid w:val="002B3AE0"/>
    <w:rsid w:val="002B3C30"/>
    <w:rsid w:val="002B40AE"/>
    <w:rsid w:val="002B40F8"/>
    <w:rsid w:val="002B428C"/>
    <w:rsid w:val="002B487E"/>
    <w:rsid w:val="002B49F7"/>
    <w:rsid w:val="002B4CE9"/>
    <w:rsid w:val="002B5201"/>
    <w:rsid w:val="002B582B"/>
    <w:rsid w:val="002B5C9E"/>
    <w:rsid w:val="002B5CFA"/>
    <w:rsid w:val="002B5E3B"/>
    <w:rsid w:val="002B5E77"/>
    <w:rsid w:val="002B60E1"/>
    <w:rsid w:val="002B6357"/>
    <w:rsid w:val="002B6969"/>
    <w:rsid w:val="002B6EA7"/>
    <w:rsid w:val="002B7051"/>
    <w:rsid w:val="002B73C7"/>
    <w:rsid w:val="002B7445"/>
    <w:rsid w:val="002B7532"/>
    <w:rsid w:val="002B7715"/>
    <w:rsid w:val="002B794F"/>
    <w:rsid w:val="002B7CE5"/>
    <w:rsid w:val="002B7D0A"/>
    <w:rsid w:val="002B7F4D"/>
    <w:rsid w:val="002C0011"/>
    <w:rsid w:val="002C00A7"/>
    <w:rsid w:val="002C0367"/>
    <w:rsid w:val="002C0572"/>
    <w:rsid w:val="002C0A55"/>
    <w:rsid w:val="002C0B46"/>
    <w:rsid w:val="002C0E56"/>
    <w:rsid w:val="002C1575"/>
    <w:rsid w:val="002C1739"/>
    <w:rsid w:val="002C1924"/>
    <w:rsid w:val="002C19DE"/>
    <w:rsid w:val="002C1A49"/>
    <w:rsid w:val="002C1B66"/>
    <w:rsid w:val="002C1F3B"/>
    <w:rsid w:val="002C1F44"/>
    <w:rsid w:val="002C1FD7"/>
    <w:rsid w:val="002C211B"/>
    <w:rsid w:val="002C23C3"/>
    <w:rsid w:val="002C25F8"/>
    <w:rsid w:val="002C2A57"/>
    <w:rsid w:val="002C2C1D"/>
    <w:rsid w:val="002C2DD1"/>
    <w:rsid w:val="002C3089"/>
    <w:rsid w:val="002C30DF"/>
    <w:rsid w:val="002C32F9"/>
    <w:rsid w:val="002C3309"/>
    <w:rsid w:val="002C330F"/>
    <w:rsid w:val="002C376E"/>
    <w:rsid w:val="002C39A9"/>
    <w:rsid w:val="002C3C55"/>
    <w:rsid w:val="002C3FB9"/>
    <w:rsid w:val="002C4424"/>
    <w:rsid w:val="002C471D"/>
    <w:rsid w:val="002C48BF"/>
    <w:rsid w:val="002C4A32"/>
    <w:rsid w:val="002C4AB5"/>
    <w:rsid w:val="002C4D2B"/>
    <w:rsid w:val="002C585E"/>
    <w:rsid w:val="002C59C0"/>
    <w:rsid w:val="002C5B82"/>
    <w:rsid w:val="002C5CA4"/>
    <w:rsid w:val="002C62F8"/>
    <w:rsid w:val="002C68C8"/>
    <w:rsid w:val="002C6A7F"/>
    <w:rsid w:val="002C6D4B"/>
    <w:rsid w:val="002C7322"/>
    <w:rsid w:val="002C73F9"/>
    <w:rsid w:val="002C73FD"/>
    <w:rsid w:val="002C7648"/>
    <w:rsid w:val="002C7718"/>
    <w:rsid w:val="002C7B0B"/>
    <w:rsid w:val="002D03B5"/>
    <w:rsid w:val="002D0EA3"/>
    <w:rsid w:val="002D100F"/>
    <w:rsid w:val="002D1159"/>
    <w:rsid w:val="002D1248"/>
    <w:rsid w:val="002D153A"/>
    <w:rsid w:val="002D15A7"/>
    <w:rsid w:val="002D1772"/>
    <w:rsid w:val="002D188C"/>
    <w:rsid w:val="002D1C1D"/>
    <w:rsid w:val="002D1F15"/>
    <w:rsid w:val="002D22BB"/>
    <w:rsid w:val="002D2851"/>
    <w:rsid w:val="002D28B5"/>
    <w:rsid w:val="002D2C95"/>
    <w:rsid w:val="002D30C7"/>
    <w:rsid w:val="002D346A"/>
    <w:rsid w:val="002D3996"/>
    <w:rsid w:val="002D3AFC"/>
    <w:rsid w:val="002D3F02"/>
    <w:rsid w:val="002D3F51"/>
    <w:rsid w:val="002D4299"/>
    <w:rsid w:val="002D42C2"/>
    <w:rsid w:val="002D4411"/>
    <w:rsid w:val="002D4724"/>
    <w:rsid w:val="002D4B53"/>
    <w:rsid w:val="002D5069"/>
    <w:rsid w:val="002D52A5"/>
    <w:rsid w:val="002D5504"/>
    <w:rsid w:val="002D5548"/>
    <w:rsid w:val="002D567F"/>
    <w:rsid w:val="002D584C"/>
    <w:rsid w:val="002D5AF6"/>
    <w:rsid w:val="002D5B9F"/>
    <w:rsid w:val="002D5D73"/>
    <w:rsid w:val="002D6261"/>
    <w:rsid w:val="002D6363"/>
    <w:rsid w:val="002D655B"/>
    <w:rsid w:val="002D65C7"/>
    <w:rsid w:val="002D66C3"/>
    <w:rsid w:val="002D694D"/>
    <w:rsid w:val="002D7241"/>
    <w:rsid w:val="002D7D93"/>
    <w:rsid w:val="002D7DBD"/>
    <w:rsid w:val="002E0112"/>
    <w:rsid w:val="002E053A"/>
    <w:rsid w:val="002E07C9"/>
    <w:rsid w:val="002E07FB"/>
    <w:rsid w:val="002E0C88"/>
    <w:rsid w:val="002E0D87"/>
    <w:rsid w:val="002E0E11"/>
    <w:rsid w:val="002E0E7E"/>
    <w:rsid w:val="002E10E0"/>
    <w:rsid w:val="002E1159"/>
    <w:rsid w:val="002E1405"/>
    <w:rsid w:val="002E1E0B"/>
    <w:rsid w:val="002E1E20"/>
    <w:rsid w:val="002E1E8A"/>
    <w:rsid w:val="002E20C3"/>
    <w:rsid w:val="002E216A"/>
    <w:rsid w:val="002E22CB"/>
    <w:rsid w:val="002E23A4"/>
    <w:rsid w:val="002E23E1"/>
    <w:rsid w:val="002E252C"/>
    <w:rsid w:val="002E2788"/>
    <w:rsid w:val="002E29ED"/>
    <w:rsid w:val="002E2A16"/>
    <w:rsid w:val="002E30BD"/>
    <w:rsid w:val="002E34E5"/>
    <w:rsid w:val="002E3675"/>
    <w:rsid w:val="002E37BA"/>
    <w:rsid w:val="002E3882"/>
    <w:rsid w:val="002E3953"/>
    <w:rsid w:val="002E3A16"/>
    <w:rsid w:val="002E3AAB"/>
    <w:rsid w:val="002E3B01"/>
    <w:rsid w:val="002E40B4"/>
    <w:rsid w:val="002E40BC"/>
    <w:rsid w:val="002E4203"/>
    <w:rsid w:val="002E428F"/>
    <w:rsid w:val="002E42FA"/>
    <w:rsid w:val="002E4800"/>
    <w:rsid w:val="002E4878"/>
    <w:rsid w:val="002E4916"/>
    <w:rsid w:val="002E4A7E"/>
    <w:rsid w:val="002E4F1D"/>
    <w:rsid w:val="002E52D1"/>
    <w:rsid w:val="002E53BE"/>
    <w:rsid w:val="002E5A8B"/>
    <w:rsid w:val="002E5C0F"/>
    <w:rsid w:val="002E6090"/>
    <w:rsid w:val="002E63E8"/>
    <w:rsid w:val="002E6587"/>
    <w:rsid w:val="002E660F"/>
    <w:rsid w:val="002E68B2"/>
    <w:rsid w:val="002E6D99"/>
    <w:rsid w:val="002E6DD5"/>
    <w:rsid w:val="002E6E61"/>
    <w:rsid w:val="002E7018"/>
    <w:rsid w:val="002E72F2"/>
    <w:rsid w:val="002E753B"/>
    <w:rsid w:val="002E79A1"/>
    <w:rsid w:val="002E7A8D"/>
    <w:rsid w:val="002E7C53"/>
    <w:rsid w:val="002E7CF1"/>
    <w:rsid w:val="002E7DDE"/>
    <w:rsid w:val="002E7ED8"/>
    <w:rsid w:val="002F002F"/>
    <w:rsid w:val="002F010D"/>
    <w:rsid w:val="002F01C5"/>
    <w:rsid w:val="002F04CE"/>
    <w:rsid w:val="002F0604"/>
    <w:rsid w:val="002F07EF"/>
    <w:rsid w:val="002F0B26"/>
    <w:rsid w:val="002F0B67"/>
    <w:rsid w:val="002F0B9A"/>
    <w:rsid w:val="002F0BA5"/>
    <w:rsid w:val="002F0C6D"/>
    <w:rsid w:val="002F0D82"/>
    <w:rsid w:val="002F109F"/>
    <w:rsid w:val="002F12F4"/>
    <w:rsid w:val="002F12FF"/>
    <w:rsid w:val="002F13C1"/>
    <w:rsid w:val="002F1408"/>
    <w:rsid w:val="002F1718"/>
    <w:rsid w:val="002F1A09"/>
    <w:rsid w:val="002F1BA2"/>
    <w:rsid w:val="002F1BC3"/>
    <w:rsid w:val="002F1EC8"/>
    <w:rsid w:val="002F2154"/>
    <w:rsid w:val="002F2158"/>
    <w:rsid w:val="002F2692"/>
    <w:rsid w:val="002F26D4"/>
    <w:rsid w:val="002F27BC"/>
    <w:rsid w:val="002F27DF"/>
    <w:rsid w:val="002F2986"/>
    <w:rsid w:val="002F29F4"/>
    <w:rsid w:val="002F2CC2"/>
    <w:rsid w:val="002F2E37"/>
    <w:rsid w:val="002F3031"/>
    <w:rsid w:val="002F3323"/>
    <w:rsid w:val="002F34CC"/>
    <w:rsid w:val="002F384D"/>
    <w:rsid w:val="002F3AC0"/>
    <w:rsid w:val="002F3B6E"/>
    <w:rsid w:val="002F3D9B"/>
    <w:rsid w:val="002F3FB4"/>
    <w:rsid w:val="002F4305"/>
    <w:rsid w:val="002F43FC"/>
    <w:rsid w:val="002F47F3"/>
    <w:rsid w:val="002F4AF3"/>
    <w:rsid w:val="002F4C9A"/>
    <w:rsid w:val="002F4DFD"/>
    <w:rsid w:val="002F50CE"/>
    <w:rsid w:val="002F511C"/>
    <w:rsid w:val="002F53DA"/>
    <w:rsid w:val="002F54AE"/>
    <w:rsid w:val="002F573F"/>
    <w:rsid w:val="002F59C3"/>
    <w:rsid w:val="002F5B54"/>
    <w:rsid w:val="002F605D"/>
    <w:rsid w:val="002F619F"/>
    <w:rsid w:val="002F6A82"/>
    <w:rsid w:val="002F6CA0"/>
    <w:rsid w:val="002F7262"/>
    <w:rsid w:val="002F790F"/>
    <w:rsid w:val="002F7AD1"/>
    <w:rsid w:val="002F7E78"/>
    <w:rsid w:val="00300279"/>
    <w:rsid w:val="00300330"/>
    <w:rsid w:val="0030046E"/>
    <w:rsid w:val="0030066C"/>
    <w:rsid w:val="003006BB"/>
    <w:rsid w:val="003007B3"/>
    <w:rsid w:val="00300C5B"/>
    <w:rsid w:val="00300F01"/>
    <w:rsid w:val="00300F0A"/>
    <w:rsid w:val="003012E4"/>
    <w:rsid w:val="003015EF"/>
    <w:rsid w:val="00301800"/>
    <w:rsid w:val="0030194B"/>
    <w:rsid w:val="003019DD"/>
    <w:rsid w:val="00301A93"/>
    <w:rsid w:val="00301B1A"/>
    <w:rsid w:val="00301C63"/>
    <w:rsid w:val="0030206D"/>
    <w:rsid w:val="00302123"/>
    <w:rsid w:val="0030293A"/>
    <w:rsid w:val="00302AE3"/>
    <w:rsid w:val="00302B5C"/>
    <w:rsid w:val="00302E9B"/>
    <w:rsid w:val="00302ED1"/>
    <w:rsid w:val="0030338E"/>
    <w:rsid w:val="00303499"/>
    <w:rsid w:val="0030387A"/>
    <w:rsid w:val="003038AB"/>
    <w:rsid w:val="00303AB2"/>
    <w:rsid w:val="00303BFD"/>
    <w:rsid w:val="00303C54"/>
    <w:rsid w:val="00304122"/>
    <w:rsid w:val="00304380"/>
    <w:rsid w:val="003044AF"/>
    <w:rsid w:val="0030467E"/>
    <w:rsid w:val="003047EF"/>
    <w:rsid w:val="00304941"/>
    <w:rsid w:val="00304B6D"/>
    <w:rsid w:val="00304E48"/>
    <w:rsid w:val="003050E9"/>
    <w:rsid w:val="00305436"/>
    <w:rsid w:val="00305836"/>
    <w:rsid w:val="00305893"/>
    <w:rsid w:val="00305C85"/>
    <w:rsid w:val="00306262"/>
    <w:rsid w:val="00306464"/>
    <w:rsid w:val="00306646"/>
    <w:rsid w:val="00306A90"/>
    <w:rsid w:val="00306B0E"/>
    <w:rsid w:val="00306CC2"/>
    <w:rsid w:val="00306E2C"/>
    <w:rsid w:val="00306E8D"/>
    <w:rsid w:val="0030714E"/>
    <w:rsid w:val="00307486"/>
    <w:rsid w:val="00307509"/>
    <w:rsid w:val="003075D1"/>
    <w:rsid w:val="0030777D"/>
    <w:rsid w:val="0030781F"/>
    <w:rsid w:val="00307D86"/>
    <w:rsid w:val="003103EB"/>
    <w:rsid w:val="003109F2"/>
    <w:rsid w:val="00310A32"/>
    <w:rsid w:val="00310CD8"/>
    <w:rsid w:val="00310F15"/>
    <w:rsid w:val="00310F16"/>
    <w:rsid w:val="0031102F"/>
    <w:rsid w:val="0031104B"/>
    <w:rsid w:val="0031112B"/>
    <w:rsid w:val="003112FF"/>
    <w:rsid w:val="003118A1"/>
    <w:rsid w:val="00311AD3"/>
    <w:rsid w:val="00311D53"/>
    <w:rsid w:val="00311DE1"/>
    <w:rsid w:val="00311F81"/>
    <w:rsid w:val="00311F8C"/>
    <w:rsid w:val="00311FD8"/>
    <w:rsid w:val="0031268F"/>
    <w:rsid w:val="0031271E"/>
    <w:rsid w:val="0031283C"/>
    <w:rsid w:val="003129D6"/>
    <w:rsid w:val="00312ADB"/>
    <w:rsid w:val="00312DAA"/>
    <w:rsid w:val="00313105"/>
    <w:rsid w:val="0031347E"/>
    <w:rsid w:val="003135FA"/>
    <w:rsid w:val="003137BB"/>
    <w:rsid w:val="00313BD4"/>
    <w:rsid w:val="00313C0E"/>
    <w:rsid w:val="00314024"/>
    <w:rsid w:val="00314093"/>
    <w:rsid w:val="00314252"/>
    <w:rsid w:val="003144E8"/>
    <w:rsid w:val="00314656"/>
    <w:rsid w:val="00314658"/>
    <w:rsid w:val="00314B8C"/>
    <w:rsid w:val="00314DA9"/>
    <w:rsid w:val="00315153"/>
    <w:rsid w:val="003154A2"/>
    <w:rsid w:val="003156F5"/>
    <w:rsid w:val="00315777"/>
    <w:rsid w:val="00315826"/>
    <w:rsid w:val="003158D7"/>
    <w:rsid w:val="0031596E"/>
    <w:rsid w:val="00315CC8"/>
    <w:rsid w:val="00315D3B"/>
    <w:rsid w:val="003160A9"/>
    <w:rsid w:val="00316334"/>
    <w:rsid w:val="0031642B"/>
    <w:rsid w:val="00316485"/>
    <w:rsid w:val="00316611"/>
    <w:rsid w:val="003167FF"/>
    <w:rsid w:val="003169B9"/>
    <w:rsid w:val="00316B7D"/>
    <w:rsid w:val="00316E1A"/>
    <w:rsid w:val="00316F3B"/>
    <w:rsid w:val="0031727B"/>
    <w:rsid w:val="003173F1"/>
    <w:rsid w:val="0031754D"/>
    <w:rsid w:val="0031756A"/>
    <w:rsid w:val="00317645"/>
    <w:rsid w:val="003176E1"/>
    <w:rsid w:val="00317A47"/>
    <w:rsid w:val="00317D97"/>
    <w:rsid w:val="00320564"/>
    <w:rsid w:val="00320616"/>
    <w:rsid w:val="00320699"/>
    <w:rsid w:val="003207BA"/>
    <w:rsid w:val="00320844"/>
    <w:rsid w:val="00320C02"/>
    <w:rsid w:val="00320E42"/>
    <w:rsid w:val="0032101A"/>
    <w:rsid w:val="0032119B"/>
    <w:rsid w:val="003212A8"/>
    <w:rsid w:val="0032142B"/>
    <w:rsid w:val="003214DF"/>
    <w:rsid w:val="00321755"/>
    <w:rsid w:val="00321906"/>
    <w:rsid w:val="00321A01"/>
    <w:rsid w:val="00321A12"/>
    <w:rsid w:val="00321DE2"/>
    <w:rsid w:val="00321E79"/>
    <w:rsid w:val="00321FA7"/>
    <w:rsid w:val="00321FFC"/>
    <w:rsid w:val="003220EB"/>
    <w:rsid w:val="003225B5"/>
    <w:rsid w:val="003226AB"/>
    <w:rsid w:val="0032282F"/>
    <w:rsid w:val="00322A6A"/>
    <w:rsid w:val="00322BA1"/>
    <w:rsid w:val="00322D84"/>
    <w:rsid w:val="00323309"/>
    <w:rsid w:val="003235FA"/>
    <w:rsid w:val="00323D1C"/>
    <w:rsid w:val="00323F19"/>
    <w:rsid w:val="00323F90"/>
    <w:rsid w:val="00324037"/>
    <w:rsid w:val="00324573"/>
    <w:rsid w:val="00324996"/>
    <w:rsid w:val="00324AAC"/>
    <w:rsid w:val="00324BA4"/>
    <w:rsid w:val="00324F30"/>
    <w:rsid w:val="00325163"/>
    <w:rsid w:val="00325217"/>
    <w:rsid w:val="00325506"/>
    <w:rsid w:val="00325B09"/>
    <w:rsid w:val="00325F93"/>
    <w:rsid w:val="0032604E"/>
    <w:rsid w:val="00326311"/>
    <w:rsid w:val="00326336"/>
    <w:rsid w:val="00326362"/>
    <w:rsid w:val="003267F3"/>
    <w:rsid w:val="00326AA5"/>
    <w:rsid w:val="00327325"/>
    <w:rsid w:val="00327722"/>
    <w:rsid w:val="00327FAE"/>
    <w:rsid w:val="003300E0"/>
    <w:rsid w:val="003306DF"/>
    <w:rsid w:val="00330A07"/>
    <w:rsid w:val="00330C10"/>
    <w:rsid w:val="00330C77"/>
    <w:rsid w:val="00330CA1"/>
    <w:rsid w:val="0033112A"/>
    <w:rsid w:val="00331301"/>
    <w:rsid w:val="00331345"/>
    <w:rsid w:val="003313E0"/>
    <w:rsid w:val="0033140A"/>
    <w:rsid w:val="003316D1"/>
    <w:rsid w:val="003317A3"/>
    <w:rsid w:val="00331D23"/>
    <w:rsid w:val="003325C2"/>
    <w:rsid w:val="003325ED"/>
    <w:rsid w:val="00332838"/>
    <w:rsid w:val="0033283D"/>
    <w:rsid w:val="003328E7"/>
    <w:rsid w:val="0033305E"/>
    <w:rsid w:val="003333C9"/>
    <w:rsid w:val="003334ED"/>
    <w:rsid w:val="00333A16"/>
    <w:rsid w:val="00333A45"/>
    <w:rsid w:val="003340E6"/>
    <w:rsid w:val="00334178"/>
    <w:rsid w:val="0033440C"/>
    <w:rsid w:val="00334465"/>
    <w:rsid w:val="003346F8"/>
    <w:rsid w:val="0033497D"/>
    <w:rsid w:val="00334A26"/>
    <w:rsid w:val="00334A65"/>
    <w:rsid w:val="00334DA6"/>
    <w:rsid w:val="00335318"/>
    <w:rsid w:val="00335336"/>
    <w:rsid w:val="00335635"/>
    <w:rsid w:val="003356E8"/>
    <w:rsid w:val="00335748"/>
    <w:rsid w:val="00335B90"/>
    <w:rsid w:val="00335CFD"/>
    <w:rsid w:val="00335D04"/>
    <w:rsid w:val="003361B8"/>
    <w:rsid w:val="003363AA"/>
    <w:rsid w:val="003364C6"/>
    <w:rsid w:val="00336608"/>
    <w:rsid w:val="00336845"/>
    <w:rsid w:val="00336A50"/>
    <w:rsid w:val="00336A58"/>
    <w:rsid w:val="003373B9"/>
    <w:rsid w:val="00337454"/>
    <w:rsid w:val="0033753B"/>
    <w:rsid w:val="0033755D"/>
    <w:rsid w:val="003377A7"/>
    <w:rsid w:val="00337A7A"/>
    <w:rsid w:val="00337C73"/>
    <w:rsid w:val="00340761"/>
    <w:rsid w:val="00340A49"/>
    <w:rsid w:val="00340C28"/>
    <w:rsid w:val="00340C6E"/>
    <w:rsid w:val="003411CC"/>
    <w:rsid w:val="003412B4"/>
    <w:rsid w:val="003413C6"/>
    <w:rsid w:val="0034146B"/>
    <w:rsid w:val="00341747"/>
    <w:rsid w:val="00341937"/>
    <w:rsid w:val="00341A87"/>
    <w:rsid w:val="00341AB6"/>
    <w:rsid w:val="00341B07"/>
    <w:rsid w:val="00341C6A"/>
    <w:rsid w:val="00341FBF"/>
    <w:rsid w:val="003421F9"/>
    <w:rsid w:val="003427BC"/>
    <w:rsid w:val="00342AE0"/>
    <w:rsid w:val="00342AF2"/>
    <w:rsid w:val="00342B2B"/>
    <w:rsid w:val="00342C38"/>
    <w:rsid w:val="00343166"/>
    <w:rsid w:val="0034326B"/>
    <w:rsid w:val="00343990"/>
    <w:rsid w:val="00343E29"/>
    <w:rsid w:val="00344091"/>
    <w:rsid w:val="0034446C"/>
    <w:rsid w:val="00344998"/>
    <w:rsid w:val="00344D8F"/>
    <w:rsid w:val="00344DBC"/>
    <w:rsid w:val="0034519C"/>
    <w:rsid w:val="00345253"/>
    <w:rsid w:val="003452A4"/>
    <w:rsid w:val="00345308"/>
    <w:rsid w:val="00345395"/>
    <w:rsid w:val="003455C3"/>
    <w:rsid w:val="003457F1"/>
    <w:rsid w:val="00345836"/>
    <w:rsid w:val="00345A41"/>
    <w:rsid w:val="00345AD7"/>
    <w:rsid w:val="00345B60"/>
    <w:rsid w:val="00345C67"/>
    <w:rsid w:val="003462E6"/>
    <w:rsid w:val="0034633D"/>
    <w:rsid w:val="00346506"/>
    <w:rsid w:val="0034696F"/>
    <w:rsid w:val="00346A3B"/>
    <w:rsid w:val="00346E47"/>
    <w:rsid w:val="00346F0E"/>
    <w:rsid w:val="003471A4"/>
    <w:rsid w:val="003471CF"/>
    <w:rsid w:val="003473D3"/>
    <w:rsid w:val="003476F1"/>
    <w:rsid w:val="00347A00"/>
    <w:rsid w:val="00350056"/>
    <w:rsid w:val="00350088"/>
    <w:rsid w:val="0035012D"/>
    <w:rsid w:val="0035060D"/>
    <w:rsid w:val="00350710"/>
    <w:rsid w:val="0035120C"/>
    <w:rsid w:val="0035134D"/>
    <w:rsid w:val="003514C5"/>
    <w:rsid w:val="00351555"/>
    <w:rsid w:val="0035163C"/>
    <w:rsid w:val="00351FF5"/>
    <w:rsid w:val="0035205B"/>
    <w:rsid w:val="0035217B"/>
    <w:rsid w:val="00352250"/>
    <w:rsid w:val="003523B5"/>
    <w:rsid w:val="0035282B"/>
    <w:rsid w:val="00352B25"/>
    <w:rsid w:val="00352B3C"/>
    <w:rsid w:val="00352D05"/>
    <w:rsid w:val="00352EBA"/>
    <w:rsid w:val="00353308"/>
    <w:rsid w:val="0035366D"/>
    <w:rsid w:val="00353B25"/>
    <w:rsid w:val="00353CB7"/>
    <w:rsid w:val="00353D33"/>
    <w:rsid w:val="00353D3E"/>
    <w:rsid w:val="00354790"/>
    <w:rsid w:val="00354E59"/>
    <w:rsid w:val="00354EB5"/>
    <w:rsid w:val="00354EE5"/>
    <w:rsid w:val="00354F7A"/>
    <w:rsid w:val="003556B3"/>
    <w:rsid w:val="003557D5"/>
    <w:rsid w:val="0035599D"/>
    <w:rsid w:val="00355ED2"/>
    <w:rsid w:val="00356092"/>
    <w:rsid w:val="00356296"/>
    <w:rsid w:val="003562ED"/>
    <w:rsid w:val="0035638D"/>
    <w:rsid w:val="003563FC"/>
    <w:rsid w:val="00356490"/>
    <w:rsid w:val="00356BD9"/>
    <w:rsid w:val="003574A8"/>
    <w:rsid w:val="003576D6"/>
    <w:rsid w:val="0035799E"/>
    <w:rsid w:val="003579A0"/>
    <w:rsid w:val="00357AD4"/>
    <w:rsid w:val="00357BFA"/>
    <w:rsid w:val="00357C54"/>
    <w:rsid w:val="00357E2B"/>
    <w:rsid w:val="00357EBE"/>
    <w:rsid w:val="00357F61"/>
    <w:rsid w:val="003601F3"/>
    <w:rsid w:val="00360256"/>
    <w:rsid w:val="0036088F"/>
    <w:rsid w:val="0036098F"/>
    <w:rsid w:val="00360A4E"/>
    <w:rsid w:val="00360B2F"/>
    <w:rsid w:val="00360B52"/>
    <w:rsid w:val="00360B6C"/>
    <w:rsid w:val="00360BB4"/>
    <w:rsid w:val="00360BB9"/>
    <w:rsid w:val="00360C08"/>
    <w:rsid w:val="00360D71"/>
    <w:rsid w:val="00360ECF"/>
    <w:rsid w:val="00361D90"/>
    <w:rsid w:val="00361F03"/>
    <w:rsid w:val="00362074"/>
    <w:rsid w:val="003621A9"/>
    <w:rsid w:val="0036251F"/>
    <w:rsid w:val="003625AA"/>
    <w:rsid w:val="0036283C"/>
    <w:rsid w:val="00362953"/>
    <w:rsid w:val="0036296F"/>
    <w:rsid w:val="003630D8"/>
    <w:rsid w:val="003633C6"/>
    <w:rsid w:val="003634EC"/>
    <w:rsid w:val="00363608"/>
    <w:rsid w:val="00363D46"/>
    <w:rsid w:val="003641E7"/>
    <w:rsid w:val="003646D4"/>
    <w:rsid w:val="0036475D"/>
    <w:rsid w:val="003649A2"/>
    <w:rsid w:val="00364BAA"/>
    <w:rsid w:val="00364CC1"/>
    <w:rsid w:val="003653FF"/>
    <w:rsid w:val="00365442"/>
    <w:rsid w:val="0036569A"/>
    <w:rsid w:val="003659D0"/>
    <w:rsid w:val="00365A49"/>
    <w:rsid w:val="00365D05"/>
    <w:rsid w:val="0036624F"/>
    <w:rsid w:val="003665A2"/>
    <w:rsid w:val="00366660"/>
    <w:rsid w:val="00366875"/>
    <w:rsid w:val="003669AC"/>
    <w:rsid w:val="00366AAC"/>
    <w:rsid w:val="00366EC9"/>
    <w:rsid w:val="003673BF"/>
    <w:rsid w:val="00367577"/>
    <w:rsid w:val="00367642"/>
    <w:rsid w:val="00367A0E"/>
    <w:rsid w:val="00367CCE"/>
    <w:rsid w:val="0037015C"/>
    <w:rsid w:val="00370170"/>
    <w:rsid w:val="003703AD"/>
    <w:rsid w:val="0037053D"/>
    <w:rsid w:val="00370679"/>
    <w:rsid w:val="00370B44"/>
    <w:rsid w:val="003711AE"/>
    <w:rsid w:val="003714A0"/>
    <w:rsid w:val="003715A3"/>
    <w:rsid w:val="00371918"/>
    <w:rsid w:val="00371A97"/>
    <w:rsid w:val="00371BA3"/>
    <w:rsid w:val="00371BEB"/>
    <w:rsid w:val="00372038"/>
    <w:rsid w:val="0037217C"/>
    <w:rsid w:val="00372578"/>
    <w:rsid w:val="0037284E"/>
    <w:rsid w:val="00372BEE"/>
    <w:rsid w:val="00372CFF"/>
    <w:rsid w:val="00372D24"/>
    <w:rsid w:val="003730D9"/>
    <w:rsid w:val="003733E2"/>
    <w:rsid w:val="00373404"/>
    <w:rsid w:val="003734A4"/>
    <w:rsid w:val="003735EA"/>
    <w:rsid w:val="0037392D"/>
    <w:rsid w:val="00373B2B"/>
    <w:rsid w:val="00373D6E"/>
    <w:rsid w:val="00374249"/>
    <w:rsid w:val="00374253"/>
    <w:rsid w:val="003742FB"/>
    <w:rsid w:val="00374A89"/>
    <w:rsid w:val="00374B95"/>
    <w:rsid w:val="00374D45"/>
    <w:rsid w:val="00374DCC"/>
    <w:rsid w:val="00375223"/>
    <w:rsid w:val="00375245"/>
    <w:rsid w:val="0037530D"/>
    <w:rsid w:val="00375541"/>
    <w:rsid w:val="00375720"/>
    <w:rsid w:val="003758F9"/>
    <w:rsid w:val="0037604D"/>
    <w:rsid w:val="0037607E"/>
    <w:rsid w:val="00376230"/>
    <w:rsid w:val="003763F2"/>
    <w:rsid w:val="00376553"/>
    <w:rsid w:val="00376942"/>
    <w:rsid w:val="00376B31"/>
    <w:rsid w:val="00376C47"/>
    <w:rsid w:val="00376CD5"/>
    <w:rsid w:val="00376D0A"/>
    <w:rsid w:val="00377401"/>
    <w:rsid w:val="00377494"/>
    <w:rsid w:val="0037759C"/>
    <w:rsid w:val="003775C9"/>
    <w:rsid w:val="0037762F"/>
    <w:rsid w:val="0037764C"/>
    <w:rsid w:val="00377736"/>
    <w:rsid w:val="00377C23"/>
    <w:rsid w:val="003801B2"/>
    <w:rsid w:val="003801BF"/>
    <w:rsid w:val="0038020B"/>
    <w:rsid w:val="0038029D"/>
    <w:rsid w:val="003802E8"/>
    <w:rsid w:val="003804F6"/>
    <w:rsid w:val="003804FF"/>
    <w:rsid w:val="00380748"/>
    <w:rsid w:val="00380768"/>
    <w:rsid w:val="00380AF9"/>
    <w:rsid w:val="00380B86"/>
    <w:rsid w:val="00380D63"/>
    <w:rsid w:val="00380DA7"/>
    <w:rsid w:val="00380E58"/>
    <w:rsid w:val="00380F5A"/>
    <w:rsid w:val="00380F67"/>
    <w:rsid w:val="00380FBD"/>
    <w:rsid w:val="00380FD7"/>
    <w:rsid w:val="003810D4"/>
    <w:rsid w:val="00381263"/>
    <w:rsid w:val="003812DA"/>
    <w:rsid w:val="003813FE"/>
    <w:rsid w:val="00381905"/>
    <w:rsid w:val="00381B47"/>
    <w:rsid w:val="00381BE3"/>
    <w:rsid w:val="00381C77"/>
    <w:rsid w:val="00381F99"/>
    <w:rsid w:val="00382060"/>
    <w:rsid w:val="003820FC"/>
    <w:rsid w:val="00382192"/>
    <w:rsid w:val="00382697"/>
    <w:rsid w:val="0038285C"/>
    <w:rsid w:val="003829E5"/>
    <w:rsid w:val="003829E8"/>
    <w:rsid w:val="00382FE2"/>
    <w:rsid w:val="00383356"/>
    <w:rsid w:val="003837EC"/>
    <w:rsid w:val="00383A83"/>
    <w:rsid w:val="0038402A"/>
    <w:rsid w:val="00384A92"/>
    <w:rsid w:val="00384C30"/>
    <w:rsid w:val="00384DFF"/>
    <w:rsid w:val="00384F06"/>
    <w:rsid w:val="00384FFD"/>
    <w:rsid w:val="00385037"/>
    <w:rsid w:val="00385062"/>
    <w:rsid w:val="0038518E"/>
    <w:rsid w:val="00385450"/>
    <w:rsid w:val="003857F3"/>
    <w:rsid w:val="00385AFF"/>
    <w:rsid w:val="00385D5C"/>
    <w:rsid w:val="00385D96"/>
    <w:rsid w:val="003861AE"/>
    <w:rsid w:val="003864EA"/>
    <w:rsid w:val="00386608"/>
    <w:rsid w:val="0038668F"/>
    <w:rsid w:val="00386EC0"/>
    <w:rsid w:val="00386F28"/>
    <w:rsid w:val="003874C6"/>
    <w:rsid w:val="003874F4"/>
    <w:rsid w:val="003878A1"/>
    <w:rsid w:val="00387AE3"/>
    <w:rsid w:val="00387B46"/>
    <w:rsid w:val="00387E45"/>
    <w:rsid w:val="0038F60D"/>
    <w:rsid w:val="00390E4C"/>
    <w:rsid w:val="00390EA2"/>
    <w:rsid w:val="00390F5F"/>
    <w:rsid w:val="00390FCD"/>
    <w:rsid w:val="003914BD"/>
    <w:rsid w:val="00391536"/>
    <w:rsid w:val="00391574"/>
    <w:rsid w:val="003919FC"/>
    <w:rsid w:val="00391A05"/>
    <w:rsid w:val="00391D91"/>
    <w:rsid w:val="00391EA0"/>
    <w:rsid w:val="0039204A"/>
    <w:rsid w:val="003922BD"/>
    <w:rsid w:val="003923D6"/>
    <w:rsid w:val="003924F6"/>
    <w:rsid w:val="003926AB"/>
    <w:rsid w:val="003927BB"/>
    <w:rsid w:val="003927DF"/>
    <w:rsid w:val="00392BD8"/>
    <w:rsid w:val="00392C83"/>
    <w:rsid w:val="0039327D"/>
    <w:rsid w:val="00393D9A"/>
    <w:rsid w:val="00393F12"/>
    <w:rsid w:val="0039403A"/>
    <w:rsid w:val="003943E9"/>
    <w:rsid w:val="0039440D"/>
    <w:rsid w:val="0039442D"/>
    <w:rsid w:val="003944F2"/>
    <w:rsid w:val="00394616"/>
    <w:rsid w:val="003946FB"/>
    <w:rsid w:val="00394798"/>
    <w:rsid w:val="00394C8C"/>
    <w:rsid w:val="00394EB7"/>
    <w:rsid w:val="00395100"/>
    <w:rsid w:val="0039512E"/>
    <w:rsid w:val="00395DD6"/>
    <w:rsid w:val="003966A9"/>
    <w:rsid w:val="003966F1"/>
    <w:rsid w:val="00396919"/>
    <w:rsid w:val="00396EB3"/>
    <w:rsid w:val="00396F70"/>
    <w:rsid w:val="0039703D"/>
    <w:rsid w:val="003970A3"/>
    <w:rsid w:val="003970BC"/>
    <w:rsid w:val="003972AD"/>
    <w:rsid w:val="00397473"/>
    <w:rsid w:val="00397B5D"/>
    <w:rsid w:val="00397EE0"/>
    <w:rsid w:val="00397FC6"/>
    <w:rsid w:val="003A02E9"/>
    <w:rsid w:val="003A0322"/>
    <w:rsid w:val="003A059D"/>
    <w:rsid w:val="003A0890"/>
    <w:rsid w:val="003A09DE"/>
    <w:rsid w:val="003A0A6B"/>
    <w:rsid w:val="003A0DCB"/>
    <w:rsid w:val="003A13D1"/>
    <w:rsid w:val="003A143F"/>
    <w:rsid w:val="003A16EB"/>
    <w:rsid w:val="003A1D8C"/>
    <w:rsid w:val="003A1E06"/>
    <w:rsid w:val="003A1E3C"/>
    <w:rsid w:val="003A1E6A"/>
    <w:rsid w:val="003A212C"/>
    <w:rsid w:val="003A215C"/>
    <w:rsid w:val="003A2310"/>
    <w:rsid w:val="003A245A"/>
    <w:rsid w:val="003A274E"/>
    <w:rsid w:val="003A2A67"/>
    <w:rsid w:val="003A2B17"/>
    <w:rsid w:val="003A2B28"/>
    <w:rsid w:val="003A2B2E"/>
    <w:rsid w:val="003A2CDE"/>
    <w:rsid w:val="003A2E83"/>
    <w:rsid w:val="003A2F63"/>
    <w:rsid w:val="003A30A3"/>
    <w:rsid w:val="003A3164"/>
    <w:rsid w:val="003A319E"/>
    <w:rsid w:val="003A35D2"/>
    <w:rsid w:val="003A38E2"/>
    <w:rsid w:val="003A3C7F"/>
    <w:rsid w:val="003A3CD9"/>
    <w:rsid w:val="003A3E72"/>
    <w:rsid w:val="003A3F77"/>
    <w:rsid w:val="003A42EB"/>
    <w:rsid w:val="003A43FE"/>
    <w:rsid w:val="003A4675"/>
    <w:rsid w:val="003A472E"/>
    <w:rsid w:val="003A4ED6"/>
    <w:rsid w:val="003A5056"/>
    <w:rsid w:val="003A50DD"/>
    <w:rsid w:val="003A5606"/>
    <w:rsid w:val="003A588E"/>
    <w:rsid w:val="003A5A28"/>
    <w:rsid w:val="003A5B53"/>
    <w:rsid w:val="003A5B89"/>
    <w:rsid w:val="003A5C3C"/>
    <w:rsid w:val="003A5CB3"/>
    <w:rsid w:val="003A5D35"/>
    <w:rsid w:val="003A5F4F"/>
    <w:rsid w:val="003A5FFB"/>
    <w:rsid w:val="003A64BE"/>
    <w:rsid w:val="003A6641"/>
    <w:rsid w:val="003A67B0"/>
    <w:rsid w:val="003A67EA"/>
    <w:rsid w:val="003A68C7"/>
    <w:rsid w:val="003A69E7"/>
    <w:rsid w:val="003A6AA0"/>
    <w:rsid w:val="003A6B0F"/>
    <w:rsid w:val="003A6F3F"/>
    <w:rsid w:val="003A7118"/>
    <w:rsid w:val="003A71AA"/>
    <w:rsid w:val="003A74ED"/>
    <w:rsid w:val="003A7A6D"/>
    <w:rsid w:val="003A7C19"/>
    <w:rsid w:val="003A7DE9"/>
    <w:rsid w:val="003A7F4E"/>
    <w:rsid w:val="003B000E"/>
    <w:rsid w:val="003B0297"/>
    <w:rsid w:val="003B02D7"/>
    <w:rsid w:val="003B02F4"/>
    <w:rsid w:val="003B039D"/>
    <w:rsid w:val="003B08F1"/>
    <w:rsid w:val="003B090E"/>
    <w:rsid w:val="003B0B1B"/>
    <w:rsid w:val="003B0C96"/>
    <w:rsid w:val="003B0DBE"/>
    <w:rsid w:val="003B0E2F"/>
    <w:rsid w:val="003B12A5"/>
    <w:rsid w:val="003B141E"/>
    <w:rsid w:val="003B1482"/>
    <w:rsid w:val="003B16BF"/>
    <w:rsid w:val="003B16EE"/>
    <w:rsid w:val="003B175D"/>
    <w:rsid w:val="003B194D"/>
    <w:rsid w:val="003B1A59"/>
    <w:rsid w:val="003B1B1D"/>
    <w:rsid w:val="003B1B79"/>
    <w:rsid w:val="003B1CAE"/>
    <w:rsid w:val="003B1E85"/>
    <w:rsid w:val="003B201F"/>
    <w:rsid w:val="003B23FF"/>
    <w:rsid w:val="003B2AA5"/>
    <w:rsid w:val="003B2BA3"/>
    <w:rsid w:val="003B2BCF"/>
    <w:rsid w:val="003B2BE3"/>
    <w:rsid w:val="003B2BF7"/>
    <w:rsid w:val="003B2CE6"/>
    <w:rsid w:val="003B3012"/>
    <w:rsid w:val="003B3195"/>
    <w:rsid w:val="003B32DC"/>
    <w:rsid w:val="003B33D6"/>
    <w:rsid w:val="003B34B7"/>
    <w:rsid w:val="003B3538"/>
    <w:rsid w:val="003B3638"/>
    <w:rsid w:val="003B3770"/>
    <w:rsid w:val="003B3802"/>
    <w:rsid w:val="003B3A47"/>
    <w:rsid w:val="003B3EED"/>
    <w:rsid w:val="003B3F9A"/>
    <w:rsid w:val="003B445F"/>
    <w:rsid w:val="003B4606"/>
    <w:rsid w:val="003B478F"/>
    <w:rsid w:val="003B491C"/>
    <w:rsid w:val="003B4C54"/>
    <w:rsid w:val="003B4F76"/>
    <w:rsid w:val="003B4FF2"/>
    <w:rsid w:val="003B5044"/>
    <w:rsid w:val="003B5209"/>
    <w:rsid w:val="003B563A"/>
    <w:rsid w:val="003B5BBD"/>
    <w:rsid w:val="003B5BC1"/>
    <w:rsid w:val="003B5FF7"/>
    <w:rsid w:val="003B6021"/>
    <w:rsid w:val="003B6361"/>
    <w:rsid w:val="003B67B7"/>
    <w:rsid w:val="003B67E5"/>
    <w:rsid w:val="003B692E"/>
    <w:rsid w:val="003B69C4"/>
    <w:rsid w:val="003B6A57"/>
    <w:rsid w:val="003B6A98"/>
    <w:rsid w:val="003B6B2C"/>
    <w:rsid w:val="003B6D65"/>
    <w:rsid w:val="003B709F"/>
    <w:rsid w:val="003B7532"/>
    <w:rsid w:val="003B774E"/>
    <w:rsid w:val="003B7D17"/>
    <w:rsid w:val="003B7DFF"/>
    <w:rsid w:val="003C03D4"/>
    <w:rsid w:val="003C050D"/>
    <w:rsid w:val="003C07B0"/>
    <w:rsid w:val="003C0A9C"/>
    <w:rsid w:val="003C10F9"/>
    <w:rsid w:val="003C1267"/>
    <w:rsid w:val="003C1314"/>
    <w:rsid w:val="003C13A8"/>
    <w:rsid w:val="003C1496"/>
    <w:rsid w:val="003C1586"/>
    <w:rsid w:val="003C1822"/>
    <w:rsid w:val="003C1CAB"/>
    <w:rsid w:val="003C2104"/>
    <w:rsid w:val="003C2145"/>
    <w:rsid w:val="003C252C"/>
    <w:rsid w:val="003C2E3E"/>
    <w:rsid w:val="003C2FAC"/>
    <w:rsid w:val="003C3979"/>
    <w:rsid w:val="003C3AB4"/>
    <w:rsid w:val="003C3AD4"/>
    <w:rsid w:val="003C3C5F"/>
    <w:rsid w:val="003C44D8"/>
    <w:rsid w:val="003C45D7"/>
    <w:rsid w:val="003C46D9"/>
    <w:rsid w:val="003C49AA"/>
    <w:rsid w:val="003C4CE2"/>
    <w:rsid w:val="003C4D9C"/>
    <w:rsid w:val="003C4F65"/>
    <w:rsid w:val="003C4FE1"/>
    <w:rsid w:val="003C511E"/>
    <w:rsid w:val="003C5192"/>
    <w:rsid w:val="003C51B1"/>
    <w:rsid w:val="003C53E2"/>
    <w:rsid w:val="003C568F"/>
    <w:rsid w:val="003C575A"/>
    <w:rsid w:val="003C5923"/>
    <w:rsid w:val="003C595F"/>
    <w:rsid w:val="003C5B69"/>
    <w:rsid w:val="003C5CC7"/>
    <w:rsid w:val="003C5E6E"/>
    <w:rsid w:val="003C6302"/>
    <w:rsid w:val="003C64A8"/>
    <w:rsid w:val="003C6BAF"/>
    <w:rsid w:val="003C6EDD"/>
    <w:rsid w:val="003C6F17"/>
    <w:rsid w:val="003C75B3"/>
    <w:rsid w:val="003C78BB"/>
    <w:rsid w:val="003C7CC6"/>
    <w:rsid w:val="003C7DF9"/>
    <w:rsid w:val="003D0194"/>
    <w:rsid w:val="003D01CB"/>
    <w:rsid w:val="003D086C"/>
    <w:rsid w:val="003D105D"/>
    <w:rsid w:val="003D128B"/>
    <w:rsid w:val="003D1808"/>
    <w:rsid w:val="003D1DCA"/>
    <w:rsid w:val="003D2124"/>
    <w:rsid w:val="003D2406"/>
    <w:rsid w:val="003D2436"/>
    <w:rsid w:val="003D27BD"/>
    <w:rsid w:val="003D2D7D"/>
    <w:rsid w:val="003D2E14"/>
    <w:rsid w:val="003D30CD"/>
    <w:rsid w:val="003D3120"/>
    <w:rsid w:val="003D3239"/>
    <w:rsid w:val="003D3309"/>
    <w:rsid w:val="003D339F"/>
    <w:rsid w:val="003D358F"/>
    <w:rsid w:val="003D35AA"/>
    <w:rsid w:val="003D381E"/>
    <w:rsid w:val="003D38EE"/>
    <w:rsid w:val="003D39E3"/>
    <w:rsid w:val="003D3B8E"/>
    <w:rsid w:val="003D3BE3"/>
    <w:rsid w:val="003D3D3E"/>
    <w:rsid w:val="003D3D50"/>
    <w:rsid w:val="003D3E7B"/>
    <w:rsid w:val="003D403F"/>
    <w:rsid w:val="003D488E"/>
    <w:rsid w:val="003D4984"/>
    <w:rsid w:val="003D4CC7"/>
    <w:rsid w:val="003D4CCC"/>
    <w:rsid w:val="003D4DA7"/>
    <w:rsid w:val="003D4DDB"/>
    <w:rsid w:val="003D4DF6"/>
    <w:rsid w:val="003D51BD"/>
    <w:rsid w:val="003D549F"/>
    <w:rsid w:val="003D57BA"/>
    <w:rsid w:val="003D59DE"/>
    <w:rsid w:val="003D5A44"/>
    <w:rsid w:val="003D5B6F"/>
    <w:rsid w:val="003D5CC4"/>
    <w:rsid w:val="003D6019"/>
    <w:rsid w:val="003D6528"/>
    <w:rsid w:val="003D664F"/>
    <w:rsid w:val="003D6820"/>
    <w:rsid w:val="003D6AE2"/>
    <w:rsid w:val="003D6CD9"/>
    <w:rsid w:val="003D6CDD"/>
    <w:rsid w:val="003D72A8"/>
    <w:rsid w:val="003D72B1"/>
    <w:rsid w:val="003D73B6"/>
    <w:rsid w:val="003D73D1"/>
    <w:rsid w:val="003D7451"/>
    <w:rsid w:val="003D7527"/>
    <w:rsid w:val="003D75A7"/>
    <w:rsid w:val="003D75B3"/>
    <w:rsid w:val="003D78A9"/>
    <w:rsid w:val="003D7973"/>
    <w:rsid w:val="003D7AC4"/>
    <w:rsid w:val="003D7CDB"/>
    <w:rsid w:val="003D7DF8"/>
    <w:rsid w:val="003E014A"/>
    <w:rsid w:val="003E02B4"/>
    <w:rsid w:val="003E03E0"/>
    <w:rsid w:val="003E0420"/>
    <w:rsid w:val="003E05A2"/>
    <w:rsid w:val="003E09A5"/>
    <w:rsid w:val="003E0A11"/>
    <w:rsid w:val="003E0AF7"/>
    <w:rsid w:val="003E16A4"/>
    <w:rsid w:val="003E195B"/>
    <w:rsid w:val="003E1D77"/>
    <w:rsid w:val="003E25DF"/>
    <w:rsid w:val="003E269F"/>
    <w:rsid w:val="003E28C1"/>
    <w:rsid w:val="003E2B76"/>
    <w:rsid w:val="003E2BC9"/>
    <w:rsid w:val="003E2F26"/>
    <w:rsid w:val="003E2F54"/>
    <w:rsid w:val="003E301D"/>
    <w:rsid w:val="003E3282"/>
    <w:rsid w:val="003E3469"/>
    <w:rsid w:val="003E3865"/>
    <w:rsid w:val="003E39F7"/>
    <w:rsid w:val="003E3E47"/>
    <w:rsid w:val="003E43AA"/>
    <w:rsid w:val="003E456C"/>
    <w:rsid w:val="003E457B"/>
    <w:rsid w:val="003E4669"/>
    <w:rsid w:val="003E4795"/>
    <w:rsid w:val="003E4A2D"/>
    <w:rsid w:val="003E4AD4"/>
    <w:rsid w:val="003E4BA5"/>
    <w:rsid w:val="003E4BD7"/>
    <w:rsid w:val="003E4E09"/>
    <w:rsid w:val="003E5019"/>
    <w:rsid w:val="003E5111"/>
    <w:rsid w:val="003E5542"/>
    <w:rsid w:val="003E55AF"/>
    <w:rsid w:val="003E5736"/>
    <w:rsid w:val="003E5913"/>
    <w:rsid w:val="003E5D5F"/>
    <w:rsid w:val="003E5E07"/>
    <w:rsid w:val="003E5F07"/>
    <w:rsid w:val="003E6042"/>
    <w:rsid w:val="003E60A6"/>
    <w:rsid w:val="003E6499"/>
    <w:rsid w:val="003E66C2"/>
    <w:rsid w:val="003E69C1"/>
    <w:rsid w:val="003E6AE4"/>
    <w:rsid w:val="003E6C97"/>
    <w:rsid w:val="003E6EB7"/>
    <w:rsid w:val="003E6F16"/>
    <w:rsid w:val="003E71B4"/>
    <w:rsid w:val="003E72EA"/>
    <w:rsid w:val="003E72FC"/>
    <w:rsid w:val="003E7560"/>
    <w:rsid w:val="003E7938"/>
    <w:rsid w:val="003E7E57"/>
    <w:rsid w:val="003E7F94"/>
    <w:rsid w:val="003F0037"/>
    <w:rsid w:val="003F0089"/>
    <w:rsid w:val="003F028D"/>
    <w:rsid w:val="003F0296"/>
    <w:rsid w:val="003F05B9"/>
    <w:rsid w:val="003F0C02"/>
    <w:rsid w:val="003F0D8D"/>
    <w:rsid w:val="003F0EDF"/>
    <w:rsid w:val="003F12D1"/>
    <w:rsid w:val="003F147E"/>
    <w:rsid w:val="003F1B01"/>
    <w:rsid w:val="003F1B92"/>
    <w:rsid w:val="003F1C19"/>
    <w:rsid w:val="003F1D0F"/>
    <w:rsid w:val="003F2011"/>
    <w:rsid w:val="003F23B6"/>
    <w:rsid w:val="003F2A15"/>
    <w:rsid w:val="003F2D71"/>
    <w:rsid w:val="003F2ED4"/>
    <w:rsid w:val="003F3289"/>
    <w:rsid w:val="003F3438"/>
    <w:rsid w:val="003F3646"/>
    <w:rsid w:val="003F37B9"/>
    <w:rsid w:val="003F38AA"/>
    <w:rsid w:val="003F3952"/>
    <w:rsid w:val="003F3957"/>
    <w:rsid w:val="003F3EF1"/>
    <w:rsid w:val="003F4728"/>
    <w:rsid w:val="003F4763"/>
    <w:rsid w:val="003F4995"/>
    <w:rsid w:val="003F4B5F"/>
    <w:rsid w:val="003F5879"/>
    <w:rsid w:val="003F590D"/>
    <w:rsid w:val="003F5972"/>
    <w:rsid w:val="003F5F34"/>
    <w:rsid w:val="003F629E"/>
    <w:rsid w:val="003F62D7"/>
    <w:rsid w:val="003F6485"/>
    <w:rsid w:val="003F64AD"/>
    <w:rsid w:val="003F6764"/>
    <w:rsid w:val="003F6AD2"/>
    <w:rsid w:val="003F6CAF"/>
    <w:rsid w:val="003F6D5E"/>
    <w:rsid w:val="003F7280"/>
    <w:rsid w:val="003F739B"/>
    <w:rsid w:val="003F76F9"/>
    <w:rsid w:val="003F7902"/>
    <w:rsid w:val="003F7E20"/>
    <w:rsid w:val="003F7F9D"/>
    <w:rsid w:val="00400158"/>
    <w:rsid w:val="0040018F"/>
    <w:rsid w:val="00400245"/>
    <w:rsid w:val="00400261"/>
    <w:rsid w:val="004004FF"/>
    <w:rsid w:val="00400506"/>
    <w:rsid w:val="004009F4"/>
    <w:rsid w:val="00400C34"/>
    <w:rsid w:val="00400C6F"/>
    <w:rsid w:val="00400CB3"/>
    <w:rsid w:val="004014A5"/>
    <w:rsid w:val="0040198C"/>
    <w:rsid w:val="00401A19"/>
    <w:rsid w:val="00401BBC"/>
    <w:rsid w:val="00401C82"/>
    <w:rsid w:val="00401D41"/>
    <w:rsid w:val="00401E9F"/>
    <w:rsid w:val="004025CA"/>
    <w:rsid w:val="004026F4"/>
    <w:rsid w:val="004027BA"/>
    <w:rsid w:val="004028EB"/>
    <w:rsid w:val="00402B6C"/>
    <w:rsid w:val="00402CFA"/>
    <w:rsid w:val="00402E45"/>
    <w:rsid w:val="00402E9A"/>
    <w:rsid w:val="00402EE6"/>
    <w:rsid w:val="00402F7A"/>
    <w:rsid w:val="004031CA"/>
    <w:rsid w:val="0040334F"/>
    <w:rsid w:val="00403691"/>
    <w:rsid w:val="00403818"/>
    <w:rsid w:val="0040396A"/>
    <w:rsid w:val="00403B20"/>
    <w:rsid w:val="00403F71"/>
    <w:rsid w:val="004040E0"/>
    <w:rsid w:val="004042F2"/>
    <w:rsid w:val="00404AB1"/>
    <w:rsid w:val="00405042"/>
    <w:rsid w:val="00405686"/>
    <w:rsid w:val="004057B8"/>
    <w:rsid w:val="00405864"/>
    <w:rsid w:val="00405995"/>
    <w:rsid w:val="00405B6B"/>
    <w:rsid w:val="00405B8E"/>
    <w:rsid w:val="0040641D"/>
    <w:rsid w:val="00406621"/>
    <w:rsid w:val="00406866"/>
    <w:rsid w:val="00406E35"/>
    <w:rsid w:val="00406E54"/>
    <w:rsid w:val="00406F14"/>
    <w:rsid w:val="00407347"/>
    <w:rsid w:val="004073FA"/>
    <w:rsid w:val="0040769F"/>
    <w:rsid w:val="004078E1"/>
    <w:rsid w:val="00407BCB"/>
    <w:rsid w:val="00407DA2"/>
    <w:rsid w:val="0041052E"/>
    <w:rsid w:val="004105F1"/>
    <w:rsid w:val="00410641"/>
    <w:rsid w:val="00410719"/>
    <w:rsid w:val="00410A35"/>
    <w:rsid w:val="00410BAA"/>
    <w:rsid w:val="00410BB2"/>
    <w:rsid w:val="00410C1C"/>
    <w:rsid w:val="00410D50"/>
    <w:rsid w:val="00410F2D"/>
    <w:rsid w:val="00411014"/>
    <w:rsid w:val="0041132E"/>
    <w:rsid w:val="004114DB"/>
    <w:rsid w:val="004114DF"/>
    <w:rsid w:val="00411652"/>
    <w:rsid w:val="004117F9"/>
    <w:rsid w:val="00411A3A"/>
    <w:rsid w:val="00411C87"/>
    <w:rsid w:val="00411E14"/>
    <w:rsid w:val="0041215B"/>
    <w:rsid w:val="00412218"/>
    <w:rsid w:val="004122D6"/>
    <w:rsid w:val="0041255B"/>
    <w:rsid w:val="004127E6"/>
    <w:rsid w:val="00412819"/>
    <w:rsid w:val="004128DE"/>
    <w:rsid w:val="00412BEC"/>
    <w:rsid w:val="00412BEF"/>
    <w:rsid w:val="00412D0D"/>
    <w:rsid w:val="00412E56"/>
    <w:rsid w:val="00413517"/>
    <w:rsid w:val="00413581"/>
    <w:rsid w:val="004139FD"/>
    <w:rsid w:val="00413C52"/>
    <w:rsid w:val="00413F13"/>
    <w:rsid w:val="0041411A"/>
    <w:rsid w:val="00414535"/>
    <w:rsid w:val="00414572"/>
    <w:rsid w:val="004148FF"/>
    <w:rsid w:val="004149BE"/>
    <w:rsid w:val="00414C3B"/>
    <w:rsid w:val="00415077"/>
    <w:rsid w:val="0041520D"/>
    <w:rsid w:val="0041534B"/>
    <w:rsid w:val="00415506"/>
    <w:rsid w:val="00415554"/>
    <w:rsid w:val="00415A0F"/>
    <w:rsid w:val="00415AA4"/>
    <w:rsid w:val="00415D47"/>
    <w:rsid w:val="00415D84"/>
    <w:rsid w:val="00415E9C"/>
    <w:rsid w:val="00415ED4"/>
    <w:rsid w:val="00415FFB"/>
    <w:rsid w:val="004163D0"/>
    <w:rsid w:val="00416AD8"/>
    <w:rsid w:val="00416C0D"/>
    <w:rsid w:val="00416C50"/>
    <w:rsid w:val="00417412"/>
    <w:rsid w:val="0041746E"/>
    <w:rsid w:val="00417512"/>
    <w:rsid w:val="00417770"/>
    <w:rsid w:val="00417CA0"/>
    <w:rsid w:val="00417CA1"/>
    <w:rsid w:val="00420000"/>
    <w:rsid w:val="00420116"/>
    <w:rsid w:val="004201F3"/>
    <w:rsid w:val="0042035B"/>
    <w:rsid w:val="00420439"/>
    <w:rsid w:val="00420736"/>
    <w:rsid w:val="0042089F"/>
    <w:rsid w:val="00420A24"/>
    <w:rsid w:val="00420E7E"/>
    <w:rsid w:val="00420F2A"/>
    <w:rsid w:val="00420F32"/>
    <w:rsid w:val="00420FCE"/>
    <w:rsid w:val="004211B4"/>
    <w:rsid w:val="00421548"/>
    <w:rsid w:val="00421757"/>
    <w:rsid w:val="00421991"/>
    <w:rsid w:val="00421A10"/>
    <w:rsid w:val="00421DFE"/>
    <w:rsid w:val="0042221D"/>
    <w:rsid w:val="00422363"/>
    <w:rsid w:val="00422491"/>
    <w:rsid w:val="0042253B"/>
    <w:rsid w:val="004228C7"/>
    <w:rsid w:val="0042305B"/>
    <w:rsid w:val="0042323B"/>
    <w:rsid w:val="0042358B"/>
    <w:rsid w:val="0042367D"/>
    <w:rsid w:val="004236E4"/>
    <w:rsid w:val="0042383F"/>
    <w:rsid w:val="00423938"/>
    <w:rsid w:val="00423A14"/>
    <w:rsid w:val="00423D4F"/>
    <w:rsid w:val="0042478B"/>
    <w:rsid w:val="004247EE"/>
    <w:rsid w:val="004249DC"/>
    <w:rsid w:val="00424CA5"/>
    <w:rsid w:val="00425231"/>
    <w:rsid w:val="004252EB"/>
    <w:rsid w:val="004254D1"/>
    <w:rsid w:val="004255D4"/>
    <w:rsid w:val="00425677"/>
    <w:rsid w:val="004259BC"/>
    <w:rsid w:val="004259DA"/>
    <w:rsid w:val="00425A04"/>
    <w:rsid w:val="00425F02"/>
    <w:rsid w:val="00426589"/>
    <w:rsid w:val="00426918"/>
    <w:rsid w:val="00426AC2"/>
    <w:rsid w:val="00426C50"/>
    <w:rsid w:val="00426C89"/>
    <w:rsid w:val="0042734C"/>
    <w:rsid w:val="00427684"/>
    <w:rsid w:val="00427767"/>
    <w:rsid w:val="00427926"/>
    <w:rsid w:val="004279FD"/>
    <w:rsid w:val="00427A3A"/>
    <w:rsid w:val="00427A83"/>
    <w:rsid w:val="00427B55"/>
    <w:rsid w:val="00427B65"/>
    <w:rsid w:val="00427E43"/>
    <w:rsid w:val="00427FAF"/>
    <w:rsid w:val="00430CDA"/>
    <w:rsid w:val="00430E74"/>
    <w:rsid w:val="0043117D"/>
    <w:rsid w:val="00431227"/>
    <w:rsid w:val="0043174E"/>
    <w:rsid w:val="0043189D"/>
    <w:rsid w:val="00431AEB"/>
    <w:rsid w:val="00431B62"/>
    <w:rsid w:val="00431BD5"/>
    <w:rsid w:val="00431CB8"/>
    <w:rsid w:val="00431D97"/>
    <w:rsid w:val="00431EE4"/>
    <w:rsid w:val="00431FB4"/>
    <w:rsid w:val="00432379"/>
    <w:rsid w:val="0043252E"/>
    <w:rsid w:val="00432744"/>
    <w:rsid w:val="004327E4"/>
    <w:rsid w:val="0043299B"/>
    <w:rsid w:val="00432F69"/>
    <w:rsid w:val="00432F98"/>
    <w:rsid w:val="00433095"/>
    <w:rsid w:val="0043316F"/>
    <w:rsid w:val="004331B9"/>
    <w:rsid w:val="00433281"/>
    <w:rsid w:val="00433803"/>
    <w:rsid w:val="004338AD"/>
    <w:rsid w:val="00433C9F"/>
    <w:rsid w:val="00433D0E"/>
    <w:rsid w:val="00433EC8"/>
    <w:rsid w:val="0043401B"/>
    <w:rsid w:val="004342D8"/>
    <w:rsid w:val="00434A21"/>
    <w:rsid w:val="00434BD1"/>
    <w:rsid w:val="004357ED"/>
    <w:rsid w:val="004358A6"/>
    <w:rsid w:val="00435A46"/>
    <w:rsid w:val="0043603E"/>
    <w:rsid w:val="0043614B"/>
    <w:rsid w:val="0043648C"/>
    <w:rsid w:val="00436511"/>
    <w:rsid w:val="00436957"/>
    <w:rsid w:val="00436A22"/>
    <w:rsid w:val="00436AD9"/>
    <w:rsid w:val="00436CFF"/>
    <w:rsid w:val="00436E11"/>
    <w:rsid w:val="004371C1"/>
    <w:rsid w:val="0043732C"/>
    <w:rsid w:val="00437349"/>
    <w:rsid w:val="004376FB"/>
    <w:rsid w:val="004377BA"/>
    <w:rsid w:val="00437903"/>
    <w:rsid w:val="00437949"/>
    <w:rsid w:val="00437ADA"/>
    <w:rsid w:val="00437F90"/>
    <w:rsid w:val="0044066C"/>
    <w:rsid w:val="00440723"/>
    <w:rsid w:val="004409D5"/>
    <w:rsid w:val="00440BF8"/>
    <w:rsid w:val="00441566"/>
    <w:rsid w:val="00441848"/>
    <w:rsid w:val="00441917"/>
    <w:rsid w:val="00441DAA"/>
    <w:rsid w:val="00441E71"/>
    <w:rsid w:val="004420E0"/>
    <w:rsid w:val="004422B7"/>
    <w:rsid w:val="004422E0"/>
    <w:rsid w:val="0044230C"/>
    <w:rsid w:val="004423AC"/>
    <w:rsid w:val="004426DD"/>
    <w:rsid w:val="0044272A"/>
    <w:rsid w:val="00442996"/>
    <w:rsid w:val="00442E8D"/>
    <w:rsid w:val="0044312D"/>
    <w:rsid w:val="00443350"/>
    <w:rsid w:val="00443460"/>
    <w:rsid w:val="00443530"/>
    <w:rsid w:val="00443679"/>
    <w:rsid w:val="004438E0"/>
    <w:rsid w:val="00443A89"/>
    <w:rsid w:val="00443AFD"/>
    <w:rsid w:val="00443CF1"/>
    <w:rsid w:val="00443E8A"/>
    <w:rsid w:val="00443EF3"/>
    <w:rsid w:val="00443FD1"/>
    <w:rsid w:val="0044405E"/>
    <w:rsid w:val="0044408A"/>
    <w:rsid w:val="00444231"/>
    <w:rsid w:val="00444337"/>
    <w:rsid w:val="0044436B"/>
    <w:rsid w:val="004444A8"/>
    <w:rsid w:val="004447DE"/>
    <w:rsid w:val="00444B84"/>
    <w:rsid w:val="00444C49"/>
    <w:rsid w:val="00444F92"/>
    <w:rsid w:val="00444FA5"/>
    <w:rsid w:val="00445236"/>
    <w:rsid w:val="00445421"/>
    <w:rsid w:val="0044558A"/>
    <w:rsid w:val="00445B17"/>
    <w:rsid w:val="00445B30"/>
    <w:rsid w:val="00445D4B"/>
    <w:rsid w:val="00445F65"/>
    <w:rsid w:val="00446091"/>
    <w:rsid w:val="004462F6"/>
    <w:rsid w:val="00446766"/>
    <w:rsid w:val="0044704E"/>
    <w:rsid w:val="00447944"/>
    <w:rsid w:val="00447A34"/>
    <w:rsid w:val="0044D6DA"/>
    <w:rsid w:val="004504F6"/>
    <w:rsid w:val="00450581"/>
    <w:rsid w:val="0045065A"/>
    <w:rsid w:val="004506E9"/>
    <w:rsid w:val="004511CA"/>
    <w:rsid w:val="0045125B"/>
    <w:rsid w:val="0045126E"/>
    <w:rsid w:val="004512E4"/>
    <w:rsid w:val="004514F8"/>
    <w:rsid w:val="004516E0"/>
    <w:rsid w:val="00451767"/>
    <w:rsid w:val="0045194F"/>
    <w:rsid w:val="004519A9"/>
    <w:rsid w:val="00452198"/>
    <w:rsid w:val="004521B5"/>
    <w:rsid w:val="00452257"/>
    <w:rsid w:val="004522B1"/>
    <w:rsid w:val="004522FB"/>
    <w:rsid w:val="00452339"/>
    <w:rsid w:val="00452499"/>
    <w:rsid w:val="00452594"/>
    <w:rsid w:val="0045274F"/>
    <w:rsid w:val="0045292C"/>
    <w:rsid w:val="00452BB7"/>
    <w:rsid w:val="00452CA4"/>
    <w:rsid w:val="00452D41"/>
    <w:rsid w:val="00452D71"/>
    <w:rsid w:val="0045360B"/>
    <w:rsid w:val="00453F3C"/>
    <w:rsid w:val="0045456A"/>
    <w:rsid w:val="00454680"/>
    <w:rsid w:val="00454829"/>
    <w:rsid w:val="00454CE7"/>
    <w:rsid w:val="00454D37"/>
    <w:rsid w:val="004552AD"/>
    <w:rsid w:val="004554BA"/>
    <w:rsid w:val="004555C0"/>
    <w:rsid w:val="004558F8"/>
    <w:rsid w:val="004559EA"/>
    <w:rsid w:val="00455A3B"/>
    <w:rsid w:val="00455B0D"/>
    <w:rsid w:val="00455BEF"/>
    <w:rsid w:val="00455D07"/>
    <w:rsid w:val="0045626B"/>
    <w:rsid w:val="004568BE"/>
    <w:rsid w:val="00456981"/>
    <w:rsid w:val="004569DB"/>
    <w:rsid w:val="00456C51"/>
    <w:rsid w:val="00456C9D"/>
    <w:rsid w:val="00456CCF"/>
    <w:rsid w:val="004570C3"/>
    <w:rsid w:val="00457571"/>
    <w:rsid w:val="004578B7"/>
    <w:rsid w:val="00457EE7"/>
    <w:rsid w:val="00457FF5"/>
    <w:rsid w:val="004603F6"/>
    <w:rsid w:val="00460455"/>
    <w:rsid w:val="00460D1F"/>
    <w:rsid w:val="00460E77"/>
    <w:rsid w:val="00460E80"/>
    <w:rsid w:val="004614E0"/>
    <w:rsid w:val="004618A2"/>
    <w:rsid w:val="00461C8B"/>
    <w:rsid w:val="00461D1D"/>
    <w:rsid w:val="00461EC0"/>
    <w:rsid w:val="004622F1"/>
    <w:rsid w:val="004623A8"/>
    <w:rsid w:val="00462633"/>
    <w:rsid w:val="004626FE"/>
    <w:rsid w:val="0046337C"/>
    <w:rsid w:val="00463437"/>
    <w:rsid w:val="00463746"/>
    <w:rsid w:val="0046393C"/>
    <w:rsid w:val="004639B9"/>
    <w:rsid w:val="00463D3E"/>
    <w:rsid w:val="0046435F"/>
    <w:rsid w:val="00464408"/>
    <w:rsid w:val="004644CC"/>
    <w:rsid w:val="0046464D"/>
    <w:rsid w:val="00464AAF"/>
    <w:rsid w:val="00464D3B"/>
    <w:rsid w:val="00464D98"/>
    <w:rsid w:val="00464DA2"/>
    <w:rsid w:val="00465892"/>
    <w:rsid w:val="00465954"/>
    <w:rsid w:val="00465955"/>
    <w:rsid w:val="00465A3E"/>
    <w:rsid w:val="00465BC4"/>
    <w:rsid w:val="00465C78"/>
    <w:rsid w:val="00465F4E"/>
    <w:rsid w:val="00466011"/>
    <w:rsid w:val="00466029"/>
    <w:rsid w:val="00466169"/>
    <w:rsid w:val="004661F7"/>
    <w:rsid w:val="0046695A"/>
    <w:rsid w:val="00466C03"/>
    <w:rsid w:val="00466DC4"/>
    <w:rsid w:val="00467236"/>
    <w:rsid w:val="00467575"/>
    <w:rsid w:val="00467591"/>
    <w:rsid w:val="0046781F"/>
    <w:rsid w:val="00467927"/>
    <w:rsid w:val="00467A6B"/>
    <w:rsid w:val="00467F92"/>
    <w:rsid w:val="00470667"/>
    <w:rsid w:val="00470A1D"/>
    <w:rsid w:val="00470A37"/>
    <w:rsid w:val="00470AD8"/>
    <w:rsid w:val="00470C30"/>
    <w:rsid w:val="00470C54"/>
    <w:rsid w:val="00470D66"/>
    <w:rsid w:val="00470E73"/>
    <w:rsid w:val="00470EF2"/>
    <w:rsid w:val="00471254"/>
    <w:rsid w:val="00471321"/>
    <w:rsid w:val="004717F2"/>
    <w:rsid w:val="0047182D"/>
    <w:rsid w:val="0047198D"/>
    <w:rsid w:val="00472217"/>
    <w:rsid w:val="0047250A"/>
    <w:rsid w:val="0047262C"/>
    <w:rsid w:val="00472753"/>
    <w:rsid w:val="004728C1"/>
    <w:rsid w:val="00472990"/>
    <w:rsid w:val="00472A90"/>
    <w:rsid w:val="00472E56"/>
    <w:rsid w:val="004730CB"/>
    <w:rsid w:val="0047310F"/>
    <w:rsid w:val="00473147"/>
    <w:rsid w:val="004731A9"/>
    <w:rsid w:val="004731CA"/>
    <w:rsid w:val="00473434"/>
    <w:rsid w:val="00473480"/>
    <w:rsid w:val="00473675"/>
    <w:rsid w:val="004737E0"/>
    <w:rsid w:val="004739B9"/>
    <w:rsid w:val="00473A1C"/>
    <w:rsid w:val="00474000"/>
    <w:rsid w:val="00474115"/>
    <w:rsid w:val="00474206"/>
    <w:rsid w:val="0047420B"/>
    <w:rsid w:val="0047422C"/>
    <w:rsid w:val="004743C9"/>
    <w:rsid w:val="00474590"/>
    <w:rsid w:val="00474621"/>
    <w:rsid w:val="004749AB"/>
    <w:rsid w:val="00474D39"/>
    <w:rsid w:val="00474DDB"/>
    <w:rsid w:val="00475086"/>
    <w:rsid w:val="0047511E"/>
    <w:rsid w:val="00475256"/>
    <w:rsid w:val="00475A5F"/>
    <w:rsid w:val="0047657D"/>
    <w:rsid w:val="0047692E"/>
    <w:rsid w:val="004769B0"/>
    <w:rsid w:val="004769DD"/>
    <w:rsid w:val="00476BD7"/>
    <w:rsid w:val="00476DC4"/>
    <w:rsid w:val="00477088"/>
    <w:rsid w:val="0047783C"/>
    <w:rsid w:val="00477A5C"/>
    <w:rsid w:val="00477C19"/>
    <w:rsid w:val="00477D5D"/>
    <w:rsid w:val="00477D93"/>
    <w:rsid w:val="004800D5"/>
    <w:rsid w:val="00480264"/>
    <w:rsid w:val="00480668"/>
    <w:rsid w:val="00480789"/>
    <w:rsid w:val="004807B6"/>
    <w:rsid w:val="00480E7B"/>
    <w:rsid w:val="00480FF5"/>
    <w:rsid w:val="004810F9"/>
    <w:rsid w:val="00481209"/>
    <w:rsid w:val="004815FC"/>
    <w:rsid w:val="00481852"/>
    <w:rsid w:val="00481B32"/>
    <w:rsid w:val="004820B5"/>
    <w:rsid w:val="004826B7"/>
    <w:rsid w:val="0048292B"/>
    <w:rsid w:val="004829E3"/>
    <w:rsid w:val="00482B65"/>
    <w:rsid w:val="00482B76"/>
    <w:rsid w:val="00482CD8"/>
    <w:rsid w:val="00482FA6"/>
    <w:rsid w:val="00483505"/>
    <w:rsid w:val="0048351E"/>
    <w:rsid w:val="004835EB"/>
    <w:rsid w:val="00483630"/>
    <w:rsid w:val="0048368C"/>
    <w:rsid w:val="004837F7"/>
    <w:rsid w:val="00483C6D"/>
    <w:rsid w:val="00483F61"/>
    <w:rsid w:val="00484113"/>
    <w:rsid w:val="004843D5"/>
    <w:rsid w:val="0048466C"/>
    <w:rsid w:val="004846DB"/>
    <w:rsid w:val="004847D7"/>
    <w:rsid w:val="00484878"/>
    <w:rsid w:val="00484C2D"/>
    <w:rsid w:val="00484E07"/>
    <w:rsid w:val="00484EDA"/>
    <w:rsid w:val="004851A0"/>
    <w:rsid w:val="0048529A"/>
    <w:rsid w:val="00485377"/>
    <w:rsid w:val="004854E7"/>
    <w:rsid w:val="004856AA"/>
    <w:rsid w:val="004858C9"/>
    <w:rsid w:val="00485AAC"/>
    <w:rsid w:val="00485B0D"/>
    <w:rsid w:val="00485E20"/>
    <w:rsid w:val="00485EE3"/>
    <w:rsid w:val="0048637E"/>
    <w:rsid w:val="00486440"/>
    <w:rsid w:val="00486A57"/>
    <w:rsid w:val="00486BA3"/>
    <w:rsid w:val="00486D90"/>
    <w:rsid w:val="00486F16"/>
    <w:rsid w:val="0048759A"/>
    <w:rsid w:val="004875CF"/>
    <w:rsid w:val="004877A8"/>
    <w:rsid w:val="00487AB2"/>
    <w:rsid w:val="0049004F"/>
    <w:rsid w:val="004900F7"/>
    <w:rsid w:val="00490205"/>
    <w:rsid w:val="00490286"/>
    <w:rsid w:val="0049040E"/>
    <w:rsid w:val="004905C9"/>
    <w:rsid w:val="00490644"/>
    <w:rsid w:val="00490BBD"/>
    <w:rsid w:val="00490C61"/>
    <w:rsid w:val="00490CEA"/>
    <w:rsid w:val="00491222"/>
    <w:rsid w:val="00491485"/>
    <w:rsid w:val="004914E9"/>
    <w:rsid w:val="004915E0"/>
    <w:rsid w:val="004916B0"/>
    <w:rsid w:val="00491BBA"/>
    <w:rsid w:val="00491DE3"/>
    <w:rsid w:val="00491E64"/>
    <w:rsid w:val="0049274E"/>
    <w:rsid w:val="004927E7"/>
    <w:rsid w:val="0049311C"/>
    <w:rsid w:val="004931BC"/>
    <w:rsid w:val="004932A3"/>
    <w:rsid w:val="00493386"/>
    <w:rsid w:val="0049340A"/>
    <w:rsid w:val="00493647"/>
    <w:rsid w:val="004937C7"/>
    <w:rsid w:val="00493926"/>
    <w:rsid w:val="00493CF3"/>
    <w:rsid w:val="00493FA5"/>
    <w:rsid w:val="0049418B"/>
    <w:rsid w:val="004941B3"/>
    <w:rsid w:val="0049481F"/>
    <w:rsid w:val="00494858"/>
    <w:rsid w:val="00494BD2"/>
    <w:rsid w:val="00494C0D"/>
    <w:rsid w:val="00494DCF"/>
    <w:rsid w:val="00495089"/>
    <w:rsid w:val="0049524F"/>
    <w:rsid w:val="0049563F"/>
    <w:rsid w:val="00495AE6"/>
    <w:rsid w:val="00495B82"/>
    <w:rsid w:val="00495D71"/>
    <w:rsid w:val="00495FFB"/>
    <w:rsid w:val="004966C6"/>
    <w:rsid w:val="00496736"/>
    <w:rsid w:val="0049678A"/>
    <w:rsid w:val="0049709D"/>
    <w:rsid w:val="00497494"/>
    <w:rsid w:val="004976C1"/>
    <w:rsid w:val="00497751"/>
    <w:rsid w:val="004A00FC"/>
    <w:rsid w:val="004A0259"/>
    <w:rsid w:val="004A0539"/>
    <w:rsid w:val="004A0760"/>
    <w:rsid w:val="004A0857"/>
    <w:rsid w:val="004A0B0B"/>
    <w:rsid w:val="004A0BE4"/>
    <w:rsid w:val="004A0C5B"/>
    <w:rsid w:val="004A1247"/>
    <w:rsid w:val="004A125C"/>
    <w:rsid w:val="004A12DF"/>
    <w:rsid w:val="004A144B"/>
    <w:rsid w:val="004A1579"/>
    <w:rsid w:val="004A1709"/>
    <w:rsid w:val="004A1A62"/>
    <w:rsid w:val="004A1A65"/>
    <w:rsid w:val="004A1BC7"/>
    <w:rsid w:val="004A1C09"/>
    <w:rsid w:val="004A1CD3"/>
    <w:rsid w:val="004A1F92"/>
    <w:rsid w:val="004A207D"/>
    <w:rsid w:val="004A20A8"/>
    <w:rsid w:val="004A21E2"/>
    <w:rsid w:val="004A236B"/>
    <w:rsid w:val="004A23D9"/>
    <w:rsid w:val="004A2485"/>
    <w:rsid w:val="004A2A3A"/>
    <w:rsid w:val="004A2DCC"/>
    <w:rsid w:val="004A2E49"/>
    <w:rsid w:val="004A2FFB"/>
    <w:rsid w:val="004A30FC"/>
    <w:rsid w:val="004A3905"/>
    <w:rsid w:val="004A3BC8"/>
    <w:rsid w:val="004A3D52"/>
    <w:rsid w:val="004A3D79"/>
    <w:rsid w:val="004A3E33"/>
    <w:rsid w:val="004A4071"/>
    <w:rsid w:val="004A457F"/>
    <w:rsid w:val="004A4654"/>
    <w:rsid w:val="004A46F6"/>
    <w:rsid w:val="004A4B88"/>
    <w:rsid w:val="004A4EA6"/>
    <w:rsid w:val="004A4FD9"/>
    <w:rsid w:val="004A5093"/>
    <w:rsid w:val="004A529B"/>
    <w:rsid w:val="004A53BF"/>
    <w:rsid w:val="004A5474"/>
    <w:rsid w:val="004A591C"/>
    <w:rsid w:val="004A5BA0"/>
    <w:rsid w:val="004A5E70"/>
    <w:rsid w:val="004A5F37"/>
    <w:rsid w:val="004A6194"/>
    <w:rsid w:val="004A624E"/>
    <w:rsid w:val="004A65CF"/>
    <w:rsid w:val="004A68DA"/>
    <w:rsid w:val="004A6A33"/>
    <w:rsid w:val="004A6B0E"/>
    <w:rsid w:val="004A6BAA"/>
    <w:rsid w:val="004A6C75"/>
    <w:rsid w:val="004A6C86"/>
    <w:rsid w:val="004A6D74"/>
    <w:rsid w:val="004A6F34"/>
    <w:rsid w:val="004A7240"/>
    <w:rsid w:val="004A7259"/>
    <w:rsid w:val="004A7398"/>
    <w:rsid w:val="004A7856"/>
    <w:rsid w:val="004A797E"/>
    <w:rsid w:val="004A7CF6"/>
    <w:rsid w:val="004A7D30"/>
    <w:rsid w:val="004A7E13"/>
    <w:rsid w:val="004A7E32"/>
    <w:rsid w:val="004A7ECE"/>
    <w:rsid w:val="004B01B6"/>
    <w:rsid w:val="004B0A96"/>
    <w:rsid w:val="004B0BBC"/>
    <w:rsid w:val="004B0C20"/>
    <w:rsid w:val="004B0EEF"/>
    <w:rsid w:val="004B1012"/>
    <w:rsid w:val="004B1063"/>
    <w:rsid w:val="004B10C3"/>
    <w:rsid w:val="004B1256"/>
    <w:rsid w:val="004B1690"/>
    <w:rsid w:val="004B17CB"/>
    <w:rsid w:val="004B1895"/>
    <w:rsid w:val="004B18CC"/>
    <w:rsid w:val="004B1A97"/>
    <w:rsid w:val="004B1C4E"/>
    <w:rsid w:val="004B291B"/>
    <w:rsid w:val="004B29F7"/>
    <w:rsid w:val="004B2A91"/>
    <w:rsid w:val="004B2CDD"/>
    <w:rsid w:val="004B2DA5"/>
    <w:rsid w:val="004B2E12"/>
    <w:rsid w:val="004B2EAE"/>
    <w:rsid w:val="004B2F77"/>
    <w:rsid w:val="004B308F"/>
    <w:rsid w:val="004B36B9"/>
    <w:rsid w:val="004B377F"/>
    <w:rsid w:val="004B38CE"/>
    <w:rsid w:val="004B390B"/>
    <w:rsid w:val="004B3C9A"/>
    <w:rsid w:val="004B3D80"/>
    <w:rsid w:val="004B442C"/>
    <w:rsid w:val="004B4481"/>
    <w:rsid w:val="004B44A5"/>
    <w:rsid w:val="004B455E"/>
    <w:rsid w:val="004B4562"/>
    <w:rsid w:val="004B4595"/>
    <w:rsid w:val="004B4695"/>
    <w:rsid w:val="004B476E"/>
    <w:rsid w:val="004B47A1"/>
    <w:rsid w:val="004B47CA"/>
    <w:rsid w:val="004B4B02"/>
    <w:rsid w:val="004B4B93"/>
    <w:rsid w:val="004B4BB5"/>
    <w:rsid w:val="004B5002"/>
    <w:rsid w:val="004B55ED"/>
    <w:rsid w:val="004B5877"/>
    <w:rsid w:val="004B5C8A"/>
    <w:rsid w:val="004B6064"/>
    <w:rsid w:val="004B63C1"/>
    <w:rsid w:val="004B64DB"/>
    <w:rsid w:val="004B664B"/>
    <w:rsid w:val="004B67A6"/>
    <w:rsid w:val="004B6D86"/>
    <w:rsid w:val="004B70CB"/>
    <w:rsid w:val="004B716B"/>
    <w:rsid w:val="004B7386"/>
    <w:rsid w:val="004B7632"/>
    <w:rsid w:val="004B77F1"/>
    <w:rsid w:val="004B7969"/>
    <w:rsid w:val="004B7A6A"/>
    <w:rsid w:val="004B7C63"/>
    <w:rsid w:val="004C066D"/>
    <w:rsid w:val="004C06A5"/>
    <w:rsid w:val="004C0863"/>
    <w:rsid w:val="004C0C11"/>
    <w:rsid w:val="004C0DC3"/>
    <w:rsid w:val="004C0DC4"/>
    <w:rsid w:val="004C0EF5"/>
    <w:rsid w:val="004C1210"/>
    <w:rsid w:val="004C1DFA"/>
    <w:rsid w:val="004C2C8A"/>
    <w:rsid w:val="004C2FFE"/>
    <w:rsid w:val="004C302B"/>
    <w:rsid w:val="004C331D"/>
    <w:rsid w:val="004C3392"/>
    <w:rsid w:val="004C34B2"/>
    <w:rsid w:val="004C36DD"/>
    <w:rsid w:val="004C37AF"/>
    <w:rsid w:val="004C3860"/>
    <w:rsid w:val="004C3AE2"/>
    <w:rsid w:val="004C3E04"/>
    <w:rsid w:val="004C42BA"/>
    <w:rsid w:val="004C47BE"/>
    <w:rsid w:val="004C4BEE"/>
    <w:rsid w:val="004C4FB5"/>
    <w:rsid w:val="004C51C5"/>
    <w:rsid w:val="004C51CD"/>
    <w:rsid w:val="004C5259"/>
    <w:rsid w:val="004C529D"/>
    <w:rsid w:val="004C5335"/>
    <w:rsid w:val="004C5560"/>
    <w:rsid w:val="004C57FE"/>
    <w:rsid w:val="004C5887"/>
    <w:rsid w:val="004C5E49"/>
    <w:rsid w:val="004C5F52"/>
    <w:rsid w:val="004C638B"/>
    <w:rsid w:val="004C6686"/>
    <w:rsid w:val="004C66E5"/>
    <w:rsid w:val="004C6982"/>
    <w:rsid w:val="004C69FA"/>
    <w:rsid w:val="004C6D30"/>
    <w:rsid w:val="004C77DC"/>
    <w:rsid w:val="004C78D1"/>
    <w:rsid w:val="004C7A89"/>
    <w:rsid w:val="004C7E78"/>
    <w:rsid w:val="004D02E7"/>
    <w:rsid w:val="004D06BC"/>
    <w:rsid w:val="004D0A99"/>
    <w:rsid w:val="004D0C90"/>
    <w:rsid w:val="004D101C"/>
    <w:rsid w:val="004D10F1"/>
    <w:rsid w:val="004D1150"/>
    <w:rsid w:val="004D1467"/>
    <w:rsid w:val="004D1712"/>
    <w:rsid w:val="004D1AEA"/>
    <w:rsid w:val="004D1C4E"/>
    <w:rsid w:val="004D1CC2"/>
    <w:rsid w:val="004D1D8E"/>
    <w:rsid w:val="004D1DBC"/>
    <w:rsid w:val="004D25BA"/>
    <w:rsid w:val="004D27AB"/>
    <w:rsid w:val="004D2A4D"/>
    <w:rsid w:val="004D2D8F"/>
    <w:rsid w:val="004D2EFD"/>
    <w:rsid w:val="004D3256"/>
    <w:rsid w:val="004D343C"/>
    <w:rsid w:val="004D367C"/>
    <w:rsid w:val="004D36FF"/>
    <w:rsid w:val="004D3AF9"/>
    <w:rsid w:val="004D3D51"/>
    <w:rsid w:val="004D4A3E"/>
    <w:rsid w:val="004D4C70"/>
    <w:rsid w:val="004D4F21"/>
    <w:rsid w:val="004D520C"/>
    <w:rsid w:val="004D5240"/>
    <w:rsid w:val="004D540A"/>
    <w:rsid w:val="004D55CE"/>
    <w:rsid w:val="004D5B4B"/>
    <w:rsid w:val="004D5BC6"/>
    <w:rsid w:val="004D5DAF"/>
    <w:rsid w:val="004D5DE7"/>
    <w:rsid w:val="004D6033"/>
    <w:rsid w:val="004D6275"/>
    <w:rsid w:val="004D6308"/>
    <w:rsid w:val="004D63BE"/>
    <w:rsid w:val="004D7145"/>
    <w:rsid w:val="004D7349"/>
    <w:rsid w:val="004D79D8"/>
    <w:rsid w:val="004D7B4D"/>
    <w:rsid w:val="004D7BCC"/>
    <w:rsid w:val="004E000E"/>
    <w:rsid w:val="004E05B5"/>
    <w:rsid w:val="004E0764"/>
    <w:rsid w:val="004E103E"/>
    <w:rsid w:val="004E1258"/>
    <w:rsid w:val="004E15DD"/>
    <w:rsid w:val="004E19BF"/>
    <w:rsid w:val="004E1D96"/>
    <w:rsid w:val="004E1E40"/>
    <w:rsid w:val="004E2A26"/>
    <w:rsid w:val="004E2C9F"/>
    <w:rsid w:val="004E2E31"/>
    <w:rsid w:val="004E2F92"/>
    <w:rsid w:val="004E3032"/>
    <w:rsid w:val="004E358D"/>
    <w:rsid w:val="004E35BF"/>
    <w:rsid w:val="004E365E"/>
    <w:rsid w:val="004E3883"/>
    <w:rsid w:val="004E3AB9"/>
    <w:rsid w:val="004E3AF6"/>
    <w:rsid w:val="004E4259"/>
    <w:rsid w:val="004E4484"/>
    <w:rsid w:val="004E45B8"/>
    <w:rsid w:val="004E48BF"/>
    <w:rsid w:val="004E4C7C"/>
    <w:rsid w:val="004E4EEE"/>
    <w:rsid w:val="004E51B4"/>
    <w:rsid w:val="004E5262"/>
    <w:rsid w:val="004E526E"/>
    <w:rsid w:val="004E5377"/>
    <w:rsid w:val="004E5912"/>
    <w:rsid w:val="004E59B2"/>
    <w:rsid w:val="004E5A1B"/>
    <w:rsid w:val="004E5A32"/>
    <w:rsid w:val="004E5BC6"/>
    <w:rsid w:val="004E5BF0"/>
    <w:rsid w:val="004E5D6E"/>
    <w:rsid w:val="004E5EB3"/>
    <w:rsid w:val="004E60C0"/>
    <w:rsid w:val="004E60C2"/>
    <w:rsid w:val="004E6181"/>
    <w:rsid w:val="004E6399"/>
    <w:rsid w:val="004E661B"/>
    <w:rsid w:val="004E66DC"/>
    <w:rsid w:val="004E6DEA"/>
    <w:rsid w:val="004E6E04"/>
    <w:rsid w:val="004E72F6"/>
    <w:rsid w:val="004E7445"/>
    <w:rsid w:val="004E7D55"/>
    <w:rsid w:val="004E7E4D"/>
    <w:rsid w:val="004F0039"/>
    <w:rsid w:val="004F0126"/>
    <w:rsid w:val="004F02E5"/>
    <w:rsid w:val="004F0357"/>
    <w:rsid w:val="004F07A6"/>
    <w:rsid w:val="004F0887"/>
    <w:rsid w:val="004F0D59"/>
    <w:rsid w:val="004F0DE6"/>
    <w:rsid w:val="004F0EF6"/>
    <w:rsid w:val="004F1321"/>
    <w:rsid w:val="004F1492"/>
    <w:rsid w:val="004F1997"/>
    <w:rsid w:val="004F19A4"/>
    <w:rsid w:val="004F19AB"/>
    <w:rsid w:val="004F20AC"/>
    <w:rsid w:val="004F2128"/>
    <w:rsid w:val="004F2401"/>
    <w:rsid w:val="004F27E2"/>
    <w:rsid w:val="004F2940"/>
    <w:rsid w:val="004F2984"/>
    <w:rsid w:val="004F29C0"/>
    <w:rsid w:val="004F29DF"/>
    <w:rsid w:val="004F2D40"/>
    <w:rsid w:val="004F2D7C"/>
    <w:rsid w:val="004F2E64"/>
    <w:rsid w:val="004F2EE8"/>
    <w:rsid w:val="004F2F53"/>
    <w:rsid w:val="004F3925"/>
    <w:rsid w:val="004F393A"/>
    <w:rsid w:val="004F3A2B"/>
    <w:rsid w:val="004F3B0A"/>
    <w:rsid w:val="004F3F30"/>
    <w:rsid w:val="004F3F9D"/>
    <w:rsid w:val="004F42D5"/>
    <w:rsid w:val="004F4510"/>
    <w:rsid w:val="004F47E0"/>
    <w:rsid w:val="004F4B4A"/>
    <w:rsid w:val="004F51D7"/>
    <w:rsid w:val="004F51DA"/>
    <w:rsid w:val="004F5297"/>
    <w:rsid w:val="004F536A"/>
    <w:rsid w:val="004F55FF"/>
    <w:rsid w:val="004F5814"/>
    <w:rsid w:val="004F5E45"/>
    <w:rsid w:val="004F6206"/>
    <w:rsid w:val="004F6340"/>
    <w:rsid w:val="004F6417"/>
    <w:rsid w:val="004F669B"/>
    <w:rsid w:val="004F6A92"/>
    <w:rsid w:val="004F6A96"/>
    <w:rsid w:val="004F6ACC"/>
    <w:rsid w:val="004F723B"/>
    <w:rsid w:val="004F7697"/>
    <w:rsid w:val="004F7740"/>
    <w:rsid w:val="004F7BCC"/>
    <w:rsid w:val="004F7C11"/>
    <w:rsid w:val="004F7DEA"/>
    <w:rsid w:val="00500387"/>
    <w:rsid w:val="005005CD"/>
    <w:rsid w:val="00500675"/>
    <w:rsid w:val="0050081D"/>
    <w:rsid w:val="00500868"/>
    <w:rsid w:val="005008A8"/>
    <w:rsid w:val="0050096D"/>
    <w:rsid w:val="00500B06"/>
    <w:rsid w:val="00500CAB"/>
    <w:rsid w:val="00500CCF"/>
    <w:rsid w:val="00500E74"/>
    <w:rsid w:val="00501166"/>
    <w:rsid w:val="005011BB"/>
    <w:rsid w:val="0050128B"/>
    <w:rsid w:val="00501356"/>
    <w:rsid w:val="00501444"/>
    <w:rsid w:val="0050144F"/>
    <w:rsid w:val="00501AC1"/>
    <w:rsid w:val="0050255D"/>
    <w:rsid w:val="005025D9"/>
    <w:rsid w:val="00502B54"/>
    <w:rsid w:val="00502BAF"/>
    <w:rsid w:val="00502C07"/>
    <w:rsid w:val="00502C3E"/>
    <w:rsid w:val="00502CA3"/>
    <w:rsid w:val="00502DDE"/>
    <w:rsid w:val="00502FDE"/>
    <w:rsid w:val="00503175"/>
    <w:rsid w:val="00503198"/>
    <w:rsid w:val="0050321B"/>
    <w:rsid w:val="005033AB"/>
    <w:rsid w:val="00503627"/>
    <w:rsid w:val="005037BF"/>
    <w:rsid w:val="00503988"/>
    <w:rsid w:val="00503C50"/>
    <w:rsid w:val="00504575"/>
    <w:rsid w:val="005045F9"/>
    <w:rsid w:val="0050477E"/>
    <w:rsid w:val="005047B2"/>
    <w:rsid w:val="00504884"/>
    <w:rsid w:val="005048DE"/>
    <w:rsid w:val="005048F0"/>
    <w:rsid w:val="00504BC6"/>
    <w:rsid w:val="00504E45"/>
    <w:rsid w:val="005051D4"/>
    <w:rsid w:val="0050535B"/>
    <w:rsid w:val="00505494"/>
    <w:rsid w:val="0050556E"/>
    <w:rsid w:val="00505598"/>
    <w:rsid w:val="00505B94"/>
    <w:rsid w:val="00505C81"/>
    <w:rsid w:val="00505CD1"/>
    <w:rsid w:val="00505F25"/>
    <w:rsid w:val="00505F55"/>
    <w:rsid w:val="0050632F"/>
    <w:rsid w:val="005063CD"/>
    <w:rsid w:val="00506431"/>
    <w:rsid w:val="00506803"/>
    <w:rsid w:val="00506C40"/>
    <w:rsid w:val="00507555"/>
    <w:rsid w:val="0050775F"/>
    <w:rsid w:val="00507802"/>
    <w:rsid w:val="00507CF6"/>
    <w:rsid w:val="00507E13"/>
    <w:rsid w:val="0051006B"/>
    <w:rsid w:val="00510227"/>
    <w:rsid w:val="0051043B"/>
    <w:rsid w:val="00510605"/>
    <w:rsid w:val="00510655"/>
    <w:rsid w:val="00510765"/>
    <w:rsid w:val="005109A9"/>
    <w:rsid w:val="00510A1C"/>
    <w:rsid w:val="00510AC1"/>
    <w:rsid w:val="005110EE"/>
    <w:rsid w:val="00511358"/>
    <w:rsid w:val="005118B4"/>
    <w:rsid w:val="00511A13"/>
    <w:rsid w:val="00511C6C"/>
    <w:rsid w:val="00511EEB"/>
    <w:rsid w:val="00511FF4"/>
    <w:rsid w:val="005121B7"/>
    <w:rsid w:val="005121B9"/>
    <w:rsid w:val="005126BA"/>
    <w:rsid w:val="0051294F"/>
    <w:rsid w:val="005129C6"/>
    <w:rsid w:val="005129D9"/>
    <w:rsid w:val="00512C40"/>
    <w:rsid w:val="00512DDF"/>
    <w:rsid w:val="00512E23"/>
    <w:rsid w:val="0051322E"/>
    <w:rsid w:val="005133BC"/>
    <w:rsid w:val="00513734"/>
    <w:rsid w:val="00513938"/>
    <w:rsid w:val="00513C5E"/>
    <w:rsid w:val="00513D06"/>
    <w:rsid w:val="00513E52"/>
    <w:rsid w:val="00514091"/>
    <w:rsid w:val="00514377"/>
    <w:rsid w:val="00514750"/>
    <w:rsid w:val="0051477C"/>
    <w:rsid w:val="00514A9E"/>
    <w:rsid w:val="00514C22"/>
    <w:rsid w:val="00514E03"/>
    <w:rsid w:val="00515010"/>
    <w:rsid w:val="005152F3"/>
    <w:rsid w:val="0051552C"/>
    <w:rsid w:val="00515780"/>
    <w:rsid w:val="0051583A"/>
    <w:rsid w:val="005159AD"/>
    <w:rsid w:val="00515A58"/>
    <w:rsid w:val="00516241"/>
    <w:rsid w:val="00516339"/>
    <w:rsid w:val="0051646E"/>
    <w:rsid w:val="00516793"/>
    <w:rsid w:val="00516FD2"/>
    <w:rsid w:val="005170C5"/>
    <w:rsid w:val="00517247"/>
    <w:rsid w:val="00517491"/>
    <w:rsid w:val="005177EB"/>
    <w:rsid w:val="00517BF2"/>
    <w:rsid w:val="00517E09"/>
    <w:rsid w:val="00517EF3"/>
    <w:rsid w:val="0052012C"/>
    <w:rsid w:val="00520158"/>
    <w:rsid w:val="00520236"/>
    <w:rsid w:val="00520394"/>
    <w:rsid w:val="00520702"/>
    <w:rsid w:val="00520726"/>
    <w:rsid w:val="00520740"/>
    <w:rsid w:val="00520773"/>
    <w:rsid w:val="00520854"/>
    <w:rsid w:val="00520B6B"/>
    <w:rsid w:val="00520BAF"/>
    <w:rsid w:val="00520EF5"/>
    <w:rsid w:val="0052106D"/>
    <w:rsid w:val="005215D3"/>
    <w:rsid w:val="00521874"/>
    <w:rsid w:val="005220F3"/>
    <w:rsid w:val="005221B9"/>
    <w:rsid w:val="005222D6"/>
    <w:rsid w:val="00522360"/>
    <w:rsid w:val="00522588"/>
    <w:rsid w:val="00522660"/>
    <w:rsid w:val="005226D7"/>
    <w:rsid w:val="0052281C"/>
    <w:rsid w:val="00522879"/>
    <w:rsid w:val="005229EE"/>
    <w:rsid w:val="00522A61"/>
    <w:rsid w:val="00522BEF"/>
    <w:rsid w:val="005237B9"/>
    <w:rsid w:val="005239AA"/>
    <w:rsid w:val="00523A22"/>
    <w:rsid w:val="00523AF7"/>
    <w:rsid w:val="00523B18"/>
    <w:rsid w:val="00524182"/>
    <w:rsid w:val="005242F8"/>
    <w:rsid w:val="00524686"/>
    <w:rsid w:val="00524B28"/>
    <w:rsid w:val="0052510F"/>
    <w:rsid w:val="00525185"/>
    <w:rsid w:val="005251E9"/>
    <w:rsid w:val="0052532F"/>
    <w:rsid w:val="00525457"/>
    <w:rsid w:val="0052562A"/>
    <w:rsid w:val="00525774"/>
    <w:rsid w:val="005257E1"/>
    <w:rsid w:val="00525BE1"/>
    <w:rsid w:val="00525DF3"/>
    <w:rsid w:val="00525E4B"/>
    <w:rsid w:val="00525EBD"/>
    <w:rsid w:val="005263FF"/>
    <w:rsid w:val="005265C0"/>
    <w:rsid w:val="00526634"/>
    <w:rsid w:val="00526B9D"/>
    <w:rsid w:val="00526C0A"/>
    <w:rsid w:val="00526D4A"/>
    <w:rsid w:val="005271F2"/>
    <w:rsid w:val="005277AD"/>
    <w:rsid w:val="00527E8C"/>
    <w:rsid w:val="005300F6"/>
    <w:rsid w:val="005301C2"/>
    <w:rsid w:val="005303F7"/>
    <w:rsid w:val="00530828"/>
    <w:rsid w:val="005309E5"/>
    <w:rsid w:val="00530CBB"/>
    <w:rsid w:val="00530D9D"/>
    <w:rsid w:val="005310F6"/>
    <w:rsid w:val="005315C7"/>
    <w:rsid w:val="0053191E"/>
    <w:rsid w:val="0053201C"/>
    <w:rsid w:val="0053203E"/>
    <w:rsid w:val="005322B7"/>
    <w:rsid w:val="005324F4"/>
    <w:rsid w:val="0053250D"/>
    <w:rsid w:val="0053256A"/>
    <w:rsid w:val="0053278F"/>
    <w:rsid w:val="00532ACB"/>
    <w:rsid w:val="00532B0D"/>
    <w:rsid w:val="00532C6C"/>
    <w:rsid w:val="00532E55"/>
    <w:rsid w:val="00532FD7"/>
    <w:rsid w:val="005332BF"/>
    <w:rsid w:val="005334D5"/>
    <w:rsid w:val="005339F1"/>
    <w:rsid w:val="00533AAB"/>
    <w:rsid w:val="00533FCE"/>
    <w:rsid w:val="00533FE5"/>
    <w:rsid w:val="00534455"/>
    <w:rsid w:val="00534599"/>
    <w:rsid w:val="0053462D"/>
    <w:rsid w:val="00534831"/>
    <w:rsid w:val="00534917"/>
    <w:rsid w:val="00534A95"/>
    <w:rsid w:val="00534F23"/>
    <w:rsid w:val="00534FB4"/>
    <w:rsid w:val="00535559"/>
    <w:rsid w:val="005355DC"/>
    <w:rsid w:val="0053561A"/>
    <w:rsid w:val="005357AD"/>
    <w:rsid w:val="00535917"/>
    <w:rsid w:val="00535C4C"/>
    <w:rsid w:val="00535CAA"/>
    <w:rsid w:val="00535E1B"/>
    <w:rsid w:val="00535E71"/>
    <w:rsid w:val="00535E73"/>
    <w:rsid w:val="0053626C"/>
    <w:rsid w:val="0053640C"/>
    <w:rsid w:val="00536882"/>
    <w:rsid w:val="00536977"/>
    <w:rsid w:val="005369D0"/>
    <w:rsid w:val="00536F41"/>
    <w:rsid w:val="00536FDC"/>
    <w:rsid w:val="005370AC"/>
    <w:rsid w:val="005371BD"/>
    <w:rsid w:val="00537447"/>
    <w:rsid w:val="00537562"/>
    <w:rsid w:val="005375EA"/>
    <w:rsid w:val="0053773D"/>
    <w:rsid w:val="0053785E"/>
    <w:rsid w:val="0053794B"/>
    <w:rsid w:val="005379D9"/>
    <w:rsid w:val="005402BF"/>
    <w:rsid w:val="00540719"/>
    <w:rsid w:val="0054072D"/>
    <w:rsid w:val="005407E4"/>
    <w:rsid w:val="005408AA"/>
    <w:rsid w:val="00540A64"/>
    <w:rsid w:val="00540B12"/>
    <w:rsid w:val="00540CC6"/>
    <w:rsid w:val="00541005"/>
    <w:rsid w:val="00541451"/>
    <w:rsid w:val="0054162B"/>
    <w:rsid w:val="00541801"/>
    <w:rsid w:val="00541A85"/>
    <w:rsid w:val="00541C62"/>
    <w:rsid w:val="00541CDD"/>
    <w:rsid w:val="00541F3A"/>
    <w:rsid w:val="00541F63"/>
    <w:rsid w:val="00542466"/>
    <w:rsid w:val="00542681"/>
    <w:rsid w:val="005426C1"/>
    <w:rsid w:val="005428A2"/>
    <w:rsid w:val="005429EB"/>
    <w:rsid w:val="00542AD8"/>
    <w:rsid w:val="00542B56"/>
    <w:rsid w:val="00542B67"/>
    <w:rsid w:val="00543030"/>
    <w:rsid w:val="00543359"/>
    <w:rsid w:val="005435E1"/>
    <w:rsid w:val="0054366B"/>
    <w:rsid w:val="00543969"/>
    <w:rsid w:val="005439B9"/>
    <w:rsid w:val="00543D27"/>
    <w:rsid w:val="00544073"/>
    <w:rsid w:val="005440E0"/>
    <w:rsid w:val="005443BC"/>
    <w:rsid w:val="005444A2"/>
    <w:rsid w:val="0054466B"/>
    <w:rsid w:val="00544A7A"/>
    <w:rsid w:val="00544D8C"/>
    <w:rsid w:val="00544E23"/>
    <w:rsid w:val="00544EAF"/>
    <w:rsid w:val="0054502A"/>
    <w:rsid w:val="005454CA"/>
    <w:rsid w:val="00545949"/>
    <w:rsid w:val="00545FF5"/>
    <w:rsid w:val="005463F5"/>
    <w:rsid w:val="00546497"/>
    <w:rsid w:val="0054673F"/>
    <w:rsid w:val="00546939"/>
    <w:rsid w:val="00546A35"/>
    <w:rsid w:val="00546ACC"/>
    <w:rsid w:val="00547074"/>
    <w:rsid w:val="005472A0"/>
    <w:rsid w:val="00547680"/>
    <w:rsid w:val="00547882"/>
    <w:rsid w:val="0054794F"/>
    <w:rsid w:val="00547997"/>
    <w:rsid w:val="00547B49"/>
    <w:rsid w:val="0054F1D5"/>
    <w:rsid w:val="00550169"/>
    <w:rsid w:val="00550909"/>
    <w:rsid w:val="005509D4"/>
    <w:rsid w:val="00550D1B"/>
    <w:rsid w:val="00551001"/>
    <w:rsid w:val="0055105D"/>
    <w:rsid w:val="00551063"/>
    <w:rsid w:val="0055118D"/>
    <w:rsid w:val="005515D1"/>
    <w:rsid w:val="00551698"/>
    <w:rsid w:val="005518AA"/>
    <w:rsid w:val="00551EF3"/>
    <w:rsid w:val="00552144"/>
    <w:rsid w:val="00552155"/>
    <w:rsid w:val="00552287"/>
    <w:rsid w:val="00552569"/>
    <w:rsid w:val="00552586"/>
    <w:rsid w:val="005527B7"/>
    <w:rsid w:val="00552870"/>
    <w:rsid w:val="00552958"/>
    <w:rsid w:val="00552C0E"/>
    <w:rsid w:val="00552D80"/>
    <w:rsid w:val="00552DFE"/>
    <w:rsid w:val="00553198"/>
    <w:rsid w:val="0055347A"/>
    <w:rsid w:val="005534CE"/>
    <w:rsid w:val="0055359D"/>
    <w:rsid w:val="005535E2"/>
    <w:rsid w:val="00553617"/>
    <w:rsid w:val="005536F3"/>
    <w:rsid w:val="00553930"/>
    <w:rsid w:val="005539CD"/>
    <w:rsid w:val="00554204"/>
    <w:rsid w:val="00554207"/>
    <w:rsid w:val="005544FB"/>
    <w:rsid w:val="005548B1"/>
    <w:rsid w:val="00554A21"/>
    <w:rsid w:val="00554FDC"/>
    <w:rsid w:val="005553B6"/>
    <w:rsid w:val="0055555E"/>
    <w:rsid w:val="00555735"/>
    <w:rsid w:val="005557EB"/>
    <w:rsid w:val="00555C85"/>
    <w:rsid w:val="00555CB4"/>
    <w:rsid w:val="00555CF5"/>
    <w:rsid w:val="00555D54"/>
    <w:rsid w:val="00555F8F"/>
    <w:rsid w:val="0055644E"/>
    <w:rsid w:val="005568C2"/>
    <w:rsid w:val="00556A7F"/>
    <w:rsid w:val="00556A90"/>
    <w:rsid w:val="00556BD7"/>
    <w:rsid w:val="00556D85"/>
    <w:rsid w:val="00557094"/>
    <w:rsid w:val="005571AA"/>
    <w:rsid w:val="005571F8"/>
    <w:rsid w:val="00557275"/>
    <w:rsid w:val="005573C6"/>
    <w:rsid w:val="005576A5"/>
    <w:rsid w:val="005577AF"/>
    <w:rsid w:val="005579C6"/>
    <w:rsid w:val="005579F2"/>
    <w:rsid w:val="00557B59"/>
    <w:rsid w:val="00557C5C"/>
    <w:rsid w:val="00557E7B"/>
    <w:rsid w:val="0056002D"/>
    <w:rsid w:val="005602DB"/>
    <w:rsid w:val="0056047A"/>
    <w:rsid w:val="0056057B"/>
    <w:rsid w:val="00560AEE"/>
    <w:rsid w:val="00560B6E"/>
    <w:rsid w:val="00560C0C"/>
    <w:rsid w:val="00560D2C"/>
    <w:rsid w:val="00560E86"/>
    <w:rsid w:val="00560F2B"/>
    <w:rsid w:val="00560FCE"/>
    <w:rsid w:val="0056107F"/>
    <w:rsid w:val="005610EF"/>
    <w:rsid w:val="005612DA"/>
    <w:rsid w:val="0056135E"/>
    <w:rsid w:val="00561439"/>
    <w:rsid w:val="0056143E"/>
    <w:rsid w:val="00561698"/>
    <w:rsid w:val="00561D0C"/>
    <w:rsid w:val="00561F0E"/>
    <w:rsid w:val="00561F25"/>
    <w:rsid w:val="00561F77"/>
    <w:rsid w:val="00562338"/>
    <w:rsid w:val="00562487"/>
    <w:rsid w:val="00562562"/>
    <w:rsid w:val="00562596"/>
    <w:rsid w:val="00563106"/>
    <w:rsid w:val="005631A7"/>
    <w:rsid w:val="005632C2"/>
    <w:rsid w:val="00563345"/>
    <w:rsid w:val="0056338E"/>
    <w:rsid w:val="00563409"/>
    <w:rsid w:val="00563424"/>
    <w:rsid w:val="00563DEC"/>
    <w:rsid w:val="00563FC6"/>
    <w:rsid w:val="0056431A"/>
    <w:rsid w:val="00564910"/>
    <w:rsid w:val="00564A12"/>
    <w:rsid w:val="00564A5A"/>
    <w:rsid w:val="00564A64"/>
    <w:rsid w:val="00565313"/>
    <w:rsid w:val="005654F8"/>
    <w:rsid w:val="00565B4E"/>
    <w:rsid w:val="00565D42"/>
    <w:rsid w:val="00566081"/>
    <w:rsid w:val="0056641A"/>
    <w:rsid w:val="0056648F"/>
    <w:rsid w:val="005667E8"/>
    <w:rsid w:val="00566CF7"/>
    <w:rsid w:val="00566EA6"/>
    <w:rsid w:val="00566F2C"/>
    <w:rsid w:val="00567011"/>
    <w:rsid w:val="00567147"/>
    <w:rsid w:val="00567916"/>
    <w:rsid w:val="0056796C"/>
    <w:rsid w:val="00567B1D"/>
    <w:rsid w:val="00567B69"/>
    <w:rsid w:val="00567C23"/>
    <w:rsid w:val="00567CA1"/>
    <w:rsid w:val="00567F31"/>
    <w:rsid w:val="00567FB9"/>
    <w:rsid w:val="00569C09"/>
    <w:rsid w:val="00570054"/>
    <w:rsid w:val="00570207"/>
    <w:rsid w:val="005703CE"/>
    <w:rsid w:val="005706B9"/>
    <w:rsid w:val="005707DE"/>
    <w:rsid w:val="00570A4F"/>
    <w:rsid w:val="0057129F"/>
    <w:rsid w:val="00571345"/>
    <w:rsid w:val="00571599"/>
    <w:rsid w:val="00571679"/>
    <w:rsid w:val="00571818"/>
    <w:rsid w:val="00571BEF"/>
    <w:rsid w:val="00571CB1"/>
    <w:rsid w:val="00572170"/>
    <w:rsid w:val="00572957"/>
    <w:rsid w:val="005729A2"/>
    <w:rsid w:val="00572C4B"/>
    <w:rsid w:val="00572D0D"/>
    <w:rsid w:val="00573050"/>
    <w:rsid w:val="005732DF"/>
    <w:rsid w:val="00573388"/>
    <w:rsid w:val="00573477"/>
    <w:rsid w:val="00573494"/>
    <w:rsid w:val="00573B13"/>
    <w:rsid w:val="00573BA7"/>
    <w:rsid w:val="00573E75"/>
    <w:rsid w:val="00573F21"/>
    <w:rsid w:val="00574000"/>
    <w:rsid w:val="00574109"/>
    <w:rsid w:val="00574642"/>
    <w:rsid w:val="00574B43"/>
    <w:rsid w:val="00574B96"/>
    <w:rsid w:val="00574C6E"/>
    <w:rsid w:val="00574D75"/>
    <w:rsid w:val="005751C3"/>
    <w:rsid w:val="00575841"/>
    <w:rsid w:val="00575863"/>
    <w:rsid w:val="0057598A"/>
    <w:rsid w:val="00575B1D"/>
    <w:rsid w:val="0057692D"/>
    <w:rsid w:val="00576986"/>
    <w:rsid w:val="00576BDC"/>
    <w:rsid w:val="00576E20"/>
    <w:rsid w:val="00576F19"/>
    <w:rsid w:val="00577428"/>
    <w:rsid w:val="0057748D"/>
    <w:rsid w:val="0057761C"/>
    <w:rsid w:val="00577698"/>
    <w:rsid w:val="0057779B"/>
    <w:rsid w:val="00577980"/>
    <w:rsid w:val="00577A5F"/>
    <w:rsid w:val="00577AF8"/>
    <w:rsid w:val="00577D52"/>
    <w:rsid w:val="00577DC8"/>
    <w:rsid w:val="00580078"/>
    <w:rsid w:val="005804C8"/>
    <w:rsid w:val="00580521"/>
    <w:rsid w:val="0058052A"/>
    <w:rsid w:val="00580554"/>
    <w:rsid w:val="00580651"/>
    <w:rsid w:val="00580866"/>
    <w:rsid w:val="00581139"/>
    <w:rsid w:val="00581480"/>
    <w:rsid w:val="005817EE"/>
    <w:rsid w:val="00581819"/>
    <w:rsid w:val="005818EE"/>
    <w:rsid w:val="005818F5"/>
    <w:rsid w:val="00581A4D"/>
    <w:rsid w:val="00581C05"/>
    <w:rsid w:val="00581E5F"/>
    <w:rsid w:val="005820A3"/>
    <w:rsid w:val="005823C8"/>
    <w:rsid w:val="00582735"/>
    <w:rsid w:val="00582805"/>
    <w:rsid w:val="0058285E"/>
    <w:rsid w:val="005829E0"/>
    <w:rsid w:val="00582C2F"/>
    <w:rsid w:val="00582EA7"/>
    <w:rsid w:val="0058305F"/>
    <w:rsid w:val="00583067"/>
    <w:rsid w:val="005835A5"/>
    <w:rsid w:val="00583953"/>
    <w:rsid w:val="005839ED"/>
    <w:rsid w:val="00583A2C"/>
    <w:rsid w:val="00583B7E"/>
    <w:rsid w:val="005844B1"/>
    <w:rsid w:val="00584501"/>
    <w:rsid w:val="00584657"/>
    <w:rsid w:val="005849C3"/>
    <w:rsid w:val="00584A58"/>
    <w:rsid w:val="00584B78"/>
    <w:rsid w:val="00584D68"/>
    <w:rsid w:val="00585674"/>
    <w:rsid w:val="005859E8"/>
    <w:rsid w:val="00585F54"/>
    <w:rsid w:val="00585F7B"/>
    <w:rsid w:val="00586346"/>
    <w:rsid w:val="005869D2"/>
    <w:rsid w:val="00586BA2"/>
    <w:rsid w:val="00586E11"/>
    <w:rsid w:val="00586F05"/>
    <w:rsid w:val="005870C4"/>
    <w:rsid w:val="005872C6"/>
    <w:rsid w:val="0058731D"/>
    <w:rsid w:val="00587379"/>
    <w:rsid w:val="00587485"/>
    <w:rsid w:val="005874BC"/>
    <w:rsid w:val="00587512"/>
    <w:rsid w:val="0058758B"/>
    <w:rsid w:val="005877A1"/>
    <w:rsid w:val="00587DC0"/>
    <w:rsid w:val="00587E01"/>
    <w:rsid w:val="00590A33"/>
    <w:rsid w:val="00590C30"/>
    <w:rsid w:val="00590E45"/>
    <w:rsid w:val="0059110E"/>
    <w:rsid w:val="00591370"/>
    <w:rsid w:val="00591522"/>
    <w:rsid w:val="00591CC3"/>
    <w:rsid w:val="00591EC8"/>
    <w:rsid w:val="00592181"/>
    <w:rsid w:val="0059251C"/>
    <w:rsid w:val="00592551"/>
    <w:rsid w:val="00592717"/>
    <w:rsid w:val="00592748"/>
    <w:rsid w:val="0059283E"/>
    <w:rsid w:val="00592BA5"/>
    <w:rsid w:val="00592BD8"/>
    <w:rsid w:val="00592DA2"/>
    <w:rsid w:val="00592F3B"/>
    <w:rsid w:val="00593140"/>
    <w:rsid w:val="005939D7"/>
    <w:rsid w:val="00593AC8"/>
    <w:rsid w:val="00593B31"/>
    <w:rsid w:val="00593CD3"/>
    <w:rsid w:val="00593DD7"/>
    <w:rsid w:val="005942B5"/>
    <w:rsid w:val="00594757"/>
    <w:rsid w:val="00594760"/>
    <w:rsid w:val="00594C07"/>
    <w:rsid w:val="00594C8D"/>
    <w:rsid w:val="0059509A"/>
    <w:rsid w:val="00595494"/>
    <w:rsid w:val="005955D0"/>
    <w:rsid w:val="0059595B"/>
    <w:rsid w:val="005959A3"/>
    <w:rsid w:val="00595C31"/>
    <w:rsid w:val="00595D58"/>
    <w:rsid w:val="00595D60"/>
    <w:rsid w:val="00595D85"/>
    <w:rsid w:val="00596113"/>
    <w:rsid w:val="00596127"/>
    <w:rsid w:val="005962E7"/>
    <w:rsid w:val="00596510"/>
    <w:rsid w:val="005969D8"/>
    <w:rsid w:val="00596A23"/>
    <w:rsid w:val="00596BA6"/>
    <w:rsid w:val="00596D94"/>
    <w:rsid w:val="00596F49"/>
    <w:rsid w:val="0059717A"/>
    <w:rsid w:val="00597352"/>
    <w:rsid w:val="0059765E"/>
    <w:rsid w:val="00597816"/>
    <w:rsid w:val="00597C32"/>
    <w:rsid w:val="00597C7E"/>
    <w:rsid w:val="00597E4E"/>
    <w:rsid w:val="005A0149"/>
    <w:rsid w:val="005A0246"/>
    <w:rsid w:val="005A0255"/>
    <w:rsid w:val="005A0462"/>
    <w:rsid w:val="005A0728"/>
    <w:rsid w:val="005A08A8"/>
    <w:rsid w:val="005A09DF"/>
    <w:rsid w:val="005A0A49"/>
    <w:rsid w:val="005A0A57"/>
    <w:rsid w:val="005A0B73"/>
    <w:rsid w:val="005A0C00"/>
    <w:rsid w:val="005A0E53"/>
    <w:rsid w:val="005A1126"/>
    <w:rsid w:val="005A1562"/>
    <w:rsid w:val="005A1580"/>
    <w:rsid w:val="005A1632"/>
    <w:rsid w:val="005A16C7"/>
    <w:rsid w:val="005A175C"/>
    <w:rsid w:val="005A1CFB"/>
    <w:rsid w:val="005A1F5E"/>
    <w:rsid w:val="005A2434"/>
    <w:rsid w:val="005A243F"/>
    <w:rsid w:val="005A295E"/>
    <w:rsid w:val="005A2CFB"/>
    <w:rsid w:val="005A2D4B"/>
    <w:rsid w:val="005A2E26"/>
    <w:rsid w:val="005A2E65"/>
    <w:rsid w:val="005A33A8"/>
    <w:rsid w:val="005A33C9"/>
    <w:rsid w:val="005A3A6A"/>
    <w:rsid w:val="005A3A92"/>
    <w:rsid w:val="005A3E2E"/>
    <w:rsid w:val="005A3ED9"/>
    <w:rsid w:val="005A4109"/>
    <w:rsid w:val="005A44A8"/>
    <w:rsid w:val="005A4503"/>
    <w:rsid w:val="005A4BDF"/>
    <w:rsid w:val="005A4CE2"/>
    <w:rsid w:val="005A4D06"/>
    <w:rsid w:val="005A4EB5"/>
    <w:rsid w:val="005A4FDD"/>
    <w:rsid w:val="005A5212"/>
    <w:rsid w:val="005A5310"/>
    <w:rsid w:val="005A557A"/>
    <w:rsid w:val="005A55A9"/>
    <w:rsid w:val="005A5630"/>
    <w:rsid w:val="005A581B"/>
    <w:rsid w:val="005A5957"/>
    <w:rsid w:val="005A5AD4"/>
    <w:rsid w:val="005A5AE3"/>
    <w:rsid w:val="005A5CFB"/>
    <w:rsid w:val="005A5DEA"/>
    <w:rsid w:val="005A5E59"/>
    <w:rsid w:val="005A6392"/>
    <w:rsid w:val="005A63C4"/>
    <w:rsid w:val="005A6458"/>
    <w:rsid w:val="005A6D9B"/>
    <w:rsid w:val="005A70C4"/>
    <w:rsid w:val="005A740A"/>
    <w:rsid w:val="005A78D7"/>
    <w:rsid w:val="005A7F46"/>
    <w:rsid w:val="005B003E"/>
    <w:rsid w:val="005B01EE"/>
    <w:rsid w:val="005B0356"/>
    <w:rsid w:val="005B06F0"/>
    <w:rsid w:val="005B072C"/>
    <w:rsid w:val="005B0794"/>
    <w:rsid w:val="005B0A54"/>
    <w:rsid w:val="005B116A"/>
    <w:rsid w:val="005B145E"/>
    <w:rsid w:val="005B1A53"/>
    <w:rsid w:val="005B2138"/>
    <w:rsid w:val="005B240D"/>
    <w:rsid w:val="005B268B"/>
    <w:rsid w:val="005B2960"/>
    <w:rsid w:val="005B29DB"/>
    <w:rsid w:val="005B2B6B"/>
    <w:rsid w:val="005B2BDC"/>
    <w:rsid w:val="005B2BE0"/>
    <w:rsid w:val="005B2EE7"/>
    <w:rsid w:val="005B30B1"/>
    <w:rsid w:val="005B3158"/>
    <w:rsid w:val="005B3187"/>
    <w:rsid w:val="005B332D"/>
    <w:rsid w:val="005B3391"/>
    <w:rsid w:val="005B33C0"/>
    <w:rsid w:val="005B37F4"/>
    <w:rsid w:val="005B40A5"/>
    <w:rsid w:val="005B4156"/>
    <w:rsid w:val="005B441A"/>
    <w:rsid w:val="005B44AA"/>
    <w:rsid w:val="005B4675"/>
    <w:rsid w:val="005B4995"/>
    <w:rsid w:val="005B4A30"/>
    <w:rsid w:val="005B4FBC"/>
    <w:rsid w:val="005B50EA"/>
    <w:rsid w:val="005B52F4"/>
    <w:rsid w:val="005B54B7"/>
    <w:rsid w:val="005B5772"/>
    <w:rsid w:val="005B5851"/>
    <w:rsid w:val="005B5A5A"/>
    <w:rsid w:val="005B5A70"/>
    <w:rsid w:val="005B6153"/>
    <w:rsid w:val="005B65DB"/>
    <w:rsid w:val="005B664C"/>
    <w:rsid w:val="005B687F"/>
    <w:rsid w:val="005B6A5B"/>
    <w:rsid w:val="005B6A93"/>
    <w:rsid w:val="005B6E1B"/>
    <w:rsid w:val="005B701F"/>
    <w:rsid w:val="005B70CE"/>
    <w:rsid w:val="005B764E"/>
    <w:rsid w:val="005B79F0"/>
    <w:rsid w:val="005C0011"/>
    <w:rsid w:val="005C0064"/>
    <w:rsid w:val="005C0127"/>
    <w:rsid w:val="005C0269"/>
    <w:rsid w:val="005C0296"/>
    <w:rsid w:val="005C0FA9"/>
    <w:rsid w:val="005C1015"/>
    <w:rsid w:val="005C1036"/>
    <w:rsid w:val="005C11ED"/>
    <w:rsid w:val="005C169F"/>
    <w:rsid w:val="005C1DC9"/>
    <w:rsid w:val="005C2461"/>
    <w:rsid w:val="005C2720"/>
    <w:rsid w:val="005C2E1F"/>
    <w:rsid w:val="005C3127"/>
    <w:rsid w:val="005C3158"/>
    <w:rsid w:val="005C31FB"/>
    <w:rsid w:val="005C3461"/>
    <w:rsid w:val="005C346C"/>
    <w:rsid w:val="005C393E"/>
    <w:rsid w:val="005C3B69"/>
    <w:rsid w:val="005C3CB0"/>
    <w:rsid w:val="005C3E0A"/>
    <w:rsid w:val="005C3E10"/>
    <w:rsid w:val="005C429A"/>
    <w:rsid w:val="005C4612"/>
    <w:rsid w:val="005C4949"/>
    <w:rsid w:val="005C4C9D"/>
    <w:rsid w:val="005C4E03"/>
    <w:rsid w:val="005C4E1D"/>
    <w:rsid w:val="005C5272"/>
    <w:rsid w:val="005C5767"/>
    <w:rsid w:val="005C5A15"/>
    <w:rsid w:val="005C5AD1"/>
    <w:rsid w:val="005C5C38"/>
    <w:rsid w:val="005C5C72"/>
    <w:rsid w:val="005C6134"/>
    <w:rsid w:val="005C63F9"/>
    <w:rsid w:val="005C6879"/>
    <w:rsid w:val="005C68E9"/>
    <w:rsid w:val="005C69A7"/>
    <w:rsid w:val="005C700B"/>
    <w:rsid w:val="005C72A4"/>
    <w:rsid w:val="005C744C"/>
    <w:rsid w:val="005C7497"/>
    <w:rsid w:val="005C78BA"/>
    <w:rsid w:val="005D0192"/>
    <w:rsid w:val="005D025E"/>
    <w:rsid w:val="005D0481"/>
    <w:rsid w:val="005D0521"/>
    <w:rsid w:val="005D0897"/>
    <w:rsid w:val="005D092C"/>
    <w:rsid w:val="005D099E"/>
    <w:rsid w:val="005D0BEE"/>
    <w:rsid w:val="005D1059"/>
    <w:rsid w:val="005D1139"/>
    <w:rsid w:val="005D122C"/>
    <w:rsid w:val="005D154A"/>
    <w:rsid w:val="005D1A90"/>
    <w:rsid w:val="005D1CEC"/>
    <w:rsid w:val="005D1E49"/>
    <w:rsid w:val="005D24BB"/>
    <w:rsid w:val="005D26F0"/>
    <w:rsid w:val="005D2711"/>
    <w:rsid w:val="005D2926"/>
    <w:rsid w:val="005D2A4B"/>
    <w:rsid w:val="005D2BC0"/>
    <w:rsid w:val="005D2D2C"/>
    <w:rsid w:val="005D30BC"/>
    <w:rsid w:val="005D33AA"/>
    <w:rsid w:val="005D3534"/>
    <w:rsid w:val="005D3778"/>
    <w:rsid w:val="005D393B"/>
    <w:rsid w:val="005D39DB"/>
    <w:rsid w:val="005D3C42"/>
    <w:rsid w:val="005D3D8B"/>
    <w:rsid w:val="005D41D5"/>
    <w:rsid w:val="005D42B4"/>
    <w:rsid w:val="005D43F8"/>
    <w:rsid w:val="005D446C"/>
    <w:rsid w:val="005D4822"/>
    <w:rsid w:val="005D48A4"/>
    <w:rsid w:val="005D493A"/>
    <w:rsid w:val="005D4BF7"/>
    <w:rsid w:val="005D4C7C"/>
    <w:rsid w:val="005D4CDB"/>
    <w:rsid w:val="005D51FC"/>
    <w:rsid w:val="005D5394"/>
    <w:rsid w:val="005D5736"/>
    <w:rsid w:val="005D5794"/>
    <w:rsid w:val="005D5C32"/>
    <w:rsid w:val="005D5F63"/>
    <w:rsid w:val="005D5F86"/>
    <w:rsid w:val="005D63A5"/>
    <w:rsid w:val="005D694B"/>
    <w:rsid w:val="005D6A5D"/>
    <w:rsid w:val="005D6D32"/>
    <w:rsid w:val="005D6DF9"/>
    <w:rsid w:val="005D6E0A"/>
    <w:rsid w:val="005D7001"/>
    <w:rsid w:val="005D7053"/>
    <w:rsid w:val="005D72B3"/>
    <w:rsid w:val="005D77B0"/>
    <w:rsid w:val="005D78B1"/>
    <w:rsid w:val="005D7CAD"/>
    <w:rsid w:val="005D7D21"/>
    <w:rsid w:val="005D7EAB"/>
    <w:rsid w:val="005D7F44"/>
    <w:rsid w:val="005E0555"/>
    <w:rsid w:val="005E06BB"/>
    <w:rsid w:val="005E09AE"/>
    <w:rsid w:val="005E1130"/>
    <w:rsid w:val="005E1516"/>
    <w:rsid w:val="005E16B0"/>
    <w:rsid w:val="005E18A0"/>
    <w:rsid w:val="005E1A16"/>
    <w:rsid w:val="005E1F0F"/>
    <w:rsid w:val="005E1F5E"/>
    <w:rsid w:val="005E2616"/>
    <w:rsid w:val="005E296D"/>
    <w:rsid w:val="005E2C8B"/>
    <w:rsid w:val="005E3123"/>
    <w:rsid w:val="005E353F"/>
    <w:rsid w:val="005E3556"/>
    <w:rsid w:val="005E37C7"/>
    <w:rsid w:val="005E3869"/>
    <w:rsid w:val="005E3946"/>
    <w:rsid w:val="005E3AC4"/>
    <w:rsid w:val="005E3C78"/>
    <w:rsid w:val="005E4069"/>
    <w:rsid w:val="005E40B8"/>
    <w:rsid w:val="005E431C"/>
    <w:rsid w:val="005E441A"/>
    <w:rsid w:val="005E4832"/>
    <w:rsid w:val="005E4937"/>
    <w:rsid w:val="005E4A1F"/>
    <w:rsid w:val="005E4C3C"/>
    <w:rsid w:val="005E4C6F"/>
    <w:rsid w:val="005E4C87"/>
    <w:rsid w:val="005E4C99"/>
    <w:rsid w:val="005E4DC0"/>
    <w:rsid w:val="005E4F5D"/>
    <w:rsid w:val="005E51D3"/>
    <w:rsid w:val="005E53B8"/>
    <w:rsid w:val="005E55AE"/>
    <w:rsid w:val="005E56B9"/>
    <w:rsid w:val="005E58F9"/>
    <w:rsid w:val="005E59E1"/>
    <w:rsid w:val="005E5D59"/>
    <w:rsid w:val="005E5FEC"/>
    <w:rsid w:val="005E60B1"/>
    <w:rsid w:val="005E60FE"/>
    <w:rsid w:val="005E617E"/>
    <w:rsid w:val="005E6A9A"/>
    <w:rsid w:val="005E6B20"/>
    <w:rsid w:val="005E6C9E"/>
    <w:rsid w:val="005E7040"/>
    <w:rsid w:val="005E72A6"/>
    <w:rsid w:val="005E72B7"/>
    <w:rsid w:val="005E7420"/>
    <w:rsid w:val="005E767E"/>
    <w:rsid w:val="005E7849"/>
    <w:rsid w:val="005E7865"/>
    <w:rsid w:val="005E791D"/>
    <w:rsid w:val="005E7A3C"/>
    <w:rsid w:val="005E7AA3"/>
    <w:rsid w:val="005E7AC3"/>
    <w:rsid w:val="005E7DA2"/>
    <w:rsid w:val="005E7F36"/>
    <w:rsid w:val="005E7F6C"/>
    <w:rsid w:val="005E8600"/>
    <w:rsid w:val="005F00AE"/>
    <w:rsid w:val="005F01A8"/>
    <w:rsid w:val="005F0386"/>
    <w:rsid w:val="005F0482"/>
    <w:rsid w:val="005F0587"/>
    <w:rsid w:val="005F0754"/>
    <w:rsid w:val="005F0896"/>
    <w:rsid w:val="005F09CF"/>
    <w:rsid w:val="005F0DC9"/>
    <w:rsid w:val="005F1173"/>
    <w:rsid w:val="005F1188"/>
    <w:rsid w:val="005F1249"/>
    <w:rsid w:val="005F1287"/>
    <w:rsid w:val="005F12D0"/>
    <w:rsid w:val="005F1369"/>
    <w:rsid w:val="005F137B"/>
    <w:rsid w:val="005F180B"/>
    <w:rsid w:val="005F1986"/>
    <w:rsid w:val="005F1BC1"/>
    <w:rsid w:val="005F1F5D"/>
    <w:rsid w:val="005F2167"/>
    <w:rsid w:val="005F2569"/>
    <w:rsid w:val="005F2629"/>
    <w:rsid w:val="005F26F1"/>
    <w:rsid w:val="005F29BD"/>
    <w:rsid w:val="005F30E4"/>
    <w:rsid w:val="005F338A"/>
    <w:rsid w:val="005F3839"/>
    <w:rsid w:val="005F39B3"/>
    <w:rsid w:val="005F39F2"/>
    <w:rsid w:val="005F3B52"/>
    <w:rsid w:val="005F3EF7"/>
    <w:rsid w:val="005F418E"/>
    <w:rsid w:val="005F4661"/>
    <w:rsid w:val="005F473D"/>
    <w:rsid w:val="005F47F5"/>
    <w:rsid w:val="005F48C6"/>
    <w:rsid w:val="005F48D5"/>
    <w:rsid w:val="005F4C64"/>
    <w:rsid w:val="005F4FAB"/>
    <w:rsid w:val="005F529C"/>
    <w:rsid w:val="005F55A0"/>
    <w:rsid w:val="005F5A23"/>
    <w:rsid w:val="005F5A41"/>
    <w:rsid w:val="005F5A71"/>
    <w:rsid w:val="005F5C3D"/>
    <w:rsid w:val="005F5DE9"/>
    <w:rsid w:val="005F5F99"/>
    <w:rsid w:val="005F5FA3"/>
    <w:rsid w:val="005F5FC1"/>
    <w:rsid w:val="005F628F"/>
    <w:rsid w:val="005F6304"/>
    <w:rsid w:val="005F670B"/>
    <w:rsid w:val="005F6720"/>
    <w:rsid w:val="005F673D"/>
    <w:rsid w:val="005F6D44"/>
    <w:rsid w:val="005F6E81"/>
    <w:rsid w:val="005F74EF"/>
    <w:rsid w:val="005F75DD"/>
    <w:rsid w:val="005F791B"/>
    <w:rsid w:val="005F7F3E"/>
    <w:rsid w:val="0060000E"/>
    <w:rsid w:val="00600250"/>
    <w:rsid w:val="0060027F"/>
    <w:rsid w:val="0060035F"/>
    <w:rsid w:val="00600539"/>
    <w:rsid w:val="0060082F"/>
    <w:rsid w:val="00600CF7"/>
    <w:rsid w:val="00600D4E"/>
    <w:rsid w:val="00600ED9"/>
    <w:rsid w:val="006011B8"/>
    <w:rsid w:val="0060143D"/>
    <w:rsid w:val="00601553"/>
    <w:rsid w:val="0060163B"/>
    <w:rsid w:val="006019F3"/>
    <w:rsid w:val="00601C2D"/>
    <w:rsid w:val="00601C9E"/>
    <w:rsid w:val="00601E99"/>
    <w:rsid w:val="00601EC4"/>
    <w:rsid w:val="0060234B"/>
    <w:rsid w:val="006027D0"/>
    <w:rsid w:val="006029C8"/>
    <w:rsid w:val="00602D22"/>
    <w:rsid w:val="00602E84"/>
    <w:rsid w:val="00603541"/>
    <w:rsid w:val="006039B4"/>
    <w:rsid w:val="00603A0E"/>
    <w:rsid w:val="00603B28"/>
    <w:rsid w:val="00603DA3"/>
    <w:rsid w:val="00603E16"/>
    <w:rsid w:val="0060407A"/>
    <w:rsid w:val="006045F1"/>
    <w:rsid w:val="0060469B"/>
    <w:rsid w:val="006046EE"/>
    <w:rsid w:val="006046FC"/>
    <w:rsid w:val="006047D8"/>
    <w:rsid w:val="0060497E"/>
    <w:rsid w:val="00604E73"/>
    <w:rsid w:val="00604EEA"/>
    <w:rsid w:val="00604F72"/>
    <w:rsid w:val="0060503F"/>
    <w:rsid w:val="006050F8"/>
    <w:rsid w:val="00605105"/>
    <w:rsid w:val="00605136"/>
    <w:rsid w:val="006051C4"/>
    <w:rsid w:val="00605387"/>
    <w:rsid w:val="00605591"/>
    <w:rsid w:val="0060573F"/>
    <w:rsid w:val="00605870"/>
    <w:rsid w:val="00605B5D"/>
    <w:rsid w:val="00605BC1"/>
    <w:rsid w:val="00605F31"/>
    <w:rsid w:val="0060621A"/>
    <w:rsid w:val="00606460"/>
    <w:rsid w:val="00606468"/>
    <w:rsid w:val="0060654D"/>
    <w:rsid w:val="00606633"/>
    <w:rsid w:val="0060669B"/>
    <w:rsid w:val="00606AF8"/>
    <w:rsid w:val="00606E29"/>
    <w:rsid w:val="006071C1"/>
    <w:rsid w:val="00607351"/>
    <w:rsid w:val="00607740"/>
    <w:rsid w:val="00607BB4"/>
    <w:rsid w:val="00607F07"/>
    <w:rsid w:val="006100C6"/>
    <w:rsid w:val="00610335"/>
    <w:rsid w:val="0061038F"/>
    <w:rsid w:val="00610434"/>
    <w:rsid w:val="0061055F"/>
    <w:rsid w:val="006106E5"/>
    <w:rsid w:val="0061082E"/>
    <w:rsid w:val="0061086F"/>
    <w:rsid w:val="00610D46"/>
    <w:rsid w:val="0061103F"/>
    <w:rsid w:val="006111BF"/>
    <w:rsid w:val="00611355"/>
    <w:rsid w:val="0061135B"/>
    <w:rsid w:val="0061145E"/>
    <w:rsid w:val="0061179C"/>
    <w:rsid w:val="0061182C"/>
    <w:rsid w:val="006118B9"/>
    <w:rsid w:val="00611A2E"/>
    <w:rsid w:val="00611B1C"/>
    <w:rsid w:val="00611E02"/>
    <w:rsid w:val="00611EA3"/>
    <w:rsid w:val="00611FD9"/>
    <w:rsid w:val="0061201B"/>
    <w:rsid w:val="00612275"/>
    <w:rsid w:val="00612ADC"/>
    <w:rsid w:val="00612B78"/>
    <w:rsid w:val="00612EC1"/>
    <w:rsid w:val="00612FCD"/>
    <w:rsid w:val="00613012"/>
    <w:rsid w:val="0061341D"/>
    <w:rsid w:val="00613421"/>
    <w:rsid w:val="0061353B"/>
    <w:rsid w:val="0061366F"/>
    <w:rsid w:val="006138BB"/>
    <w:rsid w:val="0061394E"/>
    <w:rsid w:val="00613AEB"/>
    <w:rsid w:val="00613B9A"/>
    <w:rsid w:val="00613BF2"/>
    <w:rsid w:val="00614124"/>
    <w:rsid w:val="006143CF"/>
    <w:rsid w:val="00614497"/>
    <w:rsid w:val="006147B5"/>
    <w:rsid w:val="006147FB"/>
    <w:rsid w:val="00614923"/>
    <w:rsid w:val="00614948"/>
    <w:rsid w:val="00614BC3"/>
    <w:rsid w:val="00614C1D"/>
    <w:rsid w:val="00614C3F"/>
    <w:rsid w:val="00614E18"/>
    <w:rsid w:val="00614E63"/>
    <w:rsid w:val="00614EFC"/>
    <w:rsid w:val="00615514"/>
    <w:rsid w:val="00615580"/>
    <w:rsid w:val="00615D53"/>
    <w:rsid w:val="006160AB"/>
    <w:rsid w:val="006162D7"/>
    <w:rsid w:val="00616455"/>
    <w:rsid w:val="00616562"/>
    <w:rsid w:val="00616CCA"/>
    <w:rsid w:val="00616D8C"/>
    <w:rsid w:val="00616F09"/>
    <w:rsid w:val="0061709E"/>
    <w:rsid w:val="006172A4"/>
    <w:rsid w:val="0061743B"/>
    <w:rsid w:val="00617689"/>
    <w:rsid w:val="006176B6"/>
    <w:rsid w:val="00617784"/>
    <w:rsid w:val="006178C6"/>
    <w:rsid w:val="00617AE9"/>
    <w:rsid w:val="00617B27"/>
    <w:rsid w:val="00617B35"/>
    <w:rsid w:val="00617BB2"/>
    <w:rsid w:val="006202AB"/>
    <w:rsid w:val="00620552"/>
    <w:rsid w:val="0062066A"/>
    <w:rsid w:val="00620904"/>
    <w:rsid w:val="00620B74"/>
    <w:rsid w:val="00620E0A"/>
    <w:rsid w:val="00621143"/>
    <w:rsid w:val="00621288"/>
    <w:rsid w:val="00621715"/>
    <w:rsid w:val="006217C3"/>
    <w:rsid w:val="00621A75"/>
    <w:rsid w:val="00621B5A"/>
    <w:rsid w:val="00621D02"/>
    <w:rsid w:val="00621DE9"/>
    <w:rsid w:val="00621DF4"/>
    <w:rsid w:val="00621E9D"/>
    <w:rsid w:val="00621F7C"/>
    <w:rsid w:val="00621FEE"/>
    <w:rsid w:val="006220F6"/>
    <w:rsid w:val="0062242F"/>
    <w:rsid w:val="00622503"/>
    <w:rsid w:val="00622511"/>
    <w:rsid w:val="00622673"/>
    <w:rsid w:val="00622689"/>
    <w:rsid w:val="006228B4"/>
    <w:rsid w:val="00622F46"/>
    <w:rsid w:val="006230E7"/>
    <w:rsid w:val="00623347"/>
    <w:rsid w:val="006235AE"/>
    <w:rsid w:val="0062371E"/>
    <w:rsid w:val="006237C4"/>
    <w:rsid w:val="00623945"/>
    <w:rsid w:val="00623F38"/>
    <w:rsid w:val="00623FB6"/>
    <w:rsid w:val="00624289"/>
    <w:rsid w:val="00624338"/>
    <w:rsid w:val="0062440C"/>
    <w:rsid w:val="00624965"/>
    <w:rsid w:val="00624C31"/>
    <w:rsid w:val="0062529E"/>
    <w:rsid w:val="006257C1"/>
    <w:rsid w:val="006258E2"/>
    <w:rsid w:val="006259CC"/>
    <w:rsid w:val="00625A8D"/>
    <w:rsid w:val="00625B39"/>
    <w:rsid w:val="00625CAB"/>
    <w:rsid w:val="00625FBE"/>
    <w:rsid w:val="00626880"/>
    <w:rsid w:val="006268BD"/>
    <w:rsid w:val="00626DF9"/>
    <w:rsid w:val="00626EAF"/>
    <w:rsid w:val="00626F52"/>
    <w:rsid w:val="00627047"/>
    <w:rsid w:val="006271DD"/>
    <w:rsid w:val="0062721A"/>
    <w:rsid w:val="00627387"/>
    <w:rsid w:val="00627784"/>
    <w:rsid w:val="00627954"/>
    <w:rsid w:val="00627AC5"/>
    <w:rsid w:val="00627B06"/>
    <w:rsid w:val="00627C7F"/>
    <w:rsid w:val="00627D12"/>
    <w:rsid w:val="00627E7C"/>
    <w:rsid w:val="006300AD"/>
    <w:rsid w:val="0063019D"/>
    <w:rsid w:val="006302AA"/>
    <w:rsid w:val="006303A7"/>
    <w:rsid w:val="00630528"/>
    <w:rsid w:val="00630981"/>
    <w:rsid w:val="006309E3"/>
    <w:rsid w:val="00630ACC"/>
    <w:rsid w:val="00630DD3"/>
    <w:rsid w:val="0063103B"/>
    <w:rsid w:val="00631454"/>
    <w:rsid w:val="006314B6"/>
    <w:rsid w:val="006314C9"/>
    <w:rsid w:val="006315A5"/>
    <w:rsid w:val="0063189B"/>
    <w:rsid w:val="00631ABC"/>
    <w:rsid w:val="00631BDC"/>
    <w:rsid w:val="00631C95"/>
    <w:rsid w:val="00631E98"/>
    <w:rsid w:val="00631F7B"/>
    <w:rsid w:val="00632101"/>
    <w:rsid w:val="00632437"/>
    <w:rsid w:val="0063251E"/>
    <w:rsid w:val="00632585"/>
    <w:rsid w:val="006328D5"/>
    <w:rsid w:val="00632B75"/>
    <w:rsid w:val="00633318"/>
    <w:rsid w:val="00633AB3"/>
    <w:rsid w:val="00633BE7"/>
    <w:rsid w:val="00633F53"/>
    <w:rsid w:val="00634148"/>
    <w:rsid w:val="0063429A"/>
    <w:rsid w:val="006344A6"/>
    <w:rsid w:val="006344FA"/>
    <w:rsid w:val="006345BD"/>
    <w:rsid w:val="006345CB"/>
    <w:rsid w:val="00634919"/>
    <w:rsid w:val="00634CCD"/>
    <w:rsid w:val="00634CE2"/>
    <w:rsid w:val="00634E62"/>
    <w:rsid w:val="00635084"/>
    <w:rsid w:val="0063512B"/>
    <w:rsid w:val="0063526E"/>
    <w:rsid w:val="006355F3"/>
    <w:rsid w:val="0063576F"/>
    <w:rsid w:val="00635C4D"/>
    <w:rsid w:val="00635C63"/>
    <w:rsid w:val="00635DE1"/>
    <w:rsid w:val="00635E4B"/>
    <w:rsid w:val="00636011"/>
    <w:rsid w:val="00636054"/>
    <w:rsid w:val="0063649A"/>
    <w:rsid w:val="0063669F"/>
    <w:rsid w:val="006369C0"/>
    <w:rsid w:val="006369D1"/>
    <w:rsid w:val="00636C1D"/>
    <w:rsid w:val="00636CB9"/>
    <w:rsid w:val="00636D78"/>
    <w:rsid w:val="0063712C"/>
    <w:rsid w:val="006374CB"/>
    <w:rsid w:val="0063794F"/>
    <w:rsid w:val="00637A5B"/>
    <w:rsid w:val="00640196"/>
    <w:rsid w:val="00640273"/>
    <w:rsid w:val="0064078F"/>
    <w:rsid w:val="00640832"/>
    <w:rsid w:val="00640976"/>
    <w:rsid w:val="00640C53"/>
    <w:rsid w:val="00640CC7"/>
    <w:rsid w:val="00640D64"/>
    <w:rsid w:val="00640DB6"/>
    <w:rsid w:val="0064118E"/>
    <w:rsid w:val="0064127B"/>
    <w:rsid w:val="00641606"/>
    <w:rsid w:val="0064192C"/>
    <w:rsid w:val="006419AC"/>
    <w:rsid w:val="00641C9A"/>
    <w:rsid w:val="00641F55"/>
    <w:rsid w:val="0064232A"/>
    <w:rsid w:val="00642634"/>
    <w:rsid w:val="00642F76"/>
    <w:rsid w:val="00643011"/>
    <w:rsid w:val="00643209"/>
    <w:rsid w:val="00643271"/>
    <w:rsid w:val="006433D7"/>
    <w:rsid w:val="006434DE"/>
    <w:rsid w:val="006435ED"/>
    <w:rsid w:val="00643986"/>
    <w:rsid w:val="00643C95"/>
    <w:rsid w:val="00643CC4"/>
    <w:rsid w:val="00643DAE"/>
    <w:rsid w:val="00643E5F"/>
    <w:rsid w:val="006440A9"/>
    <w:rsid w:val="00644214"/>
    <w:rsid w:val="00644956"/>
    <w:rsid w:val="00644A8D"/>
    <w:rsid w:val="00644C09"/>
    <w:rsid w:val="00644C25"/>
    <w:rsid w:val="00644CD1"/>
    <w:rsid w:val="00644CD7"/>
    <w:rsid w:val="006455DE"/>
    <w:rsid w:val="006455F2"/>
    <w:rsid w:val="0064569A"/>
    <w:rsid w:val="006456B3"/>
    <w:rsid w:val="0064589B"/>
    <w:rsid w:val="00645C98"/>
    <w:rsid w:val="00645D28"/>
    <w:rsid w:val="00645D4C"/>
    <w:rsid w:val="00645DF1"/>
    <w:rsid w:val="00645E86"/>
    <w:rsid w:val="006462CA"/>
    <w:rsid w:val="006463D3"/>
    <w:rsid w:val="006463E3"/>
    <w:rsid w:val="006463E5"/>
    <w:rsid w:val="00646918"/>
    <w:rsid w:val="006469D2"/>
    <w:rsid w:val="00646AE6"/>
    <w:rsid w:val="00646B49"/>
    <w:rsid w:val="006470D2"/>
    <w:rsid w:val="006471A6"/>
    <w:rsid w:val="00647456"/>
    <w:rsid w:val="0064767B"/>
    <w:rsid w:val="006478AB"/>
    <w:rsid w:val="006479A6"/>
    <w:rsid w:val="00647D01"/>
    <w:rsid w:val="00647D9D"/>
    <w:rsid w:val="00647DCD"/>
    <w:rsid w:val="00647EE3"/>
    <w:rsid w:val="0065001C"/>
    <w:rsid w:val="006502C9"/>
    <w:rsid w:val="00650545"/>
    <w:rsid w:val="006505F6"/>
    <w:rsid w:val="00650BA7"/>
    <w:rsid w:val="00650F30"/>
    <w:rsid w:val="00650F32"/>
    <w:rsid w:val="0065105B"/>
    <w:rsid w:val="0065190B"/>
    <w:rsid w:val="00651F9C"/>
    <w:rsid w:val="00651FF7"/>
    <w:rsid w:val="00652496"/>
    <w:rsid w:val="006524F5"/>
    <w:rsid w:val="0065254B"/>
    <w:rsid w:val="006527F3"/>
    <w:rsid w:val="00652A56"/>
    <w:rsid w:val="00652B9C"/>
    <w:rsid w:val="00652E36"/>
    <w:rsid w:val="0065321C"/>
    <w:rsid w:val="006532D5"/>
    <w:rsid w:val="006538A4"/>
    <w:rsid w:val="00653C58"/>
    <w:rsid w:val="00653F57"/>
    <w:rsid w:val="00653FEA"/>
    <w:rsid w:val="00654733"/>
    <w:rsid w:val="00654801"/>
    <w:rsid w:val="006549A8"/>
    <w:rsid w:val="006549EF"/>
    <w:rsid w:val="006549F1"/>
    <w:rsid w:val="00654BBA"/>
    <w:rsid w:val="00654CD8"/>
    <w:rsid w:val="00654CEF"/>
    <w:rsid w:val="006550AB"/>
    <w:rsid w:val="0065561B"/>
    <w:rsid w:val="00655806"/>
    <w:rsid w:val="00655BE7"/>
    <w:rsid w:val="00655D7B"/>
    <w:rsid w:val="00655DB0"/>
    <w:rsid w:val="00655FA6"/>
    <w:rsid w:val="00656330"/>
    <w:rsid w:val="0065678F"/>
    <w:rsid w:val="00656805"/>
    <w:rsid w:val="00656AE7"/>
    <w:rsid w:val="00656D50"/>
    <w:rsid w:val="006572AD"/>
    <w:rsid w:val="0065737A"/>
    <w:rsid w:val="0065762E"/>
    <w:rsid w:val="00657704"/>
    <w:rsid w:val="00657C85"/>
    <w:rsid w:val="00657F9B"/>
    <w:rsid w:val="006607A5"/>
    <w:rsid w:val="00661272"/>
    <w:rsid w:val="00661432"/>
    <w:rsid w:val="0066150B"/>
    <w:rsid w:val="0066161C"/>
    <w:rsid w:val="00661782"/>
    <w:rsid w:val="00661968"/>
    <w:rsid w:val="00661B95"/>
    <w:rsid w:val="00661E56"/>
    <w:rsid w:val="00661FF3"/>
    <w:rsid w:val="00661FF5"/>
    <w:rsid w:val="00661FFF"/>
    <w:rsid w:val="00662529"/>
    <w:rsid w:val="00662EBE"/>
    <w:rsid w:val="00662F2B"/>
    <w:rsid w:val="006632DB"/>
    <w:rsid w:val="00663447"/>
    <w:rsid w:val="006634E0"/>
    <w:rsid w:val="00663783"/>
    <w:rsid w:val="00663973"/>
    <w:rsid w:val="00663BD6"/>
    <w:rsid w:val="00663CC6"/>
    <w:rsid w:val="00663DEB"/>
    <w:rsid w:val="00664327"/>
    <w:rsid w:val="0066441A"/>
    <w:rsid w:val="00664503"/>
    <w:rsid w:val="006647B0"/>
    <w:rsid w:val="0066498F"/>
    <w:rsid w:val="00664D3F"/>
    <w:rsid w:val="00664FBE"/>
    <w:rsid w:val="00665129"/>
    <w:rsid w:val="006654F3"/>
    <w:rsid w:val="006657B2"/>
    <w:rsid w:val="006658EC"/>
    <w:rsid w:val="00666142"/>
    <w:rsid w:val="00666149"/>
    <w:rsid w:val="006663B0"/>
    <w:rsid w:val="00666924"/>
    <w:rsid w:val="00666932"/>
    <w:rsid w:val="0066694E"/>
    <w:rsid w:val="00666A23"/>
    <w:rsid w:val="00666A28"/>
    <w:rsid w:val="00666C43"/>
    <w:rsid w:val="00666D61"/>
    <w:rsid w:val="00666E81"/>
    <w:rsid w:val="00666F30"/>
    <w:rsid w:val="006670F2"/>
    <w:rsid w:val="00667270"/>
    <w:rsid w:val="006673A9"/>
    <w:rsid w:val="00667D06"/>
    <w:rsid w:val="00667DDB"/>
    <w:rsid w:val="00667E23"/>
    <w:rsid w:val="00667ECB"/>
    <w:rsid w:val="00667FCC"/>
    <w:rsid w:val="00670A5A"/>
    <w:rsid w:val="00670AFD"/>
    <w:rsid w:val="00670B96"/>
    <w:rsid w:val="00670E50"/>
    <w:rsid w:val="006710AA"/>
    <w:rsid w:val="006710AD"/>
    <w:rsid w:val="006710DF"/>
    <w:rsid w:val="0067155A"/>
    <w:rsid w:val="006715CD"/>
    <w:rsid w:val="006717EC"/>
    <w:rsid w:val="00671840"/>
    <w:rsid w:val="00671EDE"/>
    <w:rsid w:val="006721E9"/>
    <w:rsid w:val="006722AC"/>
    <w:rsid w:val="00672449"/>
    <w:rsid w:val="00672510"/>
    <w:rsid w:val="0067260B"/>
    <w:rsid w:val="0067280A"/>
    <w:rsid w:val="006736CE"/>
    <w:rsid w:val="00673810"/>
    <w:rsid w:val="00673B24"/>
    <w:rsid w:val="00673C1C"/>
    <w:rsid w:val="00673D19"/>
    <w:rsid w:val="00673EE7"/>
    <w:rsid w:val="006741FB"/>
    <w:rsid w:val="00674767"/>
    <w:rsid w:val="00674999"/>
    <w:rsid w:val="00674B54"/>
    <w:rsid w:val="00674B97"/>
    <w:rsid w:val="00674CD0"/>
    <w:rsid w:val="00674DB6"/>
    <w:rsid w:val="00675007"/>
    <w:rsid w:val="0067513C"/>
    <w:rsid w:val="00675567"/>
    <w:rsid w:val="006759D3"/>
    <w:rsid w:val="00676014"/>
    <w:rsid w:val="00676140"/>
    <w:rsid w:val="006766EC"/>
    <w:rsid w:val="00676719"/>
    <w:rsid w:val="0067694D"/>
    <w:rsid w:val="00676B39"/>
    <w:rsid w:val="00676F20"/>
    <w:rsid w:val="00676F6A"/>
    <w:rsid w:val="00677049"/>
    <w:rsid w:val="0067716A"/>
    <w:rsid w:val="00677301"/>
    <w:rsid w:val="00677509"/>
    <w:rsid w:val="00677A9E"/>
    <w:rsid w:val="00677C1A"/>
    <w:rsid w:val="00677FA1"/>
    <w:rsid w:val="00680144"/>
    <w:rsid w:val="006801BD"/>
    <w:rsid w:val="006802A5"/>
    <w:rsid w:val="00680364"/>
    <w:rsid w:val="00680413"/>
    <w:rsid w:val="0068051F"/>
    <w:rsid w:val="00680567"/>
    <w:rsid w:val="0068088B"/>
    <w:rsid w:val="00680CC2"/>
    <w:rsid w:val="006810E3"/>
    <w:rsid w:val="0068150A"/>
    <w:rsid w:val="00681A52"/>
    <w:rsid w:val="00681D23"/>
    <w:rsid w:val="00681E3E"/>
    <w:rsid w:val="006822F3"/>
    <w:rsid w:val="00682442"/>
    <w:rsid w:val="00682C15"/>
    <w:rsid w:val="00682ECE"/>
    <w:rsid w:val="00682F2B"/>
    <w:rsid w:val="00682FEC"/>
    <w:rsid w:val="0068304F"/>
    <w:rsid w:val="00683176"/>
    <w:rsid w:val="006834FC"/>
    <w:rsid w:val="00683851"/>
    <w:rsid w:val="006838E5"/>
    <w:rsid w:val="00683A61"/>
    <w:rsid w:val="00683B03"/>
    <w:rsid w:val="00683BA4"/>
    <w:rsid w:val="006840A7"/>
    <w:rsid w:val="0068436D"/>
    <w:rsid w:val="0068440A"/>
    <w:rsid w:val="00684562"/>
    <w:rsid w:val="0068498A"/>
    <w:rsid w:val="00684C8A"/>
    <w:rsid w:val="00684F04"/>
    <w:rsid w:val="00684FD4"/>
    <w:rsid w:val="006853F8"/>
    <w:rsid w:val="006857E6"/>
    <w:rsid w:val="006859E4"/>
    <w:rsid w:val="00685A87"/>
    <w:rsid w:val="00685CF1"/>
    <w:rsid w:val="00685D93"/>
    <w:rsid w:val="00685E11"/>
    <w:rsid w:val="00685F6A"/>
    <w:rsid w:val="00685F9F"/>
    <w:rsid w:val="0068610E"/>
    <w:rsid w:val="006867F4"/>
    <w:rsid w:val="00686834"/>
    <w:rsid w:val="00687324"/>
    <w:rsid w:val="006874E2"/>
    <w:rsid w:val="00687522"/>
    <w:rsid w:val="00687B75"/>
    <w:rsid w:val="00687D19"/>
    <w:rsid w:val="00687EF1"/>
    <w:rsid w:val="00690504"/>
    <w:rsid w:val="0069076F"/>
    <w:rsid w:val="00690B98"/>
    <w:rsid w:val="00690DDD"/>
    <w:rsid w:val="006917E6"/>
    <w:rsid w:val="00691A5A"/>
    <w:rsid w:val="00691BFA"/>
    <w:rsid w:val="00691EE9"/>
    <w:rsid w:val="00691F0E"/>
    <w:rsid w:val="00691FDD"/>
    <w:rsid w:val="0069212E"/>
    <w:rsid w:val="006921D9"/>
    <w:rsid w:val="00692227"/>
    <w:rsid w:val="006922E3"/>
    <w:rsid w:val="006923FD"/>
    <w:rsid w:val="006926EC"/>
    <w:rsid w:val="00692B65"/>
    <w:rsid w:val="00692C43"/>
    <w:rsid w:val="00693367"/>
    <w:rsid w:val="00693406"/>
    <w:rsid w:val="006937D9"/>
    <w:rsid w:val="00693899"/>
    <w:rsid w:val="00693CD3"/>
    <w:rsid w:val="00693D13"/>
    <w:rsid w:val="00693D56"/>
    <w:rsid w:val="006940BE"/>
    <w:rsid w:val="006942E2"/>
    <w:rsid w:val="00694738"/>
    <w:rsid w:val="00694A34"/>
    <w:rsid w:val="00694C4C"/>
    <w:rsid w:val="0069504F"/>
    <w:rsid w:val="0069522B"/>
    <w:rsid w:val="006953F7"/>
    <w:rsid w:val="00695481"/>
    <w:rsid w:val="006954B9"/>
    <w:rsid w:val="00695D62"/>
    <w:rsid w:val="00695DEF"/>
    <w:rsid w:val="00695F80"/>
    <w:rsid w:val="006961F2"/>
    <w:rsid w:val="00696287"/>
    <w:rsid w:val="00696610"/>
    <w:rsid w:val="006966CD"/>
    <w:rsid w:val="006966F5"/>
    <w:rsid w:val="00696962"/>
    <w:rsid w:val="00696C68"/>
    <w:rsid w:val="006970DE"/>
    <w:rsid w:val="00697238"/>
    <w:rsid w:val="00697446"/>
    <w:rsid w:val="00697774"/>
    <w:rsid w:val="00697B18"/>
    <w:rsid w:val="00697B68"/>
    <w:rsid w:val="006A00CA"/>
    <w:rsid w:val="006A0479"/>
    <w:rsid w:val="006A0508"/>
    <w:rsid w:val="006A05B6"/>
    <w:rsid w:val="006A0698"/>
    <w:rsid w:val="006A0A5D"/>
    <w:rsid w:val="006A0B6C"/>
    <w:rsid w:val="006A0BC1"/>
    <w:rsid w:val="006A0BFA"/>
    <w:rsid w:val="006A0E51"/>
    <w:rsid w:val="006A110A"/>
    <w:rsid w:val="006A19CC"/>
    <w:rsid w:val="006A1D04"/>
    <w:rsid w:val="006A1F35"/>
    <w:rsid w:val="006A2426"/>
    <w:rsid w:val="006A265B"/>
    <w:rsid w:val="006A26E3"/>
    <w:rsid w:val="006A2FB8"/>
    <w:rsid w:val="006A3260"/>
    <w:rsid w:val="006A32F4"/>
    <w:rsid w:val="006A3589"/>
    <w:rsid w:val="006A36B3"/>
    <w:rsid w:val="006A3C60"/>
    <w:rsid w:val="006A4212"/>
    <w:rsid w:val="006A439C"/>
    <w:rsid w:val="006A47A9"/>
    <w:rsid w:val="006A47B0"/>
    <w:rsid w:val="006A4962"/>
    <w:rsid w:val="006A533F"/>
    <w:rsid w:val="006A5811"/>
    <w:rsid w:val="006A5893"/>
    <w:rsid w:val="006A59D8"/>
    <w:rsid w:val="006A5BE9"/>
    <w:rsid w:val="006A5C23"/>
    <w:rsid w:val="006A5EBD"/>
    <w:rsid w:val="006A6125"/>
    <w:rsid w:val="006A66DD"/>
    <w:rsid w:val="006A695A"/>
    <w:rsid w:val="006A69EB"/>
    <w:rsid w:val="006A755F"/>
    <w:rsid w:val="006A7962"/>
    <w:rsid w:val="006A7A33"/>
    <w:rsid w:val="006A7AE0"/>
    <w:rsid w:val="006B0020"/>
    <w:rsid w:val="006B0119"/>
    <w:rsid w:val="006B0139"/>
    <w:rsid w:val="006B04BF"/>
    <w:rsid w:val="006B098B"/>
    <w:rsid w:val="006B0A1E"/>
    <w:rsid w:val="006B0A3C"/>
    <w:rsid w:val="006B0FCE"/>
    <w:rsid w:val="006B1327"/>
    <w:rsid w:val="006B17EC"/>
    <w:rsid w:val="006B17F4"/>
    <w:rsid w:val="006B1879"/>
    <w:rsid w:val="006B1962"/>
    <w:rsid w:val="006B19A6"/>
    <w:rsid w:val="006B1B53"/>
    <w:rsid w:val="006B218C"/>
    <w:rsid w:val="006B21FA"/>
    <w:rsid w:val="006B2280"/>
    <w:rsid w:val="006B22A0"/>
    <w:rsid w:val="006B26C4"/>
    <w:rsid w:val="006B26DE"/>
    <w:rsid w:val="006B2E22"/>
    <w:rsid w:val="006B2F5B"/>
    <w:rsid w:val="006B380D"/>
    <w:rsid w:val="006B3A37"/>
    <w:rsid w:val="006B3A89"/>
    <w:rsid w:val="006B42DC"/>
    <w:rsid w:val="006B43AE"/>
    <w:rsid w:val="006B43F1"/>
    <w:rsid w:val="006B44E1"/>
    <w:rsid w:val="006B4757"/>
    <w:rsid w:val="006B4910"/>
    <w:rsid w:val="006B4944"/>
    <w:rsid w:val="006B4AB9"/>
    <w:rsid w:val="006B4C10"/>
    <w:rsid w:val="006B4F94"/>
    <w:rsid w:val="006B5846"/>
    <w:rsid w:val="006B5895"/>
    <w:rsid w:val="006B59FB"/>
    <w:rsid w:val="006B5C96"/>
    <w:rsid w:val="006B5E54"/>
    <w:rsid w:val="006B6066"/>
    <w:rsid w:val="006B618C"/>
    <w:rsid w:val="006B6430"/>
    <w:rsid w:val="006B662F"/>
    <w:rsid w:val="006B6BB0"/>
    <w:rsid w:val="006B6E68"/>
    <w:rsid w:val="006B70E2"/>
    <w:rsid w:val="006B71EC"/>
    <w:rsid w:val="006B747D"/>
    <w:rsid w:val="006B7B66"/>
    <w:rsid w:val="006C0408"/>
    <w:rsid w:val="006C0C1F"/>
    <w:rsid w:val="006C0CF2"/>
    <w:rsid w:val="006C10AE"/>
    <w:rsid w:val="006C13BF"/>
    <w:rsid w:val="006C145A"/>
    <w:rsid w:val="006C1524"/>
    <w:rsid w:val="006C16C9"/>
    <w:rsid w:val="006C1724"/>
    <w:rsid w:val="006C17F4"/>
    <w:rsid w:val="006C201E"/>
    <w:rsid w:val="006C2391"/>
    <w:rsid w:val="006C278E"/>
    <w:rsid w:val="006C28EC"/>
    <w:rsid w:val="006C2ECB"/>
    <w:rsid w:val="006C32C2"/>
    <w:rsid w:val="006C343A"/>
    <w:rsid w:val="006C36BD"/>
    <w:rsid w:val="006C36FF"/>
    <w:rsid w:val="006C37A7"/>
    <w:rsid w:val="006C39ED"/>
    <w:rsid w:val="006C3E97"/>
    <w:rsid w:val="006C4374"/>
    <w:rsid w:val="006C506D"/>
    <w:rsid w:val="006C576D"/>
    <w:rsid w:val="006C5BAD"/>
    <w:rsid w:val="006C5BE4"/>
    <w:rsid w:val="006C5CAE"/>
    <w:rsid w:val="006C5EDD"/>
    <w:rsid w:val="006C60D4"/>
    <w:rsid w:val="006C6233"/>
    <w:rsid w:val="006C6810"/>
    <w:rsid w:val="006C6996"/>
    <w:rsid w:val="006C6DC9"/>
    <w:rsid w:val="006C6EF2"/>
    <w:rsid w:val="006C7526"/>
    <w:rsid w:val="006C76F0"/>
    <w:rsid w:val="006C7769"/>
    <w:rsid w:val="006C78D4"/>
    <w:rsid w:val="006C7CBA"/>
    <w:rsid w:val="006C7E81"/>
    <w:rsid w:val="006D0141"/>
    <w:rsid w:val="006D01A5"/>
    <w:rsid w:val="006D01AD"/>
    <w:rsid w:val="006D0494"/>
    <w:rsid w:val="006D051A"/>
    <w:rsid w:val="006D07CC"/>
    <w:rsid w:val="006D0829"/>
    <w:rsid w:val="006D0B7F"/>
    <w:rsid w:val="006D0D91"/>
    <w:rsid w:val="006D0E06"/>
    <w:rsid w:val="006D0E5C"/>
    <w:rsid w:val="006D112E"/>
    <w:rsid w:val="006D14DB"/>
    <w:rsid w:val="006D1508"/>
    <w:rsid w:val="006D19A5"/>
    <w:rsid w:val="006D1A7D"/>
    <w:rsid w:val="006D1A9B"/>
    <w:rsid w:val="006D1DB3"/>
    <w:rsid w:val="006D1E6E"/>
    <w:rsid w:val="006D1EF6"/>
    <w:rsid w:val="006D21C2"/>
    <w:rsid w:val="006D2200"/>
    <w:rsid w:val="006D2288"/>
    <w:rsid w:val="006D23F1"/>
    <w:rsid w:val="006D2430"/>
    <w:rsid w:val="006D2783"/>
    <w:rsid w:val="006D2886"/>
    <w:rsid w:val="006D2CBA"/>
    <w:rsid w:val="006D2EED"/>
    <w:rsid w:val="006D339A"/>
    <w:rsid w:val="006D33C9"/>
    <w:rsid w:val="006D359E"/>
    <w:rsid w:val="006D38A7"/>
    <w:rsid w:val="006D3D13"/>
    <w:rsid w:val="006D3ED9"/>
    <w:rsid w:val="006D4049"/>
    <w:rsid w:val="006D47BD"/>
    <w:rsid w:val="006D4881"/>
    <w:rsid w:val="006D4966"/>
    <w:rsid w:val="006D4A2B"/>
    <w:rsid w:val="006D4C9B"/>
    <w:rsid w:val="006D4D27"/>
    <w:rsid w:val="006D5479"/>
    <w:rsid w:val="006D55C7"/>
    <w:rsid w:val="006D5A73"/>
    <w:rsid w:val="006D5AB6"/>
    <w:rsid w:val="006D5EC3"/>
    <w:rsid w:val="006D5FE3"/>
    <w:rsid w:val="006D616F"/>
    <w:rsid w:val="006D617F"/>
    <w:rsid w:val="006D656B"/>
    <w:rsid w:val="006D66F8"/>
    <w:rsid w:val="006D679A"/>
    <w:rsid w:val="006D6CA8"/>
    <w:rsid w:val="006D6D39"/>
    <w:rsid w:val="006D6DD0"/>
    <w:rsid w:val="006D6EB7"/>
    <w:rsid w:val="006D7090"/>
    <w:rsid w:val="006D7429"/>
    <w:rsid w:val="006D746C"/>
    <w:rsid w:val="006E06CE"/>
    <w:rsid w:val="006E077D"/>
    <w:rsid w:val="006E09C7"/>
    <w:rsid w:val="006E0E7D"/>
    <w:rsid w:val="006E0EF3"/>
    <w:rsid w:val="006E10F8"/>
    <w:rsid w:val="006E1163"/>
    <w:rsid w:val="006E1865"/>
    <w:rsid w:val="006E219D"/>
    <w:rsid w:val="006E21CB"/>
    <w:rsid w:val="006E220D"/>
    <w:rsid w:val="006E228E"/>
    <w:rsid w:val="006E2435"/>
    <w:rsid w:val="006E24FE"/>
    <w:rsid w:val="006E255E"/>
    <w:rsid w:val="006E2823"/>
    <w:rsid w:val="006E28F6"/>
    <w:rsid w:val="006E2B76"/>
    <w:rsid w:val="006E2BF3"/>
    <w:rsid w:val="006E35A1"/>
    <w:rsid w:val="006E375D"/>
    <w:rsid w:val="006E39AE"/>
    <w:rsid w:val="006E4702"/>
    <w:rsid w:val="006E48A0"/>
    <w:rsid w:val="006E4938"/>
    <w:rsid w:val="006E4967"/>
    <w:rsid w:val="006E4A38"/>
    <w:rsid w:val="006E4C73"/>
    <w:rsid w:val="006E4E5C"/>
    <w:rsid w:val="006E538D"/>
    <w:rsid w:val="006E539C"/>
    <w:rsid w:val="006E551C"/>
    <w:rsid w:val="006E5599"/>
    <w:rsid w:val="006E5B32"/>
    <w:rsid w:val="006E5BEE"/>
    <w:rsid w:val="006E63AB"/>
    <w:rsid w:val="006E6ADC"/>
    <w:rsid w:val="006E6C39"/>
    <w:rsid w:val="006E6D3D"/>
    <w:rsid w:val="006E6F31"/>
    <w:rsid w:val="006E7137"/>
    <w:rsid w:val="006E725E"/>
    <w:rsid w:val="006E74C3"/>
    <w:rsid w:val="006E769F"/>
    <w:rsid w:val="006E78BF"/>
    <w:rsid w:val="006E7939"/>
    <w:rsid w:val="006F00A4"/>
    <w:rsid w:val="006F03EA"/>
    <w:rsid w:val="006F0411"/>
    <w:rsid w:val="006F04B9"/>
    <w:rsid w:val="006F07A9"/>
    <w:rsid w:val="006F08A6"/>
    <w:rsid w:val="006F09F5"/>
    <w:rsid w:val="006F0BE2"/>
    <w:rsid w:val="006F0E08"/>
    <w:rsid w:val="006F0E75"/>
    <w:rsid w:val="006F10B1"/>
    <w:rsid w:val="006F127E"/>
    <w:rsid w:val="006F1BF5"/>
    <w:rsid w:val="006F1F38"/>
    <w:rsid w:val="006F2031"/>
    <w:rsid w:val="006F212E"/>
    <w:rsid w:val="006F27F8"/>
    <w:rsid w:val="006F2A77"/>
    <w:rsid w:val="006F2CC6"/>
    <w:rsid w:val="006F2E7E"/>
    <w:rsid w:val="006F3664"/>
    <w:rsid w:val="006F36C8"/>
    <w:rsid w:val="006F3BFA"/>
    <w:rsid w:val="006F3FA4"/>
    <w:rsid w:val="006F406C"/>
    <w:rsid w:val="006F450D"/>
    <w:rsid w:val="006F454A"/>
    <w:rsid w:val="006F473E"/>
    <w:rsid w:val="006F4747"/>
    <w:rsid w:val="006F4917"/>
    <w:rsid w:val="006F5103"/>
    <w:rsid w:val="006F5328"/>
    <w:rsid w:val="006F5357"/>
    <w:rsid w:val="006F5657"/>
    <w:rsid w:val="006F56E0"/>
    <w:rsid w:val="006F5727"/>
    <w:rsid w:val="006F5A27"/>
    <w:rsid w:val="006F5AD8"/>
    <w:rsid w:val="006F6412"/>
    <w:rsid w:val="006F65EF"/>
    <w:rsid w:val="006F6794"/>
    <w:rsid w:val="006F683D"/>
    <w:rsid w:val="006F6979"/>
    <w:rsid w:val="006F6DEA"/>
    <w:rsid w:val="006F6E98"/>
    <w:rsid w:val="006F6F70"/>
    <w:rsid w:val="006F76C5"/>
    <w:rsid w:val="006F7CEF"/>
    <w:rsid w:val="006F7FE6"/>
    <w:rsid w:val="00700066"/>
    <w:rsid w:val="0070014F"/>
    <w:rsid w:val="007002C8"/>
    <w:rsid w:val="0070039D"/>
    <w:rsid w:val="007003AB"/>
    <w:rsid w:val="007005C1"/>
    <w:rsid w:val="007006B6"/>
    <w:rsid w:val="00700753"/>
    <w:rsid w:val="00700A5E"/>
    <w:rsid w:val="00700B18"/>
    <w:rsid w:val="00700B23"/>
    <w:rsid w:val="00700E91"/>
    <w:rsid w:val="0070105D"/>
    <w:rsid w:val="007011C8"/>
    <w:rsid w:val="00701529"/>
    <w:rsid w:val="00701690"/>
    <w:rsid w:val="00701759"/>
    <w:rsid w:val="007018D8"/>
    <w:rsid w:val="00701B35"/>
    <w:rsid w:val="00701C90"/>
    <w:rsid w:val="007022A3"/>
    <w:rsid w:val="007022AE"/>
    <w:rsid w:val="00702446"/>
    <w:rsid w:val="0070270A"/>
    <w:rsid w:val="007028C2"/>
    <w:rsid w:val="007028DF"/>
    <w:rsid w:val="00702ABC"/>
    <w:rsid w:val="00702D39"/>
    <w:rsid w:val="00702D8C"/>
    <w:rsid w:val="00702E79"/>
    <w:rsid w:val="0070331C"/>
    <w:rsid w:val="00703CE7"/>
    <w:rsid w:val="00703F79"/>
    <w:rsid w:val="00704157"/>
    <w:rsid w:val="00704225"/>
    <w:rsid w:val="007042EC"/>
    <w:rsid w:val="00704385"/>
    <w:rsid w:val="007043B1"/>
    <w:rsid w:val="007044A7"/>
    <w:rsid w:val="00704B25"/>
    <w:rsid w:val="0070506F"/>
    <w:rsid w:val="007051E9"/>
    <w:rsid w:val="007052A4"/>
    <w:rsid w:val="00705351"/>
    <w:rsid w:val="007053B7"/>
    <w:rsid w:val="0070551B"/>
    <w:rsid w:val="0070555A"/>
    <w:rsid w:val="00705E44"/>
    <w:rsid w:val="00705EE2"/>
    <w:rsid w:val="00705EF6"/>
    <w:rsid w:val="00705FB9"/>
    <w:rsid w:val="007061BD"/>
    <w:rsid w:val="0070623D"/>
    <w:rsid w:val="00706345"/>
    <w:rsid w:val="0070635B"/>
    <w:rsid w:val="00706500"/>
    <w:rsid w:val="00706F6C"/>
    <w:rsid w:val="00706FDA"/>
    <w:rsid w:val="007070DC"/>
    <w:rsid w:val="0070753D"/>
    <w:rsid w:val="007075B5"/>
    <w:rsid w:val="007076C6"/>
    <w:rsid w:val="00707800"/>
    <w:rsid w:val="00707882"/>
    <w:rsid w:val="007078C2"/>
    <w:rsid w:val="00707BCF"/>
    <w:rsid w:val="0071001D"/>
    <w:rsid w:val="007102E9"/>
    <w:rsid w:val="00710350"/>
    <w:rsid w:val="0071035A"/>
    <w:rsid w:val="00710401"/>
    <w:rsid w:val="00710464"/>
    <w:rsid w:val="00710944"/>
    <w:rsid w:val="00710C21"/>
    <w:rsid w:val="00710CEC"/>
    <w:rsid w:val="00711733"/>
    <w:rsid w:val="00711B14"/>
    <w:rsid w:val="00711B4D"/>
    <w:rsid w:val="00711E66"/>
    <w:rsid w:val="00711E6D"/>
    <w:rsid w:val="00711FE9"/>
    <w:rsid w:val="007123F2"/>
    <w:rsid w:val="007123FD"/>
    <w:rsid w:val="0071293A"/>
    <w:rsid w:val="00712D8A"/>
    <w:rsid w:val="00712F03"/>
    <w:rsid w:val="007134DB"/>
    <w:rsid w:val="0071370F"/>
    <w:rsid w:val="007139DA"/>
    <w:rsid w:val="00713F4D"/>
    <w:rsid w:val="00713FE2"/>
    <w:rsid w:val="0071404F"/>
    <w:rsid w:val="0071412C"/>
    <w:rsid w:val="0071415F"/>
    <w:rsid w:val="007145F1"/>
    <w:rsid w:val="00714889"/>
    <w:rsid w:val="00714F24"/>
    <w:rsid w:val="00715591"/>
    <w:rsid w:val="007157CA"/>
    <w:rsid w:val="00715BF7"/>
    <w:rsid w:val="00716048"/>
    <w:rsid w:val="0071625C"/>
    <w:rsid w:val="0071648A"/>
    <w:rsid w:val="00716B06"/>
    <w:rsid w:val="00716CBA"/>
    <w:rsid w:val="00716CBD"/>
    <w:rsid w:val="00716D51"/>
    <w:rsid w:val="0071716E"/>
    <w:rsid w:val="0071738C"/>
    <w:rsid w:val="00717482"/>
    <w:rsid w:val="007175BF"/>
    <w:rsid w:val="00717989"/>
    <w:rsid w:val="00717AA0"/>
    <w:rsid w:val="007200CC"/>
    <w:rsid w:val="0072047C"/>
    <w:rsid w:val="0072060E"/>
    <w:rsid w:val="007207E8"/>
    <w:rsid w:val="00720856"/>
    <w:rsid w:val="00720883"/>
    <w:rsid w:val="0072092B"/>
    <w:rsid w:val="00720A20"/>
    <w:rsid w:val="00720EFC"/>
    <w:rsid w:val="00720FE6"/>
    <w:rsid w:val="007210D0"/>
    <w:rsid w:val="00721D77"/>
    <w:rsid w:val="00721E3E"/>
    <w:rsid w:val="00721FA6"/>
    <w:rsid w:val="00722412"/>
    <w:rsid w:val="0072249E"/>
    <w:rsid w:val="007226B0"/>
    <w:rsid w:val="00722786"/>
    <w:rsid w:val="007228EA"/>
    <w:rsid w:val="00722C94"/>
    <w:rsid w:val="00722FAB"/>
    <w:rsid w:val="00723142"/>
    <w:rsid w:val="0072322B"/>
    <w:rsid w:val="007232E5"/>
    <w:rsid w:val="0072341D"/>
    <w:rsid w:val="0072383E"/>
    <w:rsid w:val="00723CBE"/>
    <w:rsid w:val="00723E57"/>
    <w:rsid w:val="00724295"/>
    <w:rsid w:val="00724505"/>
    <w:rsid w:val="00724546"/>
    <w:rsid w:val="0072473F"/>
    <w:rsid w:val="00724962"/>
    <w:rsid w:val="00724985"/>
    <w:rsid w:val="0072499F"/>
    <w:rsid w:val="00724A23"/>
    <w:rsid w:val="00724C24"/>
    <w:rsid w:val="00724CCB"/>
    <w:rsid w:val="0072502D"/>
    <w:rsid w:val="00725222"/>
    <w:rsid w:val="0072559A"/>
    <w:rsid w:val="0072584E"/>
    <w:rsid w:val="00725941"/>
    <w:rsid w:val="00725A5E"/>
    <w:rsid w:val="00725D02"/>
    <w:rsid w:val="0072651F"/>
    <w:rsid w:val="0072652F"/>
    <w:rsid w:val="0072656F"/>
    <w:rsid w:val="00726723"/>
    <w:rsid w:val="00726B16"/>
    <w:rsid w:val="00726B41"/>
    <w:rsid w:val="007272E1"/>
    <w:rsid w:val="00727389"/>
    <w:rsid w:val="00727603"/>
    <w:rsid w:val="00727A6D"/>
    <w:rsid w:val="00730361"/>
    <w:rsid w:val="007304AE"/>
    <w:rsid w:val="00730746"/>
    <w:rsid w:val="00730858"/>
    <w:rsid w:val="007309FE"/>
    <w:rsid w:val="00730AAE"/>
    <w:rsid w:val="00730BD9"/>
    <w:rsid w:val="00730BF5"/>
    <w:rsid w:val="00730D80"/>
    <w:rsid w:val="00731151"/>
    <w:rsid w:val="007315A1"/>
    <w:rsid w:val="007315EB"/>
    <w:rsid w:val="00731758"/>
    <w:rsid w:val="00731860"/>
    <w:rsid w:val="00731CD1"/>
    <w:rsid w:val="00732055"/>
    <w:rsid w:val="00732259"/>
    <w:rsid w:val="007324DA"/>
    <w:rsid w:val="007324FA"/>
    <w:rsid w:val="00732802"/>
    <w:rsid w:val="007329BD"/>
    <w:rsid w:val="00732A32"/>
    <w:rsid w:val="00732A8B"/>
    <w:rsid w:val="00732B98"/>
    <w:rsid w:val="00732D7C"/>
    <w:rsid w:val="0073305D"/>
    <w:rsid w:val="007331C6"/>
    <w:rsid w:val="00733346"/>
    <w:rsid w:val="00733389"/>
    <w:rsid w:val="0073363A"/>
    <w:rsid w:val="0073382A"/>
    <w:rsid w:val="00733A81"/>
    <w:rsid w:val="00733B4F"/>
    <w:rsid w:val="00733D35"/>
    <w:rsid w:val="00734080"/>
    <w:rsid w:val="00734B77"/>
    <w:rsid w:val="00734BE8"/>
    <w:rsid w:val="0073501C"/>
    <w:rsid w:val="007350DD"/>
    <w:rsid w:val="007353B6"/>
    <w:rsid w:val="00735DED"/>
    <w:rsid w:val="007365A6"/>
    <w:rsid w:val="007365B6"/>
    <w:rsid w:val="0073676C"/>
    <w:rsid w:val="007368DB"/>
    <w:rsid w:val="00736A34"/>
    <w:rsid w:val="007370AE"/>
    <w:rsid w:val="007370DE"/>
    <w:rsid w:val="00737158"/>
    <w:rsid w:val="007371EA"/>
    <w:rsid w:val="00737844"/>
    <w:rsid w:val="00737A07"/>
    <w:rsid w:val="00737AE3"/>
    <w:rsid w:val="0074022D"/>
    <w:rsid w:val="00740490"/>
    <w:rsid w:val="00740779"/>
    <w:rsid w:val="00740AC3"/>
    <w:rsid w:val="007410B0"/>
    <w:rsid w:val="00741190"/>
    <w:rsid w:val="00741678"/>
    <w:rsid w:val="0074174E"/>
    <w:rsid w:val="00741772"/>
    <w:rsid w:val="00741957"/>
    <w:rsid w:val="0074195E"/>
    <w:rsid w:val="00741A33"/>
    <w:rsid w:val="00741A96"/>
    <w:rsid w:val="00741D3F"/>
    <w:rsid w:val="00741DFF"/>
    <w:rsid w:val="0074222C"/>
    <w:rsid w:val="0074226F"/>
    <w:rsid w:val="0074231E"/>
    <w:rsid w:val="007423BD"/>
    <w:rsid w:val="0074241C"/>
    <w:rsid w:val="0074269D"/>
    <w:rsid w:val="00742980"/>
    <w:rsid w:val="00742B1F"/>
    <w:rsid w:val="00742C57"/>
    <w:rsid w:val="007430D7"/>
    <w:rsid w:val="00743199"/>
    <w:rsid w:val="00743296"/>
    <w:rsid w:val="007433D5"/>
    <w:rsid w:val="00743525"/>
    <w:rsid w:val="007436A9"/>
    <w:rsid w:val="0074383A"/>
    <w:rsid w:val="00743971"/>
    <w:rsid w:val="00743BC5"/>
    <w:rsid w:val="00744078"/>
    <w:rsid w:val="007440D5"/>
    <w:rsid w:val="00744604"/>
    <w:rsid w:val="00744650"/>
    <w:rsid w:val="007448CF"/>
    <w:rsid w:val="00744925"/>
    <w:rsid w:val="00744A0E"/>
    <w:rsid w:val="00744DEA"/>
    <w:rsid w:val="007452B0"/>
    <w:rsid w:val="00745541"/>
    <w:rsid w:val="007455ED"/>
    <w:rsid w:val="007459D6"/>
    <w:rsid w:val="00745AB8"/>
    <w:rsid w:val="00745C31"/>
    <w:rsid w:val="00745CDA"/>
    <w:rsid w:val="00745E9F"/>
    <w:rsid w:val="00745EAE"/>
    <w:rsid w:val="00746123"/>
    <w:rsid w:val="007461A9"/>
    <w:rsid w:val="0074624A"/>
    <w:rsid w:val="007464BC"/>
    <w:rsid w:val="007464BE"/>
    <w:rsid w:val="00746965"/>
    <w:rsid w:val="0074734E"/>
    <w:rsid w:val="00747400"/>
    <w:rsid w:val="0074754C"/>
    <w:rsid w:val="0074776B"/>
    <w:rsid w:val="00747A16"/>
    <w:rsid w:val="00747C13"/>
    <w:rsid w:val="00747DED"/>
    <w:rsid w:val="007505A9"/>
    <w:rsid w:val="00750C32"/>
    <w:rsid w:val="00750DA8"/>
    <w:rsid w:val="0075157C"/>
    <w:rsid w:val="0075165A"/>
    <w:rsid w:val="00751852"/>
    <w:rsid w:val="0075203E"/>
    <w:rsid w:val="00752220"/>
    <w:rsid w:val="00752509"/>
    <w:rsid w:val="007526AA"/>
    <w:rsid w:val="00752786"/>
    <w:rsid w:val="0075280B"/>
    <w:rsid w:val="00752815"/>
    <w:rsid w:val="00752A1B"/>
    <w:rsid w:val="00752BCD"/>
    <w:rsid w:val="00752BFF"/>
    <w:rsid w:val="00752D6F"/>
    <w:rsid w:val="00752F2D"/>
    <w:rsid w:val="00752F46"/>
    <w:rsid w:val="00753098"/>
    <w:rsid w:val="00753154"/>
    <w:rsid w:val="00753196"/>
    <w:rsid w:val="007531E8"/>
    <w:rsid w:val="0075343F"/>
    <w:rsid w:val="007538B2"/>
    <w:rsid w:val="00753AC1"/>
    <w:rsid w:val="00753BD8"/>
    <w:rsid w:val="00753F89"/>
    <w:rsid w:val="0075415F"/>
    <w:rsid w:val="00754180"/>
    <w:rsid w:val="00754360"/>
    <w:rsid w:val="00754581"/>
    <w:rsid w:val="0075485C"/>
    <w:rsid w:val="00754B77"/>
    <w:rsid w:val="00754D33"/>
    <w:rsid w:val="00754D45"/>
    <w:rsid w:val="00754EA7"/>
    <w:rsid w:val="00754F08"/>
    <w:rsid w:val="00755064"/>
    <w:rsid w:val="00755112"/>
    <w:rsid w:val="007551DC"/>
    <w:rsid w:val="00755325"/>
    <w:rsid w:val="00755421"/>
    <w:rsid w:val="00755706"/>
    <w:rsid w:val="00755DF2"/>
    <w:rsid w:val="00756335"/>
    <w:rsid w:val="007566FD"/>
    <w:rsid w:val="00756898"/>
    <w:rsid w:val="00756BC4"/>
    <w:rsid w:val="007574F8"/>
    <w:rsid w:val="00757525"/>
    <w:rsid w:val="00757839"/>
    <w:rsid w:val="00757D45"/>
    <w:rsid w:val="00757FE7"/>
    <w:rsid w:val="0076040B"/>
    <w:rsid w:val="007608F1"/>
    <w:rsid w:val="00760BEC"/>
    <w:rsid w:val="00760D56"/>
    <w:rsid w:val="00760E35"/>
    <w:rsid w:val="00760FBF"/>
    <w:rsid w:val="007610DE"/>
    <w:rsid w:val="007612DE"/>
    <w:rsid w:val="007615D3"/>
    <w:rsid w:val="00761A35"/>
    <w:rsid w:val="00762087"/>
    <w:rsid w:val="0076274F"/>
    <w:rsid w:val="00762CB8"/>
    <w:rsid w:val="007638AA"/>
    <w:rsid w:val="0076392D"/>
    <w:rsid w:val="00763A29"/>
    <w:rsid w:val="00763A89"/>
    <w:rsid w:val="00763A9D"/>
    <w:rsid w:val="00763AE2"/>
    <w:rsid w:val="00763DB3"/>
    <w:rsid w:val="0076406A"/>
    <w:rsid w:val="00764100"/>
    <w:rsid w:val="00764113"/>
    <w:rsid w:val="007646A4"/>
    <w:rsid w:val="00764877"/>
    <w:rsid w:val="00764A32"/>
    <w:rsid w:val="00764A38"/>
    <w:rsid w:val="00764B89"/>
    <w:rsid w:val="00764BD1"/>
    <w:rsid w:val="00764BF5"/>
    <w:rsid w:val="0076513D"/>
    <w:rsid w:val="007652CE"/>
    <w:rsid w:val="007653A2"/>
    <w:rsid w:val="00765736"/>
    <w:rsid w:val="007657CB"/>
    <w:rsid w:val="007657D8"/>
    <w:rsid w:val="007658B5"/>
    <w:rsid w:val="0076596E"/>
    <w:rsid w:val="00765E41"/>
    <w:rsid w:val="00765EF7"/>
    <w:rsid w:val="00766591"/>
    <w:rsid w:val="007666B2"/>
    <w:rsid w:val="007666E4"/>
    <w:rsid w:val="0076672B"/>
    <w:rsid w:val="00766887"/>
    <w:rsid w:val="00766915"/>
    <w:rsid w:val="00766C1C"/>
    <w:rsid w:val="00766D29"/>
    <w:rsid w:val="00766EDC"/>
    <w:rsid w:val="00766F17"/>
    <w:rsid w:val="00766F47"/>
    <w:rsid w:val="007671F1"/>
    <w:rsid w:val="007672D9"/>
    <w:rsid w:val="00767313"/>
    <w:rsid w:val="0076736D"/>
    <w:rsid w:val="00767390"/>
    <w:rsid w:val="00767410"/>
    <w:rsid w:val="00767560"/>
    <w:rsid w:val="00767675"/>
    <w:rsid w:val="007676A6"/>
    <w:rsid w:val="00767727"/>
    <w:rsid w:val="00767A54"/>
    <w:rsid w:val="00767BB0"/>
    <w:rsid w:val="00767D18"/>
    <w:rsid w:val="00767E93"/>
    <w:rsid w:val="00767F0B"/>
    <w:rsid w:val="0077003A"/>
    <w:rsid w:val="00770238"/>
    <w:rsid w:val="0077038C"/>
    <w:rsid w:val="0077040E"/>
    <w:rsid w:val="007704C1"/>
    <w:rsid w:val="007704E3"/>
    <w:rsid w:val="0077082E"/>
    <w:rsid w:val="00770D85"/>
    <w:rsid w:val="00770F25"/>
    <w:rsid w:val="0077115D"/>
    <w:rsid w:val="007711B3"/>
    <w:rsid w:val="0077128B"/>
    <w:rsid w:val="007715C8"/>
    <w:rsid w:val="0077162C"/>
    <w:rsid w:val="007718C5"/>
    <w:rsid w:val="00771E8A"/>
    <w:rsid w:val="00771F56"/>
    <w:rsid w:val="00771FF1"/>
    <w:rsid w:val="007728BB"/>
    <w:rsid w:val="00772A22"/>
    <w:rsid w:val="00772BE9"/>
    <w:rsid w:val="00772CB5"/>
    <w:rsid w:val="00772DC3"/>
    <w:rsid w:val="00772E55"/>
    <w:rsid w:val="00772F9B"/>
    <w:rsid w:val="00772FD2"/>
    <w:rsid w:val="0077323A"/>
    <w:rsid w:val="00773601"/>
    <w:rsid w:val="00773621"/>
    <w:rsid w:val="007739ED"/>
    <w:rsid w:val="00773E4C"/>
    <w:rsid w:val="007745A4"/>
    <w:rsid w:val="0077464F"/>
    <w:rsid w:val="0077484C"/>
    <w:rsid w:val="007748EC"/>
    <w:rsid w:val="00774BC7"/>
    <w:rsid w:val="00774DF3"/>
    <w:rsid w:val="00774F3D"/>
    <w:rsid w:val="00775031"/>
    <w:rsid w:val="007753A4"/>
    <w:rsid w:val="007756CB"/>
    <w:rsid w:val="00775CE9"/>
    <w:rsid w:val="00775D77"/>
    <w:rsid w:val="00775EB1"/>
    <w:rsid w:val="007760AD"/>
    <w:rsid w:val="00776214"/>
    <w:rsid w:val="007766A2"/>
    <w:rsid w:val="007766F1"/>
    <w:rsid w:val="007768B8"/>
    <w:rsid w:val="0077699A"/>
    <w:rsid w:val="00776C04"/>
    <w:rsid w:val="00776CB1"/>
    <w:rsid w:val="00776E39"/>
    <w:rsid w:val="00776FA7"/>
    <w:rsid w:val="007770EA"/>
    <w:rsid w:val="00777223"/>
    <w:rsid w:val="00777402"/>
    <w:rsid w:val="0077743C"/>
    <w:rsid w:val="007776E7"/>
    <w:rsid w:val="007778FB"/>
    <w:rsid w:val="00777AF0"/>
    <w:rsid w:val="00777D0F"/>
    <w:rsid w:val="00777D66"/>
    <w:rsid w:val="00780598"/>
    <w:rsid w:val="00780E53"/>
    <w:rsid w:val="00780F01"/>
    <w:rsid w:val="00780F37"/>
    <w:rsid w:val="00781275"/>
    <w:rsid w:val="0078127A"/>
    <w:rsid w:val="007815FD"/>
    <w:rsid w:val="0078169D"/>
    <w:rsid w:val="007819D9"/>
    <w:rsid w:val="00781A31"/>
    <w:rsid w:val="00781A56"/>
    <w:rsid w:val="00781CE6"/>
    <w:rsid w:val="00781D93"/>
    <w:rsid w:val="007822C8"/>
    <w:rsid w:val="0078263C"/>
    <w:rsid w:val="007828E7"/>
    <w:rsid w:val="00782C0C"/>
    <w:rsid w:val="00782EC8"/>
    <w:rsid w:val="00783AC4"/>
    <w:rsid w:val="00784532"/>
    <w:rsid w:val="00784801"/>
    <w:rsid w:val="00784C74"/>
    <w:rsid w:val="00784C82"/>
    <w:rsid w:val="00784CC9"/>
    <w:rsid w:val="00784D14"/>
    <w:rsid w:val="00785042"/>
    <w:rsid w:val="007851F7"/>
    <w:rsid w:val="007854B2"/>
    <w:rsid w:val="00785A1D"/>
    <w:rsid w:val="00785F4D"/>
    <w:rsid w:val="007860DE"/>
    <w:rsid w:val="0078650A"/>
    <w:rsid w:val="0078675D"/>
    <w:rsid w:val="007867BB"/>
    <w:rsid w:val="00786946"/>
    <w:rsid w:val="00786BA3"/>
    <w:rsid w:val="00786DEF"/>
    <w:rsid w:val="007875CA"/>
    <w:rsid w:val="007876AC"/>
    <w:rsid w:val="00787CD3"/>
    <w:rsid w:val="00787E03"/>
    <w:rsid w:val="00787ED1"/>
    <w:rsid w:val="00787F99"/>
    <w:rsid w:val="00787FA1"/>
    <w:rsid w:val="00790286"/>
    <w:rsid w:val="00790442"/>
    <w:rsid w:val="0079052C"/>
    <w:rsid w:val="00790766"/>
    <w:rsid w:val="007909C5"/>
    <w:rsid w:val="00790A5E"/>
    <w:rsid w:val="00790BCD"/>
    <w:rsid w:val="00790BFD"/>
    <w:rsid w:val="00790D25"/>
    <w:rsid w:val="00790FB3"/>
    <w:rsid w:val="007910C7"/>
    <w:rsid w:val="007913F3"/>
    <w:rsid w:val="00791501"/>
    <w:rsid w:val="007917FB"/>
    <w:rsid w:val="00791CC4"/>
    <w:rsid w:val="00791DA9"/>
    <w:rsid w:val="00791FB8"/>
    <w:rsid w:val="0079208C"/>
    <w:rsid w:val="0079208E"/>
    <w:rsid w:val="007925C2"/>
    <w:rsid w:val="00792C08"/>
    <w:rsid w:val="007931B1"/>
    <w:rsid w:val="00793475"/>
    <w:rsid w:val="00793497"/>
    <w:rsid w:val="0079364B"/>
    <w:rsid w:val="0079368D"/>
    <w:rsid w:val="00793922"/>
    <w:rsid w:val="00793A24"/>
    <w:rsid w:val="00793E6B"/>
    <w:rsid w:val="00794240"/>
    <w:rsid w:val="007944E1"/>
    <w:rsid w:val="007945AE"/>
    <w:rsid w:val="007949ED"/>
    <w:rsid w:val="00794A90"/>
    <w:rsid w:val="00794CC6"/>
    <w:rsid w:val="00795374"/>
    <w:rsid w:val="007954E3"/>
    <w:rsid w:val="0079558E"/>
    <w:rsid w:val="00795779"/>
    <w:rsid w:val="007958A0"/>
    <w:rsid w:val="00795D67"/>
    <w:rsid w:val="00795FC2"/>
    <w:rsid w:val="00796E9C"/>
    <w:rsid w:val="00796EE5"/>
    <w:rsid w:val="0079717D"/>
    <w:rsid w:val="00797465"/>
    <w:rsid w:val="00797697"/>
    <w:rsid w:val="00797742"/>
    <w:rsid w:val="00797B38"/>
    <w:rsid w:val="00797E53"/>
    <w:rsid w:val="007A00FB"/>
    <w:rsid w:val="007A0105"/>
    <w:rsid w:val="007A027B"/>
    <w:rsid w:val="007A02AE"/>
    <w:rsid w:val="007A037B"/>
    <w:rsid w:val="007A03DB"/>
    <w:rsid w:val="007A0611"/>
    <w:rsid w:val="007A09A2"/>
    <w:rsid w:val="007A09A5"/>
    <w:rsid w:val="007A0A2F"/>
    <w:rsid w:val="007A0D22"/>
    <w:rsid w:val="007A0DB5"/>
    <w:rsid w:val="007A0E7E"/>
    <w:rsid w:val="007A100E"/>
    <w:rsid w:val="007A110A"/>
    <w:rsid w:val="007A11B3"/>
    <w:rsid w:val="007A1598"/>
    <w:rsid w:val="007A15E7"/>
    <w:rsid w:val="007A1D2F"/>
    <w:rsid w:val="007A1D78"/>
    <w:rsid w:val="007A1E60"/>
    <w:rsid w:val="007A2323"/>
    <w:rsid w:val="007A268B"/>
    <w:rsid w:val="007A29AF"/>
    <w:rsid w:val="007A29B3"/>
    <w:rsid w:val="007A2C03"/>
    <w:rsid w:val="007A2E1D"/>
    <w:rsid w:val="007A32CB"/>
    <w:rsid w:val="007A3444"/>
    <w:rsid w:val="007A345B"/>
    <w:rsid w:val="007A359F"/>
    <w:rsid w:val="007A38D5"/>
    <w:rsid w:val="007A3912"/>
    <w:rsid w:val="007A3984"/>
    <w:rsid w:val="007A39CC"/>
    <w:rsid w:val="007A45D3"/>
    <w:rsid w:val="007A45ED"/>
    <w:rsid w:val="007A4721"/>
    <w:rsid w:val="007A4B28"/>
    <w:rsid w:val="007A4B7B"/>
    <w:rsid w:val="007A5081"/>
    <w:rsid w:val="007A526B"/>
    <w:rsid w:val="007A526D"/>
    <w:rsid w:val="007A565A"/>
    <w:rsid w:val="007A5A6F"/>
    <w:rsid w:val="007A5C2F"/>
    <w:rsid w:val="007A5F73"/>
    <w:rsid w:val="007A67AC"/>
    <w:rsid w:val="007A68EF"/>
    <w:rsid w:val="007A69D2"/>
    <w:rsid w:val="007A6BD2"/>
    <w:rsid w:val="007A6C5D"/>
    <w:rsid w:val="007A7163"/>
    <w:rsid w:val="007A7521"/>
    <w:rsid w:val="007A7634"/>
    <w:rsid w:val="007A79F5"/>
    <w:rsid w:val="007A7B41"/>
    <w:rsid w:val="007A7E75"/>
    <w:rsid w:val="007A7EB8"/>
    <w:rsid w:val="007A7F68"/>
    <w:rsid w:val="007B02A2"/>
    <w:rsid w:val="007B02E7"/>
    <w:rsid w:val="007B03A2"/>
    <w:rsid w:val="007B0B9E"/>
    <w:rsid w:val="007B107D"/>
    <w:rsid w:val="007B14A6"/>
    <w:rsid w:val="007B157A"/>
    <w:rsid w:val="007B158A"/>
    <w:rsid w:val="007B1592"/>
    <w:rsid w:val="007B1C82"/>
    <w:rsid w:val="007B1D02"/>
    <w:rsid w:val="007B1DFA"/>
    <w:rsid w:val="007B1E0A"/>
    <w:rsid w:val="007B1F9D"/>
    <w:rsid w:val="007B22A4"/>
    <w:rsid w:val="007B2750"/>
    <w:rsid w:val="007B299C"/>
    <w:rsid w:val="007B29FB"/>
    <w:rsid w:val="007B2B15"/>
    <w:rsid w:val="007B2D6E"/>
    <w:rsid w:val="007B2F62"/>
    <w:rsid w:val="007B30C4"/>
    <w:rsid w:val="007B3313"/>
    <w:rsid w:val="007B36DE"/>
    <w:rsid w:val="007B3710"/>
    <w:rsid w:val="007B3E38"/>
    <w:rsid w:val="007B3F65"/>
    <w:rsid w:val="007B414E"/>
    <w:rsid w:val="007B41BA"/>
    <w:rsid w:val="007B429A"/>
    <w:rsid w:val="007B43CC"/>
    <w:rsid w:val="007B4443"/>
    <w:rsid w:val="007B45FD"/>
    <w:rsid w:val="007B4837"/>
    <w:rsid w:val="007B4868"/>
    <w:rsid w:val="007B4D3B"/>
    <w:rsid w:val="007B4FC2"/>
    <w:rsid w:val="007B50B6"/>
    <w:rsid w:val="007B54ED"/>
    <w:rsid w:val="007B558B"/>
    <w:rsid w:val="007B55E7"/>
    <w:rsid w:val="007B5670"/>
    <w:rsid w:val="007B5758"/>
    <w:rsid w:val="007B588B"/>
    <w:rsid w:val="007B594E"/>
    <w:rsid w:val="007B5B8B"/>
    <w:rsid w:val="007B5D30"/>
    <w:rsid w:val="007B5DFF"/>
    <w:rsid w:val="007B5F1C"/>
    <w:rsid w:val="007B614F"/>
    <w:rsid w:val="007B6170"/>
    <w:rsid w:val="007B6366"/>
    <w:rsid w:val="007B64F6"/>
    <w:rsid w:val="007B706A"/>
    <w:rsid w:val="007B709D"/>
    <w:rsid w:val="007B70C5"/>
    <w:rsid w:val="007B7198"/>
    <w:rsid w:val="007B72EC"/>
    <w:rsid w:val="007B74F9"/>
    <w:rsid w:val="007B7857"/>
    <w:rsid w:val="007B7D99"/>
    <w:rsid w:val="007B7F75"/>
    <w:rsid w:val="007B7FA6"/>
    <w:rsid w:val="007B7FFB"/>
    <w:rsid w:val="007C0370"/>
    <w:rsid w:val="007C03BC"/>
    <w:rsid w:val="007C048E"/>
    <w:rsid w:val="007C06B5"/>
    <w:rsid w:val="007C087E"/>
    <w:rsid w:val="007C08ED"/>
    <w:rsid w:val="007C0956"/>
    <w:rsid w:val="007C0A22"/>
    <w:rsid w:val="007C0AA1"/>
    <w:rsid w:val="007C0EC9"/>
    <w:rsid w:val="007C101B"/>
    <w:rsid w:val="007C104B"/>
    <w:rsid w:val="007C10AA"/>
    <w:rsid w:val="007C10EA"/>
    <w:rsid w:val="007C144A"/>
    <w:rsid w:val="007C152A"/>
    <w:rsid w:val="007C15F0"/>
    <w:rsid w:val="007C15FE"/>
    <w:rsid w:val="007C162A"/>
    <w:rsid w:val="007C170E"/>
    <w:rsid w:val="007C1733"/>
    <w:rsid w:val="007C1807"/>
    <w:rsid w:val="007C180D"/>
    <w:rsid w:val="007C182C"/>
    <w:rsid w:val="007C1AE4"/>
    <w:rsid w:val="007C1C23"/>
    <w:rsid w:val="007C1DCF"/>
    <w:rsid w:val="007C2209"/>
    <w:rsid w:val="007C26BB"/>
    <w:rsid w:val="007C27D2"/>
    <w:rsid w:val="007C2A86"/>
    <w:rsid w:val="007C2B86"/>
    <w:rsid w:val="007C2FF0"/>
    <w:rsid w:val="007C3178"/>
    <w:rsid w:val="007C31B4"/>
    <w:rsid w:val="007C31E8"/>
    <w:rsid w:val="007C32FE"/>
    <w:rsid w:val="007C35E7"/>
    <w:rsid w:val="007C370D"/>
    <w:rsid w:val="007C4088"/>
    <w:rsid w:val="007C40E0"/>
    <w:rsid w:val="007C420C"/>
    <w:rsid w:val="007C42DF"/>
    <w:rsid w:val="007C43F5"/>
    <w:rsid w:val="007C4742"/>
    <w:rsid w:val="007C493F"/>
    <w:rsid w:val="007C4AC0"/>
    <w:rsid w:val="007C4C2F"/>
    <w:rsid w:val="007C4E91"/>
    <w:rsid w:val="007C4F6D"/>
    <w:rsid w:val="007C5127"/>
    <w:rsid w:val="007C52A3"/>
    <w:rsid w:val="007C5490"/>
    <w:rsid w:val="007C54A8"/>
    <w:rsid w:val="007C57EF"/>
    <w:rsid w:val="007C5920"/>
    <w:rsid w:val="007C5948"/>
    <w:rsid w:val="007C61F8"/>
    <w:rsid w:val="007C67FD"/>
    <w:rsid w:val="007C689F"/>
    <w:rsid w:val="007C6B6B"/>
    <w:rsid w:val="007C6D3A"/>
    <w:rsid w:val="007C7180"/>
    <w:rsid w:val="007C7264"/>
    <w:rsid w:val="007C7550"/>
    <w:rsid w:val="007C7C0A"/>
    <w:rsid w:val="007D0031"/>
    <w:rsid w:val="007D0165"/>
    <w:rsid w:val="007D02EE"/>
    <w:rsid w:val="007D0351"/>
    <w:rsid w:val="007D0463"/>
    <w:rsid w:val="007D04DA"/>
    <w:rsid w:val="007D05CF"/>
    <w:rsid w:val="007D05E9"/>
    <w:rsid w:val="007D0D5A"/>
    <w:rsid w:val="007D0E4D"/>
    <w:rsid w:val="007D1025"/>
    <w:rsid w:val="007D140D"/>
    <w:rsid w:val="007D1484"/>
    <w:rsid w:val="007D1707"/>
    <w:rsid w:val="007D18AC"/>
    <w:rsid w:val="007D1B2E"/>
    <w:rsid w:val="007D1F64"/>
    <w:rsid w:val="007D21C1"/>
    <w:rsid w:val="007D22C9"/>
    <w:rsid w:val="007D2722"/>
    <w:rsid w:val="007D290F"/>
    <w:rsid w:val="007D2941"/>
    <w:rsid w:val="007D2BAE"/>
    <w:rsid w:val="007D2CC8"/>
    <w:rsid w:val="007D2DBC"/>
    <w:rsid w:val="007D3270"/>
    <w:rsid w:val="007D3365"/>
    <w:rsid w:val="007D348F"/>
    <w:rsid w:val="007D3940"/>
    <w:rsid w:val="007D3A19"/>
    <w:rsid w:val="007D3BF3"/>
    <w:rsid w:val="007D3C36"/>
    <w:rsid w:val="007D3EB1"/>
    <w:rsid w:val="007D430E"/>
    <w:rsid w:val="007D4319"/>
    <w:rsid w:val="007D4468"/>
    <w:rsid w:val="007D47AD"/>
    <w:rsid w:val="007D49F0"/>
    <w:rsid w:val="007D4FF4"/>
    <w:rsid w:val="007D5269"/>
    <w:rsid w:val="007D5502"/>
    <w:rsid w:val="007D55F9"/>
    <w:rsid w:val="007D5753"/>
    <w:rsid w:val="007D5759"/>
    <w:rsid w:val="007D5906"/>
    <w:rsid w:val="007D5DA4"/>
    <w:rsid w:val="007D6130"/>
    <w:rsid w:val="007D62B2"/>
    <w:rsid w:val="007D6500"/>
    <w:rsid w:val="007D66D4"/>
    <w:rsid w:val="007D67E6"/>
    <w:rsid w:val="007D6CDA"/>
    <w:rsid w:val="007D6DCD"/>
    <w:rsid w:val="007D6EEC"/>
    <w:rsid w:val="007D757B"/>
    <w:rsid w:val="007D7752"/>
    <w:rsid w:val="007D7B58"/>
    <w:rsid w:val="007E0356"/>
    <w:rsid w:val="007E065C"/>
    <w:rsid w:val="007E0D87"/>
    <w:rsid w:val="007E0F19"/>
    <w:rsid w:val="007E10CA"/>
    <w:rsid w:val="007E112E"/>
    <w:rsid w:val="007E136B"/>
    <w:rsid w:val="007E19C0"/>
    <w:rsid w:val="007E213E"/>
    <w:rsid w:val="007E27CD"/>
    <w:rsid w:val="007E280B"/>
    <w:rsid w:val="007E285B"/>
    <w:rsid w:val="007E2F63"/>
    <w:rsid w:val="007E35DF"/>
    <w:rsid w:val="007E38BF"/>
    <w:rsid w:val="007E398C"/>
    <w:rsid w:val="007E3C28"/>
    <w:rsid w:val="007E3EEB"/>
    <w:rsid w:val="007E3EF3"/>
    <w:rsid w:val="007E4086"/>
    <w:rsid w:val="007E46A1"/>
    <w:rsid w:val="007E474A"/>
    <w:rsid w:val="007E4A7D"/>
    <w:rsid w:val="007E4C36"/>
    <w:rsid w:val="007E5129"/>
    <w:rsid w:val="007E54FB"/>
    <w:rsid w:val="007E594A"/>
    <w:rsid w:val="007E5D2E"/>
    <w:rsid w:val="007E5FEF"/>
    <w:rsid w:val="007E6712"/>
    <w:rsid w:val="007E6A99"/>
    <w:rsid w:val="007E6C32"/>
    <w:rsid w:val="007E6EF6"/>
    <w:rsid w:val="007E7023"/>
    <w:rsid w:val="007E707B"/>
    <w:rsid w:val="007E7142"/>
    <w:rsid w:val="007E73B8"/>
    <w:rsid w:val="007E752D"/>
    <w:rsid w:val="007E7536"/>
    <w:rsid w:val="007E760D"/>
    <w:rsid w:val="007E7C23"/>
    <w:rsid w:val="007E7EDF"/>
    <w:rsid w:val="007F0011"/>
    <w:rsid w:val="007F0220"/>
    <w:rsid w:val="007F0252"/>
    <w:rsid w:val="007F038C"/>
    <w:rsid w:val="007F0399"/>
    <w:rsid w:val="007F055C"/>
    <w:rsid w:val="007F07B2"/>
    <w:rsid w:val="007F0998"/>
    <w:rsid w:val="007F0A06"/>
    <w:rsid w:val="007F0ADC"/>
    <w:rsid w:val="007F0C31"/>
    <w:rsid w:val="007F0FEC"/>
    <w:rsid w:val="007F111E"/>
    <w:rsid w:val="007F1125"/>
    <w:rsid w:val="007F1371"/>
    <w:rsid w:val="007F173E"/>
    <w:rsid w:val="007F18CD"/>
    <w:rsid w:val="007F19EC"/>
    <w:rsid w:val="007F21A1"/>
    <w:rsid w:val="007F22AE"/>
    <w:rsid w:val="007F22FD"/>
    <w:rsid w:val="007F2532"/>
    <w:rsid w:val="007F2B38"/>
    <w:rsid w:val="007F30C4"/>
    <w:rsid w:val="007F311B"/>
    <w:rsid w:val="007F32A4"/>
    <w:rsid w:val="007F3541"/>
    <w:rsid w:val="007F38B9"/>
    <w:rsid w:val="007F3A69"/>
    <w:rsid w:val="007F3AE9"/>
    <w:rsid w:val="007F3DF7"/>
    <w:rsid w:val="007F3E37"/>
    <w:rsid w:val="007F417E"/>
    <w:rsid w:val="007F42BE"/>
    <w:rsid w:val="007F4888"/>
    <w:rsid w:val="007F4B75"/>
    <w:rsid w:val="007F4E5A"/>
    <w:rsid w:val="007F50EE"/>
    <w:rsid w:val="007F5125"/>
    <w:rsid w:val="007F543C"/>
    <w:rsid w:val="007F5A6E"/>
    <w:rsid w:val="007F5B51"/>
    <w:rsid w:val="007F6283"/>
    <w:rsid w:val="007F6DEC"/>
    <w:rsid w:val="007F700A"/>
    <w:rsid w:val="007F7218"/>
    <w:rsid w:val="007F723A"/>
    <w:rsid w:val="007F7334"/>
    <w:rsid w:val="007F747C"/>
    <w:rsid w:val="007F76F9"/>
    <w:rsid w:val="007F7773"/>
    <w:rsid w:val="007F7C29"/>
    <w:rsid w:val="007F7D02"/>
    <w:rsid w:val="0080005A"/>
    <w:rsid w:val="0080083E"/>
    <w:rsid w:val="008008B1"/>
    <w:rsid w:val="00800BEF"/>
    <w:rsid w:val="00800F2D"/>
    <w:rsid w:val="0080135E"/>
    <w:rsid w:val="00801F0A"/>
    <w:rsid w:val="008020A6"/>
    <w:rsid w:val="0080215B"/>
    <w:rsid w:val="00802167"/>
    <w:rsid w:val="00802242"/>
    <w:rsid w:val="0080242F"/>
    <w:rsid w:val="008024E4"/>
    <w:rsid w:val="0080281E"/>
    <w:rsid w:val="008028FC"/>
    <w:rsid w:val="00802955"/>
    <w:rsid w:val="00802A7F"/>
    <w:rsid w:val="00802C07"/>
    <w:rsid w:val="00802FB0"/>
    <w:rsid w:val="00803037"/>
    <w:rsid w:val="0080334D"/>
    <w:rsid w:val="0080358C"/>
    <w:rsid w:val="00803680"/>
    <w:rsid w:val="00803A0D"/>
    <w:rsid w:val="00803C8C"/>
    <w:rsid w:val="008040A4"/>
    <w:rsid w:val="00804121"/>
    <w:rsid w:val="008042CC"/>
    <w:rsid w:val="008042F4"/>
    <w:rsid w:val="00804505"/>
    <w:rsid w:val="00804817"/>
    <w:rsid w:val="008049EE"/>
    <w:rsid w:val="00804C8C"/>
    <w:rsid w:val="00804D6F"/>
    <w:rsid w:val="00804E36"/>
    <w:rsid w:val="00804E46"/>
    <w:rsid w:val="0080506F"/>
    <w:rsid w:val="008054C2"/>
    <w:rsid w:val="008054E6"/>
    <w:rsid w:val="008056EC"/>
    <w:rsid w:val="008057BC"/>
    <w:rsid w:val="00805B9D"/>
    <w:rsid w:val="00805BA3"/>
    <w:rsid w:val="00805BE3"/>
    <w:rsid w:val="00805C4E"/>
    <w:rsid w:val="00805E55"/>
    <w:rsid w:val="00806094"/>
    <w:rsid w:val="0080617B"/>
    <w:rsid w:val="00806578"/>
    <w:rsid w:val="0080681A"/>
    <w:rsid w:val="00806A22"/>
    <w:rsid w:val="00806AF4"/>
    <w:rsid w:val="00806C3D"/>
    <w:rsid w:val="00806F3F"/>
    <w:rsid w:val="00806F5C"/>
    <w:rsid w:val="00807351"/>
    <w:rsid w:val="00807601"/>
    <w:rsid w:val="00807AEA"/>
    <w:rsid w:val="00807D1E"/>
    <w:rsid w:val="00807DE2"/>
    <w:rsid w:val="00807E00"/>
    <w:rsid w:val="00807F3F"/>
    <w:rsid w:val="0081036F"/>
    <w:rsid w:val="008103B3"/>
    <w:rsid w:val="0081060E"/>
    <w:rsid w:val="00810B4E"/>
    <w:rsid w:val="00810DA6"/>
    <w:rsid w:val="008110E2"/>
    <w:rsid w:val="008116ED"/>
    <w:rsid w:val="008119A4"/>
    <w:rsid w:val="00811B0C"/>
    <w:rsid w:val="00811C20"/>
    <w:rsid w:val="00811D7A"/>
    <w:rsid w:val="0081219C"/>
    <w:rsid w:val="0081222C"/>
    <w:rsid w:val="0081234D"/>
    <w:rsid w:val="0081252C"/>
    <w:rsid w:val="008128A6"/>
    <w:rsid w:val="00812DA6"/>
    <w:rsid w:val="00813245"/>
    <w:rsid w:val="0081334B"/>
    <w:rsid w:val="008135DB"/>
    <w:rsid w:val="00813F4A"/>
    <w:rsid w:val="00814609"/>
    <w:rsid w:val="00814620"/>
    <w:rsid w:val="00814DF2"/>
    <w:rsid w:val="00814E41"/>
    <w:rsid w:val="00815049"/>
    <w:rsid w:val="008151BE"/>
    <w:rsid w:val="00815299"/>
    <w:rsid w:val="00815541"/>
    <w:rsid w:val="008158A5"/>
    <w:rsid w:val="00815951"/>
    <w:rsid w:val="00815A14"/>
    <w:rsid w:val="00815D71"/>
    <w:rsid w:val="00815E4E"/>
    <w:rsid w:val="00815F59"/>
    <w:rsid w:val="008160D5"/>
    <w:rsid w:val="008160E5"/>
    <w:rsid w:val="00816140"/>
    <w:rsid w:val="008165B2"/>
    <w:rsid w:val="008165EE"/>
    <w:rsid w:val="00816786"/>
    <w:rsid w:val="008173A4"/>
    <w:rsid w:val="008176C0"/>
    <w:rsid w:val="00817701"/>
    <w:rsid w:val="008177FB"/>
    <w:rsid w:val="008178E1"/>
    <w:rsid w:val="00817C15"/>
    <w:rsid w:val="00817C40"/>
    <w:rsid w:val="00817DF4"/>
    <w:rsid w:val="00817E6F"/>
    <w:rsid w:val="00817E70"/>
    <w:rsid w:val="00817FDE"/>
    <w:rsid w:val="0082015F"/>
    <w:rsid w:val="0082018F"/>
    <w:rsid w:val="008202F9"/>
    <w:rsid w:val="008206AD"/>
    <w:rsid w:val="00820C0A"/>
    <w:rsid w:val="00821549"/>
    <w:rsid w:val="0082192F"/>
    <w:rsid w:val="00821F71"/>
    <w:rsid w:val="0082243F"/>
    <w:rsid w:val="00822616"/>
    <w:rsid w:val="00822F64"/>
    <w:rsid w:val="00822F89"/>
    <w:rsid w:val="008231A7"/>
    <w:rsid w:val="008235B7"/>
    <w:rsid w:val="0082395C"/>
    <w:rsid w:val="008239A9"/>
    <w:rsid w:val="00823B0D"/>
    <w:rsid w:val="00823F64"/>
    <w:rsid w:val="00824268"/>
    <w:rsid w:val="00824295"/>
    <w:rsid w:val="00824551"/>
    <w:rsid w:val="008246AE"/>
    <w:rsid w:val="008246F1"/>
    <w:rsid w:val="00824794"/>
    <w:rsid w:val="008247E4"/>
    <w:rsid w:val="00824897"/>
    <w:rsid w:val="008249AB"/>
    <w:rsid w:val="00825040"/>
    <w:rsid w:val="008250DE"/>
    <w:rsid w:val="0082569E"/>
    <w:rsid w:val="008256C7"/>
    <w:rsid w:val="0082597A"/>
    <w:rsid w:val="008259F9"/>
    <w:rsid w:val="00825B6D"/>
    <w:rsid w:val="00825B79"/>
    <w:rsid w:val="00825BCF"/>
    <w:rsid w:val="0082620B"/>
    <w:rsid w:val="0082663A"/>
    <w:rsid w:val="0082671C"/>
    <w:rsid w:val="008269B7"/>
    <w:rsid w:val="00826AD0"/>
    <w:rsid w:val="00826B5E"/>
    <w:rsid w:val="00826E20"/>
    <w:rsid w:val="00826F4F"/>
    <w:rsid w:val="00826F5A"/>
    <w:rsid w:val="00826FEB"/>
    <w:rsid w:val="008276CE"/>
    <w:rsid w:val="008279CE"/>
    <w:rsid w:val="008300F3"/>
    <w:rsid w:val="008302B3"/>
    <w:rsid w:val="0083035E"/>
    <w:rsid w:val="008303BB"/>
    <w:rsid w:val="008307ED"/>
    <w:rsid w:val="008309ED"/>
    <w:rsid w:val="00830B93"/>
    <w:rsid w:val="00830BFD"/>
    <w:rsid w:val="00830C44"/>
    <w:rsid w:val="00830C58"/>
    <w:rsid w:val="00830CC8"/>
    <w:rsid w:val="00830D43"/>
    <w:rsid w:val="008310FB"/>
    <w:rsid w:val="008312EE"/>
    <w:rsid w:val="008315B5"/>
    <w:rsid w:val="008317C4"/>
    <w:rsid w:val="0083199B"/>
    <w:rsid w:val="00831C87"/>
    <w:rsid w:val="0083203E"/>
    <w:rsid w:val="0083221E"/>
    <w:rsid w:val="008323AB"/>
    <w:rsid w:val="008326DF"/>
    <w:rsid w:val="0083299C"/>
    <w:rsid w:val="00832ACF"/>
    <w:rsid w:val="00832AD3"/>
    <w:rsid w:val="00832B4E"/>
    <w:rsid w:val="00832F3E"/>
    <w:rsid w:val="00832F95"/>
    <w:rsid w:val="00832FDF"/>
    <w:rsid w:val="008332F3"/>
    <w:rsid w:val="00833A16"/>
    <w:rsid w:val="00833BB6"/>
    <w:rsid w:val="00834471"/>
    <w:rsid w:val="00834657"/>
    <w:rsid w:val="008347F1"/>
    <w:rsid w:val="00834A21"/>
    <w:rsid w:val="00834D47"/>
    <w:rsid w:val="008350DA"/>
    <w:rsid w:val="00835286"/>
    <w:rsid w:val="008358BE"/>
    <w:rsid w:val="0083592F"/>
    <w:rsid w:val="008359B8"/>
    <w:rsid w:val="00835F42"/>
    <w:rsid w:val="00836130"/>
    <w:rsid w:val="00836420"/>
    <w:rsid w:val="0083680E"/>
    <w:rsid w:val="00836AC4"/>
    <w:rsid w:val="00836E37"/>
    <w:rsid w:val="00836F39"/>
    <w:rsid w:val="00837274"/>
    <w:rsid w:val="008373C5"/>
    <w:rsid w:val="00837C1F"/>
    <w:rsid w:val="00837C35"/>
    <w:rsid w:val="00837E3C"/>
    <w:rsid w:val="00837E68"/>
    <w:rsid w:val="0083D4DB"/>
    <w:rsid w:val="00840104"/>
    <w:rsid w:val="00840264"/>
    <w:rsid w:val="008403BF"/>
    <w:rsid w:val="008404FC"/>
    <w:rsid w:val="00840729"/>
    <w:rsid w:val="00840915"/>
    <w:rsid w:val="00840974"/>
    <w:rsid w:val="008409B3"/>
    <w:rsid w:val="00840ACC"/>
    <w:rsid w:val="00840BF7"/>
    <w:rsid w:val="00840C5A"/>
    <w:rsid w:val="00840C67"/>
    <w:rsid w:val="00840CAF"/>
    <w:rsid w:val="00841496"/>
    <w:rsid w:val="0084183F"/>
    <w:rsid w:val="00841A01"/>
    <w:rsid w:val="00841BE2"/>
    <w:rsid w:val="00842269"/>
    <w:rsid w:val="008425B7"/>
    <w:rsid w:val="00842E84"/>
    <w:rsid w:val="008430D2"/>
    <w:rsid w:val="00843118"/>
    <w:rsid w:val="00843290"/>
    <w:rsid w:val="00843359"/>
    <w:rsid w:val="00843449"/>
    <w:rsid w:val="008436C5"/>
    <w:rsid w:val="00843A73"/>
    <w:rsid w:val="00843F40"/>
    <w:rsid w:val="008440A7"/>
    <w:rsid w:val="0084419F"/>
    <w:rsid w:val="00844244"/>
    <w:rsid w:val="00844304"/>
    <w:rsid w:val="008444B5"/>
    <w:rsid w:val="008444B7"/>
    <w:rsid w:val="008444FC"/>
    <w:rsid w:val="0084484A"/>
    <w:rsid w:val="00844B9C"/>
    <w:rsid w:val="00844E41"/>
    <w:rsid w:val="00844EA1"/>
    <w:rsid w:val="00844EA9"/>
    <w:rsid w:val="00844EF5"/>
    <w:rsid w:val="0084514D"/>
    <w:rsid w:val="00845840"/>
    <w:rsid w:val="008458EB"/>
    <w:rsid w:val="00845996"/>
    <w:rsid w:val="00845DDD"/>
    <w:rsid w:val="00845FBA"/>
    <w:rsid w:val="00846629"/>
    <w:rsid w:val="0084662E"/>
    <w:rsid w:val="008466AD"/>
    <w:rsid w:val="00846890"/>
    <w:rsid w:val="00846989"/>
    <w:rsid w:val="00846E40"/>
    <w:rsid w:val="00846E67"/>
    <w:rsid w:val="008476B2"/>
    <w:rsid w:val="00847C12"/>
    <w:rsid w:val="00847D9F"/>
    <w:rsid w:val="0085017D"/>
    <w:rsid w:val="00850298"/>
    <w:rsid w:val="0085031F"/>
    <w:rsid w:val="00850500"/>
    <w:rsid w:val="0085081A"/>
    <w:rsid w:val="00850AE2"/>
    <w:rsid w:val="00850F51"/>
    <w:rsid w:val="00851066"/>
    <w:rsid w:val="00851121"/>
    <w:rsid w:val="0085130C"/>
    <w:rsid w:val="0085153C"/>
    <w:rsid w:val="00851E64"/>
    <w:rsid w:val="00851EBF"/>
    <w:rsid w:val="00852371"/>
    <w:rsid w:val="00852E1D"/>
    <w:rsid w:val="00852F3B"/>
    <w:rsid w:val="008530BE"/>
    <w:rsid w:val="008531EC"/>
    <w:rsid w:val="00853225"/>
    <w:rsid w:val="00853562"/>
    <w:rsid w:val="00853651"/>
    <w:rsid w:val="0085366C"/>
    <w:rsid w:val="0085395E"/>
    <w:rsid w:val="008539CD"/>
    <w:rsid w:val="00853CB6"/>
    <w:rsid w:val="00853F2F"/>
    <w:rsid w:val="008544EC"/>
    <w:rsid w:val="00854E7B"/>
    <w:rsid w:val="00854FE1"/>
    <w:rsid w:val="00855001"/>
    <w:rsid w:val="0085519A"/>
    <w:rsid w:val="008554B0"/>
    <w:rsid w:val="00855690"/>
    <w:rsid w:val="008556BE"/>
    <w:rsid w:val="00855A7A"/>
    <w:rsid w:val="00855AA9"/>
    <w:rsid w:val="00855D3B"/>
    <w:rsid w:val="00856057"/>
    <w:rsid w:val="008562BC"/>
    <w:rsid w:val="008563E6"/>
    <w:rsid w:val="00856543"/>
    <w:rsid w:val="00856803"/>
    <w:rsid w:val="00856864"/>
    <w:rsid w:val="008568C0"/>
    <w:rsid w:val="00856C8A"/>
    <w:rsid w:val="00856D13"/>
    <w:rsid w:val="00856D74"/>
    <w:rsid w:val="00856E11"/>
    <w:rsid w:val="00856E3D"/>
    <w:rsid w:val="008572AD"/>
    <w:rsid w:val="008573E2"/>
    <w:rsid w:val="00857497"/>
    <w:rsid w:val="008575D6"/>
    <w:rsid w:val="00857804"/>
    <w:rsid w:val="00857892"/>
    <w:rsid w:val="00857B4A"/>
    <w:rsid w:val="00857D53"/>
    <w:rsid w:val="0086013E"/>
    <w:rsid w:val="0086028F"/>
    <w:rsid w:val="008602FE"/>
    <w:rsid w:val="00860400"/>
    <w:rsid w:val="0086098C"/>
    <w:rsid w:val="00860B22"/>
    <w:rsid w:val="00860C89"/>
    <w:rsid w:val="00860D3C"/>
    <w:rsid w:val="00860DCB"/>
    <w:rsid w:val="00861029"/>
    <w:rsid w:val="008611A5"/>
    <w:rsid w:val="00861305"/>
    <w:rsid w:val="008613F7"/>
    <w:rsid w:val="00861731"/>
    <w:rsid w:val="008619C8"/>
    <w:rsid w:val="00861C18"/>
    <w:rsid w:val="00861DD6"/>
    <w:rsid w:val="008622F9"/>
    <w:rsid w:val="00862388"/>
    <w:rsid w:val="008625DD"/>
    <w:rsid w:val="008626F0"/>
    <w:rsid w:val="00862758"/>
    <w:rsid w:val="00862963"/>
    <w:rsid w:val="00862A25"/>
    <w:rsid w:val="00862D41"/>
    <w:rsid w:val="00862F80"/>
    <w:rsid w:val="00862F88"/>
    <w:rsid w:val="00863088"/>
    <w:rsid w:val="0086347A"/>
    <w:rsid w:val="008639D1"/>
    <w:rsid w:val="00863AF1"/>
    <w:rsid w:val="00863B7F"/>
    <w:rsid w:val="00864055"/>
    <w:rsid w:val="00864119"/>
    <w:rsid w:val="0086444E"/>
    <w:rsid w:val="00864D5B"/>
    <w:rsid w:val="0086506E"/>
    <w:rsid w:val="00865203"/>
    <w:rsid w:val="00865520"/>
    <w:rsid w:val="00865729"/>
    <w:rsid w:val="00865BB9"/>
    <w:rsid w:val="00865D9B"/>
    <w:rsid w:val="008666E1"/>
    <w:rsid w:val="00866B46"/>
    <w:rsid w:val="00866C73"/>
    <w:rsid w:val="00866DE9"/>
    <w:rsid w:val="00866FEA"/>
    <w:rsid w:val="0086734C"/>
    <w:rsid w:val="008674CD"/>
    <w:rsid w:val="0086788E"/>
    <w:rsid w:val="00867B38"/>
    <w:rsid w:val="00867C93"/>
    <w:rsid w:val="008702A4"/>
    <w:rsid w:val="00870467"/>
    <w:rsid w:val="008706E1"/>
    <w:rsid w:val="008708E4"/>
    <w:rsid w:val="00870A21"/>
    <w:rsid w:val="00870C4C"/>
    <w:rsid w:val="008718AC"/>
    <w:rsid w:val="008718D6"/>
    <w:rsid w:val="00871C89"/>
    <w:rsid w:val="00871D97"/>
    <w:rsid w:val="00871F87"/>
    <w:rsid w:val="00872219"/>
    <w:rsid w:val="008723E2"/>
    <w:rsid w:val="0087255C"/>
    <w:rsid w:val="0087293F"/>
    <w:rsid w:val="00872A51"/>
    <w:rsid w:val="00872A8A"/>
    <w:rsid w:val="00872F32"/>
    <w:rsid w:val="008731E6"/>
    <w:rsid w:val="00873392"/>
    <w:rsid w:val="008734F4"/>
    <w:rsid w:val="00873599"/>
    <w:rsid w:val="00873680"/>
    <w:rsid w:val="00873715"/>
    <w:rsid w:val="0087375B"/>
    <w:rsid w:val="00873A6B"/>
    <w:rsid w:val="00873DFB"/>
    <w:rsid w:val="00873E2B"/>
    <w:rsid w:val="00873EAA"/>
    <w:rsid w:val="00873F53"/>
    <w:rsid w:val="0087415B"/>
    <w:rsid w:val="00874197"/>
    <w:rsid w:val="008743E5"/>
    <w:rsid w:val="00874766"/>
    <w:rsid w:val="008747B8"/>
    <w:rsid w:val="008747F2"/>
    <w:rsid w:val="008750E8"/>
    <w:rsid w:val="00875475"/>
    <w:rsid w:val="00875532"/>
    <w:rsid w:val="008756D8"/>
    <w:rsid w:val="00875A8C"/>
    <w:rsid w:val="00875AC9"/>
    <w:rsid w:val="00875D3F"/>
    <w:rsid w:val="00875F96"/>
    <w:rsid w:val="00876071"/>
    <w:rsid w:val="0087611C"/>
    <w:rsid w:val="00876275"/>
    <w:rsid w:val="00876597"/>
    <w:rsid w:val="0087695F"/>
    <w:rsid w:val="00876AF1"/>
    <w:rsid w:val="00876B8C"/>
    <w:rsid w:val="00876D1F"/>
    <w:rsid w:val="00876EE3"/>
    <w:rsid w:val="008770BD"/>
    <w:rsid w:val="00877268"/>
    <w:rsid w:val="00877D05"/>
    <w:rsid w:val="0088001E"/>
    <w:rsid w:val="00880048"/>
    <w:rsid w:val="00880422"/>
    <w:rsid w:val="0088054D"/>
    <w:rsid w:val="008805F2"/>
    <w:rsid w:val="0088094F"/>
    <w:rsid w:val="00880997"/>
    <w:rsid w:val="008809F1"/>
    <w:rsid w:val="00880CC2"/>
    <w:rsid w:val="0088122A"/>
    <w:rsid w:val="00881352"/>
    <w:rsid w:val="008813CC"/>
    <w:rsid w:val="00881493"/>
    <w:rsid w:val="008815E1"/>
    <w:rsid w:val="00881751"/>
    <w:rsid w:val="008818E4"/>
    <w:rsid w:val="00881997"/>
    <w:rsid w:val="0088199E"/>
    <w:rsid w:val="008819F1"/>
    <w:rsid w:val="00881B81"/>
    <w:rsid w:val="00881D7D"/>
    <w:rsid w:val="00881F58"/>
    <w:rsid w:val="00882063"/>
    <w:rsid w:val="00882237"/>
    <w:rsid w:val="008822CC"/>
    <w:rsid w:val="008822ED"/>
    <w:rsid w:val="00882318"/>
    <w:rsid w:val="00882368"/>
    <w:rsid w:val="008826E6"/>
    <w:rsid w:val="0088298F"/>
    <w:rsid w:val="00882AB0"/>
    <w:rsid w:val="00882E76"/>
    <w:rsid w:val="00882E9D"/>
    <w:rsid w:val="00883061"/>
    <w:rsid w:val="00883B0A"/>
    <w:rsid w:val="00883F7B"/>
    <w:rsid w:val="0088416D"/>
    <w:rsid w:val="008841D6"/>
    <w:rsid w:val="0088455D"/>
    <w:rsid w:val="00884B68"/>
    <w:rsid w:val="00884B93"/>
    <w:rsid w:val="00884C6F"/>
    <w:rsid w:val="00884F76"/>
    <w:rsid w:val="00885278"/>
    <w:rsid w:val="0088565B"/>
    <w:rsid w:val="0088568B"/>
    <w:rsid w:val="00885749"/>
    <w:rsid w:val="00885778"/>
    <w:rsid w:val="00885833"/>
    <w:rsid w:val="00885C46"/>
    <w:rsid w:val="00886270"/>
    <w:rsid w:val="00886355"/>
    <w:rsid w:val="008865F3"/>
    <w:rsid w:val="008867A3"/>
    <w:rsid w:val="0088693C"/>
    <w:rsid w:val="0088696F"/>
    <w:rsid w:val="00886E14"/>
    <w:rsid w:val="008876E0"/>
    <w:rsid w:val="008878F6"/>
    <w:rsid w:val="00887D69"/>
    <w:rsid w:val="00887E36"/>
    <w:rsid w:val="00887F19"/>
    <w:rsid w:val="008900E8"/>
    <w:rsid w:val="0089036C"/>
    <w:rsid w:val="00890540"/>
    <w:rsid w:val="00890715"/>
    <w:rsid w:val="00890980"/>
    <w:rsid w:val="00890B98"/>
    <w:rsid w:val="00890F62"/>
    <w:rsid w:val="00891078"/>
    <w:rsid w:val="008911FC"/>
    <w:rsid w:val="0089131B"/>
    <w:rsid w:val="008913DC"/>
    <w:rsid w:val="00891431"/>
    <w:rsid w:val="008917A9"/>
    <w:rsid w:val="0089186E"/>
    <w:rsid w:val="00891A5B"/>
    <w:rsid w:val="0089214E"/>
    <w:rsid w:val="008929DD"/>
    <w:rsid w:val="00892B2A"/>
    <w:rsid w:val="00893121"/>
    <w:rsid w:val="0089317B"/>
    <w:rsid w:val="00893189"/>
    <w:rsid w:val="008934B8"/>
    <w:rsid w:val="00893711"/>
    <w:rsid w:val="00893848"/>
    <w:rsid w:val="008939F0"/>
    <w:rsid w:val="00893DB6"/>
    <w:rsid w:val="00893EA8"/>
    <w:rsid w:val="0089414C"/>
    <w:rsid w:val="00894173"/>
    <w:rsid w:val="00894447"/>
    <w:rsid w:val="00894519"/>
    <w:rsid w:val="008948F9"/>
    <w:rsid w:val="00895121"/>
    <w:rsid w:val="00895538"/>
    <w:rsid w:val="00895554"/>
    <w:rsid w:val="0089570E"/>
    <w:rsid w:val="00895837"/>
    <w:rsid w:val="008958E6"/>
    <w:rsid w:val="00895B29"/>
    <w:rsid w:val="00895C31"/>
    <w:rsid w:val="00895D01"/>
    <w:rsid w:val="00895DEC"/>
    <w:rsid w:val="0089636A"/>
    <w:rsid w:val="0089674D"/>
    <w:rsid w:val="0089689A"/>
    <w:rsid w:val="00896DB7"/>
    <w:rsid w:val="00896EA4"/>
    <w:rsid w:val="00896FA6"/>
    <w:rsid w:val="0089730A"/>
    <w:rsid w:val="00897395"/>
    <w:rsid w:val="008974A9"/>
    <w:rsid w:val="0089760B"/>
    <w:rsid w:val="008976BB"/>
    <w:rsid w:val="00897740"/>
    <w:rsid w:val="00897EAC"/>
    <w:rsid w:val="0089C09C"/>
    <w:rsid w:val="008A0041"/>
    <w:rsid w:val="008A014D"/>
    <w:rsid w:val="008A0394"/>
    <w:rsid w:val="008A041F"/>
    <w:rsid w:val="008A044C"/>
    <w:rsid w:val="008A050E"/>
    <w:rsid w:val="008A0534"/>
    <w:rsid w:val="008A0736"/>
    <w:rsid w:val="008A0AEF"/>
    <w:rsid w:val="008A0CB3"/>
    <w:rsid w:val="008A0E4C"/>
    <w:rsid w:val="008A0EA1"/>
    <w:rsid w:val="008A0F25"/>
    <w:rsid w:val="008A1087"/>
    <w:rsid w:val="008A1823"/>
    <w:rsid w:val="008A1A76"/>
    <w:rsid w:val="008A1ABB"/>
    <w:rsid w:val="008A1DBA"/>
    <w:rsid w:val="008A1FFC"/>
    <w:rsid w:val="008A2020"/>
    <w:rsid w:val="008A20AA"/>
    <w:rsid w:val="008A2233"/>
    <w:rsid w:val="008A23F5"/>
    <w:rsid w:val="008A259C"/>
    <w:rsid w:val="008A26C5"/>
    <w:rsid w:val="008A27D5"/>
    <w:rsid w:val="008A27EA"/>
    <w:rsid w:val="008A2AD0"/>
    <w:rsid w:val="008A2D09"/>
    <w:rsid w:val="008A2EAD"/>
    <w:rsid w:val="008A2F1C"/>
    <w:rsid w:val="008A2F66"/>
    <w:rsid w:val="008A2FA4"/>
    <w:rsid w:val="008A33F3"/>
    <w:rsid w:val="008A3457"/>
    <w:rsid w:val="008A358D"/>
    <w:rsid w:val="008A365A"/>
    <w:rsid w:val="008A3AAE"/>
    <w:rsid w:val="008A3B37"/>
    <w:rsid w:val="008A3D71"/>
    <w:rsid w:val="008A4059"/>
    <w:rsid w:val="008A42AE"/>
    <w:rsid w:val="008A439C"/>
    <w:rsid w:val="008A4473"/>
    <w:rsid w:val="008A4720"/>
    <w:rsid w:val="008A4836"/>
    <w:rsid w:val="008A4872"/>
    <w:rsid w:val="008A49F5"/>
    <w:rsid w:val="008A4ACF"/>
    <w:rsid w:val="008A4C7C"/>
    <w:rsid w:val="008A4CE3"/>
    <w:rsid w:val="008A506D"/>
    <w:rsid w:val="008A512B"/>
    <w:rsid w:val="008A5250"/>
    <w:rsid w:val="008A5391"/>
    <w:rsid w:val="008A54E3"/>
    <w:rsid w:val="008A5607"/>
    <w:rsid w:val="008A5B70"/>
    <w:rsid w:val="008A5D26"/>
    <w:rsid w:val="008A627A"/>
    <w:rsid w:val="008A6633"/>
    <w:rsid w:val="008A6738"/>
    <w:rsid w:val="008A6934"/>
    <w:rsid w:val="008A6BFE"/>
    <w:rsid w:val="008A6C18"/>
    <w:rsid w:val="008A6EA3"/>
    <w:rsid w:val="008A717C"/>
    <w:rsid w:val="008A71E3"/>
    <w:rsid w:val="008A735C"/>
    <w:rsid w:val="008A753A"/>
    <w:rsid w:val="008A7647"/>
    <w:rsid w:val="008A77C8"/>
    <w:rsid w:val="008A77F9"/>
    <w:rsid w:val="008A7A33"/>
    <w:rsid w:val="008A7C44"/>
    <w:rsid w:val="008A7D34"/>
    <w:rsid w:val="008A7FCE"/>
    <w:rsid w:val="008B02B2"/>
    <w:rsid w:val="008B05D5"/>
    <w:rsid w:val="008B0656"/>
    <w:rsid w:val="008B0907"/>
    <w:rsid w:val="008B09BE"/>
    <w:rsid w:val="008B10BE"/>
    <w:rsid w:val="008B1377"/>
    <w:rsid w:val="008B15E9"/>
    <w:rsid w:val="008B19F8"/>
    <w:rsid w:val="008B1CB0"/>
    <w:rsid w:val="008B1D97"/>
    <w:rsid w:val="008B26CF"/>
    <w:rsid w:val="008B2E90"/>
    <w:rsid w:val="008B2EC3"/>
    <w:rsid w:val="008B2EF7"/>
    <w:rsid w:val="008B2F2F"/>
    <w:rsid w:val="008B2F41"/>
    <w:rsid w:val="008B3293"/>
    <w:rsid w:val="008B332F"/>
    <w:rsid w:val="008B333A"/>
    <w:rsid w:val="008B3373"/>
    <w:rsid w:val="008B3672"/>
    <w:rsid w:val="008B3D4C"/>
    <w:rsid w:val="008B3D50"/>
    <w:rsid w:val="008B3DA9"/>
    <w:rsid w:val="008B3DC1"/>
    <w:rsid w:val="008B3E8D"/>
    <w:rsid w:val="008B40B5"/>
    <w:rsid w:val="008B4233"/>
    <w:rsid w:val="008B435E"/>
    <w:rsid w:val="008B4685"/>
    <w:rsid w:val="008B483B"/>
    <w:rsid w:val="008B508A"/>
    <w:rsid w:val="008B537A"/>
    <w:rsid w:val="008B5420"/>
    <w:rsid w:val="008B5525"/>
    <w:rsid w:val="008B55D4"/>
    <w:rsid w:val="008B5787"/>
    <w:rsid w:val="008B57B9"/>
    <w:rsid w:val="008B5A6E"/>
    <w:rsid w:val="008B5AF5"/>
    <w:rsid w:val="008B5C9E"/>
    <w:rsid w:val="008B5FC7"/>
    <w:rsid w:val="008B6098"/>
    <w:rsid w:val="008B6768"/>
    <w:rsid w:val="008B67D0"/>
    <w:rsid w:val="008B68D2"/>
    <w:rsid w:val="008B6CCD"/>
    <w:rsid w:val="008B6F49"/>
    <w:rsid w:val="008B70C4"/>
    <w:rsid w:val="008B7378"/>
    <w:rsid w:val="008B75AE"/>
    <w:rsid w:val="008B7703"/>
    <w:rsid w:val="008B7922"/>
    <w:rsid w:val="008B7AE9"/>
    <w:rsid w:val="008B7E80"/>
    <w:rsid w:val="008C034A"/>
    <w:rsid w:val="008C03D5"/>
    <w:rsid w:val="008C0816"/>
    <w:rsid w:val="008C087F"/>
    <w:rsid w:val="008C0BE6"/>
    <w:rsid w:val="008C0C71"/>
    <w:rsid w:val="008C0CF3"/>
    <w:rsid w:val="008C1573"/>
    <w:rsid w:val="008C1759"/>
    <w:rsid w:val="008C1778"/>
    <w:rsid w:val="008C1B7D"/>
    <w:rsid w:val="008C1DFB"/>
    <w:rsid w:val="008C1E75"/>
    <w:rsid w:val="008C245F"/>
    <w:rsid w:val="008C295B"/>
    <w:rsid w:val="008C2DC6"/>
    <w:rsid w:val="008C2FFD"/>
    <w:rsid w:val="008C31F1"/>
    <w:rsid w:val="008C360C"/>
    <w:rsid w:val="008C38E1"/>
    <w:rsid w:val="008C3947"/>
    <w:rsid w:val="008C3A04"/>
    <w:rsid w:val="008C3C08"/>
    <w:rsid w:val="008C3D5E"/>
    <w:rsid w:val="008C3DE4"/>
    <w:rsid w:val="008C4033"/>
    <w:rsid w:val="008C404E"/>
    <w:rsid w:val="008C41F2"/>
    <w:rsid w:val="008C4391"/>
    <w:rsid w:val="008C440E"/>
    <w:rsid w:val="008C465F"/>
    <w:rsid w:val="008C477D"/>
    <w:rsid w:val="008C4A55"/>
    <w:rsid w:val="008C4ADD"/>
    <w:rsid w:val="008C5195"/>
    <w:rsid w:val="008C54C6"/>
    <w:rsid w:val="008C56A2"/>
    <w:rsid w:val="008C5CC0"/>
    <w:rsid w:val="008C5D9D"/>
    <w:rsid w:val="008C5EDE"/>
    <w:rsid w:val="008C5EF1"/>
    <w:rsid w:val="008C6594"/>
    <w:rsid w:val="008C66AB"/>
    <w:rsid w:val="008C69A0"/>
    <w:rsid w:val="008C6C71"/>
    <w:rsid w:val="008C74C4"/>
    <w:rsid w:val="008C75C6"/>
    <w:rsid w:val="008C7644"/>
    <w:rsid w:val="008C76E0"/>
    <w:rsid w:val="008C778E"/>
    <w:rsid w:val="008C79FA"/>
    <w:rsid w:val="008C7BF7"/>
    <w:rsid w:val="008D012E"/>
    <w:rsid w:val="008D01B6"/>
    <w:rsid w:val="008D02B2"/>
    <w:rsid w:val="008D0470"/>
    <w:rsid w:val="008D0765"/>
    <w:rsid w:val="008D0ABB"/>
    <w:rsid w:val="008D0FCD"/>
    <w:rsid w:val="008D1039"/>
    <w:rsid w:val="008D112B"/>
    <w:rsid w:val="008D1448"/>
    <w:rsid w:val="008D1626"/>
    <w:rsid w:val="008D16C2"/>
    <w:rsid w:val="008D186E"/>
    <w:rsid w:val="008D1962"/>
    <w:rsid w:val="008D19E0"/>
    <w:rsid w:val="008D1F6A"/>
    <w:rsid w:val="008D20D2"/>
    <w:rsid w:val="008D21F0"/>
    <w:rsid w:val="008D2212"/>
    <w:rsid w:val="008D224E"/>
    <w:rsid w:val="008D2307"/>
    <w:rsid w:val="008D2999"/>
    <w:rsid w:val="008D2A8F"/>
    <w:rsid w:val="008D2AD6"/>
    <w:rsid w:val="008D2B2A"/>
    <w:rsid w:val="008D3434"/>
    <w:rsid w:val="008D35D0"/>
    <w:rsid w:val="008D3CA2"/>
    <w:rsid w:val="008D3EF4"/>
    <w:rsid w:val="008D41CB"/>
    <w:rsid w:val="008D44D8"/>
    <w:rsid w:val="008D48B4"/>
    <w:rsid w:val="008D4EF1"/>
    <w:rsid w:val="008D4EF7"/>
    <w:rsid w:val="008D5310"/>
    <w:rsid w:val="008D54D5"/>
    <w:rsid w:val="008D5683"/>
    <w:rsid w:val="008D56B0"/>
    <w:rsid w:val="008D5842"/>
    <w:rsid w:val="008D5B52"/>
    <w:rsid w:val="008D6057"/>
    <w:rsid w:val="008D60B0"/>
    <w:rsid w:val="008D6170"/>
    <w:rsid w:val="008D6286"/>
    <w:rsid w:val="008D643A"/>
    <w:rsid w:val="008D64B5"/>
    <w:rsid w:val="008D6801"/>
    <w:rsid w:val="008D6D6D"/>
    <w:rsid w:val="008D7024"/>
    <w:rsid w:val="008D7118"/>
    <w:rsid w:val="008D717A"/>
    <w:rsid w:val="008D71D3"/>
    <w:rsid w:val="008D7286"/>
    <w:rsid w:val="008D72ED"/>
    <w:rsid w:val="008D768E"/>
    <w:rsid w:val="008D78A8"/>
    <w:rsid w:val="008D7AB6"/>
    <w:rsid w:val="008D7C28"/>
    <w:rsid w:val="008E0066"/>
    <w:rsid w:val="008E030D"/>
    <w:rsid w:val="008E03A3"/>
    <w:rsid w:val="008E041A"/>
    <w:rsid w:val="008E06BE"/>
    <w:rsid w:val="008E08E0"/>
    <w:rsid w:val="008E0C4F"/>
    <w:rsid w:val="008E0D54"/>
    <w:rsid w:val="008E102E"/>
    <w:rsid w:val="008E1318"/>
    <w:rsid w:val="008E15B4"/>
    <w:rsid w:val="008E1EE7"/>
    <w:rsid w:val="008E1FBB"/>
    <w:rsid w:val="008E220E"/>
    <w:rsid w:val="008E2276"/>
    <w:rsid w:val="008E22AB"/>
    <w:rsid w:val="008E22C4"/>
    <w:rsid w:val="008E2739"/>
    <w:rsid w:val="008E2ED2"/>
    <w:rsid w:val="008E3068"/>
    <w:rsid w:val="008E324F"/>
    <w:rsid w:val="008E360B"/>
    <w:rsid w:val="008E36CD"/>
    <w:rsid w:val="008E36EB"/>
    <w:rsid w:val="008E3759"/>
    <w:rsid w:val="008E3768"/>
    <w:rsid w:val="008E392F"/>
    <w:rsid w:val="008E39D9"/>
    <w:rsid w:val="008E3B67"/>
    <w:rsid w:val="008E3C40"/>
    <w:rsid w:val="008E3F84"/>
    <w:rsid w:val="008E41BF"/>
    <w:rsid w:val="008E43EC"/>
    <w:rsid w:val="008E4829"/>
    <w:rsid w:val="008E493F"/>
    <w:rsid w:val="008E4DAF"/>
    <w:rsid w:val="008E50A9"/>
    <w:rsid w:val="008E5207"/>
    <w:rsid w:val="008E526B"/>
    <w:rsid w:val="008E542B"/>
    <w:rsid w:val="008E54AC"/>
    <w:rsid w:val="008E569F"/>
    <w:rsid w:val="008E56A0"/>
    <w:rsid w:val="008E59DA"/>
    <w:rsid w:val="008E5B29"/>
    <w:rsid w:val="008E6186"/>
    <w:rsid w:val="008E6194"/>
    <w:rsid w:val="008E61A8"/>
    <w:rsid w:val="008E6242"/>
    <w:rsid w:val="008E643B"/>
    <w:rsid w:val="008E687D"/>
    <w:rsid w:val="008E6B92"/>
    <w:rsid w:val="008E6BE6"/>
    <w:rsid w:val="008E6D00"/>
    <w:rsid w:val="008E75D0"/>
    <w:rsid w:val="008E7985"/>
    <w:rsid w:val="008E798E"/>
    <w:rsid w:val="008E7B0F"/>
    <w:rsid w:val="008F06A9"/>
    <w:rsid w:val="008F0857"/>
    <w:rsid w:val="008F08A6"/>
    <w:rsid w:val="008F0BD6"/>
    <w:rsid w:val="008F0C2B"/>
    <w:rsid w:val="008F0D5F"/>
    <w:rsid w:val="008F0E0C"/>
    <w:rsid w:val="008F0E16"/>
    <w:rsid w:val="008F0F2B"/>
    <w:rsid w:val="008F1250"/>
    <w:rsid w:val="008F13F7"/>
    <w:rsid w:val="008F1614"/>
    <w:rsid w:val="008F1671"/>
    <w:rsid w:val="008F16C1"/>
    <w:rsid w:val="008F17BB"/>
    <w:rsid w:val="008F18D7"/>
    <w:rsid w:val="008F21B2"/>
    <w:rsid w:val="008F24FE"/>
    <w:rsid w:val="008F2611"/>
    <w:rsid w:val="008F261D"/>
    <w:rsid w:val="008F268F"/>
    <w:rsid w:val="008F2778"/>
    <w:rsid w:val="008F2915"/>
    <w:rsid w:val="008F2A71"/>
    <w:rsid w:val="008F2B13"/>
    <w:rsid w:val="008F2BE5"/>
    <w:rsid w:val="008F2C07"/>
    <w:rsid w:val="008F2E70"/>
    <w:rsid w:val="008F30A9"/>
    <w:rsid w:val="008F30DD"/>
    <w:rsid w:val="008F348E"/>
    <w:rsid w:val="008F38EA"/>
    <w:rsid w:val="008F3C63"/>
    <w:rsid w:val="008F406F"/>
    <w:rsid w:val="008F43E2"/>
    <w:rsid w:val="008F45ED"/>
    <w:rsid w:val="008F46AD"/>
    <w:rsid w:val="008F46FD"/>
    <w:rsid w:val="008F4995"/>
    <w:rsid w:val="008F4A82"/>
    <w:rsid w:val="008F4C0F"/>
    <w:rsid w:val="008F4DBD"/>
    <w:rsid w:val="008F51B4"/>
    <w:rsid w:val="008F52C6"/>
    <w:rsid w:val="008F5352"/>
    <w:rsid w:val="008F5977"/>
    <w:rsid w:val="008F5F4C"/>
    <w:rsid w:val="008F671E"/>
    <w:rsid w:val="008F6A54"/>
    <w:rsid w:val="008F6CFF"/>
    <w:rsid w:val="008F79C9"/>
    <w:rsid w:val="008F7A30"/>
    <w:rsid w:val="008F7A93"/>
    <w:rsid w:val="008F7BB7"/>
    <w:rsid w:val="008F7D41"/>
    <w:rsid w:val="008F7EDB"/>
    <w:rsid w:val="008F7FB9"/>
    <w:rsid w:val="00900037"/>
    <w:rsid w:val="00900472"/>
    <w:rsid w:val="0090051E"/>
    <w:rsid w:val="0090053D"/>
    <w:rsid w:val="00900621"/>
    <w:rsid w:val="00900976"/>
    <w:rsid w:val="0090098E"/>
    <w:rsid w:val="00900B60"/>
    <w:rsid w:val="00900D22"/>
    <w:rsid w:val="0090123B"/>
    <w:rsid w:val="00901904"/>
    <w:rsid w:val="00901919"/>
    <w:rsid w:val="0090193D"/>
    <w:rsid w:val="00901AEC"/>
    <w:rsid w:val="00901AEF"/>
    <w:rsid w:val="00901D65"/>
    <w:rsid w:val="00901E77"/>
    <w:rsid w:val="0090232B"/>
    <w:rsid w:val="009024CB"/>
    <w:rsid w:val="00902918"/>
    <w:rsid w:val="00902B9B"/>
    <w:rsid w:val="00902C4A"/>
    <w:rsid w:val="00902EA7"/>
    <w:rsid w:val="00903433"/>
    <w:rsid w:val="00904045"/>
    <w:rsid w:val="009042DD"/>
    <w:rsid w:val="009044D6"/>
    <w:rsid w:val="0090473F"/>
    <w:rsid w:val="009047E1"/>
    <w:rsid w:val="009047FA"/>
    <w:rsid w:val="00904838"/>
    <w:rsid w:val="00904931"/>
    <w:rsid w:val="00904B26"/>
    <w:rsid w:val="00904BAE"/>
    <w:rsid w:val="00904C7B"/>
    <w:rsid w:val="00904CAF"/>
    <w:rsid w:val="00904EE7"/>
    <w:rsid w:val="00905066"/>
    <w:rsid w:val="009051B9"/>
    <w:rsid w:val="00905307"/>
    <w:rsid w:val="00905363"/>
    <w:rsid w:val="0090540C"/>
    <w:rsid w:val="00905680"/>
    <w:rsid w:val="00905AA9"/>
    <w:rsid w:val="00905F67"/>
    <w:rsid w:val="009064F0"/>
    <w:rsid w:val="0090697A"/>
    <w:rsid w:val="009069E9"/>
    <w:rsid w:val="00906B1D"/>
    <w:rsid w:val="00906B9C"/>
    <w:rsid w:val="00906BC8"/>
    <w:rsid w:val="009070DB"/>
    <w:rsid w:val="00907705"/>
    <w:rsid w:val="009078F7"/>
    <w:rsid w:val="00907961"/>
    <w:rsid w:val="00907A5D"/>
    <w:rsid w:val="009100BD"/>
    <w:rsid w:val="009101D5"/>
    <w:rsid w:val="0091059F"/>
    <w:rsid w:val="0091077A"/>
    <w:rsid w:val="009109C3"/>
    <w:rsid w:val="00910FF7"/>
    <w:rsid w:val="0091114B"/>
    <w:rsid w:val="0091122A"/>
    <w:rsid w:val="00911231"/>
    <w:rsid w:val="00911292"/>
    <w:rsid w:val="00911A94"/>
    <w:rsid w:val="00911C96"/>
    <w:rsid w:val="00911F8C"/>
    <w:rsid w:val="00911FB5"/>
    <w:rsid w:val="009120FA"/>
    <w:rsid w:val="00912132"/>
    <w:rsid w:val="009121FE"/>
    <w:rsid w:val="00912392"/>
    <w:rsid w:val="00912927"/>
    <w:rsid w:val="00912F1C"/>
    <w:rsid w:val="0091337E"/>
    <w:rsid w:val="0091352D"/>
    <w:rsid w:val="00913541"/>
    <w:rsid w:val="00913AC7"/>
    <w:rsid w:val="00913AF7"/>
    <w:rsid w:val="00913E2D"/>
    <w:rsid w:val="0091432B"/>
    <w:rsid w:val="009143A6"/>
    <w:rsid w:val="00914614"/>
    <w:rsid w:val="0091470B"/>
    <w:rsid w:val="00914CCF"/>
    <w:rsid w:val="00914DC2"/>
    <w:rsid w:val="00914E90"/>
    <w:rsid w:val="0091526B"/>
    <w:rsid w:val="009152EF"/>
    <w:rsid w:val="00915708"/>
    <w:rsid w:val="00915BBD"/>
    <w:rsid w:val="00915BD0"/>
    <w:rsid w:val="00915C44"/>
    <w:rsid w:val="00915F13"/>
    <w:rsid w:val="009161B5"/>
    <w:rsid w:val="00916240"/>
    <w:rsid w:val="009164AF"/>
    <w:rsid w:val="009165ED"/>
    <w:rsid w:val="00916643"/>
    <w:rsid w:val="0091689B"/>
    <w:rsid w:val="0091691A"/>
    <w:rsid w:val="00916986"/>
    <w:rsid w:val="00916DBA"/>
    <w:rsid w:val="00916EFF"/>
    <w:rsid w:val="009172A2"/>
    <w:rsid w:val="00917733"/>
    <w:rsid w:val="0091777A"/>
    <w:rsid w:val="00917B2B"/>
    <w:rsid w:val="00917CCE"/>
    <w:rsid w:val="00917D38"/>
    <w:rsid w:val="00917D85"/>
    <w:rsid w:val="00917FDB"/>
    <w:rsid w:val="00919F14"/>
    <w:rsid w:val="009200EB"/>
    <w:rsid w:val="00920121"/>
    <w:rsid w:val="00920364"/>
    <w:rsid w:val="00920507"/>
    <w:rsid w:val="00920529"/>
    <w:rsid w:val="00920A17"/>
    <w:rsid w:val="00921040"/>
    <w:rsid w:val="0092106E"/>
    <w:rsid w:val="00921309"/>
    <w:rsid w:val="0092162A"/>
    <w:rsid w:val="00921B5F"/>
    <w:rsid w:val="00921C8A"/>
    <w:rsid w:val="00921D0D"/>
    <w:rsid w:val="00921D59"/>
    <w:rsid w:val="00921D72"/>
    <w:rsid w:val="00921DF0"/>
    <w:rsid w:val="00922129"/>
    <w:rsid w:val="009223C3"/>
    <w:rsid w:val="00922431"/>
    <w:rsid w:val="00922526"/>
    <w:rsid w:val="00922721"/>
    <w:rsid w:val="00922919"/>
    <w:rsid w:val="0092295B"/>
    <w:rsid w:val="00922C24"/>
    <w:rsid w:val="00922E9C"/>
    <w:rsid w:val="00922F9D"/>
    <w:rsid w:val="009231AB"/>
    <w:rsid w:val="009233CA"/>
    <w:rsid w:val="00923700"/>
    <w:rsid w:val="009237A5"/>
    <w:rsid w:val="00923B6F"/>
    <w:rsid w:val="00923EF0"/>
    <w:rsid w:val="00924070"/>
    <w:rsid w:val="00924410"/>
    <w:rsid w:val="00924625"/>
    <w:rsid w:val="00924802"/>
    <w:rsid w:val="0092480E"/>
    <w:rsid w:val="00924A01"/>
    <w:rsid w:val="00924C14"/>
    <w:rsid w:val="00924D39"/>
    <w:rsid w:val="00924EA1"/>
    <w:rsid w:val="0092508C"/>
    <w:rsid w:val="00925485"/>
    <w:rsid w:val="00925A17"/>
    <w:rsid w:val="00925C2A"/>
    <w:rsid w:val="00925D88"/>
    <w:rsid w:val="00925DCF"/>
    <w:rsid w:val="00925F11"/>
    <w:rsid w:val="00925FD3"/>
    <w:rsid w:val="009260B1"/>
    <w:rsid w:val="009264BD"/>
    <w:rsid w:val="0092650F"/>
    <w:rsid w:val="00926527"/>
    <w:rsid w:val="00926590"/>
    <w:rsid w:val="00926814"/>
    <w:rsid w:val="009268DB"/>
    <w:rsid w:val="00926ACD"/>
    <w:rsid w:val="00926FC6"/>
    <w:rsid w:val="009271B6"/>
    <w:rsid w:val="00927504"/>
    <w:rsid w:val="0092759D"/>
    <w:rsid w:val="009278D7"/>
    <w:rsid w:val="00927AFF"/>
    <w:rsid w:val="00927DF7"/>
    <w:rsid w:val="00927E84"/>
    <w:rsid w:val="00927ED3"/>
    <w:rsid w:val="009301B1"/>
    <w:rsid w:val="009306F5"/>
    <w:rsid w:val="00930B2E"/>
    <w:rsid w:val="00930C93"/>
    <w:rsid w:val="00930DF7"/>
    <w:rsid w:val="00930FA6"/>
    <w:rsid w:val="009312DB"/>
    <w:rsid w:val="00931422"/>
    <w:rsid w:val="00931445"/>
    <w:rsid w:val="009317F9"/>
    <w:rsid w:val="00931869"/>
    <w:rsid w:val="009318CA"/>
    <w:rsid w:val="0093196D"/>
    <w:rsid w:val="00931A2B"/>
    <w:rsid w:val="00931B76"/>
    <w:rsid w:val="00931ECF"/>
    <w:rsid w:val="00931FE3"/>
    <w:rsid w:val="009320CB"/>
    <w:rsid w:val="009320F7"/>
    <w:rsid w:val="00932516"/>
    <w:rsid w:val="0093258B"/>
    <w:rsid w:val="009325F2"/>
    <w:rsid w:val="0093261E"/>
    <w:rsid w:val="00932912"/>
    <w:rsid w:val="009331E7"/>
    <w:rsid w:val="00933D26"/>
    <w:rsid w:val="00933F37"/>
    <w:rsid w:val="00934441"/>
    <w:rsid w:val="0093452E"/>
    <w:rsid w:val="00934B3B"/>
    <w:rsid w:val="00934CB4"/>
    <w:rsid w:val="00934D64"/>
    <w:rsid w:val="00934E1F"/>
    <w:rsid w:val="009354D7"/>
    <w:rsid w:val="009356C9"/>
    <w:rsid w:val="00935766"/>
    <w:rsid w:val="009357C8"/>
    <w:rsid w:val="00935B5E"/>
    <w:rsid w:val="00935B92"/>
    <w:rsid w:val="00935C02"/>
    <w:rsid w:val="00935F83"/>
    <w:rsid w:val="0093617C"/>
    <w:rsid w:val="009362C9"/>
    <w:rsid w:val="00936406"/>
    <w:rsid w:val="00936500"/>
    <w:rsid w:val="00936BC0"/>
    <w:rsid w:val="00936C63"/>
    <w:rsid w:val="0093707B"/>
    <w:rsid w:val="00937266"/>
    <w:rsid w:val="0093747D"/>
    <w:rsid w:val="00937488"/>
    <w:rsid w:val="009374D2"/>
    <w:rsid w:val="00937990"/>
    <w:rsid w:val="00937DB2"/>
    <w:rsid w:val="00940873"/>
    <w:rsid w:val="00940B4D"/>
    <w:rsid w:val="00940CC6"/>
    <w:rsid w:val="00940D9E"/>
    <w:rsid w:val="00940EA7"/>
    <w:rsid w:val="009411C2"/>
    <w:rsid w:val="009413DF"/>
    <w:rsid w:val="009417B0"/>
    <w:rsid w:val="00941A37"/>
    <w:rsid w:val="00941B82"/>
    <w:rsid w:val="00941BC4"/>
    <w:rsid w:val="00941D2A"/>
    <w:rsid w:val="00941FEF"/>
    <w:rsid w:val="009421CB"/>
    <w:rsid w:val="009421D2"/>
    <w:rsid w:val="0094223E"/>
    <w:rsid w:val="0094231E"/>
    <w:rsid w:val="00942387"/>
    <w:rsid w:val="009423E8"/>
    <w:rsid w:val="0094259F"/>
    <w:rsid w:val="00942B0D"/>
    <w:rsid w:val="00942F46"/>
    <w:rsid w:val="0094321F"/>
    <w:rsid w:val="009433C1"/>
    <w:rsid w:val="00943AD6"/>
    <w:rsid w:val="00943D46"/>
    <w:rsid w:val="00943F1F"/>
    <w:rsid w:val="00943F3A"/>
    <w:rsid w:val="0094409E"/>
    <w:rsid w:val="009440C1"/>
    <w:rsid w:val="009443CB"/>
    <w:rsid w:val="00944636"/>
    <w:rsid w:val="0094471A"/>
    <w:rsid w:val="00944B84"/>
    <w:rsid w:val="00944D3F"/>
    <w:rsid w:val="00944FFE"/>
    <w:rsid w:val="009454D8"/>
    <w:rsid w:val="00945C7E"/>
    <w:rsid w:val="009460CD"/>
    <w:rsid w:val="00946321"/>
    <w:rsid w:val="00946C3D"/>
    <w:rsid w:val="00946EAF"/>
    <w:rsid w:val="00946ECF"/>
    <w:rsid w:val="009478C6"/>
    <w:rsid w:val="009479A7"/>
    <w:rsid w:val="00947A5A"/>
    <w:rsid w:val="00947BC1"/>
    <w:rsid w:val="00947D9A"/>
    <w:rsid w:val="00950251"/>
    <w:rsid w:val="00950322"/>
    <w:rsid w:val="00950461"/>
    <w:rsid w:val="00950563"/>
    <w:rsid w:val="00950681"/>
    <w:rsid w:val="00950690"/>
    <w:rsid w:val="00950718"/>
    <w:rsid w:val="00950A65"/>
    <w:rsid w:val="00950C22"/>
    <w:rsid w:val="00950F47"/>
    <w:rsid w:val="00950FD0"/>
    <w:rsid w:val="0095126E"/>
    <w:rsid w:val="009514A5"/>
    <w:rsid w:val="009516EB"/>
    <w:rsid w:val="009517A2"/>
    <w:rsid w:val="009518F0"/>
    <w:rsid w:val="00951A35"/>
    <w:rsid w:val="00951C34"/>
    <w:rsid w:val="00952050"/>
    <w:rsid w:val="00952068"/>
    <w:rsid w:val="0095211E"/>
    <w:rsid w:val="00952243"/>
    <w:rsid w:val="009522B4"/>
    <w:rsid w:val="00952681"/>
    <w:rsid w:val="00952824"/>
    <w:rsid w:val="00952862"/>
    <w:rsid w:val="00953264"/>
    <w:rsid w:val="0095341B"/>
    <w:rsid w:val="00953A44"/>
    <w:rsid w:val="00953AD2"/>
    <w:rsid w:val="00953B06"/>
    <w:rsid w:val="00953E1F"/>
    <w:rsid w:val="009544C7"/>
    <w:rsid w:val="00954868"/>
    <w:rsid w:val="00954872"/>
    <w:rsid w:val="00954AE2"/>
    <w:rsid w:val="00954BD4"/>
    <w:rsid w:val="00954D75"/>
    <w:rsid w:val="00954DAB"/>
    <w:rsid w:val="00954EA3"/>
    <w:rsid w:val="0095501B"/>
    <w:rsid w:val="0095543D"/>
    <w:rsid w:val="00955571"/>
    <w:rsid w:val="009556AB"/>
    <w:rsid w:val="0095585F"/>
    <w:rsid w:val="00955AAA"/>
    <w:rsid w:val="00955AAD"/>
    <w:rsid w:val="00955D73"/>
    <w:rsid w:val="00955DEB"/>
    <w:rsid w:val="00955E74"/>
    <w:rsid w:val="00955FC2"/>
    <w:rsid w:val="0095610E"/>
    <w:rsid w:val="00956837"/>
    <w:rsid w:val="00956904"/>
    <w:rsid w:val="009570B4"/>
    <w:rsid w:val="009570E5"/>
    <w:rsid w:val="0095729D"/>
    <w:rsid w:val="009572F6"/>
    <w:rsid w:val="0095760F"/>
    <w:rsid w:val="0095768E"/>
    <w:rsid w:val="0095775D"/>
    <w:rsid w:val="00957854"/>
    <w:rsid w:val="00957BBC"/>
    <w:rsid w:val="009601AB"/>
    <w:rsid w:val="00960506"/>
    <w:rsid w:val="00960814"/>
    <w:rsid w:val="009609C1"/>
    <w:rsid w:val="00960DD5"/>
    <w:rsid w:val="00960F0D"/>
    <w:rsid w:val="00960F37"/>
    <w:rsid w:val="00960F3F"/>
    <w:rsid w:val="00960FD9"/>
    <w:rsid w:val="00961899"/>
    <w:rsid w:val="009618D4"/>
    <w:rsid w:val="00961B53"/>
    <w:rsid w:val="00961B5F"/>
    <w:rsid w:val="00961ED2"/>
    <w:rsid w:val="00961F1F"/>
    <w:rsid w:val="0096216F"/>
    <w:rsid w:val="00962339"/>
    <w:rsid w:val="0096239A"/>
    <w:rsid w:val="0096275B"/>
    <w:rsid w:val="00962B36"/>
    <w:rsid w:val="00962CAD"/>
    <w:rsid w:val="00962FCE"/>
    <w:rsid w:val="009630F3"/>
    <w:rsid w:val="0096328E"/>
    <w:rsid w:val="009636E1"/>
    <w:rsid w:val="00963B46"/>
    <w:rsid w:val="00963C1D"/>
    <w:rsid w:val="0096415C"/>
    <w:rsid w:val="009642BE"/>
    <w:rsid w:val="00964474"/>
    <w:rsid w:val="009644E0"/>
    <w:rsid w:val="009645D3"/>
    <w:rsid w:val="00964750"/>
    <w:rsid w:val="009648BE"/>
    <w:rsid w:val="00964999"/>
    <w:rsid w:val="00964D49"/>
    <w:rsid w:val="009650CC"/>
    <w:rsid w:val="0096528C"/>
    <w:rsid w:val="0096529C"/>
    <w:rsid w:val="00965725"/>
    <w:rsid w:val="009659D2"/>
    <w:rsid w:val="00965E4A"/>
    <w:rsid w:val="00966089"/>
    <w:rsid w:val="009661E0"/>
    <w:rsid w:val="00966795"/>
    <w:rsid w:val="00966857"/>
    <w:rsid w:val="0096694E"/>
    <w:rsid w:val="0096697D"/>
    <w:rsid w:val="00966A81"/>
    <w:rsid w:val="00966D2D"/>
    <w:rsid w:val="00966F17"/>
    <w:rsid w:val="009670C3"/>
    <w:rsid w:val="00967433"/>
    <w:rsid w:val="0096778A"/>
    <w:rsid w:val="00967A73"/>
    <w:rsid w:val="00967C8C"/>
    <w:rsid w:val="00967F18"/>
    <w:rsid w:val="00967F5F"/>
    <w:rsid w:val="00970193"/>
    <w:rsid w:val="009701F0"/>
    <w:rsid w:val="00970224"/>
    <w:rsid w:val="00970320"/>
    <w:rsid w:val="00970552"/>
    <w:rsid w:val="009707A0"/>
    <w:rsid w:val="00970B72"/>
    <w:rsid w:val="00970E2E"/>
    <w:rsid w:val="00970FA4"/>
    <w:rsid w:val="00971293"/>
    <w:rsid w:val="0097156A"/>
    <w:rsid w:val="009717DF"/>
    <w:rsid w:val="009718C2"/>
    <w:rsid w:val="00971924"/>
    <w:rsid w:val="00971A41"/>
    <w:rsid w:val="00971C3A"/>
    <w:rsid w:val="00971F7F"/>
    <w:rsid w:val="00971FF2"/>
    <w:rsid w:val="009720CE"/>
    <w:rsid w:val="009726B6"/>
    <w:rsid w:val="0097282E"/>
    <w:rsid w:val="00972892"/>
    <w:rsid w:val="009728BE"/>
    <w:rsid w:val="009729FE"/>
    <w:rsid w:val="00972B1A"/>
    <w:rsid w:val="00972B6B"/>
    <w:rsid w:val="009735C2"/>
    <w:rsid w:val="009737D9"/>
    <w:rsid w:val="00973965"/>
    <w:rsid w:val="00973A92"/>
    <w:rsid w:val="00973CB0"/>
    <w:rsid w:val="00973E20"/>
    <w:rsid w:val="00974149"/>
    <w:rsid w:val="009741CB"/>
    <w:rsid w:val="00974A04"/>
    <w:rsid w:val="00974B56"/>
    <w:rsid w:val="00974DE3"/>
    <w:rsid w:val="00975151"/>
    <w:rsid w:val="009751A7"/>
    <w:rsid w:val="009756BA"/>
    <w:rsid w:val="009758DF"/>
    <w:rsid w:val="00975A42"/>
    <w:rsid w:val="00975AC5"/>
    <w:rsid w:val="00975C5D"/>
    <w:rsid w:val="00975C96"/>
    <w:rsid w:val="00975D0E"/>
    <w:rsid w:val="00976172"/>
    <w:rsid w:val="009762C1"/>
    <w:rsid w:val="0097644E"/>
    <w:rsid w:val="00976D48"/>
    <w:rsid w:val="009770E0"/>
    <w:rsid w:val="00977B26"/>
    <w:rsid w:val="00980431"/>
    <w:rsid w:val="009806AF"/>
    <w:rsid w:val="00980849"/>
    <w:rsid w:val="00980B92"/>
    <w:rsid w:val="00980B9A"/>
    <w:rsid w:val="00980CD0"/>
    <w:rsid w:val="00980ECE"/>
    <w:rsid w:val="0098104A"/>
    <w:rsid w:val="009810D6"/>
    <w:rsid w:val="0098117D"/>
    <w:rsid w:val="009811F4"/>
    <w:rsid w:val="0098171B"/>
    <w:rsid w:val="00981800"/>
    <w:rsid w:val="0098185D"/>
    <w:rsid w:val="00981CD7"/>
    <w:rsid w:val="00981DA8"/>
    <w:rsid w:val="00981E2D"/>
    <w:rsid w:val="009825FD"/>
    <w:rsid w:val="009826AC"/>
    <w:rsid w:val="009829A9"/>
    <w:rsid w:val="009829B2"/>
    <w:rsid w:val="00982AC2"/>
    <w:rsid w:val="00982D64"/>
    <w:rsid w:val="00982D76"/>
    <w:rsid w:val="00982F0D"/>
    <w:rsid w:val="0098353E"/>
    <w:rsid w:val="0098377C"/>
    <w:rsid w:val="009839E6"/>
    <w:rsid w:val="00983B66"/>
    <w:rsid w:val="00983FB5"/>
    <w:rsid w:val="00984193"/>
    <w:rsid w:val="00984206"/>
    <w:rsid w:val="00984253"/>
    <w:rsid w:val="009842B0"/>
    <w:rsid w:val="00984409"/>
    <w:rsid w:val="00984CD6"/>
    <w:rsid w:val="00984DB7"/>
    <w:rsid w:val="00984FF2"/>
    <w:rsid w:val="009850F4"/>
    <w:rsid w:val="009851FD"/>
    <w:rsid w:val="009853D4"/>
    <w:rsid w:val="009853EE"/>
    <w:rsid w:val="00985605"/>
    <w:rsid w:val="00985B49"/>
    <w:rsid w:val="00985D3B"/>
    <w:rsid w:val="00986369"/>
    <w:rsid w:val="0098637D"/>
    <w:rsid w:val="00986471"/>
    <w:rsid w:val="009865A3"/>
    <w:rsid w:val="00986624"/>
    <w:rsid w:val="009868BB"/>
    <w:rsid w:val="00986B16"/>
    <w:rsid w:val="009870E2"/>
    <w:rsid w:val="0098737F"/>
    <w:rsid w:val="00987A52"/>
    <w:rsid w:val="00990CB4"/>
    <w:rsid w:val="00990FBC"/>
    <w:rsid w:val="00991067"/>
    <w:rsid w:val="00991560"/>
    <w:rsid w:val="0099175F"/>
    <w:rsid w:val="0099192F"/>
    <w:rsid w:val="00991A5D"/>
    <w:rsid w:val="00991A79"/>
    <w:rsid w:val="009920CD"/>
    <w:rsid w:val="00992293"/>
    <w:rsid w:val="009924F7"/>
    <w:rsid w:val="00992C8A"/>
    <w:rsid w:val="00992EDF"/>
    <w:rsid w:val="0099315E"/>
    <w:rsid w:val="00993287"/>
    <w:rsid w:val="0099344D"/>
    <w:rsid w:val="00993711"/>
    <w:rsid w:val="00993F77"/>
    <w:rsid w:val="0099468E"/>
    <w:rsid w:val="009949D0"/>
    <w:rsid w:val="00994D57"/>
    <w:rsid w:val="00995062"/>
    <w:rsid w:val="00995B0E"/>
    <w:rsid w:val="00996112"/>
    <w:rsid w:val="0099674D"/>
    <w:rsid w:val="0099683C"/>
    <w:rsid w:val="00996965"/>
    <w:rsid w:val="00996CC5"/>
    <w:rsid w:val="00996E51"/>
    <w:rsid w:val="00996E7E"/>
    <w:rsid w:val="0099737D"/>
    <w:rsid w:val="00997830"/>
    <w:rsid w:val="00997BBE"/>
    <w:rsid w:val="00997C7A"/>
    <w:rsid w:val="009A0173"/>
    <w:rsid w:val="009A0203"/>
    <w:rsid w:val="009A02D0"/>
    <w:rsid w:val="009A03F9"/>
    <w:rsid w:val="009A0BE6"/>
    <w:rsid w:val="009A0F73"/>
    <w:rsid w:val="009A0F8E"/>
    <w:rsid w:val="009A0F9F"/>
    <w:rsid w:val="009A11D9"/>
    <w:rsid w:val="009A1387"/>
    <w:rsid w:val="009A13B4"/>
    <w:rsid w:val="009A17F2"/>
    <w:rsid w:val="009A1BC9"/>
    <w:rsid w:val="009A1E81"/>
    <w:rsid w:val="009A26EC"/>
    <w:rsid w:val="009A27E6"/>
    <w:rsid w:val="009A3236"/>
    <w:rsid w:val="009A32FD"/>
    <w:rsid w:val="009A34A6"/>
    <w:rsid w:val="009A375F"/>
    <w:rsid w:val="009A3B5B"/>
    <w:rsid w:val="009A3BE6"/>
    <w:rsid w:val="009A3D20"/>
    <w:rsid w:val="009A3DAD"/>
    <w:rsid w:val="009A3F89"/>
    <w:rsid w:val="009A4037"/>
    <w:rsid w:val="009A407F"/>
    <w:rsid w:val="009A4091"/>
    <w:rsid w:val="009A40D3"/>
    <w:rsid w:val="009A419B"/>
    <w:rsid w:val="009A4327"/>
    <w:rsid w:val="009A4508"/>
    <w:rsid w:val="009A465B"/>
    <w:rsid w:val="009A4EF9"/>
    <w:rsid w:val="009A501E"/>
    <w:rsid w:val="009A5249"/>
    <w:rsid w:val="009A5761"/>
    <w:rsid w:val="009A598F"/>
    <w:rsid w:val="009A5C41"/>
    <w:rsid w:val="009A628B"/>
    <w:rsid w:val="009A6323"/>
    <w:rsid w:val="009A637B"/>
    <w:rsid w:val="009A6C05"/>
    <w:rsid w:val="009A6CBE"/>
    <w:rsid w:val="009A6DB4"/>
    <w:rsid w:val="009A6F86"/>
    <w:rsid w:val="009A7063"/>
    <w:rsid w:val="009A7230"/>
    <w:rsid w:val="009A730E"/>
    <w:rsid w:val="009A77CB"/>
    <w:rsid w:val="009A77E2"/>
    <w:rsid w:val="009A7B62"/>
    <w:rsid w:val="009A7CC7"/>
    <w:rsid w:val="009A7DA5"/>
    <w:rsid w:val="009A7E57"/>
    <w:rsid w:val="009B030C"/>
    <w:rsid w:val="009B0477"/>
    <w:rsid w:val="009B0776"/>
    <w:rsid w:val="009B0897"/>
    <w:rsid w:val="009B0928"/>
    <w:rsid w:val="009B117E"/>
    <w:rsid w:val="009B18A5"/>
    <w:rsid w:val="009B18D1"/>
    <w:rsid w:val="009B1F2C"/>
    <w:rsid w:val="009B2301"/>
    <w:rsid w:val="009B29B1"/>
    <w:rsid w:val="009B2D14"/>
    <w:rsid w:val="009B2D3D"/>
    <w:rsid w:val="009B3098"/>
    <w:rsid w:val="009B3551"/>
    <w:rsid w:val="009B3768"/>
    <w:rsid w:val="009B37C0"/>
    <w:rsid w:val="009B3814"/>
    <w:rsid w:val="009B3825"/>
    <w:rsid w:val="009B3B7A"/>
    <w:rsid w:val="009B3BB8"/>
    <w:rsid w:val="009B3C83"/>
    <w:rsid w:val="009B3C9F"/>
    <w:rsid w:val="009B3D04"/>
    <w:rsid w:val="009B3EAC"/>
    <w:rsid w:val="009B4003"/>
    <w:rsid w:val="009B44AE"/>
    <w:rsid w:val="009B4502"/>
    <w:rsid w:val="009B4B1B"/>
    <w:rsid w:val="009B4E78"/>
    <w:rsid w:val="009B4F07"/>
    <w:rsid w:val="009B4F24"/>
    <w:rsid w:val="009B5407"/>
    <w:rsid w:val="009B5585"/>
    <w:rsid w:val="009B57B9"/>
    <w:rsid w:val="009B5863"/>
    <w:rsid w:val="009B58AD"/>
    <w:rsid w:val="009B5E69"/>
    <w:rsid w:val="009B5F95"/>
    <w:rsid w:val="009B6044"/>
    <w:rsid w:val="009B62A7"/>
    <w:rsid w:val="009B6693"/>
    <w:rsid w:val="009B6759"/>
    <w:rsid w:val="009B692B"/>
    <w:rsid w:val="009B6A8A"/>
    <w:rsid w:val="009B6BA0"/>
    <w:rsid w:val="009B6C94"/>
    <w:rsid w:val="009B6F85"/>
    <w:rsid w:val="009B7104"/>
    <w:rsid w:val="009B7275"/>
    <w:rsid w:val="009B75AC"/>
    <w:rsid w:val="009B765F"/>
    <w:rsid w:val="009B76FD"/>
    <w:rsid w:val="009B7C35"/>
    <w:rsid w:val="009B7EC7"/>
    <w:rsid w:val="009C00FE"/>
    <w:rsid w:val="009C0253"/>
    <w:rsid w:val="009C02E3"/>
    <w:rsid w:val="009C02EA"/>
    <w:rsid w:val="009C03E6"/>
    <w:rsid w:val="009C0861"/>
    <w:rsid w:val="009C0902"/>
    <w:rsid w:val="009C09B1"/>
    <w:rsid w:val="009C0D40"/>
    <w:rsid w:val="009C1235"/>
    <w:rsid w:val="009C136A"/>
    <w:rsid w:val="009C13F7"/>
    <w:rsid w:val="009C167B"/>
    <w:rsid w:val="009C1956"/>
    <w:rsid w:val="009C1C37"/>
    <w:rsid w:val="009C1C9F"/>
    <w:rsid w:val="009C202A"/>
    <w:rsid w:val="009C22BE"/>
    <w:rsid w:val="009C2500"/>
    <w:rsid w:val="009C27B2"/>
    <w:rsid w:val="009C2864"/>
    <w:rsid w:val="009C2A98"/>
    <w:rsid w:val="009C2E03"/>
    <w:rsid w:val="009C305D"/>
    <w:rsid w:val="009C315C"/>
    <w:rsid w:val="009C34A7"/>
    <w:rsid w:val="009C353A"/>
    <w:rsid w:val="009C35E4"/>
    <w:rsid w:val="009C3643"/>
    <w:rsid w:val="009C3776"/>
    <w:rsid w:val="009C3A1B"/>
    <w:rsid w:val="009C3ABD"/>
    <w:rsid w:val="009C3C86"/>
    <w:rsid w:val="009C423C"/>
    <w:rsid w:val="009C43D2"/>
    <w:rsid w:val="009C4915"/>
    <w:rsid w:val="009C5177"/>
    <w:rsid w:val="009C51BA"/>
    <w:rsid w:val="009C525A"/>
    <w:rsid w:val="009C53F5"/>
    <w:rsid w:val="009C5733"/>
    <w:rsid w:val="009C57B5"/>
    <w:rsid w:val="009C57F8"/>
    <w:rsid w:val="009C5A26"/>
    <w:rsid w:val="009C5B8E"/>
    <w:rsid w:val="009C5C36"/>
    <w:rsid w:val="009C5C87"/>
    <w:rsid w:val="009C5E66"/>
    <w:rsid w:val="009C5F09"/>
    <w:rsid w:val="009C6006"/>
    <w:rsid w:val="009C631A"/>
    <w:rsid w:val="009C69FC"/>
    <w:rsid w:val="009C7022"/>
    <w:rsid w:val="009C7493"/>
    <w:rsid w:val="009C7BDC"/>
    <w:rsid w:val="009C7C24"/>
    <w:rsid w:val="009C7C85"/>
    <w:rsid w:val="009C7CDE"/>
    <w:rsid w:val="009C7D88"/>
    <w:rsid w:val="009C7EB6"/>
    <w:rsid w:val="009D001F"/>
    <w:rsid w:val="009D0102"/>
    <w:rsid w:val="009D02FF"/>
    <w:rsid w:val="009D038C"/>
    <w:rsid w:val="009D0480"/>
    <w:rsid w:val="009D0531"/>
    <w:rsid w:val="009D0690"/>
    <w:rsid w:val="009D07AC"/>
    <w:rsid w:val="009D07EA"/>
    <w:rsid w:val="009D09F9"/>
    <w:rsid w:val="009D0BE7"/>
    <w:rsid w:val="009D0F30"/>
    <w:rsid w:val="009D0FA9"/>
    <w:rsid w:val="009D14D3"/>
    <w:rsid w:val="009D1839"/>
    <w:rsid w:val="009D1A58"/>
    <w:rsid w:val="009D1AA2"/>
    <w:rsid w:val="009D1B8D"/>
    <w:rsid w:val="009D1C5E"/>
    <w:rsid w:val="009D1FA3"/>
    <w:rsid w:val="009D2067"/>
    <w:rsid w:val="009D2209"/>
    <w:rsid w:val="009D2485"/>
    <w:rsid w:val="009D2506"/>
    <w:rsid w:val="009D2872"/>
    <w:rsid w:val="009D2BB6"/>
    <w:rsid w:val="009D30BB"/>
    <w:rsid w:val="009D326D"/>
    <w:rsid w:val="009D368F"/>
    <w:rsid w:val="009D37FC"/>
    <w:rsid w:val="009D3839"/>
    <w:rsid w:val="009D39C1"/>
    <w:rsid w:val="009D3A05"/>
    <w:rsid w:val="009D3C54"/>
    <w:rsid w:val="009D4581"/>
    <w:rsid w:val="009D47C6"/>
    <w:rsid w:val="009D4BB4"/>
    <w:rsid w:val="009D4EA4"/>
    <w:rsid w:val="009D5100"/>
    <w:rsid w:val="009D5487"/>
    <w:rsid w:val="009D5547"/>
    <w:rsid w:val="009D57A4"/>
    <w:rsid w:val="009D5E16"/>
    <w:rsid w:val="009D5E42"/>
    <w:rsid w:val="009D5EEC"/>
    <w:rsid w:val="009D613D"/>
    <w:rsid w:val="009D61D1"/>
    <w:rsid w:val="009D658B"/>
    <w:rsid w:val="009D662E"/>
    <w:rsid w:val="009D676D"/>
    <w:rsid w:val="009D6C4B"/>
    <w:rsid w:val="009D6C8A"/>
    <w:rsid w:val="009D6E05"/>
    <w:rsid w:val="009D6E35"/>
    <w:rsid w:val="009D725D"/>
    <w:rsid w:val="009D79BD"/>
    <w:rsid w:val="009D7C95"/>
    <w:rsid w:val="009D7D00"/>
    <w:rsid w:val="009E039B"/>
    <w:rsid w:val="009E08D9"/>
    <w:rsid w:val="009E099C"/>
    <w:rsid w:val="009E1253"/>
    <w:rsid w:val="009E15AD"/>
    <w:rsid w:val="009E1A0A"/>
    <w:rsid w:val="009E1AE3"/>
    <w:rsid w:val="009E1D72"/>
    <w:rsid w:val="009E1DFC"/>
    <w:rsid w:val="009E1E60"/>
    <w:rsid w:val="009E21D8"/>
    <w:rsid w:val="009E2288"/>
    <w:rsid w:val="009E2647"/>
    <w:rsid w:val="009E2B33"/>
    <w:rsid w:val="009E2C1F"/>
    <w:rsid w:val="009E2CB1"/>
    <w:rsid w:val="009E2E94"/>
    <w:rsid w:val="009E3068"/>
    <w:rsid w:val="009E30DA"/>
    <w:rsid w:val="009E3706"/>
    <w:rsid w:val="009E38CD"/>
    <w:rsid w:val="009E3AEB"/>
    <w:rsid w:val="009E3B67"/>
    <w:rsid w:val="009E3B6C"/>
    <w:rsid w:val="009E3BA4"/>
    <w:rsid w:val="009E3C05"/>
    <w:rsid w:val="009E3E9D"/>
    <w:rsid w:val="009E4088"/>
    <w:rsid w:val="009E43B9"/>
    <w:rsid w:val="009E46AE"/>
    <w:rsid w:val="009E49FA"/>
    <w:rsid w:val="009E4ABD"/>
    <w:rsid w:val="009E4B77"/>
    <w:rsid w:val="009E4CAA"/>
    <w:rsid w:val="009E5100"/>
    <w:rsid w:val="009E5243"/>
    <w:rsid w:val="009E52B6"/>
    <w:rsid w:val="009E5312"/>
    <w:rsid w:val="009E59DA"/>
    <w:rsid w:val="009E5C91"/>
    <w:rsid w:val="009E5E7F"/>
    <w:rsid w:val="009E60D5"/>
    <w:rsid w:val="009E61FC"/>
    <w:rsid w:val="009E630D"/>
    <w:rsid w:val="009E63E2"/>
    <w:rsid w:val="009E645C"/>
    <w:rsid w:val="009E656E"/>
    <w:rsid w:val="009E68DB"/>
    <w:rsid w:val="009E6A77"/>
    <w:rsid w:val="009E6AD9"/>
    <w:rsid w:val="009E6B3A"/>
    <w:rsid w:val="009E6DA5"/>
    <w:rsid w:val="009E6F0B"/>
    <w:rsid w:val="009E7166"/>
    <w:rsid w:val="009E72FA"/>
    <w:rsid w:val="009E75B4"/>
    <w:rsid w:val="009E7C85"/>
    <w:rsid w:val="009E7E47"/>
    <w:rsid w:val="009E7F00"/>
    <w:rsid w:val="009E7F46"/>
    <w:rsid w:val="009F0086"/>
    <w:rsid w:val="009F0155"/>
    <w:rsid w:val="009F01EA"/>
    <w:rsid w:val="009F0721"/>
    <w:rsid w:val="009F0A0F"/>
    <w:rsid w:val="009F0A20"/>
    <w:rsid w:val="009F0B2B"/>
    <w:rsid w:val="009F0BC9"/>
    <w:rsid w:val="009F0DE2"/>
    <w:rsid w:val="009F1008"/>
    <w:rsid w:val="009F10DB"/>
    <w:rsid w:val="009F12B6"/>
    <w:rsid w:val="009F160C"/>
    <w:rsid w:val="009F17A8"/>
    <w:rsid w:val="009F1C7C"/>
    <w:rsid w:val="009F2444"/>
    <w:rsid w:val="009F298F"/>
    <w:rsid w:val="009F2CD9"/>
    <w:rsid w:val="009F2D10"/>
    <w:rsid w:val="009F2E45"/>
    <w:rsid w:val="009F34EA"/>
    <w:rsid w:val="009F3708"/>
    <w:rsid w:val="009F375C"/>
    <w:rsid w:val="009F3A4F"/>
    <w:rsid w:val="009F3CA6"/>
    <w:rsid w:val="009F4543"/>
    <w:rsid w:val="009F5410"/>
    <w:rsid w:val="009F57D3"/>
    <w:rsid w:val="009F5978"/>
    <w:rsid w:val="009F5D6C"/>
    <w:rsid w:val="009F5E06"/>
    <w:rsid w:val="009F5F83"/>
    <w:rsid w:val="009F66B3"/>
    <w:rsid w:val="009F67E7"/>
    <w:rsid w:val="009F69E7"/>
    <w:rsid w:val="009F6AAB"/>
    <w:rsid w:val="009F6AD8"/>
    <w:rsid w:val="009F6BC1"/>
    <w:rsid w:val="009F6F17"/>
    <w:rsid w:val="009F7190"/>
    <w:rsid w:val="009F71E8"/>
    <w:rsid w:val="009F73C2"/>
    <w:rsid w:val="009F750D"/>
    <w:rsid w:val="009F78BF"/>
    <w:rsid w:val="009F7CD7"/>
    <w:rsid w:val="009F7D27"/>
    <w:rsid w:val="009F7E72"/>
    <w:rsid w:val="009F7F06"/>
    <w:rsid w:val="00A00482"/>
    <w:rsid w:val="00A0055F"/>
    <w:rsid w:val="00A0093C"/>
    <w:rsid w:val="00A00B45"/>
    <w:rsid w:val="00A00B62"/>
    <w:rsid w:val="00A00B8C"/>
    <w:rsid w:val="00A00DE3"/>
    <w:rsid w:val="00A01251"/>
    <w:rsid w:val="00A013FA"/>
    <w:rsid w:val="00A019D6"/>
    <w:rsid w:val="00A01FD2"/>
    <w:rsid w:val="00A022AC"/>
    <w:rsid w:val="00A0232B"/>
    <w:rsid w:val="00A023AB"/>
    <w:rsid w:val="00A025F9"/>
    <w:rsid w:val="00A02CE6"/>
    <w:rsid w:val="00A02FFA"/>
    <w:rsid w:val="00A03101"/>
    <w:rsid w:val="00A031DC"/>
    <w:rsid w:val="00A036A5"/>
    <w:rsid w:val="00A0378C"/>
    <w:rsid w:val="00A037D9"/>
    <w:rsid w:val="00A03B90"/>
    <w:rsid w:val="00A03C37"/>
    <w:rsid w:val="00A03C9E"/>
    <w:rsid w:val="00A03EC4"/>
    <w:rsid w:val="00A04039"/>
    <w:rsid w:val="00A044DD"/>
    <w:rsid w:val="00A044E4"/>
    <w:rsid w:val="00A0472A"/>
    <w:rsid w:val="00A04819"/>
    <w:rsid w:val="00A049D3"/>
    <w:rsid w:val="00A04C09"/>
    <w:rsid w:val="00A04EA5"/>
    <w:rsid w:val="00A05013"/>
    <w:rsid w:val="00A050FF"/>
    <w:rsid w:val="00A05202"/>
    <w:rsid w:val="00A05451"/>
    <w:rsid w:val="00A05635"/>
    <w:rsid w:val="00A056F7"/>
    <w:rsid w:val="00A05D18"/>
    <w:rsid w:val="00A06845"/>
    <w:rsid w:val="00A06882"/>
    <w:rsid w:val="00A069C1"/>
    <w:rsid w:val="00A06C2E"/>
    <w:rsid w:val="00A07065"/>
    <w:rsid w:val="00A07424"/>
    <w:rsid w:val="00A07455"/>
    <w:rsid w:val="00A074C4"/>
    <w:rsid w:val="00A07524"/>
    <w:rsid w:val="00A07538"/>
    <w:rsid w:val="00A07582"/>
    <w:rsid w:val="00A07585"/>
    <w:rsid w:val="00A07A5F"/>
    <w:rsid w:val="00A07BB6"/>
    <w:rsid w:val="00A07E4A"/>
    <w:rsid w:val="00A10446"/>
    <w:rsid w:val="00A104F5"/>
    <w:rsid w:val="00A1069C"/>
    <w:rsid w:val="00A1077D"/>
    <w:rsid w:val="00A108CF"/>
    <w:rsid w:val="00A10D5A"/>
    <w:rsid w:val="00A10FA9"/>
    <w:rsid w:val="00A11143"/>
    <w:rsid w:val="00A1130C"/>
    <w:rsid w:val="00A117C7"/>
    <w:rsid w:val="00A117D3"/>
    <w:rsid w:val="00A1180E"/>
    <w:rsid w:val="00A1197A"/>
    <w:rsid w:val="00A11B0D"/>
    <w:rsid w:val="00A11D52"/>
    <w:rsid w:val="00A12202"/>
    <w:rsid w:val="00A1277E"/>
    <w:rsid w:val="00A12880"/>
    <w:rsid w:val="00A1292E"/>
    <w:rsid w:val="00A12DEE"/>
    <w:rsid w:val="00A13063"/>
    <w:rsid w:val="00A13111"/>
    <w:rsid w:val="00A1317C"/>
    <w:rsid w:val="00A13509"/>
    <w:rsid w:val="00A136A2"/>
    <w:rsid w:val="00A137FA"/>
    <w:rsid w:val="00A1383B"/>
    <w:rsid w:val="00A139BC"/>
    <w:rsid w:val="00A13A2B"/>
    <w:rsid w:val="00A13F42"/>
    <w:rsid w:val="00A143EC"/>
    <w:rsid w:val="00A14490"/>
    <w:rsid w:val="00A14497"/>
    <w:rsid w:val="00A14611"/>
    <w:rsid w:val="00A14963"/>
    <w:rsid w:val="00A14B8C"/>
    <w:rsid w:val="00A15105"/>
    <w:rsid w:val="00A15624"/>
    <w:rsid w:val="00A15859"/>
    <w:rsid w:val="00A158F6"/>
    <w:rsid w:val="00A159ED"/>
    <w:rsid w:val="00A15BA6"/>
    <w:rsid w:val="00A15C71"/>
    <w:rsid w:val="00A15DDD"/>
    <w:rsid w:val="00A16380"/>
    <w:rsid w:val="00A16724"/>
    <w:rsid w:val="00A16757"/>
    <w:rsid w:val="00A16A85"/>
    <w:rsid w:val="00A16CA9"/>
    <w:rsid w:val="00A16D6B"/>
    <w:rsid w:val="00A16F76"/>
    <w:rsid w:val="00A17014"/>
    <w:rsid w:val="00A170D5"/>
    <w:rsid w:val="00A17754"/>
    <w:rsid w:val="00A17A10"/>
    <w:rsid w:val="00A17B4F"/>
    <w:rsid w:val="00A17B79"/>
    <w:rsid w:val="00A17EC1"/>
    <w:rsid w:val="00A17FD0"/>
    <w:rsid w:val="00A2055B"/>
    <w:rsid w:val="00A20B21"/>
    <w:rsid w:val="00A20C92"/>
    <w:rsid w:val="00A20D12"/>
    <w:rsid w:val="00A214EC"/>
    <w:rsid w:val="00A2166A"/>
    <w:rsid w:val="00A21AE2"/>
    <w:rsid w:val="00A21C4D"/>
    <w:rsid w:val="00A222A2"/>
    <w:rsid w:val="00A2238F"/>
    <w:rsid w:val="00A22806"/>
    <w:rsid w:val="00A228B1"/>
    <w:rsid w:val="00A22A92"/>
    <w:rsid w:val="00A22ADF"/>
    <w:rsid w:val="00A22BA2"/>
    <w:rsid w:val="00A22CB4"/>
    <w:rsid w:val="00A22F5A"/>
    <w:rsid w:val="00A22FD6"/>
    <w:rsid w:val="00A23329"/>
    <w:rsid w:val="00A23468"/>
    <w:rsid w:val="00A23718"/>
    <w:rsid w:val="00A238DB"/>
    <w:rsid w:val="00A23D9B"/>
    <w:rsid w:val="00A24526"/>
    <w:rsid w:val="00A2482C"/>
    <w:rsid w:val="00A24830"/>
    <w:rsid w:val="00A248FB"/>
    <w:rsid w:val="00A249A7"/>
    <w:rsid w:val="00A24B58"/>
    <w:rsid w:val="00A24DA4"/>
    <w:rsid w:val="00A24FD0"/>
    <w:rsid w:val="00A24FE8"/>
    <w:rsid w:val="00A25185"/>
    <w:rsid w:val="00A25290"/>
    <w:rsid w:val="00A252F4"/>
    <w:rsid w:val="00A254A2"/>
    <w:rsid w:val="00A256F7"/>
    <w:rsid w:val="00A25748"/>
    <w:rsid w:val="00A257D0"/>
    <w:rsid w:val="00A259BF"/>
    <w:rsid w:val="00A25AEC"/>
    <w:rsid w:val="00A2633C"/>
    <w:rsid w:val="00A265FF"/>
    <w:rsid w:val="00A267E2"/>
    <w:rsid w:val="00A26AA2"/>
    <w:rsid w:val="00A26C4A"/>
    <w:rsid w:val="00A27169"/>
    <w:rsid w:val="00A27229"/>
    <w:rsid w:val="00A27409"/>
    <w:rsid w:val="00A2747D"/>
    <w:rsid w:val="00A276C5"/>
    <w:rsid w:val="00A276FB"/>
    <w:rsid w:val="00A27B53"/>
    <w:rsid w:val="00A27C28"/>
    <w:rsid w:val="00A27C55"/>
    <w:rsid w:val="00A27C65"/>
    <w:rsid w:val="00A3056A"/>
    <w:rsid w:val="00A3079A"/>
    <w:rsid w:val="00A30B30"/>
    <w:rsid w:val="00A30D2E"/>
    <w:rsid w:val="00A30DFA"/>
    <w:rsid w:val="00A30E3E"/>
    <w:rsid w:val="00A31500"/>
    <w:rsid w:val="00A317C6"/>
    <w:rsid w:val="00A31AE2"/>
    <w:rsid w:val="00A31BC8"/>
    <w:rsid w:val="00A31D7D"/>
    <w:rsid w:val="00A32562"/>
    <w:rsid w:val="00A326C1"/>
    <w:rsid w:val="00A327A7"/>
    <w:rsid w:val="00A32E59"/>
    <w:rsid w:val="00A330C5"/>
    <w:rsid w:val="00A330F5"/>
    <w:rsid w:val="00A331D8"/>
    <w:rsid w:val="00A3345F"/>
    <w:rsid w:val="00A33543"/>
    <w:rsid w:val="00A336A5"/>
    <w:rsid w:val="00A33AC5"/>
    <w:rsid w:val="00A33BDD"/>
    <w:rsid w:val="00A34053"/>
    <w:rsid w:val="00A34460"/>
    <w:rsid w:val="00A34F63"/>
    <w:rsid w:val="00A354E9"/>
    <w:rsid w:val="00A3599A"/>
    <w:rsid w:val="00A35F58"/>
    <w:rsid w:val="00A36774"/>
    <w:rsid w:val="00A36878"/>
    <w:rsid w:val="00A36D7E"/>
    <w:rsid w:val="00A3702D"/>
    <w:rsid w:val="00A37141"/>
    <w:rsid w:val="00A37657"/>
    <w:rsid w:val="00A376E0"/>
    <w:rsid w:val="00A3771A"/>
    <w:rsid w:val="00A3778E"/>
    <w:rsid w:val="00A37BF4"/>
    <w:rsid w:val="00A37D2D"/>
    <w:rsid w:val="00A37D91"/>
    <w:rsid w:val="00A402AA"/>
    <w:rsid w:val="00A40443"/>
    <w:rsid w:val="00A40E31"/>
    <w:rsid w:val="00A41049"/>
    <w:rsid w:val="00A413BE"/>
    <w:rsid w:val="00A41461"/>
    <w:rsid w:val="00A41777"/>
    <w:rsid w:val="00A417CC"/>
    <w:rsid w:val="00A41BBA"/>
    <w:rsid w:val="00A420B4"/>
    <w:rsid w:val="00A4218D"/>
    <w:rsid w:val="00A42545"/>
    <w:rsid w:val="00A42712"/>
    <w:rsid w:val="00A427B8"/>
    <w:rsid w:val="00A42AE2"/>
    <w:rsid w:val="00A42BF8"/>
    <w:rsid w:val="00A42C32"/>
    <w:rsid w:val="00A42CA6"/>
    <w:rsid w:val="00A42F36"/>
    <w:rsid w:val="00A431D9"/>
    <w:rsid w:val="00A4330B"/>
    <w:rsid w:val="00A4334C"/>
    <w:rsid w:val="00A435D3"/>
    <w:rsid w:val="00A435EB"/>
    <w:rsid w:val="00A43A2C"/>
    <w:rsid w:val="00A43B33"/>
    <w:rsid w:val="00A43CF0"/>
    <w:rsid w:val="00A43CF9"/>
    <w:rsid w:val="00A44009"/>
    <w:rsid w:val="00A4444E"/>
    <w:rsid w:val="00A4447D"/>
    <w:rsid w:val="00A4478C"/>
    <w:rsid w:val="00A449B4"/>
    <w:rsid w:val="00A44B05"/>
    <w:rsid w:val="00A45D61"/>
    <w:rsid w:val="00A4606F"/>
    <w:rsid w:val="00A46216"/>
    <w:rsid w:val="00A46272"/>
    <w:rsid w:val="00A462C9"/>
    <w:rsid w:val="00A46536"/>
    <w:rsid w:val="00A466A0"/>
    <w:rsid w:val="00A467CC"/>
    <w:rsid w:val="00A4698A"/>
    <w:rsid w:val="00A46A5F"/>
    <w:rsid w:val="00A46BE4"/>
    <w:rsid w:val="00A46CDB"/>
    <w:rsid w:val="00A47031"/>
    <w:rsid w:val="00A471E6"/>
    <w:rsid w:val="00A4734A"/>
    <w:rsid w:val="00A4749B"/>
    <w:rsid w:val="00A47B7B"/>
    <w:rsid w:val="00A47CAC"/>
    <w:rsid w:val="00A50113"/>
    <w:rsid w:val="00A50160"/>
    <w:rsid w:val="00A5035D"/>
    <w:rsid w:val="00A503A8"/>
    <w:rsid w:val="00A50586"/>
    <w:rsid w:val="00A5083C"/>
    <w:rsid w:val="00A50990"/>
    <w:rsid w:val="00A50DD6"/>
    <w:rsid w:val="00A51750"/>
    <w:rsid w:val="00A51815"/>
    <w:rsid w:val="00A51A45"/>
    <w:rsid w:val="00A51BA6"/>
    <w:rsid w:val="00A51BC5"/>
    <w:rsid w:val="00A51C80"/>
    <w:rsid w:val="00A51F6C"/>
    <w:rsid w:val="00A520BF"/>
    <w:rsid w:val="00A52153"/>
    <w:rsid w:val="00A52177"/>
    <w:rsid w:val="00A5233E"/>
    <w:rsid w:val="00A5243C"/>
    <w:rsid w:val="00A52661"/>
    <w:rsid w:val="00A529AB"/>
    <w:rsid w:val="00A52AB4"/>
    <w:rsid w:val="00A52D81"/>
    <w:rsid w:val="00A52E79"/>
    <w:rsid w:val="00A53009"/>
    <w:rsid w:val="00A53194"/>
    <w:rsid w:val="00A537FE"/>
    <w:rsid w:val="00A53BD0"/>
    <w:rsid w:val="00A53C47"/>
    <w:rsid w:val="00A53EC1"/>
    <w:rsid w:val="00A53F39"/>
    <w:rsid w:val="00A53F97"/>
    <w:rsid w:val="00A54077"/>
    <w:rsid w:val="00A543BE"/>
    <w:rsid w:val="00A54486"/>
    <w:rsid w:val="00A54A91"/>
    <w:rsid w:val="00A54AA5"/>
    <w:rsid w:val="00A54AB7"/>
    <w:rsid w:val="00A54AB9"/>
    <w:rsid w:val="00A54ADF"/>
    <w:rsid w:val="00A54DE4"/>
    <w:rsid w:val="00A551F3"/>
    <w:rsid w:val="00A553CE"/>
    <w:rsid w:val="00A55F76"/>
    <w:rsid w:val="00A560F4"/>
    <w:rsid w:val="00A5634C"/>
    <w:rsid w:val="00A56789"/>
    <w:rsid w:val="00A56895"/>
    <w:rsid w:val="00A56AC0"/>
    <w:rsid w:val="00A56E34"/>
    <w:rsid w:val="00A56F78"/>
    <w:rsid w:val="00A57072"/>
    <w:rsid w:val="00A570D1"/>
    <w:rsid w:val="00A574A1"/>
    <w:rsid w:val="00A575C2"/>
    <w:rsid w:val="00A5763F"/>
    <w:rsid w:val="00A576E6"/>
    <w:rsid w:val="00A57855"/>
    <w:rsid w:val="00A57DC7"/>
    <w:rsid w:val="00A57E6E"/>
    <w:rsid w:val="00A600AB"/>
    <w:rsid w:val="00A600CB"/>
    <w:rsid w:val="00A6063A"/>
    <w:rsid w:val="00A61415"/>
    <w:rsid w:val="00A61804"/>
    <w:rsid w:val="00A6197E"/>
    <w:rsid w:val="00A61C0B"/>
    <w:rsid w:val="00A61DE5"/>
    <w:rsid w:val="00A61E17"/>
    <w:rsid w:val="00A61F2E"/>
    <w:rsid w:val="00A61F94"/>
    <w:rsid w:val="00A621A7"/>
    <w:rsid w:val="00A622A1"/>
    <w:rsid w:val="00A6262E"/>
    <w:rsid w:val="00A62759"/>
    <w:rsid w:val="00A62A08"/>
    <w:rsid w:val="00A62B45"/>
    <w:rsid w:val="00A62C4D"/>
    <w:rsid w:val="00A62C9C"/>
    <w:rsid w:val="00A62E3F"/>
    <w:rsid w:val="00A630A7"/>
    <w:rsid w:val="00A633AE"/>
    <w:rsid w:val="00A635E1"/>
    <w:rsid w:val="00A638BC"/>
    <w:rsid w:val="00A63A5F"/>
    <w:rsid w:val="00A63D59"/>
    <w:rsid w:val="00A63F88"/>
    <w:rsid w:val="00A64099"/>
    <w:rsid w:val="00A64117"/>
    <w:rsid w:val="00A64744"/>
    <w:rsid w:val="00A6474D"/>
    <w:rsid w:val="00A6491B"/>
    <w:rsid w:val="00A650A0"/>
    <w:rsid w:val="00A6589D"/>
    <w:rsid w:val="00A6598D"/>
    <w:rsid w:val="00A65996"/>
    <w:rsid w:val="00A659BF"/>
    <w:rsid w:val="00A65A18"/>
    <w:rsid w:val="00A65A68"/>
    <w:rsid w:val="00A65BD7"/>
    <w:rsid w:val="00A65E98"/>
    <w:rsid w:val="00A65E9B"/>
    <w:rsid w:val="00A65F19"/>
    <w:rsid w:val="00A66078"/>
    <w:rsid w:val="00A66487"/>
    <w:rsid w:val="00A667DC"/>
    <w:rsid w:val="00A669E3"/>
    <w:rsid w:val="00A66A7A"/>
    <w:rsid w:val="00A66D3B"/>
    <w:rsid w:val="00A66D68"/>
    <w:rsid w:val="00A67006"/>
    <w:rsid w:val="00A6721E"/>
    <w:rsid w:val="00A6781E"/>
    <w:rsid w:val="00A6781F"/>
    <w:rsid w:val="00A67CD7"/>
    <w:rsid w:val="00A67E8A"/>
    <w:rsid w:val="00A69C0B"/>
    <w:rsid w:val="00A702BF"/>
    <w:rsid w:val="00A70561"/>
    <w:rsid w:val="00A7097F"/>
    <w:rsid w:val="00A70AB3"/>
    <w:rsid w:val="00A70F67"/>
    <w:rsid w:val="00A71165"/>
    <w:rsid w:val="00A71204"/>
    <w:rsid w:val="00A719BC"/>
    <w:rsid w:val="00A71B3A"/>
    <w:rsid w:val="00A71C87"/>
    <w:rsid w:val="00A71CA7"/>
    <w:rsid w:val="00A72008"/>
    <w:rsid w:val="00A720BD"/>
    <w:rsid w:val="00A72553"/>
    <w:rsid w:val="00A72578"/>
    <w:rsid w:val="00A72717"/>
    <w:rsid w:val="00A72814"/>
    <w:rsid w:val="00A72843"/>
    <w:rsid w:val="00A729C5"/>
    <w:rsid w:val="00A72AAB"/>
    <w:rsid w:val="00A72F18"/>
    <w:rsid w:val="00A72F34"/>
    <w:rsid w:val="00A73069"/>
    <w:rsid w:val="00A733DC"/>
    <w:rsid w:val="00A73475"/>
    <w:rsid w:val="00A734AE"/>
    <w:rsid w:val="00A737D6"/>
    <w:rsid w:val="00A7388C"/>
    <w:rsid w:val="00A739CF"/>
    <w:rsid w:val="00A73ACA"/>
    <w:rsid w:val="00A73EC5"/>
    <w:rsid w:val="00A74248"/>
    <w:rsid w:val="00A74387"/>
    <w:rsid w:val="00A7451D"/>
    <w:rsid w:val="00A746E9"/>
    <w:rsid w:val="00A7485A"/>
    <w:rsid w:val="00A7498B"/>
    <w:rsid w:val="00A74E55"/>
    <w:rsid w:val="00A74F29"/>
    <w:rsid w:val="00A75007"/>
    <w:rsid w:val="00A75240"/>
    <w:rsid w:val="00A75459"/>
    <w:rsid w:val="00A7546D"/>
    <w:rsid w:val="00A757E5"/>
    <w:rsid w:val="00A75BE5"/>
    <w:rsid w:val="00A75C62"/>
    <w:rsid w:val="00A761AA"/>
    <w:rsid w:val="00A76352"/>
    <w:rsid w:val="00A7677E"/>
    <w:rsid w:val="00A76A5E"/>
    <w:rsid w:val="00A76A6A"/>
    <w:rsid w:val="00A76C65"/>
    <w:rsid w:val="00A770F2"/>
    <w:rsid w:val="00A7710B"/>
    <w:rsid w:val="00A77396"/>
    <w:rsid w:val="00A7792E"/>
    <w:rsid w:val="00A77AB2"/>
    <w:rsid w:val="00A77BD6"/>
    <w:rsid w:val="00A77E83"/>
    <w:rsid w:val="00A77EF5"/>
    <w:rsid w:val="00A80321"/>
    <w:rsid w:val="00A80387"/>
    <w:rsid w:val="00A80713"/>
    <w:rsid w:val="00A80A61"/>
    <w:rsid w:val="00A80C7E"/>
    <w:rsid w:val="00A80EA1"/>
    <w:rsid w:val="00A80ECB"/>
    <w:rsid w:val="00A80FD9"/>
    <w:rsid w:val="00A80FDF"/>
    <w:rsid w:val="00A81265"/>
    <w:rsid w:val="00A81776"/>
    <w:rsid w:val="00A8177D"/>
    <w:rsid w:val="00A81CDA"/>
    <w:rsid w:val="00A81D4A"/>
    <w:rsid w:val="00A82044"/>
    <w:rsid w:val="00A8243B"/>
    <w:rsid w:val="00A8243E"/>
    <w:rsid w:val="00A8281A"/>
    <w:rsid w:val="00A82871"/>
    <w:rsid w:val="00A82C21"/>
    <w:rsid w:val="00A83434"/>
    <w:rsid w:val="00A8373B"/>
    <w:rsid w:val="00A83A13"/>
    <w:rsid w:val="00A83A49"/>
    <w:rsid w:val="00A84287"/>
    <w:rsid w:val="00A8477F"/>
    <w:rsid w:val="00A84D7A"/>
    <w:rsid w:val="00A8509E"/>
    <w:rsid w:val="00A85170"/>
    <w:rsid w:val="00A85506"/>
    <w:rsid w:val="00A856D5"/>
    <w:rsid w:val="00A858CA"/>
    <w:rsid w:val="00A85A5A"/>
    <w:rsid w:val="00A85BE5"/>
    <w:rsid w:val="00A85BE8"/>
    <w:rsid w:val="00A85DEC"/>
    <w:rsid w:val="00A86008"/>
    <w:rsid w:val="00A861C1"/>
    <w:rsid w:val="00A86333"/>
    <w:rsid w:val="00A864DF"/>
    <w:rsid w:val="00A869FD"/>
    <w:rsid w:val="00A86B8F"/>
    <w:rsid w:val="00A86CDB"/>
    <w:rsid w:val="00A86D3B"/>
    <w:rsid w:val="00A86D96"/>
    <w:rsid w:val="00A87040"/>
    <w:rsid w:val="00A87301"/>
    <w:rsid w:val="00A873D6"/>
    <w:rsid w:val="00A87718"/>
    <w:rsid w:val="00A877F1"/>
    <w:rsid w:val="00A87842"/>
    <w:rsid w:val="00A87869"/>
    <w:rsid w:val="00A87A35"/>
    <w:rsid w:val="00A87BB2"/>
    <w:rsid w:val="00A87CEA"/>
    <w:rsid w:val="00A87EE0"/>
    <w:rsid w:val="00A90088"/>
    <w:rsid w:val="00A900DC"/>
    <w:rsid w:val="00A90642"/>
    <w:rsid w:val="00A906B7"/>
    <w:rsid w:val="00A906E0"/>
    <w:rsid w:val="00A90778"/>
    <w:rsid w:val="00A907CC"/>
    <w:rsid w:val="00A90B85"/>
    <w:rsid w:val="00A90D2C"/>
    <w:rsid w:val="00A90F5C"/>
    <w:rsid w:val="00A914B7"/>
    <w:rsid w:val="00A91554"/>
    <w:rsid w:val="00A91730"/>
    <w:rsid w:val="00A91E68"/>
    <w:rsid w:val="00A92125"/>
    <w:rsid w:val="00A92B0C"/>
    <w:rsid w:val="00A92DF6"/>
    <w:rsid w:val="00A92E47"/>
    <w:rsid w:val="00A93248"/>
    <w:rsid w:val="00A93A3B"/>
    <w:rsid w:val="00A93B1C"/>
    <w:rsid w:val="00A93C39"/>
    <w:rsid w:val="00A93D5B"/>
    <w:rsid w:val="00A93DF8"/>
    <w:rsid w:val="00A93F7E"/>
    <w:rsid w:val="00A9408D"/>
    <w:rsid w:val="00A942CA"/>
    <w:rsid w:val="00A9445F"/>
    <w:rsid w:val="00A949BF"/>
    <w:rsid w:val="00A949F5"/>
    <w:rsid w:val="00A94D0E"/>
    <w:rsid w:val="00A94FE5"/>
    <w:rsid w:val="00A950C8"/>
    <w:rsid w:val="00A95160"/>
    <w:rsid w:val="00A9529F"/>
    <w:rsid w:val="00A95399"/>
    <w:rsid w:val="00A953FF"/>
    <w:rsid w:val="00A955E6"/>
    <w:rsid w:val="00A95647"/>
    <w:rsid w:val="00A95AA5"/>
    <w:rsid w:val="00A95B3E"/>
    <w:rsid w:val="00A95B6C"/>
    <w:rsid w:val="00A95E40"/>
    <w:rsid w:val="00A95F5F"/>
    <w:rsid w:val="00A962AA"/>
    <w:rsid w:val="00A962C9"/>
    <w:rsid w:val="00A96341"/>
    <w:rsid w:val="00A9662A"/>
    <w:rsid w:val="00A967FA"/>
    <w:rsid w:val="00A96A6B"/>
    <w:rsid w:val="00A96D0B"/>
    <w:rsid w:val="00A976CB"/>
    <w:rsid w:val="00A977B8"/>
    <w:rsid w:val="00A97B2A"/>
    <w:rsid w:val="00A97D65"/>
    <w:rsid w:val="00A97DB7"/>
    <w:rsid w:val="00AA0332"/>
    <w:rsid w:val="00AA03A2"/>
    <w:rsid w:val="00AA0454"/>
    <w:rsid w:val="00AA055A"/>
    <w:rsid w:val="00AA0620"/>
    <w:rsid w:val="00AA0AB7"/>
    <w:rsid w:val="00AA0F1D"/>
    <w:rsid w:val="00AA1323"/>
    <w:rsid w:val="00AA1722"/>
    <w:rsid w:val="00AA18A2"/>
    <w:rsid w:val="00AA18B8"/>
    <w:rsid w:val="00AA1976"/>
    <w:rsid w:val="00AA1BE6"/>
    <w:rsid w:val="00AA1C33"/>
    <w:rsid w:val="00AA1E43"/>
    <w:rsid w:val="00AA1ED4"/>
    <w:rsid w:val="00AA205D"/>
    <w:rsid w:val="00AA26CD"/>
    <w:rsid w:val="00AA271B"/>
    <w:rsid w:val="00AA27BE"/>
    <w:rsid w:val="00AA2A43"/>
    <w:rsid w:val="00AA2D3A"/>
    <w:rsid w:val="00AA3361"/>
    <w:rsid w:val="00AA34B7"/>
    <w:rsid w:val="00AA39FA"/>
    <w:rsid w:val="00AA3AB4"/>
    <w:rsid w:val="00AA3C27"/>
    <w:rsid w:val="00AA3E8F"/>
    <w:rsid w:val="00AA3ECA"/>
    <w:rsid w:val="00AA43DA"/>
    <w:rsid w:val="00AA480D"/>
    <w:rsid w:val="00AA4A3D"/>
    <w:rsid w:val="00AA4E4D"/>
    <w:rsid w:val="00AA4FC1"/>
    <w:rsid w:val="00AA537E"/>
    <w:rsid w:val="00AA557B"/>
    <w:rsid w:val="00AA56CE"/>
    <w:rsid w:val="00AA5975"/>
    <w:rsid w:val="00AA5AAE"/>
    <w:rsid w:val="00AA5B5B"/>
    <w:rsid w:val="00AA5F11"/>
    <w:rsid w:val="00AA6751"/>
    <w:rsid w:val="00AA68E7"/>
    <w:rsid w:val="00AA68F8"/>
    <w:rsid w:val="00AA69CB"/>
    <w:rsid w:val="00AA6C3C"/>
    <w:rsid w:val="00AA6CEF"/>
    <w:rsid w:val="00AA70E5"/>
    <w:rsid w:val="00AA7490"/>
    <w:rsid w:val="00AA7543"/>
    <w:rsid w:val="00AA754D"/>
    <w:rsid w:val="00AA7572"/>
    <w:rsid w:val="00AA7D2A"/>
    <w:rsid w:val="00AB01DB"/>
    <w:rsid w:val="00AB0557"/>
    <w:rsid w:val="00AB06DB"/>
    <w:rsid w:val="00AB07A9"/>
    <w:rsid w:val="00AB081F"/>
    <w:rsid w:val="00AB0C88"/>
    <w:rsid w:val="00AB0D1B"/>
    <w:rsid w:val="00AB1206"/>
    <w:rsid w:val="00AB14F2"/>
    <w:rsid w:val="00AB155A"/>
    <w:rsid w:val="00AB1682"/>
    <w:rsid w:val="00AB18B0"/>
    <w:rsid w:val="00AB18D2"/>
    <w:rsid w:val="00AB1C35"/>
    <w:rsid w:val="00AB1CF7"/>
    <w:rsid w:val="00AB21C2"/>
    <w:rsid w:val="00AB23E1"/>
    <w:rsid w:val="00AB2472"/>
    <w:rsid w:val="00AB2710"/>
    <w:rsid w:val="00AB2857"/>
    <w:rsid w:val="00AB2975"/>
    <w:rsid w:val="00AB2D5E"/>
    <w:rsid w:val="00AB2EC8"/>
    <w:rsid w:val="00AB2F5C"/>
    <w:rsid w:val="00AB34F6"/>
    <w:rsid w:val="00AB35DA"/>
    <w:rsid w:val="00AB362E"/>
    <w:rsid w:val="00AB3668"/>
    <w:rsid w:val="00AB36C3"/>
    <w:rsid w:val="00AB37C6"/>
    <w:rsid w:val="00AB385F"/>
    <w:rsid w:val="00AB394E"/>
    <w:rsid w:val="00AB3DF7"/>
    <w:rsid w:val="00AB3E4E"/>
    <w:rsid w:val="00AB3EC3"/>
    <w:rsid w:val="00AB40A8"/>
    <w:rsid w:val="00AB41DF"/>
    <w:rsid w:val="00AB45D5"/>
    <w:rsid w:val="00AB46E2"/>
    <w:rsid w:val="00AB473B"/>
    <w:rsid w:val="00AB4888"/>
    <w:rsid w:val="00AB4BA8"/>
    <w:rsid w:val="00AB4BBF"/>
    <w:rsid w:val="00AB5126"/>
    <w:rsid w:val="00AB55EF"/>
    <w:rsid w:val="00AB5632"/>
    <w:rsid w:val="00AB566A"/>
    <w:rsid w:val="00AB585B"/>
    <w:rsid w:val="00AB5E2E"/>
    <w:rsid w:val="00AB5E7B"/>
    <w:rsid w:val="00AB5F4B"/>
    <w:rsid w:val="00AB60E4"/>
    <w:rsid w:val="00AB6BA2"/>
    <w:rsid w:val="00AB6E7F"/>
    <w:rsid w:val="00AB70EB"/>
    <w:rsid w:val="00AB71EB"/>
    <w:rsid w:val="00AB7287"/>
    <w:rsid w:val="00AB73B5"/>
    <w:rsid w:val="00AB75C6"/>
    <w:rsid w:val="00AB766C"/>
    <w:rsid w:val="00AB76EC"/>
    <w:rsid w:val="00AB7B11"/>
    <w:rsid w:val="00AB7DF0"/>
    <w:rsid w:val="00AC01FE"/>
    <w:rsid w:val="00AC04E4"/>
    <w:rsid w:val="00AC0749"/>
    <w:rsid w:val="00AC08CF"/>
    <w:rsid w:val="00AC0BF9"/>
    <w:rsid w:val="00AC0CD2"/>
    <w:rsid w:val="00AC0D68"/>
    <w:rsid w:val="00AC0F9B"/>
    <w:rsid w:val="00AC1016"/>
    <w:rsid w:val="00AC1284"/>
    <w:rsid w:val="00AC12B7"/>
    <w:rsid w:val="00AC142F"/>
    <w:rsid w:val="00AC1574"/>
    <w:rsid w:val="00AC15E4"/>
    <w:rsid w:val="00AC16D7"/>
    <w:rsid w:val="00AC16E4"/>
    <w:rsid w:val="00AC1AF9"/>
    <w:rsid w:val="00AC1C51"/>
    <w:rsid w:val="00AC1CF8"/>
    <w:rsid w:val="00AC1DA5"/>
    <w:rsid w:val="00AC2081"/>
    <w:rsid w:val="00AC21C7"/>
    <w:rsid w:val="00AC24BC"/>
    <w:rsid w:val="00AC27ED"/>
    <w:rsid w:val="00AC2A8C"/>
    <w:rsid w:val="00AC2E46"/>
    <w:rsid w:val="00AC2FB3"/>
    <w:rsid w:val="00AC31E9"/>
    <w:rsid w:val="00AC32D6"/>
    <w:rsid w:val="00AC330B"/>
    <w:rsid w:val="00AC34CB"/>
    <w:rsid w:val="00AC3542"/>
    <w:rsid w:val="00AC35D0"/>
    <w:rsid w:val="00AC3622"/>
    <w:rsid w:val="00AC38ED"/>
    <w:rsid w:val="00AC390B"/>
    <w:rsid w:val="00AC3EC9"/>
    <w:rsid w:val="00AC42DA"/>
    <w:rsid w:val="00AC42E3"/>
    <w:rsid w:val="00AC4547"/>
    <w:rsid w:val="00AC459B"/>
    <w:rsid w:val="00AC45A1"/>
    <w:rsid w:val="00AC4697"/>
    <w:rsid w:val="00AC4A54"/>
    <w:rsid w:val="00AC4B94"/>
    <w:rsid w:val="00AC4CBB"/>
    <w:rsid w:val="00AC4E13"/>
    <w:rsid w:val="00AC4FCE"/>
    <w:rsid w:val="00AC5187"/>
    <w:rsid w:val="00AC51DF"/>
    <w:rsid w:val="00AC553A"/>
    <w:rsid w:val="00AC57C8"/>
    <w:rsid w:val="00AC589E"/>
    <w:rsid w:val="00AC59FC"/>
    <w:rsid w:val="00AC5A99"/>
    <w:rsid w:val="00AC5CAA"/>
    <w:rsid w:val="00AC5EEE"/>
    <w:rsid w:val="00AC5F6C"/>
    <w:rsid w:val="00AC6174"/>
    <w:rsid w:val="00AC61E5"/>
    <w:rsid w:val="00AC623C"/>
    <w:rsid w:val="00AC637E"/>
    <w:rsid w:val="00AC6925"/>
    <w:rsid w:val="00AC6941"/>
    <w:rsid w:val="00AC6C4E"/>
    <w:rsid w:val="00AC70AC"/>
    <w:rsid w:val="00AC7150"/>
    <w:rsid w:val="00AC7349"/>
    <w:rsid w:val="00AC73D7"/>
    <w:rsid w:val="00AC778E"/>
    <w:rsid w:val="00AC7AA3"/>
    <w:rsid w:val="00AC7F41"/>
    <w:rsid w:val="00AD00C5"/>
    <w:rsid w:val="00AD0203"/>
    <w:rsid w:val="00AD0282"/>
    <w:rsid w:val="00AD0356"/>
    <w:rsid w:val="00AD0382"/>
    <w:rsid w:val="00AD05DF"/>
    <w:rsid w:val="00AD07FD"/>
    <w:rsid w:val="00AD0A19"/>
    <w:rsid w:val="00AD11AA"/>
    <w:rsid w:val="00AD140B"/>
    <w:rsid w:val="00AD1584"/>
    <w:rsid w:val="00AD178F"/>
    <w:rsid w:val="00AD1B71"/>
    <w:rsid w:val="00AD1ECF"/>
    <w:rsid w:val="00AD213B"/>
    <w:rsid w:val="00AD223F"/>
    <w:rsid w:val="00AD277B"/>
    <w:rsid w:val="00AD32CD"/>
    <w:rsid w:val="00AD33B8"/>
    <w:rsid w:val="00AD33D4"/>
    <w:rsid w:val="00AD3679"/>
    <w:rsid w:val="00AD36C8"/>
    <w:rsid w:val="00AD37F7"/>
    <w:rsid w:val="00AD3C18"/>
    <w:rsid w:val="00AD3E60"/>
    <w:rsid w:val="00AD3E8C"/>
    <w:rsid w:val="00AD3F39"/>
    <w:rsid w:val="00AD3F54"/>
    <w:rsid w:val="00AD40EB"/>
    <w:rsid w:val="00AD418C"/>
    <w:rsid w:val="00AD42C1"/>
    <w:rsid w:val="00AD44C3"/>
    <w:rsid w:val="00AD47F3"/>
    <w:rsid w:val="00AD486A"/>
    <w:rsid w:val="00AD4CA0"/>
    <w:rsid w:val="00AD4D25"/>
    <w:rsid w:val="00AD5475"/>
    <w:rsid w:val="00AD5545"/>
    <w:rsid w:val="00AD583C"/>
    <w:rsid w:val="00AD59A3"/>
    <w:rsid w:val="00AD5C2D"/>
    <w:rsid w:val="00AD5C65"/>
    <w:rsid w:val="00AD5D0D"/>
    <w:rsid w:val="00AD61AF"/>
    <w:rsid w:val="00AD629E"/>
    <w:rsid w:val="00AD63A1"/>
    <w:rsid w:val="00AD6748"/>
    <w:rsid w:val="00AD674B"/>
    <w:rsid w:val="00AD6831"/>
    <w:rsid w:val="00AD6DB5"/>
    <w:rsid w:val="00AD6FC6"/>
    <w:rsid w:val="00AD7057"/>
    <w:rsid w:val="00AD7314"/>
    <w:rsid w:val="00AD751F"/>
    <w:rsid w:val="00AD7745"/>
    <w:rsid w:val="00AD780D"/>
    <w:rsid w:val="00AD79F8"/>
    <w:rsid w:val="00AD7A0D"/>
    <w:rsid w:val="00AD7C00"/>
    <w:rsid w:val="00AD7D1A"/>
    <w:rsid w:val="00AD7E20"/>
    <w:rsid w:val="00AE0095"/>
    <w:rsid w:val="00AE04B4"/>
    <w:rsid w:val="00AE07E7"/>
    <w:rsid w:val="00AE08D1"/>
    <w:rsid w:val="00AE0C5F"/>
    <w:rsid w:val="00AE0FEB"/>
    <w:rsid w:val="00AE101C"/>
    <w:rsid w:val="00AE1144"/>
    <w:rsid w:val="00AE12DE"/>
    <w:rsid w:val="00AE13CA"/>
    <w:rsid w:val="00AE16B4"/>
    <w:rsid w:val="00AE16E4"/>
    <w:rsid w:val="00AE1B71"/>
    <w:rsid w:val="00AE1CC3"/>
    <w:rsid w:val="00AE1D4F"/>
    <w:rsid w:val="00AE1DB7"/>
    <w:rsid w:val="00AE1DF2"/>
    <w:rsid w:val="00AE1E9F"/>
    <w:rsid w:val="00AE1ED2"/>
    <w:rsid w:val="00AE2472"/>
    <w:rsid w:val="00AE2A15"/>
    <w:rsid w:val="00AE2C66"/>
    <w:rsid w:val="00AE2FA4"/>
    <w:rsid w:val="00AE2FEA"/>
    <w:rsid w:val="00AE32C4"/>
    <w:rsid w:val="00AE33FE"/>
    <w:rsid w:val="00AE382D"/>
    <w:rsid w:val="00AE3A88"/>
    <w:rsid w:val="00AE3B12"/>
    <w:rsid w:val="00AE3B79"/>
    <w:rsid w:val="00AE3E12"/>
    <w:rsid w:val="00AE4183"/>
    <w:rsid w:val="00AE42B7"/>
    <w:rsid w:val="00AE4361"/>
    <w:rsid w:val="00AE457E"/>
    <w:rsid w:val="00AE4591"/>
    <w:rsid w:val="00AE4688"/>
    <w:rsid w:val="00AE469C"/>
    <w:rsid w:val="00AE46CF"/>
    <w:rsid w:val="00AE4C20"/>
    <w:rsid w:val="00AE4CBF"/>
    <w:rsid w:val="00AE4D1D"/>
    <w:rsid w:val="00AE4D9B"/>
    <w:rsid w:val="00AE52E1"/>
    <w:rsid w:val="00AE53B0"/>
    <w:rsid w:val="00AE5849"/>
    <w:rsid w:val="00AE5DED"/>
    <w:rsid w:val="00AE61E1"/>
    <w:rsid w:val="00AE65D9"/>
    <w:rsid w:val="00AE6712"/>
    <w:rsid w:val="00AE67AE"/>
    <w:rsid w:val="00AE6C48"/>
    <w:rsid w:val="00AE745F"/>
    <w:rsid w:val="00AE7554"/>
    <w:rsid w:val="00AE76DF"/>
    <w:rsid w:val="00AE7837"/>
    <w:rsid w:val="00AE7C0D"/>
    <w:rsid w:val="00AE7CBF"/>
    <w:rsid w:val="00AE7CE3"/>
    <w:rsid w:val="00AF0186"/>
    <w:rsid w:val="00AF01EC"/>
    <w:rsid w:val="00AF0385"/>
    <w:rsid w:val="00AF052A"/>
    <w:rsid w:val="00AF0813"/>
    <w:rsid w:val="00AF0A9C"/>
    <w:rsid w:val="00AF0CCD"/>
    <w:rsid w:val="00AF0DC4"/>
    <w:rsid w:val="00AF11F7"/>
    <w:rsid w:val="00AF1563"/>
    <w:rsid w:val="00AF1BAE"/>
    <w:rsid w:val="00AF1C6D"/>
    <w:rsid w:val="00AF1EEB"/>
    <w:rsid w:val="00AF1F63"/>
    <w:rsid w:val="00AF1F73"/>
    <w:rsid w:val="00AF1F92"/>
    <w:rsid w:val="00AF203F"/>
    <w:rsid w:val="00AF20ED"/>
    <w:rsid w:val="00AF218B"/>
    <w:rsid w:val="00AF328F"/>
    <w:rsid w:val="00AF32CB"/>
    <w:rsid w:val="00AF33C4"/>
    <w:rsid w:val="00AF3B84"/>
    <w:rsid w:val="00AF3BED"/>
    <w:rsid w:val="00AF3F41"/>
    <w:rsid w:val="00AF3F92"/>
    <w:rsid w:val="00AF43A0"/>
    <w:rsid w:val="00AF43F7"/>
    <w:rsid w:val="00AF4592"/>
    <w:rsid w:val="00AF4697"/>
    <w:rsid w:val="00AF472C"/>
    <w:rsid w:val="00AF4B2E"/>
    <w:rsid w:val="00AF4B66"/>
    <w:rsid w:val="00AF4D3F"/>
    <w:rsid w:val="00AF4D83"/>
    <w:rsid w:val="00AF52DF"/>
    <w:rsid w:val="00AF53FA"/>
    <w:rsid w:val="00AF5586"/>
    <w:rsid w:val="00AF588C"/>
    <w:rsid w:val="00AF592E"/>
    <w:rsid w:val="00AF5AEC"/>
    <w:rsid w:val="00AF5FC6"/>
    <w:rsid w:val="00AF65E4"/>
    <w:rsid w:val="00AF667B"/>
    <w:rsid w:val="00AF67F7"/>
    <w:rsid w:val="00AF685D"/>
    <w:rsid w:val="00AF6BC8"/>
    <w:rsid w:val="00AF704E"/>
    <w:rsid w:val="00AF709A"/>
    <w:rsid w:val="00AF70F8"/>
    <w:rsid w:val="00AF7206"/>
    <w:rsid w:val="00AF7635"/>
    <w:rsid w:val="00AF77C1"/>
    <w:rsid w:val="00AF7848"/>
    <w:rsid w:val="00AF79DD"/>
    <w:rsid w:val="00B0000B"/>
    <w:rsid w:val="00B001B3"/>
    <w:rsid w:val="00B006AE"/>
    <w:rsid w:val="00B01795"/>
    <w:rsid w:val="00B01992"/>
    <w:rsid w:val="00B0199D"/>
    <w:rsid w:val="00B019D6"/>
    <w:rsid w:val="00B01BAD"/>
    <w:rsid w:val="00B01BD7"/>
    <w:rsid w:val="00B01F44"/>
    <w:rsid w:val="00B02053"/>
    <w:rsid w:val="00B024C6"/>
    <w:rsid w:val="00B024E2"/>
    <w:rsid w:val="00B0260C"/>
    <w:rsid w:val="00B02B13"/>
    <w:rsid w:val="00B031D9"/>
    <w:rsid w:val="00B035D5"/>
    <w:rsid w:val="00B03627"/>
    <w:rsid w:val="00B03948"/>
    <w:rsid w:val="00B0419E"/>
    <w:rsid w:val="00B0448F"/>
    <w:rsid w:val="00B04AC9"/>
    <w:rsid w:val="00B04BE9"/>
    <w:rsid w:val="00B05070"/>
    <w:rsid w:val="00B054EB"/>
    <w:rsid w:val="00B055D9"/>
    <w:rsid w:val="00B056B0"/>
    <w:rsid w:val="00B0571A"/>
    <w:rsid w:val="00B05817"/>
    <w:rsid w:val="00B058CE"/>
    <w:rsid w:val="00B059AA"/>
    <w:rsid w:val="00B05B30"/>
    <w:rsid w:val="00B05C3A"/>
    <w:rsid w:val="00B05C5A"/>
    <w:rsid w:val="00B05ED2"/>
    <w:rsid w:val="00B060A4"/>
    <w:rsid w:val="00B0619F"/>
    <w:rsid w:val="00B06436"/>
    <w:rsid w:val="00B0643C"/>
    <w:rsid w:val="00B06611"/>
    <w:rsid w:val="00B06C05"/>
    <w:rsid w:val="00B06C70"/>
    <w:rsid w:val="00B06C95"/>
    <w:rsid w:val="00B06DA5"/>
    <w:rsid w:val="00B06EA2"/>
    <w:rsid w:val="00B06F6A"/>
    <w:rsid w:val="00B07129"/>
    <w:rsid w:val="00B0742A"/>
    <w:rsid w:val="00B074FD"/>
    <w:rsid w:val="00B079BF"/>
    <w:rsid w:val="00B07A6A"/>
    <w:rsid w:val="00B07CB6"/>
    <w:rsid w:val="00B07FE2"/>
    <w:rsid w:val="00B1013C"/>
    <w:rsid w:val="00B1028C"/>
    <w:rsid w:val="00B1064E"/>
    <w:rsid w:val="00B10829"/>
    <w:rsid w:val="00B10A0B"/>
    <w:rsid w:val="00B1141A"/>
    <w:rsid w:val="00B1156E"/>
    <w:rsid w:val="00B115AF"/>
    <w:rsid w:val="00B116D7"/>
    <w:rsid w:val="00B11D78"/>
    <w:rsid w:val="00B11DDB"/>
    <w:rsid w:val="00B11F32"/>
    <w:rsid w:val="00B120AA"/>
    <w:rsid w:val="00B128CC"/>
    <w:rsid w:val="00B1293A"/>
    <w:rsid w:val="00B12B8A"/>
    <w:rsid w:val="00B12F80"/>
    <w:rsid w:val="00B1350A"/>
    <w:rsid w:val="00B13581"/>
    <w:rsid w:val="00B1360D"/>
    <w:rsid w:val="00B13737"/>
    <w:rsid w:val="00B13979"/>
    <w:rsid w:val="00B13E26"/>
    <w:rsid w:val="00B13E9E"/>
    <w:rsid w:val="00B13EB4"/>
    <w:rsid w:val="00B13F9B"/>
    <w:rsid w:val="00B142E6"/>
    <w:rsid w:val="00B1432A"/>
    <w:rsid w:val="00B1435A"/>
    <w:rsid w:val="00B14C3D"/>
    <w:rsid w:val="00B14DDD"/>
    <w:rsid w:val="00B14DDE"/>
    <w:rsid w:val="00B14DE2"/>
    <w:rsid w:val="00B14E48"/>
    <w:rsid w:val="00B157F7"/>
    <w:rsid w:val="00B15D33"/>
    <w:rsid w:val="00B160DB"/>
    <w:rsid w:val="00B1612D"/>
    <w:rsid w:val="00B16285"/>
    <w:rsid w:val="00B16502"/>
    <w:rsid w:val="00B16587"/>
    <w:rsid w:val="00B165EE"/>
    <w:rsid w:val="00B16CC7"/>
    <w:rsid w:val="00B16DE1"/>
    <w:rsid w:val="00B16EF4"/>
    <w:rsid w:val="00B172A0"/>
    <w:rsid w:val="00B1739C"/>
    <w:rsid w:val="00B17733"/>
    <w:rsid w:val="00B178B9"/>
    <w:rsid w:val="00B17908"/>
    <w:rsid w:val="00B17F47"/>
    <w:rsid w:val="00B17FDD"/>
    <w:rsid w:val="00B200DF"/>
    <w:rsid w:val="00B20500"/>
    <w:rsid w:val="00B20973"/>
    <w:rsid w:val="00B20A5B"/>
    <w:rsid w:val="00B20C29"/>
    <w:rsid w:val="00B20F0E"/>
    <w:rsid w:val="00B210C4"/>
    <w:rsid w:val="00B21350"/>
    <w:rsid w:val="00B213D0"/>
    <w:rsid w:val="00B214B2"/>
    <w:rsid w:val="00B215A9"/>
    <w:rsid w:val="00B2191E"/>
    <w:rsid w:val="00B21930"/>
    <w:rsid w:val="00B21965"/>
    <w:rsid w:val="00B21B0A"/>
    <w:rsid w:val="00B21C95"/>
    <w:rsid w:val="00B222F9"/>
    <w:rsid w:val="00B22483"/>
    <w:rsid w:val="00B226CA"/>
    <w:rsid w:val="00B22769"/>
    <w:rsid w:val="00B229AF"/>
    <w:rsid w:val="00B22B1C"/>
    <w:rsid w:val="00B22C4C"/>
    <w:rsid w:val="00B22C77"/>
    <w:rsid w:val="00B22F3F"/>
    <w:rsid w:val="00B234CE"/>
    <w:rsid w:val="00B237BD"/>
    <w:rsid w:val="00B238B1"/>
    <w:rsid w:val="00B23940"/>
    <w:rsid w:val="00B24118"/>
    <w:rsid w:val="00B24287"/>
    <w:rsid w:val="00B2466C"/>
    <w:rsid w:val="00B24C68"/>
    <w:rsid w:val="00B2534A"/>
    <w:rsid w:val="00B25397"/>
    <w:rsid w:val="00B257CF"/>
    <w:rsid w:val="00B25916"/>
    <w:rsid w:val="00B25ACC"/>
    <w:rsid w:val="00B25EEE"/>
    <w:rsid w:val="00B25F40"/>
    <w:rsid w:val="00B26017"/>
    <w:rsid w:val="00B260E1"/>
    <w:rsid w:val="00B26321"/>
    <w:rsid w:val="00B263EB"/>
    <w:rsid w:val="00B26569"/>
    <w:rsid w:val="00B2664A"/>
    <w:rsid w:val="00B26CD2"/>
    <w:rsid w:val="00B26E00"/>
    <w:rsid w:val="00B26E9D"/>
    <w:rsid w:val="00B2701A"/>
    <w:rsid w:val="00B27217"/>
    <w:rsid w:val="00B27392"/>
    <w:rsid w:val="00B273F0"/>
    <w:rsid w:val="00B2766C"/>
    <w:rsid w:val="00B278A9"/>
    <w:rsid w:val="00B30926"/>
    <w:rsid w:val="00B30A45"/>
    <w:rsid w:val="00B30BA0"/>
    <w:rsid w:val="00B30DC0"/>
    <w:rsid w:val="00B30DE8"/>
    <w:rsid w:val="00B30E8E"/>
    <w:rsid w:val="00B30FC3"/>
    <w:rsid w:val="00B31048"/>
    <w:rsid w:val="00B31220"/>
    <w:rsid w:val="00B31402"/>
    <w:rsid w:val="00B31726"/>
    <w:rsid w:val="00B31B73"/>
    <w:rsid w:val="00B31B9D"/>
    <w:rsid w:val="00B31D11"/>
    <w:rsid w:val="00B31DFF"/>
    <w:rsid w:val="00B31F68"/>
    <w:rsid w:val="00B32288"/>
    <w:rsid w:val="00B325A5"/>
    <w:rsid w:val="00B32830"/>
    <w:rsid w:val="00B3295D"/>
    <w:rsid w:val="00B32AC0"/>
    <w:rsid w:val="00B32B9B"/>
    <w:rsid w:val="00B32D01"/>
    <w:rsid w:val="00B33735"/>
    <w:rsid w:val="00B33AA8"/>
    <w:rsid w:val="00B33B51"/>
    <w:rsid w:val="00B33FB4"/>
    <w:rsid w:val="00B34016"/>
    <w:rsid w:val="00B34112"/>
    <w:rsid w:val="00B342EB"/>
    <w:rsid w:val="00B344F4"/>
    <w:rsid w:val="00B345E6"/>
    <w:rsid w:val="00B345E9"/>
    <w:rsid w:val="00B34A4E"/>
    <w:rsid w:val="00B34BD1"/>
    <w:rsid w:val="00B34FF5"/>
    <w:rsid w:val="00B350C2"/>
    <w:rsid w:val="00B3511C"/>
    <w:rsid w:val="00B3556B"/>
    <w:rsid w:val="00B3573B"/>
    <w:rsid w:val="00B35872"/>
    <w:rsid w:val="00B358D3"/>
    <w:rsid w:val="00B3594D"/>
    <w:rsid w:val="00B35F0B"/>
    <w:rsid w:val="00B35FF5"/>
    <w:rsid w:val="00B36087"/>
    <w:rsid w:val="00B36405"/>
    <w:rsid w:val="00B364EF"/>
    <w:rsid w:val="00B3658A"/>
    <w:rsid w:val="00B3672F"/>
    <w:rsid w:val="00B3674D"/>
    <w:rsid w:val="00B3679F"/>
    <w:rsid w:val="00B368D3"/>
    <w:rsid w:val="00B36CB9"/>
    <w:rsid w:val="00B36D38"/>
    <w:rsid w:val="00B36DA2"/>
    <w:rsid w:val="00B36F78"/>
    <w:rsid w:val="00B36F8F"/>
    <w:rsid w:val="00B36FA7"/>
    <w:rsid w:val="00B3700A"/>
    <w:rsid w:val="00B37018"/>
    <w:rsid w:val="00B370DE"/>
    <w:rsid w:val="00B37171"/>
    <w:rsid w:val="00B371EB"/>
    <w:rsid w:val="00B372A7"/>
    <w:rsid w:val="00B3731E"/>
    <w:rsid w:val="00B37348"/>
    <w:rsid w:val="00B3734C"/>
    <w:rsid w:val="00B3747E"/>
    <w:rsid w:val="00B37539"/>
    <w:rsid w:val="00B37778"/>
    <w:rsid w:val="00B377B9"/>
    <w:rsid w:val="00B378C0"/>
    <w:rsid w:val="00B37A60"/>
    <w:rsid w:val="00B37A81"/>
    <w:rsid w:val="00B403BF"/>
    <w:rsid w:val="00B405ED"/>
    <w:rsid w:val="00B40620"/>
    <w:rsid w:val="00B40665"/>
    <w:rsid w:val="00B40B0F"/>
    <w:rsid w:val="00B40CA0"/>
    <w:rsid w:val="00B412DF"/>
    <w:rsid w:val="00B413A7"/>
    <w:rsid w:val="00B41589"/>
    <w:rsid w:val="00B41697"/>
    <w:rsid w:val="00B418F7"/>
    <w:rsid w:val="00B41ED5"/>
    <w:rsid w:val="00B41EFB"/>
    <w:rsid w:val="00B41F71"/>
    <w:rsid w:val="00B425A4"/>
    <w:rsid w:val="00B4288A"/>
    <w:rsid w:val="00B4299C"/>
    <w:rsid w:val="00B43050"/>
    <w:rsid w:val="00B43155"/>
    <w:rsid w:val="00B43476"/>
    <w:rsid w:val="00B43488"/>
    <w:rsid w:val="00B434E5"/>
    <w:rsid w:val="00B4370F"/>
    <w:rsid w:val="00B4372E"/>
    <w:rsid w:val="00B43863"/>
    <w:rsid w:val="00B4397D"/>
    <w:rsid w:val="00B43994"/>
    <w:rsid w:val="00B4494E"/>
    <w:rsid w:val="00B449F5"/>
    <w:rsid w:val="00B44F18"/>
    <w:rsid w:val="00B45009"/>
    <w:rsid w:val="00B45015"/>
    <w:rsid w:val="00B4542B"/>
    <w:rsid w:val="00B4544B"/>
    <w:rsid w:val="00B454C9"/>
    <w:rsid w:val="00B45795"/>
    <w:rsid w:val="00B4585E"/>
    <w:rsid w:val="00B45B1D"/>
    <w:rsid w:val="00B45CE3"/>
    <w:rsid w:val="00B46209"/>
    <w:rsid w:val="00B4642A"/>
    <w:rsid w:val="00B46458"/>
    <w:rsid w:val="00B4690A"/>
    <w:rsid w:val="00B46A5A"/>
    <w:rsid w:val="00B46D2C"/>
    <w:rsid w:val="00B46EBA"/>
    <w:rsid w:val="00B47261"/>
    <w:rsid w:val="00B4735F"/>
    <w:rsid w:val="00B474EB"/>
    <w:rsid w:val="00B47A49"/>
    <w:rsid w:val="00B47B19"/>
    <w:rsid w:val="00B47FF1"/>
    <w:rsid w:val="00B5008C"/>
    <w:rsid w:val="00B50124"/>
    <w:rsid w:val="00B50155"/>
    <w:rsid w:val="00B50166"/>
    <w:rsid w:val="00B5021F"/>
    <w:rsid w:val="00B50899"/>
    <w:rsid w:val="00B50A12"/>
    <w:rsid w:val="00B50BA5"/>
    <w:rsid w:val="00B50C64"/>
    <w:rsid w:val="00B51188"/>
    <w:rsid w:val="00B513C0"/>
    <w:rsid w:val="00B513F6"/>
    <w:rsid w:val="00B5166B"/>
    <w:rsid w:val="00B516B6"/>
    <w:rsid w:val="00B51AA8"/>
    <w:rsid w:val="00B51EFF"/>
    <w:rsid w:val="00B522C7"/>
    <w:rsid w:val="00B52560"/>
    <w:rsid w:val="00B5264F"/>
    <w:rsid w:val="00B5285D"/>
    <w:rsid w:val="00B52911"/>
    <w:rsid w:val="00B52955"/>
    <w:rsid w:val="00B529CA"/>
    <w:rsid w:val="00B529E4"/>
    <w:rsid w:val="00B52BCC"/>
    <w:rsid w:val="00B52CC6"/>
    <w:rsid w:val="00B5301E"/>
    <w:rsid w:val="00B538FC"/>
    <w:rsid w:val="00B53C4E"/>
    <w:rsid w:val="00B53CB5"/>
    <w:rsid w:val="00B53E83"/>
    <w:rsid w:val="00B54364"/>
    <w:rsid w:val="00B5446D"/>
    <w:rsid w:val="00B546C5"/>
    <w:rsid w:val="00B547AF"/>
    <w:rsid w:val="00B54845"/>
    <w:rsid w:val="00B54952"/>
    <w:rsid w:val="00B54960"/>
    <w:rsid w:val="00B54AE7"/>
    <w:rsid w:val="00B54B4B"/>
    <w:rsid w:val="00B54E37"/>
    <w:rsid w:val="00B55214"/>
    <w:rsid w:val="00B5548C"/>
    <w:rsid w:val="00B557D7"/>
    <w:rsid w:val="00B55BC1"/>
    <w:rsid w:val="00B55DA6"/>
    <w:rsid w:val="00B55E50"/>
    <w:rsid w:val="00B55ECF"/>
    <w:rsid w:val="00B5624E"/>
    <w:rsid w:val="00B5633B"/>
    <w:rsid w:val="00B563E7"/>
    <w:rsid w:val="00B564DB"/>
    <w:rsid w:val="00B56531"/>
    <w:rsid w:val="00B569BC"/>
    <w:rsid w:val="00B56BD5"/>
    <w:rsid w:val="00B56D2B"/>
    <w:rsid w:val="00B56E79"/>
    <w:rsid w:val="00B571C2"/>
    <w:rsid w:val="00B575C7"/>
    <w:rsid w:val="00B576CB"/>
    <w:rsid w:val="00B577F9"/>
    <w:rsid w:val="00B57B5E"/>
    <w:rsid w:val="00B57CDA"/>
    <w:rsid w:val="00B600BD"/>
    <w:rsid w:val="00B60207"/>
    <w:rsid w:val="00B60842"/>
    <w:rsid w:val="00B608BA"/>
    <w:rsid w:val="00B60AA4"/>
    <w:rsid w:val="00B60B18"/>
    <w:rsid w:val="00B60C39"/>
    <w:rsid w:val="00B60CB3"/>
    <w:rsid w:val="00B60CDF"/>
    <w:rsid w:val="00B60D46"/>
    <w:rsid w:val="00B60F21"/>
    <w:rsid w:val="00B60F5C"/>
    <w:rsid w:val="00B6109E"/>
    <w:rsid w:val="00B612D6"/>
    <w:rsid w:val="00B61399"/>
    <w:rsid w:val="00B6152F"/>
    <w:rsid w:val="00B617B1"/>
    <w:rsid w:val="00B619D3"/>
    <w:rsid w:val="00B61A16"/>
    <w:rsid w:val="00B61ADC"/>
    <w:rsid w:val="00B61C4B"/>
    <w:rsid w:val="00B61CA2"/>
    <w:rsid w:val="00B61CE3"/>
    <w:rsid w:val="00B61E70"/>
    <w:rsid w:val="00B62206"/>
    <w:rsid w:val="00B6240B"/>
    <w:rsid w:val="00B62565"/>
    <w:rsid w:val="00B6264B"/>
    <w:rsid w:val="00B626A2"/>
    <w:rsid w:val="00B62BF8"/>
    <w:rsid w:val="00B634F7"/>
    <w:rsid w:val="00B63560"/>
    <w:rsid w:val="00B6356A"/>
    <w:rsid w:val="00B6416E"/>
    <w:rsid w:val="00B6423D"/>
    <w:rsid w:val="00B642CC"/>
    <w:rsid w:val="00B642D5"/>
    <w:rsid w:val="00B64387"/>
    <w:rsid w:val="00B6444B"/>
    <w:rsid w:val="00B64465"/>
    <w:rsid w:val="00B64521"/>
    <w:rsid w:val="00B64538"/>
    <w:rsid w:val="00B6477A"/>
    <w:rsid w:val="00B64F6E"/>
    <w:rsid w:val="00B65025"/>
    <w:rsid w:val="00B65026"/>
    <w:rsid w:val="00B65146"/>
    <w:rsid w:val="00B65380"/>
    <w:rsid w:val="00B6565B"/>
    <w:rsid w:val="00B657A3"/>
    <w:rsid w:val="00B6587B"/>
    <w:rsid w:val="00B65908"/>
    <w:rsid w:val="00B65A93"/>
    <w:rsid w:val="00B65DD6"/>
    <w:rsid w:val="00B65DE7"/>
    <w:rsid w:val="00B65F7F"/>
    <w:rsid w:val="00B66324"/>
    <w:rsid w:val="00B665CE"/>
    <w:rsid w:val="00B6661C"/>
    <w:rsid w:val="00B666CF"/>
    <w:rsid w:val="00B6746E"/>
    <w:rsid w:val="00B67C2B"/>
    <w:rsid w:val="00B67CDD"/>
    <w:rsid w:val="00B67E7F"/>
    <w:rsid w:val="00B7094F"/>
    <w:rsid w:val="00B70B5D"/>
    <w:rsid w:val="00B70D53"/>
    <w:rsid w:val="00B710B3"/>
    <w:rsid w:val="00B713BF"/>
    <w:rsid w:val="00B71512"/>
    <w:rsid w:val="00B715A1"/>
    <w:rsid w:val="00B71894"/>
    <w:rsid w:val="00B71EC0"/>
    <w:rsid w:val="00B71F57"/>
    <w:rsid w:val="00B7240E"/>
    <w:rsid w:val="00B724C4"/>
    <w:rsid w:val="00B724E4"/>
    <w:rsid w:val="00B7251B"/>
    <w:rsid w:val="00B7253C"/>
    <w:rsid w:val="00B7287E"/>
    <w:rsid w:val="00B72C39"/>
    <w:rsid w:val="00B72CC2"/>
    <w:rsid w:val="00B72D33"/>
    <w:rsid w:val="00B73489"/>
    <w:rsid w:val="00B734CE"/>
    <w:rsid w:val="00B73519"/>
    <w:rsid w:val="00B7366A"/>
    <w:rsid w:val="00B739FB"/>
    <w:rsid w:val="00B73AF9"/>
    <w:rsid w:val="00B73BB5"/>
    <w:rsid w:val="00B73DBA"/>
    <w:rsid w:val="00B743A7"/>
    <w:rsid w:val="00B744BA"/>
    <w:rsid w:val="00B74902"/>
    <w:rsid w:val="00B74C45"/>
    <w:rsid w:val="00B74E38"/>
    <w:rsid w:val="00B74E97"/>
    <w:rsid w:val="00B74EE6"/>
    <w:rsid w:val="00B757C2"/>
    <w:rsid w:val="00B757D0"/>
    <w:rsid w:val="00B75AAF"/>
    <w:rsid w:val="00B75B63"/>
    <w:rsid w:val="00B763B7"/>
    <w:rsid w:val="00B76509"/>
    <w:rsid w:val="00B765E5"/>
    <w:rsid w:val="00B7708E"/>
    <w:rsid w:val="00B77B54"/>
    <w:rsid w:val="00B77F43"/>
    <w:rsid w:val="00B80805"/>
    <w:rsid w:val="00B8087E"/>
    <w:rsid w:val="00B809CD"/>
    <w:rsid w:val="00B80E06"/>
    <w:rsid w:val="00B810F4"/>
    <w:rsid w:val="00B81103"/>
    <w:rsid w:val="00B811B6"/>
    <w:rsid w:val="00B815CD"/>
    <w:rsid w:val="00B81861"/>
    <w:rsid w:val="00B8198C"/>
    <w:rsid w:val="00B819F1"/>
    <w:rsid w:val="00B81C6D"/>
    <w:rsid w:val="00B81D84"/>
    <w:rsid w:val="00B8214D"/>
    <w:rsid w:val="00B8241D"/>
    <w:rsid w:val="00B82507"/>
    <w:rsid w:val="00B82570"/>
    <w:rsid w:val="00B82621"/>
    <w:rsid w:val="00B82630"/>
    <w:rsid w:val="00B82843"/>
    <w:rsid w:val="00B82A94"/>
    <w:rsid w:val="00B82D8F"/>
    <w:rsid w:val="00B82E89"/>
    <w:rsid w:val="00B82E8E"/>
    <w:rsid w:val="00B82EBF"/>
    <w:rsid w:val="00B831B5"/>
    <w:rsid w:val="00B832D1"/>
    <w:rsid w:val="00B83649"/>
    <w:rsid w:val="00B83695"/>
    <w:rsid w:val="00B837BB"/>
    <w:rsid w:val="00B83A14"/>
    <w:rsid w:val="00B83D50"/>
    <w:rsid w:val="00B840DA"/>
    <w:rsid w:val="00B8429B"/>
    <w:rsid w:val="00B844C4"/>
    <w:rsid w:val="00B84851"/>
    <w:rsid w:val="00B84933"/>
    <w:rsid w:val="00B85506"/>
    <w:rsid w:val="00B85807"/>
    <w:rsid w:val="00B8591A"/>
    <w:rsid w:val="00B85B08"/>
    <w:rsid w:val="00B85BEA"/>
    <w:rsid w:val="00B85FF5"/>
    <w:rsid w:val="00B86815"/>
    <w:rsid w:val="00B86C0A"/>
    <w:rsid w:val="00B86C3C"/>
    <w:rsid w:val="00B86E90"/>
    <w:rsid w:val="00B86F22"/>
    <w:rsid w:val="00B87046"/>
    <w:rsid w:val="00B87181"/>
    <w:rsid w:val="00B87184"/>
    <w:rsid w:val="00B8740B"/>
    <w:rsid w:val="00B8758F"/>
    <w:rsid w:val="00B87651"/>
    <w:rsid w:val="00B87BE5"/>
    <w:rsid w:val="00B87D89"/>
    <w:rsid w:val="00B87E01"/>
    <w:rsid w:val="00B87E0B"/>
    <w:rsid w:val="00B904E2"/>
    <w:rsid w:val="00B90758"/>
    <w:rsid w:val="00B907AF"/>
    <w:rsid w:val="00B908DA"/>
    <w:rsid w:val="00B9092F"/>
    <w:rsid w:val="00B90A08"/>
    <w:rsid w:val="00B90B6D"/>
    <w:rsid w:val="00B90D5A"/>
    <w:rsid w:val="00B90D74"/>
    <w:rsid w:val="00B911A5"/>
    <w:rsid w:val="00B9125C"/>
    <w:rsid w:val="00B913B5"/>
    <w:rsid w:val="00B914DC"/>
    <w:rsid w:val="00B91871"/>
    <w:rsid w:val="00B91975"/>
    <w:rsid w:val="00B91991"/>
    <w:rsid w:val="00B92177"/>
    <w:rsid w:val="00B92219"/>
    <w:rsid w:val="00B9239A"/>
    <w:rsid w:val="00B923A0"/>
    <w:rsid w:val="00B92523"/>
    <w:rsid w:val="00B925B8"/>
    <w:rsid w:val="00B9287A"/>
    <w:rsid w:val="00B92E4A"/>
    <w:rsid w:val="00B92E59"/>
    <w:rsid w:val="00B93110"/>
    <w:rsid w:val="00B9314B"/>
    <w:rsid w:val="00B93458"/>
    <w:rsid w:val="00B9353C"/>
    <w:rsid w:val="00B9361E"/>
    <w:rsid w:val="00B93694"/>
    <w:rsid w:val="00B9382C"/>
    <w:rsid w:val="00B93A19"/>
    <w:rsid w:val="00B93B20"/>
    <w:rsid w:val="00B93F57"/>
    <w:rsid w:val="00B944E6"/>
    <w:rsid w:val="00B94891"/>
    <w:rsid w:val="00B94B59"/>
    <w:rsid w:val="00B94D95"/>
    <w:rsid w:val="00B94FA7"/>
    <w:rsid w:val="00B95210"/>
    <w:rsid w:val="00B9541A"/>
    <w:rsid w:val="00B95A4C"/>
    <w:rsid w:val="00B95AD0"/>
    <w:rsid w:val="00B9604B"/>
    <w:rsid w:val="00B961D8"/>
    <w:rsid w:val="00B962BB"/>
    <w:rsid w:val="00B962C2"/>
    <w:rsid w:val="00B964E5"/>
    <w:rsid w:val="00B96578"/>
    <w:rsid w:val="00B96628"/>
    <w:rsid w:val="00B96C3D"/>
    <w:rsid w:val="00B96EBD"/>
    <w:rsid w:val="00B97131"/>
    <w:rsid w:val="00B97155"/>
    <w:rsid w:val="00B97507"/>
    <w:rsid w:val="00B97839"/>
    <w:rsid w:val="00B97AE2"/>
    <w:rsid w:val="00BA0024"/>
    <w:rsid w:val="00BA004F"/>
    <w:rsid w:val="00BA0659"/>
    <w:rsid w:val="00BA08BA"/>
    <w:rsid w:val="00BA0A5B"/>
    <w:rsid w:val="00BA1189"/>
    <w:rsid w:val="00BA11BA"/>
    <w:rsid w:val="00BA1283"/>
    <w:rsid w:val="00BA128C"/>
    <w:rsid w:val="00BA1298"/>
    <w:rsid w:val="00BA151B"/>
    <w:rsid w:val="00BA1A86"/>
    <w:rsid w:val="00BA1B82"/>
    <w:rsid w:val="00BA22BD"/>
    <w:rsid w:val="00BA232E"/>
    <w:rsid w:val="00BA2AE1"/>
    <w:rsid w:val="00BA2B4B"/>
    <w:rsid w:val="00BA2D58"/>
    <w:rsid w:val="00BA2F3D"/>
    <w:rsid w:val="00BA327F"/>
    <w:rsid w:val="00BA351A"/>
    <w:rsid w:val="00BA360A"/>
    <w:rsid w:val="00BA37BD"/>
    <w:rsid w:val="00BA37E0"/>
    <w:rsid w:val="00BA3891"/>
    <w:rsid w:val="00BA39BD"/>
    <w:rsid w:val="00BA39EB"/>
    <w:rsid w:val="00BA3A88"/>
    <w:rsid w:val="00BA3A8A"/>
    <w:rsid w:val="00BA3B50"/>
    <w:rsid w:val="00BA3DF5"/>
    <w:rsid w:val="00BA3E96"/>
    <w:rsid w:val="00BA3F4D"/>
    <w:rsid w:val="00BA411F"/>
    <w:rsid w:val="00BA4136"/>
    <w:rsid w:val="00BA42D0"/>
    <w:rsid w:val="00BA470E"/>
    <w:rsid w:val="00BA4716"/>
    <w:rsid w:val="00BA4B62"/>
    <w:rsid w:val="00BA4B98"/>
    <w:rsid w:val="00BA4DE3"/>
    <w:rsid w:val="00BA54B0"/>
    <w:rsid w:val="00BA5A50"/>
    <w:rsid w:val="00BA5A7C"/>
    <w:rsid w:val="00BA5C97"/>
    <w:rsid w:val="00BA5EB5"/>
    <w:rsid w:val="00BA6060"/>
    <w:rsid w:val="00BA6133"/>
    <w:rsid w:val="00BA6490"/>
    <w:rsid w:val="00BA68B7"/>
    <w:rsid w:val="00BA69D6"/>
    <w:rsid w:val="00BA6B62"/>
    <w:rsid w:val="00BA6D86"/>
    <w:rsid w:val="00BA6E7A"/>
    <w:rsid w:val="00BA6F98"/>
    <w:rsid w:val="00BA7312"/>
    <w:rsid w:val="00BA7544"/>
    <w:rsid w:val="00BA7A7F"/>
    <w:rsid w:val="00BA7ADD"/>
    <w:rsid w:val="00BA7B40"/>
    <w:rsid w:val="00BA7FA2"/>
    <w:rsid w:val="00BB0127"/>
    <w:rsid w:val="00BB06C9"/>
    <w:rsid w:val="00BB080D"/>
    <w:rsid w:val="00BB08F6"/>
    <w:rsid w:val="00BB0C3A"/>
    <w:rsid w:val="00BB0D1F"/>
    <w:rsid w:val="00BB0E1C"/>
    <w:rsid w:val="00BB0EDD"/>
    <w:rsid w:val="00BB0FC7"/>
    <w:rsid w:val="00BB18F8"/>
    <w:rsid w:val="00BB198B"/>
    <w:rsid w:val="00BB1C5A"/>
    <w:rsid w:val="00BB1E8E"/>
    <w:rsid w:val="00BB20E1"/>
    <w:rsid w:val="00BB229B"/>
    <w:rsid w:val="00BB229C"/>
    <w:rsid w:val="00BB262D"/>
    <w:rsid w:val="00BB26B5"/>
    <w:rsid w:val="00BB27A8"/>
    <w:rsid w:val="00BB28EC"/>
    <w:rsid w:val="00BB3623"/>
    <w:rsid w:val="00BB3C9A"/>
    <w:rsid w:val="00BB45A3"/>
    <w:rsid w:val="00BB45D7"/>
    <w:rsid w:val="00BB4A6B"/>
    <w:rsid w:val="00BB4CE7"/>
    <w:rsid w:val="00BB4D8D"/>
    <w:rsid w:val="00BB53D0"/>
    <w:rsid w:val="00BB5A34"/>
    <w:rsid w:val="00BB5A3A"/>
    <w:rsid w:val="00BB5C08"/>
    <w:rsid w:val="00BB5D3C"/>
    <w:rsid w:val="00BB5DA1"/>
    <w:rsid w:val="00BB635B"/>
    <w:rsid w:val="00BB637C"/>
    <w:rsid w:val="00BB63B5"/>
    <w:rsid w:val="00BB645A"/>
    <w:rsid w:val="00BB6743"/>
    <w:rsid w:val="00BB7158"/>
    <w:rsid w:val="00BB7242"/>
    <w:rsid w:val="00BB72C9"/>
    <w:rsid w:val="00BB7DA5"/>
    <w:rsid w:val="00BB7F5C"/>
    <w:rsid w:val="00BC0164"/>
    <w:rsid w:val="00BC0946"/>
    <w:rsid w:val="00BC0B47"/>
    <w:rsid w:val="00BC0C90"/>
    <w:rsid w:val="00BC1334"/>
    <w:rsid w:val="00BC15DF"/>
    <w:rsid w:val="00BC1A95"/>
    <w:rsid w:val="00BC1BBB"/>
    <w:rsid w:val="00BC1BD5"/>
    <w:rsid w:val="00BC1C54"/>
    <w:rsid w:val="00BC1C5C"/>
    <w:rsid w:val="00BC21B0"/>
    <w:rsid w:val="00BC23E3"/>
    <w:rsid w:val="00BC2C32"/>
    <w:rsid w:val="00BC3053"/>
    <w:rsid w:val="00BC310D"/>
    <w:rsid w:val="00BC3154"/>
    <w:rsid w:val="00BC37E4"/>
    <w:rsid w:val="00BC3C0D"/>
    <w:rsid w:val="00BC3D91"/>
    <w:rsid w:val="00BC3DD4"/>
    <w:rsid w:val="00BC41B3"/>
    <w:rsid w:val="00BC4211"/>
    <w:rsid w:val="00BC448D"/>
    <w:rsid w:val="00BC4743"/>
    <w:rsid w:val="00BC482C"/>
    <w:rsid w:val="00BC4A45"/>
    <w:rsid w:val="00BC4B22"/>
    <w:rsid w:val="00BC504A"/>
    <w:rsid w:val="00BC568B"/>
    <w:rsid w:val="00BC56AB"/>
    <w:rsid w:val="00BC5839"/>
    <w:rsid w:val="00BC5DA7"/>
    <w:rsid w:val="00BC5F2A"/>
    <w:rsid w:val="00BC6265"/>
    <w:rsid w:val="00BC679F"/>
    <w:rsid w:val="00BC68F1"/>
    <w:rsid w:val="00BC6C1F"/>
    <w:rsid w:val="00BC6C79"/>
    <w:rsid w:val="00BC6E1C"/>
    <w:rsid w:val="00BC6EAF"/>
    <w:rsid w:val="00BC6FFB"/>
    <w:rsid w:val="00BC724B"/>
    <w:rsid w:val="00BC72F4"/>
    <w:rsid w:val="00BC7695"/>
    <w:rsid w:val="00BC7857"/>
    <w:rsid w:val="00BC7962"/>
    <w:rsid w:val="00BC7A6D"/>
    <w:rsid w:val="00BC7F3B"/>
    <w:rsid w:val="00BD0058"/>
    <w:rsid w:val="00BD01A3"/>
    <w:rsid w:val="00BD01B6"/>
    <w:rsid w:val="00BD0503"/>
    <w:rsid w:val="00BD0515"/>
    <w:rsid w:val="00BD0517"/>
    <w:rsid w:val="00BD0CE6"/>
    <w:rsid w:val="00BD0F0B"/>
    <w:rsid w:val="00BD13F8"/>
    <w:rsid w:val="00BD13FE"/>
    <w:rsid w:val="00BD1580"/>
    <w:rsid w:val="00BD1AB2"/>
    <w:rsid w:val="00BD1B77"/>
    <w:rsid w:val="00BD1C08"/>
    <w:rsid w:val="00BD1D47"/>
    <w:rsid w:val="00BD1DFE"/>
    <w:rsid w:val="00BD1E9D"/>
    <w:rsid w:val="00BD2045"/>
    <w:rsid w:val="00BD213B"/>
    <w:rsid w:val="00BD2277"/>
    <w:rsid w:val="00BD2440"/>
    <w:rsid w:val="00BD2532"/>
    <w:rsid w:val="00BD28F8"/>
    <w:rsid w:val="00BD296A"/>
    <w:rsid w:val="00BD2CBC"/>
    <w:rsid w:val="00BD2F86"/>
    <w:rsid w:val="00BD320E"/>
    <w:rsid w:val="00BD332F"/>
    <w:rsid w:val="00BD3848"/>
    <w:rsid w:val="00BD3ABE"/>
    <w:rsid w:val="00BD3DCF"/>
    <w:rsid w:val="00BD3F75"/>
    <w:rsid w:val="00BD4A43"/>
    <w:rsid w:val="00BD4B63"/>
    <w:rsid w:val="00BD4C61"/>
    <w:rsid w:val="00BD4EE2"/>
    <w:rsid w:val="00BD529D"/>
    <w:rsid w:val="00BD54F8"/>
    <w:rsid w:val="00BD59A3"/>
    <w:rsid w:val="00BD5AD3"/>
    <w:rsid w:val="00BD5B52"/>
    <w:rsid w:val="00BD5D8B"/>
    <w:rsid w:val="00BD5E4F"/>
    <w:rsid w:val="00BD635C"/>
    <w:rsid w:val="00BD63DC"/>
    <w:rsid w:val="00BD657B"/>
    <w:rsid w:val="00BD6749"/>
    <w:rsid w:val="00BD6904"/>
    <w:rsid w:val="00BD6A6C"/>
    <w:rsid w:val="00BD6C8D"/>
    <w:rsid w:val="00BD6DA7"/>
    <w:rsid w:val="00BD73CE"/>
    <w:rsid w:val="00BD77F0"/>
    <w:rsid w:val="00BD7A95"/>
    <w:rsid w:val="00BD7AC5"/>
    <w:rsid w:val="00BD7B8F"/>
    <w:rsid w:val="00BD7CC4"/>
    <w:rsid w:val="00BD7CC6"/>
    <w:rsid w:val="00BE02A2"/>
    <w:rsid w:val="00BE0665"/>
    <w:rsid w:val="00BE06E3"/>
    <w:rsid w:val="00BE0AE1"/>
    <w:rsid w:val="00BE0BE9"/>
    <w:rsid w:val="00BE0CF3"/>
    <w:rsid w:val="00BE0DB7"/>
    <w:rsid w:val="00BE0E76"/>
    <w:rsid w:val="00BE12B4"/>
    <w:rsid w:val="00BE12DB"/>
    <w:rsid w:val="00BE149B"/>
    <w:rsid w:val="00BE14F8"/>
    <w:rsid w:val="00BE1629"/>
    <w:rsid w:val="00BE1874"/>
    <w:rsid w:val="00BE1B2E"/>
    <w:rsid w:val="00BE1BBD"/>
    <w:rsid w:val="00BE1D40"/>
    <w:rsid w:val="00BE21F4"/>
    <w:rsid w:val="00BE262F"/>
    <w:rsid w:val="00BE2732"/>
    <w:rsid w:val="00BE2958"/>
    <w:rsid w:val="00BE2C45"/>
    <w:rsid w:val="00BE3002"/>
    <w:rsid w:val="00BE3A83"/>
    <w:rsid w:val="00BE3CE6"/>
    <w:rsid w:val="00BE3E28"/>
    <w:rsid w:val="00BE4199"/>
    <w:rsid w:val="00BE4224"/>
    <w:rsid w:val="00BE4695"/>
    <w:rsid w:val="00BE4E0D"/>
    <w:rsid w:val="00BE4E13"/>
    <w:rsid w:val="00BE4FDB"/>
    <w:rsid w:val="00BE5058"/>
    <w:rsid w:val="00BE518B"/>
    <w:rsid w:val="00BE55E5"/>
    <w:rsid w:val="00BE57D3"/>
    <w:rsid w:val="00BE5C90"/>
    <w:rsid w:val="00BE60C6"/>
    <w:rsid w:val="00BE6171"/>
    <w:rsid w:val="00BE61E8"/>
    <w:rsid w:val="00BE637B"/>
    <w:rsid w:val="00BE642B"/>
    <w:rsid w:val="00BE6C95"/>
    <w:rsid w:val="00BE6DF0"/>
    <w:rsid w:val="00BE7031"/>
    <w:rsid w:val="00BE70F9"/>
    <w:rsid w:val="00BE72EA"/>
    <w:rsid w:val="00BE73FE"/>
    <w:rsid w:val="00BE7532"/>
    <w:rsid w:val="00BE769E"/>
    <w:rsid w:val="00BE77F6"/>
    <w:rsid w:val="00BE7B4C"/>
    <w:rsid w:val="00BE7C72"/>
    <w:rsid w:val="00BE7D7A"/>
    <w:rsid w:val="00BE7E38"/>
    <w:rsid w:val="00BE7E7A"/>
    <w:rsid w:val="00BE7EF8"/>
    <w:rsid w:val="00BE7FFD"/>
    <w:rsid w:val="00BF0105"/>
    <w:rsid w:val="00BF0290"/>
    <w:rsid w:val="00BF0464"/>
    <w:rsid w:val="00BF04C5"/>
    <w:rsid w:val="00BF0588"/>
    <w:rsid w:val="00BF0B01"/>
    <w:rsid w:val="00BF0B3A"/>
    <w:rsid w:val="00BF0C44"/>
    <w:rsid w:val="00BF0FEC"/>
    <w:rsid w:val="00BF10A9"/>
    <w:rsid w:val="00BF12CC"/>
    <w:rsid w:val="00BF1616"/>
    <w:rsid w:val="00BF1A52"/>
    <w:rsid w:val="00BF21DA"/>
    <w:rsid w:val="00BF24CC"/>
    <w:rsid w:val="00BF24D5"/>
    <w:rsid w:val="00BF2583"/>
    <w:rsid w:val="00BF25FA"/>
    <w:rsid w:val="00BF2651"/>
    <w:rsid w:val="00BF2748"/>
    <w:rsid w:val="00BF27E8"/>
    <w:rsid w:val="00BF2A3E"/>
    <w:rsid w:val="00BF3449"/>
    <w:rsid w:val="00BF3D95"/>
    <w:rsid w:val="00BF4460"/>
    <w:rsid w:val="00BF4474"/>
    <w:rsid w:val="00BF4A1C"/>
    <w:rsid w:val="00BF4DB2"/>
    <w:rsid w:val="00BF5223"/>
    <w:rsid w:val="00BF548C"/>
    <w:rsid w:val="00BF55FE"/>
    <w:rsid w:val="00BF5697"/>
    <w:rsid w:val="00BF599C"/>
    <w:rsid w:val="00BF61C1"/>
    <w:rsid w:val="00BF6342"/>
    <w:rsid w:val="00BF6522"/>
    <w:rsid w:val="00BF6A55"/>
    <w:rsid w:val="00BF6BD8"/>
    <w:rsid w:val="00BF6C95"/>
    <w:rsid w:val="00BF6D53"/>
    <w:rsid w:val="00BF6E2C"/>
    <w:rsid w:val="00BF6E46"/>
    <w:rsid w:val="00BF71B1"/>
    <w:rsid w:val="00BF722D"/>
    <w:rsid w:val="00BF766C"/>
    <w:rsid w:val="00BF76BB"/>
    <w:rsid w:val="00BF78A4"/>
    <w:rsid w:val="00BF78ED"/>
    <w:rsid w:val="00BF7A30"/>
    <w:rsid w:val="00BF7BA6"/>
    <w:rsid w:val="00BF7C8A"/>
    <w:rsid w:val="00C00040"/>
    <w:rsid w:val="00C0044F"/>
    <w:rsid w:val="00C0047E"/>
    <w:rsid w:val="00C00659"/>
    <w:rsid w:val="00C00C3B"/>
    <w:rsid w:val="00C00F03"/>
    <w:rsid w:val="00C01008"/>
    <w:rsid w:val="00C012AE"/>
    <w:rsid w:val="00C0139E"/>
    <w:rsid w:val="00C013BD"/>
    <w:rsid w:val="00C0159D"/>
    <w:rsid w:val="00C01658"/>
    <w:rsid w:val="00C01B14"/>
    <w:rsid w:val="00C01D8B"/>
    <w:rsid w:val="00C01E8D"/>
    <w:rsid w:val="00C02041"/>
    <w:rsid w:val="00C0225F"/>
    <w:rsid w:val="00C026AF"/>
    <w:rsid w:val="00C0273F"/>
    <w:rsid w:val="00C02A15"/>
    <w:rsid w:val="00C02E0E"/>
    <w:rsid w:val="00C02FA1"/>
    <w:rsid w:val="00C03180"/>
    <w:rsid w:val="00C03703"/>
    <w:rsid w:val="00C039AE"/>
    <w:rsid w:val="00C03D85"/>
    <w:rsid w:val="00C04041"/>
    <w:rsid w:val="00C045C4"/>
    <w:rsid w:val="00C04C59"/>
    <w:rsid w:val="00C04F85"/>
    <w:rsid w:val="00C05028"/>
    <w:rsid w:val="00C05147"/>
    <w:rsid w:val="00C05686"/>
    <w:rsid w:val="00C056DA"/>
    <w:rsid w:val="00C057A2"/>
    <w:rsid w:val="00C058E5"/>
    <w:rsid w:val="00C05BC7"/>
    <w:rsid w:val="00C06094"/>
    <w:rsid w:val="00C063DD"/>
    <w:rsid w:val="00C0659B"/>
    <w:rsid w:val="00C066C5"/>
    <w:rsid w:val="00C067E0"/>
    <w:rsid w:val="00C06C68"/>
    <w:rsid w:val="00C06D8C"/>
    <w:rsid w:val="00C070C5"/>
    <w:rsid w:val="00C07435"/>
    <w:rsid w:val="00C07832"/>
    <w:rsid w:val="00C100AA"/>
    <w:rsid w:val="00C10451"/>
    <w:rsid w:val="00C107DD"/>
    <w:rsid w:val="00C108B9"/>
    <w:rsid w:val="00C10C19"/>
    <w:rsid w:val="00C10CFA"/>
    <w:rsid w:val="00C10D24"/>
    <w:rsid w:val="00C10EA4"/>
    <w:rsid w:val="00C110A6"/>
    <w:rsid w:val="00C1170A"/>
    <w:rsid w:val="00C11918"/>
    <w:rsid w:val="00C11BC2"/>
    <w:rsid w:val="00C11D5A"/>
    <w:rsid w:val="00C11E5A"/>
    <w:rsid w:val="00C1216B"/>
    <w:rsid w:val="00C121C2"/>
    <w:rsid w:val="00C12660"/>
    <w:rsid w:val="00C12678"/>
    <w:rsid w:val="00C12761"/>
    <w:rsid w:val="00C12D40"/>
    <w:rsid w:val="00C12E23"/>
    <w:rsid w:val="00C134CD"/>
    <w:rsid w:val="00C135A6"/>
    <w:rsid w:val="00C135BD"/>
    <w:rsid w:val="00C13D42"/>
    <w:rsid w:val="00C13E7A"/>
    <w:rsid w:val="00C142F3"/>
    <w:rsid w:val="00C14B6C"/>
    <w:rsid w:val="00C1505E"/>
    <w:rsid w:val="00C15230"/>
    <w:rsid w:val="00C1544C"/>
    <w:rsid w:val="00C154DC"/>
    <w:rsid w:val="00C155E2"/>
    <w:rsid w:val="00C15650"/>
    <w:rsid w:val="00C1570B"/>
    <w:rsid w:val="00C158A2"/>
    <w:rsid w:val="00C1597C"/>
    <w:rsid w:val="00C15B7B"/>
    <w:rsid w:val="00C15CF5"/>
    <w:rsid w:val="00C15DA9"/>
    <w:rsid w:val="00C15E7B"/>
    <w:rsid w:val="00C15F37"/>
    <w:rsid w:val="00C1617D"/>
    <w:rsid w:val="00C16234"/>
    <w:rsid w:val="00C162BE"/>
    <w:rsid w:val="00C1634D"/>
    <w:rsid w:val="00C16712"/>
    <w:rsid w:val="00C1671E"/>
    <w:rsid w:val="00C16988"/>
    <w:rsid w:val="00C16BB5"/>
    <w:rsid w:val="00C16D65"/>
    <w:rsid w:val="00C170FE"/>
    <w:rsid w:val="00C1762F"/>
    <w:rsid w:val="00C1767E"/>
    <w:rsid w:val="00C176AB"/>
    <w:rsid w:val="00C176C4"/>
    <w:rsid w:val="00C1792F"/>
    <w:rsid w:val="00C179B0"/>
    <w:rsid w:val="00C179E3"/>
    <w:rsid w:val="00C17B9F"/>
    <w:rsid w:val="00C17F91"/>
    <w:rsid w:val="00C20001"/>
    <w:rsid w:val="00C2039F"/>
    <w:rsid w:val="00C204D4"/>
    <w:rsid w:val="00C205C5"/>
    <w:rsid w:val="00C20B7F"/>
    <w:rsid w:val="00C20B9F"/>
    <w:rsid w:val="00C20F5D"/>
    <w:rsid w:val="00C20FE6"/>
    <w:rsid w:val="00C210A1"/>
    <w:rsid w:val="00C210F9"/>
    <w:rsid w:val="00C2129C"/>
    <w:rsid w:val="00C2148F"/>
    <w:rsid w:val="00C2170F"/>
    <w:rsid w:val="00C219C8"/>
    <w:rsid w:val="00C21A1E"/>
    <w:rsid w:val="00C2219A"/>
    <w:rsid w:val="00C2227B"/>
    <w:rsid w:val="00C22332"/>
    <w:rsid w:val="00C2257D"/>
    <w:rsid w:val="00C225FE"/>
    <w:rsid w:val="00C228E7"/>
    <w:rsid w:val="00C22978"/>
    <w:rsid w:val="00C22B67"/>
    <w:rsid w:val="00C22FD9"/>
    <w:rsid w:val="00C23215"/>
    <w:rsid w:val="00C23578"/>
    <w:rsid w:val="00C23697"/>
    <w:rsid w:val="00C23A95"/>
    <w:rsid w:val="00C23AE7"/>
    <w:rsid w:val="00C23F9C"/>
    <w:rsid w:val="00C23FA2"/>
    <w:rsid w:val="00C23FFA"/>
    <w:rsid w:val="00C240DF"/>
    <w:rsid w:val="00C2417C"/>
    <w:rsid w:val="00C241F6"/>
    <w:rsid w:val="00C242AE"/>
    <w:rsid w:val="00C24663"/>
    <w:rsid w:val="00C246D1"/>
    <w:rsid w:val="00C24DB6"/>
    <w:rsid w:val="00C24EB9"/>
    <w:rsid w:val="00C253C7"/>
    <w:rsid w:val="00C25575"/>
    <w:rsid w:val="00C256B4"/>
    <w:rsid w:val="00C25B9B"/>
    <w:rsid w:val="00C25D2A"/>
    <w:rsid w:val="00C26044"/>
    <w:rsid w:val="00C263AD"/>
    <w:rsid w:val="00C265B9"/>
    <w:rsid w:val="00C265F4"/>
    <w:rsid w:val="00C266C1"/>
    <w:rsid w:val="00C2675E"/>
    <w:rsid w:val="00C2685E"/>
    <w:rsid w:val="00C268E5"/>
    <w:rsid w:val="00C26B9D"/>
    <w:rsid w:val="00C26FDF"/>
    <w:rsid w:val="00C27410"/>
    <w:rsid w:val="00C27608"/>
    <w:rsid w:val="00C27700"/>
    <w:rsid w:val="00C27717"/>
    <w:rsid w:val="00C277FB"/>
    <w:rsid w:val="00C27931"/>
    <w:rsid w:val="00C27A66"/>
    <w:rsid w:val="00C27CBA"/>
    <w:rsid w:val="00C27D52"/>
    <w:rsid w:val="00C27EBB"/>
    <w:rsid w:val="00C27F43"/>
    <w:rsid w:val="00C27F88"/>
    <w:rsid w:val="00C302D5"/>
    <w:rsid w:val="00C30510"/>
    <w:rsid w:val="00C30531"/>
    <w:rsid w:val="00C30591"/>
    <w:rsid w:val="00C309C2"/>
    <w:rsid w:val="00C30A08"/>
    <w:rsid w:val="00C30CF8"/>
    <w:rsid w:val="00C30DD1"/>
    <w:rsid w:val="00C30EAD"/>
    <w:rsid w:val="00C30F75"/>
    <w:rsid w:val="00C31130"/>
    <w:rsid w:val="00C3156E"/>
    <w:rsid w:val="00C3161C"/>
    <w:rsid w:val="00C318EB"/>
    <w:rsid w:val="00C31C5B"/>
    <w:rsid w:val="00C31EB1"/>
    <w:rsid w:val="00C31F46"/>
    <w:rsid w:val="00C32058"/>
    <w:rsid w:val="00C324F5"/>
    <w:rsid w:val="00C329B7"/>
    <w:rsid w:val="00C32C71"/>
    <w:rsid w:val="00C32D21"/>
    <w:rsid w:val="00C32E28"/>
    <w:rsid w:val="00C32EB7"/>
    <w:rsid w:val="00C32F21"/>
    <w:rsid w:val="00C33041"/>
    <w:rsid w:val="00C3368F"/>
    <w:rsid w:val="00C336A1"/>
    <w:rsid w:val="00C3375B"/>
    <w:rsid w:val="00C3376B"/>
    <w:rsid w:val="00C33803"/>
    <w:rsid w:val="00C33B2E"/>
    <w:rsid w:val="00C33FC3"/>
    <w:rsid w:val="00C34064"/>
    <w:rsid w:val="00C34217"/>
    <w:rsid w:val="00C3445E"/>
    <w:rsid w:val="00C34552"/>
    <w:rsid w:val="00C348F2"/>
    <w:rsid w:val="00C34951"/>
    <w:rsid w:val="00C34A3B"/>
    <w:rsid w:val="00C34A96"/>
    <w:rsid w:val="00C34EEA"/>
    <w:rsid w:val="00C357F5"/>
    <w:rsid w:val="00C35D15"/>
    <w:rsid w:val="00C35DDC"/>
    <w:rsid w:val="00C35E0F"/>
    <w:rsid w:val="00C3678F"/>
    <w:rsid w:val="00C36DFB"/>
    <w:rsid w:val="00C36E0A"/>
    <w:rsid w:val="00C37098"/>
    <w:rsid w:val="00C372AF"/>
    <w:rsid w:val="00C37646"/>
    <w:rsid w:val="00C377D8"/>
    <w:rsid w:val="00C378B6"/>
    <w:rsid w:val="00C37959"/>
    <w:rsid w:val="00C3797F"/>
    <w:rsid w:val="00C37A25"/>
    <w:rsid w:val="00C37FA4"/>
    <w:rsid w:val="00C40882"/>
    <w:rsid w:val="00C40914"/>
    <w:rsid w:val="00C409E2"/>
    <w:rsid w:val="00C40A84"/>
    <w:rsid w:val="00C40AB2"/>
    <w:rsid w:val="00C410EE"/>
    <w:rsid w:val="00C412DE"/>
    <w:rsid w:val="00C41327"/>
    <w:rsid w:val="00C413FC"/>
    <w:rsid w:val="00C414F5"/>
    <w:rsid w:val="00C41591"/>
    <w:rsid w:val="00C4190E"/>
    <w:rsid w:val="00C41BE1"/>
    <w:rsid w:val="00C41F52"/>
    <w:rsid w:val="00C42092"/>
    <w:rsid w:val="00C420FE"/>
    <w:rsid w:val="00C42232"/>
    <w:rsid w:val="00C42384"/>
    <w:rsid w:val="00C4255E"/>
    <w:rsid w:val="00C42622"/>
    <w:rsid w:val="00C42FE9"/>
    <w:rsid w:val="00C4336B"/>
    <w:rsid w:val="00C4357A"/>
    <w:rsid w:val="00C436DB"/>
    <w:rsid w:val="00C437D0"/>
    <w:rsid w:val="00C439EC"/>
    <w:rsid w:val="00C43D57"/>
    <w:rsid w:val="00C43EAC"/>
    <w:rsid w:val="00C43F6C"/>
    <w:rsid w:val="00C4403E"/>
    <w:rsid w:val="00C441E8"/>
    <w:rsid w:val="00C4438F"/>
    <w:rsid w:val="00C444AC"/>
    <w:rsid w:val="00C44524"/>
    <w:rsid w:val="00C447E5"/>
    <w:rsid w:val="00C44A27"/>
    <w:rsid w:val="00C44A66"/>
    <w:rsid w:val="00C44B9C"/>
    <w:rsid w:val="00C44D2C"/>
    <w:rsid w:val="00C44E27"/>
    <w:rsid w:val="00C44F16"/>
    <w:rsid w:val="00C450C4"/>
    <w:rsid w:val="00C4571A"/>
    <w:rsid w:val="00C4591F"/>
    <w:rsid w:val="00C45961"/>
    <w:rsid w:val="00C45A0C"/>
    <w:rsid w:val="00C45CC8"/>
    <w:rsid w:val="00C45D42"/>
    <w:rsid w:val="00C46020"/>
    <w:rsid w:val="00C46270"/>
    <w:rsid w:val="00C46341"/>
    <w:rsid w:val="00C4644F"/>
    <w:rsid w:val="00C4662A"/>
    <w:rsid w:val="00C467A9"/>
    <w:rsid w:val="00C46E9B"/>
    <w:rsid w:val="00C46F44"/>
    <w:rsid w:val="00C47150"/>
    <w:rsid w:val="00C47185"/>
    <w:rsid w:val="00C474A7"/>
    <w:rsid w:val="00C475F4"/>
    <w:rsid w:val="00C4762B"/>
    <w:rsid w:val="00C47695"/>
    <w:rsid w:val="00C47764"/>
    <w:rsid w:val="00C5026D"/>
    <w:rsid w:val="00C506F9"/>
    <w:rsid w:val="00C50858"/>
    <w:rsid w:val="00C508F4"/>
    <w:rsid w:val="00C509DD"/>
    <w:rsid w:val="00C50A85"/>
    <w:rsid w:val="00C50E3C"/>
    <w:rsid w:val="00C51127"/>
    <w:rsid w:val="00C51144"/>
    <w:rsid w:val="00C51496"/>
    <w:rsid w:val="00C5165C"/>
    <w:rsid w:val="00C516FA"/>
    <w:rsid w:val="00C51744"/>
    <w:rsid w:val="00C51953"/>
    <w:rsid w:val="00C51DE0"/>
    <w:rsid w:val="00C52270"/>
    <w:rsid w:val="00C52663"/>
    <w:rsid w:val="00C5284A"/>
    <w:rsid w:val="00C529B9"/>
    <w:rsid w:val="00C52B41"/>
    <w:rsid w:val="00C52B75"/>
    <w:rsid w:val="00C52F6B"/>
    <w:rsid w:val="00C531B3"/>
    <w:rsid w:val="00C5320F"/>
    <w:rsid w:val="00C53232"/>
    <w:rsid w:val="00C533CD"/>
    <w:rsid w:val="00C535EC"/>
    <w:rsid w:val="00C536E9"/>
    <w:rsid w:val="00C538F0"/>
    <w:rsid w:val="00C53C08"/>
    <w:rsid w:val="00C53E5B"/>
    <w:rsid w:val="00C53F5A"/>
    <w:rsid w:val="00C54183"/>
    <w:rsid w:val="00C541BA"/>
    <w:rsid w:val="00C543B1"/>
    <w:rsid w:val="00C545A0"/>
    <w:rsid w:val="00C54C07"/>
    <w:rsid w:val="00C54CB2"/>
    <w:rsid w:val="00C54E74"/>
    <w:rsid w:val="00C55213"/>
    <w:rsid w:val="00C55256"/>
    <w:rsid w:val="00C5526A"/>
    <w:rsid w:val="00C553BE"/>
    <w:rsid w:val="00C555E1"/>
    <w:rsid w:val="00C5575E"/>
    <w:rsid w:val="00C5578A"/>
    <w:rsid w:val="00C55E70"/>
    <w:rsid w:val="00C561D4"/>
    <w:rsid w:val="00C567E1"/>
    <w:rsid w:val="00C56B8F"/>
    <w:rsid w:val="00C56D2D"/>
    <w:rsid w:val="00C56DF0"/>
    <w:rsid w:val="00C56EF1"/>
    <w:rsid w:val="00C56FB9"/>
    <w:rsid w:val="00C570F7"/>
    <w:rsid w:val="00C572BA"/>
    <w:rsid w:val="00C573A4"/>
    <w:rsid w:val="00C5760F"/>
    <w:rsid w:val="00C578AE"/>
    <w:rsid w:val="00C57D12"/>
    <w:rsid w:val="00C57E53"/>
    <w:rsid w:val="00C6014A"/>
    <w:rsid w:val="00C605EC"/>
    <w:rsid w:val="00C607A7"/>
    <w:rsid w:val="00C608CC"/>
    <w:rsid w:val="00C60962"/>
    <w:rsid w:val="00C609B3"/>
    <w:rsid w:val="00C60A21"/>
    <w:rsid w:val="00C60D0C"/>
    <w:rsid w:val="00C60F62"/>
    <w:rsid w:val="00C61823"/>
    <w:rsid w:val="00C618D7"/>
    <w:rsid w:val="00C61F61"/>
    <w:rsid w:val="00C61F87"/>
    <w:rsid w:val="00C620AF"/>
    <w:rsid w:val="00C620F0"/>
    <w:rsid w:val="00C62104"/>
    <w:rsid w:val="00C6228A"/>
    <w:rsid w:val="00C62311"/>
    <w:rsid w:val="00C6258A"/>
    <w:rsid w:val="00C626B2"/>
    <w:rsid w:val="00C628F3"/>
    <w:rsid w:val="00C6299E"/>
    <w:rsid w:val="00C62EFC"/>
    <w:rsid w:val="00C631C5"/>
    <w:rsid w:val="00C6320F"/>
    <w:rsid w:val="00C63695"/>
    <w:rsid w:val="00C637A2"/>
    <w:rsid w:val="00C6430E"/>
    <w:rsid w:val="00C6464F"/>
    <w:rsid w:val="00C64B6B"/>
    <w:rsid w:val="00C64EE4"/>
    <w:rsid w:val="00C653B4"/>
    <w:rsid w:val="00C653EE"/>
    <w:rsid w:val="00C658FC"/>
    <w:rsid w:val="00C65C71"/>
    <w:rsid w:val="00C65CAC"/>
    <w:rsid w:val="00C65F90"/>
    <w:rsid w:val="00C675A4"/>
    <w:rsid w:val="00C67954"/>
    <w:rsid w:val="00C67A9B"/>
    <w:rsid w:val="00C68F2E"/>
    <w:rsid w:val="00C702A7"/>
    <w:rsid w:val="00C70363"/>
    <w:rsid w:val="00C70423"/>
    <w:rsid w:val="00C7043D"/>
    <w:rsid w:val="00C7055E"/>
    <w:rsid w:val="00C705F2"/>
    <w:rsid w:val="00C7064F"/>
    <w:rsid w:val="00C708A9"/>
    <w:rsid w:val="00C708EF"/>
    <w:rsid w:val="00C70AF6"/>
    <w:rsid w:val="00C71311"/>
    <w:rsid w:val="00C714D0"/>
    <w:rsid w:val="00C717A5"/>
    <w:rsid w:val="00C71843"/>
    <w:rsid w:val="00C7190F"/>
    <w:rsid w:val="00C71976"/>
    <w:rsid w:val="00C719D3"/>
    <w:rsid w:val="00C725E5"/>
    <w:rsid w:val="00C72624"/>
    <w:rsid w:val="00C7275B"/>
    <w:rsid w:val="00C72934"/>
    <w:rsid w:val="00C72964"/>
    <w:rsid w:val="00C72965"/>
    <w:rsid w:val="00C72970"/>
    <w:rsid w:val="00C72976"/>
    <w:rsid w:val="00C72A28"/>
    <w:rsid w:val="00C72CDE"/>
    <w:rsid w:val="00C73216"/>
    <w:rsid w:val="00C73271"/>
    <w:rsid w:val="00C73289"/>
    <w:rsid w:val="00C73D3C"/>
    <w:rsid w:val="00C73D42"/>
    <w:rsid w:val="00C73E48"/>
    <w:rsid w:val="00C73EC6"/>
    <w:rsid w:val="00C73F89"/>
    <w:rsid w:val="00C73F9A"/>
    <w:rsid w:val="00C74018"/>
    <w:rsid w:val="00C7421F"/>
    <w:rsid w:val="00C74483"/>
    <w:rsid w:val="00C7495D"/>
    <w:rsid w:val="00C749A4"/>
    <w:rsid w:val="00C74E47"/>
    <w:rsid w:val="00C75130"/>
    <w:rsid w:val="00C751E6"/>
    <w:rsid w:val="00C7521E"/>
    <w:rsid w:val="00C7524C"/>
    <w:rsid w:val="00C75339"/>
    <w:rsid w:val="00C7577F"/>
    <w:rsid w:val="00C757B4"/>
    <w:rsid w:val="00C75E32"/>
    <w:rsid w:val="00C75E86"/>
    <w:rsid w:val="00C76514"/>
    <w:rsid w:val="00C765E8"/>
    <w:rsid w:val="00C76A46"/>
    <w:rsid w:val="00C76A80"/>
    <w:rsid w:val="00C76BE0"/>
    <w:rsid w:val="00C76D1B"/>
    <w:rsid w:val="00C76D69"/>
    <w:rsid w:val="00C7704A"/>
    <w:rsid w:val="00C770A9"/>
    <w:rsid w:val="00C77498"/>
    <w:rsid w:val="00C774CE"/>
    <w:rsid w:val="00C7750E"/>
    <w:rsid w:val="00C77B51"/>
    <w:rsid w:val="00C77DAD"/>
    <w:rsid w:val="00C77E82"/>
    <w:rsid w:val="00C8007A"/>
    <w:rsid w:val="00C801C7"/>
    <w:rsid w:val="00C80687"/>
    <w:rsid w:val="00C807AA"/>
    <w:rsid w:val="00C80B1A"/>
    <w:rsid w:val="00C80BE1"/>
    <w:rsid w:val="00C80C71"/>
    <w:rsid w:val="00C80D38"/>
    <w:rsid w:val="00C80EDA"/>
    <w:rsid w:val="00C81137"/>
    <w:rsid w:val="00C81164"/>
    <w:rsid w:val="00C8130C"/>
    <w:rsid w:val="00C8192C"/>
    <w:rsid w:val="00C81C7F"/>
    <w:rsid w:val="00C82027"/>
    <w:rsid w:val="00C8216E"/>
    <w:rsid w:val="00C823D3"/>
    <w:rsid w:val="00C824C6"/>
    <w:rsid w:val="00C82838"/>
    <w:rsid w:val="00C82E95"/>
    <w:rsid w:val="00C82EEE"/>
    <w:rsid w:val="00C82F47"/>
    <w:rsid w:val="00C83040"/>
    <w:rsid w:val="00C830A1"/>
    <w:rsid w:val="00C832A6"/>
    <w:rsid w:val="00C83361"/>
    <w:rsid w:val="00C833CB"/>
    <w:rsid w:val="00C8360D"/>
    <w:rsid w:val="00C836B2"/>
    <w:rsid w:val="00C83761"/>
    <w:rsid w:val="00C83C0A"/>
    <w:rsid w:val="00C83C53"/>
    <w:rsid w:val="00C83EDB"/>
    <w:rsid w:val="00C83F54"/>
    <w:rsid w:val="00C83F70"/>
    <w:rsid w:val="00C84243"/>
    <w:rsid w:val="00C84289"/>
    <w:rsid w:val="00C84366"/>
    <w:rsid w:val="00C843D3"/>
    <w:rsid w:val="00C8446A"/>
    <w:rsid w:val="00C8448A"/>
    <w:rsid w:val="00C84A08"/>
    <w:rsid w:val="00C84B5B"/>
    <w:rsid w:val="00C84D5E"/>
    <w:rsid w:val="00C84D82"/>
    <w:rsid w:val="00C8500C"/>
    <w:rsid w:val="00C85170"/>
    <w:rsid w:val="00C853D9"/>
    <w:rsid w:val="00C85505"/>
    <w:rsid w:val="00C857A5"/>
    <w:rsid w:val="00C85961"/>
    <w:rsid w:val="00C85A82"/>
    <w:rsid w:val="00C85BAA"/>
    <w:rsid w:val="00C86052"/>
    <w:rsid w:val="00C864A9"/>
    <w:rsid w:val="00C867CA"/>
    <w:rsid w:val="00C86A4A"/>
    <w:rsid w:val="00C86A70"/>
    <w:rsid w:val="00C86BE1"/>
    <w:rsid w:val="00C87021"/>
    <w:rsid w:val="00C8719F"/>
    <w:rsid w:val="00C871B7"/>
    <w:rsid w:val="00C87262"/>
    <w:rsid w:val="00C87309"/>
    <w:rsid w:val="00C873D2"/>
    <w:rsid w:val="00C87A34"/>
    <w:rsid w:val="00C87CD0"/>
    <w:rsid w:val="00C87D28"/>
    <w:rsid w:val="00C903D9"/>
    <w:rsid w:val="00C908D3"/>
    <w:rsid w:val="00C90B7E"/>
    <w:rsid w:val="00C90DC7"/>
    <w:rsid w:val="00C90E16"/>
    <w:rsid w:val="00C90E24"/>
    <w:rsid w:val="00C91D09"/>
    <w:rsid w:val="00C91D5F"/>
    <w:rsid w:val="00C91F9F"/>
    <w:rsid w:val="00C927CA"/>
    <w:rsid w:val="00C92922"/>
    <w:rsid w:val="00C92971"/>
    <w:rsid w:val="00C92A91"/>
    <w:rsid w:val="00C92BE7"/>
    <w:rsid w:val="00C92C95"/>
    <w:rsid w:val="00C92DEB"/>
    <w:rsid w:val="00C92DF3"/>
    <w:rsid w:val="00C92EB1"/>
    <w:rsid w:val="00C930B4"/>
    <w:rsid w:val="00C931A6"/>
    <w:rsid w:val="00C932CC"/>
    <w:rsid w:val="00C93688"/>
    <w:rsid w:val="00C9388B"/>
    <w:rsid w:val="00C93B56"/>
    <w:rsid w:val="00C93F2B"/>
    <w:rsid w:val="00C93FEF"/>
    <w:rsid w:val="00C94310"/>
    <w:rsid w:val="00C9468F"/>
    <w:rsid w:val="00C948B8"/>
    <w:rsid w:val="00C948E0"/>
    <w:rsid w:val="00C94A0B"/>
    <w:rsid w:val="00C94BEA"/>
    <w:rsid w:val="00C94DFD"/>
    <w:rsid w:val="00C94FFE"/>
    <w:rsid w:val="00C953A4"/>
    <w:rsid w:val="00C953F3"/>
    <w:rsid w:val="00C9558E"/>
    <w:rsid w:val="00C95857"/>
    <w:rsid w:val="00C9585E"/>
    <w:rsid w:val="00C95950"/>
    <w:rsid w:val="00C959C6"/>
    <w:rsid w:val="00C95A02"/>
    <w:rsid w:val="00C95BF3"/>
    <w:rsid w:val="00C95D62"/>
    <w:rsid w:val="00C96318"/>
    <w:rsid w:val="00C96574"/>
    <w:rsid w:val="00C967CD"/>
    <w:rsid w:val="00C967D1"/>
    <w:rsid w:val="00C96A4A"/>
    <w:rsid w:val="00C96B52"/>
    <w:rsid w:val="00C96CCB"/>
    <w:rsid w:val="00C96ED4"/>
    <w:rsid w:val="00C972BB"/>
    <w:rsid w:val="00C97672"/>
    <w:rsid w:val="00C9799D"/>
    <w:rsid w:val="00C97A27"/>
    <w:rsid w:val="00C97B32"/>
    <w:rsid w:val="00C97B6D"/>
    <w:rsid w:val="00CA00E0"/>
    <w:rsid w:val="00CA0524"/>
    <w:rsid w:val="00CA06BB"/>
    <w:rsid w:val="00CA06C3"/>
    <w:rsid w:val="00CA07F0"/>
    <w:rsid w:val="00CA081B"/>
    <w:rsid w:val="00CA0957"/>
    <w:rsid w:val="00CA0DAE"/>
    <w:rsid w:val="00CA144F"/>
    <w:rsid w:val="00CA19B2"/>
    <w:rsid w:val="00CA19D4"/>
    <w:rsid w:val="00CA1B47"/>
    <w:rsid w:val="00CA1CBD"/>
    <w:rsid w:val="00CA1D3B"/>
    <w:rsid w:val="00CA2036"/>
    <w:rsid w:val="00CA22DD"/>
    <w:rsid w:val="00CA24B4"/>
    <w:rsid w:val="00CA252C"/>
    <w:rsid w:val="00CA2607"/>
    <w:rsid w:val="00CA2825"/>
    <w:rsid w:val="00CA2C78"/>
    <w:rsid w:val="00CA3107"/>
    <w:rsid w:val="00CA3220"/>
    <w:rsid w:val="00CA3879"/>
    <w:rsid w:val="00CA39B0"/>
    <w:rsid w:val="00CA3C10"/>
    <w:rsid w:val="00CA3CA3"/>
    <w:rsid w:val="00CA3E30"/>
    <w:rsid w:val="00CA3F1D"/>
    <w:rsid w:val="00CA3FA0"/>
    <w:rsid w:val="00CA411C"/>
    <w:rsid w:val="00CA4413"/>
    <w:rsid w:val="00CA454F"/>
    <w:rsid w:val="00CA5315"/>
    <w:rsid w:val="00CA57CC"/>
    <w:rsid w:val="00CA58EC"/>
    <w:rsid w:val="00CA5BDD"/>
    <w:rsid w:val="00CA5C6C"/>
    <w:rsid w:val="00CA5EB6"/>
    <w:rsid w:val="00CA628A"/>
    <w:rsid w:val="00CA683A"/>
    <w:rsid w:val="00CA6FA7"/>
    <w:rsid w:val="00CA747A"/>
    <w:rsid w:val="00CA7B4E"/>
    <w:rsid w:val="00CA7C77"/>
    <w:rsid w:val="00CA7D87"/>
    <w:rsid w:val="00CA7E8E"/>
    <w:rsid w:val="00CA7EDC"/>
    <w:rsid w:val="00CA7F75"/>
    <w:rsid w:val="00CB0773"/>
    <w:rsid w:val="00CB1120"/>
    <w:rsid w:val="00CB1290"/>
    <w:rsid w:val="00CB1794"/>
    <w:rsid w:val="00CB17B7"/>
    <w:rsid w:val="00CB1945"/>
    <w:rsid w:val="00CB1C61"/>
    <w:rsid w:val="00CB1D79"/>
    <w:rsid w:val="00CB20EA"/>
    <w:rsid w:val="00CB22AC"/>
    <w:rsid w:val="00CB2326"/>
    <w:rsid w:val="00CB234B"/>
    <w:rsid w:val="00CB249B"/>
    <w:rsid w:val="00CB250D"/>
    <w:rsid w:val="00CB26DD"/>
    <w:rsid w:val="00CB29F5"/>
    <w:rsid w:val="00CB2D51"/>
    <w:rsid w:val="00CB2E62"/>
    <w:rsid w:val="00CB2ECE"/>
    <w:rsid w:val="00CB313A"/>
    <w:rsid w:val="00CB3291"/>
    <w:rsid w:val="00CB3316"/>
    <w:rsid w:val="00CB360B"/>
    <w:rsid w:val="00CB3622"/>
    <w:rsid w:val="00CB3784"/>
    <w:rsid w:val="00CB38E0"/>
    <w:rsid w:val="00CB3D9B"/>
    <w:rsid w:val="00CB4026"/>
    <w:rsid w:val="00CB4373"/>
    <w:rsid w:val="00CB4485"/>
    <w:rsid w:val="00CB46DA"/>
    <w:rsid w:val="00CB4A61"/>
    <w:rsid w:val="00CB4B09"/>
    <w:rsid w:val="00CB4B80"/>
    <w:rsid w:val="00CB4B9A"/>
    <w:rsid w:val="00CB4BB6"/>
    <w:rsid w:val="00CB4CA0"/>
    <w:rsid w:val="00CB4ED0"/>
    <w:rsid w:val="00CB4F27"/>
    <w:rsid w:val="00CB524D"/>
    <w:rsid w:val="00CB5634"/>
    <w:rsid w:val="00CB584E"/>
    <w:rsid w:val="00CB589C"/>
    <w:rsid w:val="00CB58A3"/>
    <w:rsid w:val="00CB5A85"/>
    <w:rsid w:val="00CB5A8E"/>
    <w:rsid w:val="00CB5AAC"/>
    <w:rsid w:val="00CB5B6C"/>
    <w:rsid w:val="00CB5C22"/>
    <w:rsid w:val="00CB5D71"/>
    <w:rsid w:val="00CB5F0F"/>
    <w:rsid w:val="00CB6003"/>
    <w:rsid w:val="00CB6510"/>
    <w:rsid w:val="00CB6A92"/>
    <w:rsid w:val="00CB6BB7"/>
    <w:rsid w:val="00CB6BE9"/>
    <w:rsid w:val="00CB6C88"/>
    <w:rsid w:val="00CB6E27"/>
    <w:rsid w:val="00CB7264"/>
    <w:rsid w:val="00CB74C7"/>
    <w:rsid w:val="00CB7615"/>
    <w:rsid w:val="00CB79C6"/>
    <w:rsid w:val="00CB7F20"/>
    <w:rsid w:val="00CC0115"/>
    <w:rsid w:val="00CC0182"/>
    <w:rsid w:val="00CC01F8"/>
    <w:rsid w:val="00CC0681"/>
    <w:rsid w:val="00CC06C9"/>
    <w:rsid w:val="00CC07D2"/>
    <w:rsid w:val="00CC0823"/>
    <w:rsid w:val="00CC0A35"/>
    <w:rsid w:val="00CC0B72"/>
    <w:rsid w:val="00CC0F5E"/>
    <w:rsid w:val="00CC1235"/>
    <w:rsid w:val="00CC14DD"/>
    <w:rsid w:val="00CC178F"/>
    <w:rsid w:val="00CC1CC1"/>
    <w:rsid w:val="00CC1ED1"/>
    <w:rsid w:val="00CC1F0E"/>
    <w:rsid w:val="00CC1F9A"/>
    <w:rsid w:val="00CC1FB3"/>
    <w:rsid w:val="00CC2283"/>
    <w:rsid w:val="00CC23E9"/>
    <w:rsid w:val="00CC25A4"/>
    <w:rsid w:val="00CC272F"/>
    <w:rsid w:val="00CC2B30"/>
    <w:rsid w:val="00CC2F43"/>
    <w:rsid w:val="00CC31B8"/>
    <w:rsid w:val="00CC367A"/>
    <w:rsid w:val="00CC3787"/>
    <w:rsid w:val="00CC37CA"/>
    <w:rsid w:val="00CC3DCB"/>
    <w:rsid w:val="00CC3F91"/>
    <w:rsid w:val="00CC3FD0"/>
    <w:rsid w:val="00CC4049"/>
    <w:rsid w:val="00CC4394"/>
    <w:rsid w:val="00CC44AB"/>
    <w:rsid w:val="00CC4840"/>
    <w:rsid w:val="00CC49BF"/>
    <w:rsid w:val="00CC4AFA"/>
    <w:rsid w:val="00CC4E51"/>
    <w:rsid w:val="00CC5248"/>
    <w:rsid w:val="00CC534E"/>
    <w:rsid w:val="00CC5471"/>
    <w:rsid w:val="00CC56F4"/>
    <w:rsid w:val="00CC5A67"/>
    <w:rsid w:val="00CC5C1D"/>
    <w:rsid w:val="00CC5DB1"/>
    <w:rsid w:val="00CC6312"/>
    <w:rsid w:val="00CC63E7"/>
    <w:rsid w:val="00CC64DC"/>
    <w:rsid w:val="00CC67E2"/>
    <w:rsid w:val="00CC68C2"/>
    <w:rsid w:val="00CC7727"/>
    <w:rsid w:val="00CC793A"/>
    <w:rsid w:val="00CC7E89"/>
    <w:rsid w:val="00CC7FE1"/>
    <w:rsid w:val="00CD0065"/>
    <w:rsid w:val="00CD0240"/>
    <w:rsid w:val="00CD0ABE"/>
    <w:rsid w:val="00CD0B71"/>
    <w:rsid w:val="00CD0D0E"/>
    <w:rsid w:val="00CD0EE8"/>
    <w:rsid w:val="00CD0FD4"/>
    <w:rsid w:val="00CD105A"/>
    <w:rsid w:val="00CD1709"/>
    <w:rsid w:val="00CD184F"/>
    <w:rsid w:val="00CD1B71"/>
    <w:rsid w:val="00CD1EE1"/>
    <w:rsid w:val="00CD1F80"/>
    <w:rsid w:val="00CD2364"/>
    <w:rsid w:val="00CD25CE"/>
    <w:rsid w:val="00CD2854"/>
    <w:rsid w:val="00CD29EF"/>
    <w:rsid w:val="00CD2C29"/>
    <w:rsid w:val="00CD2C3E"/>
    <w:rsid w:val="00CD2CED"/>
    <w:rsid w:val="00CD2E5E"/>
    <w:rsid w:val="00CD2FF7"/>
    <w:rsid w:val="00CD305C"/>
    <w:rsid w:val="00CD32B6"/>
    <w:rsid w:val="00CD3566"/>
    <w:rsid w:val="00CD3A15"/>
    <w:rsid w:val="00CD3B75"/>
    <w:rsid w:val="00CD3BC9"/>
    <w:rsid w:val="00CD3E2B"/>
    <w:rsid w:val="00CD3E97"/>
    <w:rsid w:val="00CD4240"/>
    <w:rsid w:val="00CD437E"/>
    <w:rsid w:val="00CD4492"/>
    <w:rsid w:val="00CD45F2"/>
    <w:rsid w:val="00CD460D"/>
    <w:rsid w:val="00CD4847"/>
    <w:rsid w:val="00CD49CE"/>
    <w:rsid w:val="00CD4B55"/>
    <w:rsid w:val="00CD4F1B"/>
    <w:rsid w:val="00CD4F7C"/>
    <w:rsid w:val="00CD54CF"/>
    <w:rsid w:val="00CD575A"/>
    <w:rsid w:val="00CD5902"/>
    <w:rsid w:val="00CD5EFB"/>
    <w:rsid w:val="00CD60F7"/>
    <w:rsid w:val="00CD66B7"/>
    <w:rsid w:val="00CD67C2"/>
    <w:rsid w:val="00CD6A8D"/>
    <w:rsid w:val="00CD6B26"/>
    <w:rsid w:val="00CD6C4F"/>
    <w:rsid w:val="00CD6D0F"/>
    <w:rsid w:val="00CD6E76"/>
    <w:rsid w:val="00CD712D"/>
    <w:rsid w:val="00CD7766"/>
    <w:rsid w:val="00CD781A"/>
    <w:rsid w:val="00CD7C1B"/>
    <w:rsid w:val="00CD7D9D"/>
    <w:rsid w:val="00CE0439"/>
    <w:rsid w:val="00CE06CC"/>
    <w:rsid w:val="00CE09D6"/>
    <w:rsid w:val="00CE0B3A"/>
    <w:rsid w:val="00CE0C01"/>
    <w:rsid w:val="00CE0C49"/>
    <w:rsid w:val="00CE0DE3"/>
    <w:rsid w:val="00CE0DF8"/>
    <w:rsid w:val="00CE0F29"/>
    <w:rsid w:val="00CE109A"/>
    <w:rsid w:val="00CE15C1"/>
    <w:rsid w:val="00CE1671"/>
    <w:rsid w:val="00CE1696"/>
    <w:rsid w:val="00CE16E7"/>
    <w:rsid w:val="00CE183A"/>
    <w:rsid w:val="00CE1BDE"/>
    <w:rsid w:val="00CE1EAD"/>
    <w:rsid w:val="00CE23D2"/>
    <w:rsid w:val="00CE2495"/>
    <w:rsid w:val="00CE2668"/>
    <w:rsid w:val="00CE288A"/>
    <w:rsid w:val="00CE2AEA"/>
    <w:rsid w:val="00CE335B"/>
    <w:rsid w:val="00CE361B"/>
    <w:rsid w:val="00CE38A2"/>
    <w:rsid w:val="00CE38FF"/>
    <w:rsid w:val="00CE392B"/>
    <w:rsid w:val="00CE3A3A"/>
    <w:rsid w:val="00CE3CAB"/>
    <w:rsid w:val="00CE3D18"/>
    <w:rsid w:val="00CE40B9"/>
    <w:rsid w:val="00CE4416"/>
    <w:rsid w:val="00CE448E"/>
    <w:rsid w:val="00CE454D"/>
    <w:rsid w:val="00CE4A50"/>
    <w:rsid w:val="00CE5126"/>
    <w:rsid w:val="00CE51E1"/>
    <w:rsid w:val="00CE549E"/>
    <w:rsid w:val="00CE5896"/>
    <w:rsid w:val="00CE5E61"/>
    <w:rsid w:val="00CE5FEB"/>
    <w:rsid w:val="00CE641D"/>
    <w:rsid w:val="00CE6449"/>
    <w:rsid w:val="00CE64AA"/>
    <w:rsid w:val="00CE68A5"/>
    <w:rsid w:val="00CE69B1"/>
    <w:rsid w:val="00CE6F5F"/>
    <w:rsid w:val="00CE70EA"/>
    <w:rsid w:val="00CE71AB"/>
    <w:rsid w:val="00CE7262"/>
    <w:rsid w:val="00CE7372"/>
    <w:rsid w:val="00CE7767"/>
    <w:rsid w:val="00CE79C3"/>
    <w:rsid w:val="00CE7BA7"/>
    <w:rsid w:val="00CE7C11"/>
    <w:rsid w:val="00CE7DFA"/>
    <w:rsid w:val="00CE7FE0"/>
    <w:rsid w:val="00CF0037"/>
    <w:rsid w:val="00CF00A7"/>
    <w:rsid w:val="00CF0194"/>
    <w:rsid w:val="00CF023C"/>
    <w:rsid w:val="00CF02B8"/>
    <w:rsid w:val="00CF0570"/>
    <w:rsid w:val="00CF063F"/>
    <w:rsid w:val="00CF0CA7"/>
    <w:rsid w:val="00CF0F0D"/>
    <w:rsid w:val="00CF0F67"/>
    <w:rsid w:val="00CF1196"/>
    <w:rsid w:val="00CF13AF"/>
    <w:rsid w:val="00CF1623"/>
    <w:rsid w:val="00CF1646"/>
    <w:rsid w:val="00CF16C5"/>
    <w:rsid w:val="00CF19C8"/>
    <w:rsid w:val="00CF1AA3"/>
    <w:rsid w:val="00CF1CDB"/>
    <w:rsid w:val="00CF1CEA"/>
    <w:rsid w:val="00CF1EC8"/>
    <w:rsid w:val="00CF214F"/>
    <w:rsid w:val="00CF246D"/>
    <w:rsid w:val="00CF272C"/>
    <w:rsid w:val="00CF28B5"/>
    <w:rsid w:val="00CF2E03"/>
    <w:rsid w:val="00CF2F0D"/>
    <w:rsid w:val="00CF3303"/>
    <w:rsid w:val="00CF3417"/>
    <w:rsid w:val="00CF3987"/>
    <w:rsid w:val="00CF3C9A"/>
    <w:rsid w:val="00CF3E9C"/>
    <w:rsid w:val="00CF3FB0"/>
    <w:rsid w:val="00CF40AE"/>
    <w:rsid w:val="00CF4371"/>
    <w:rsid w:val="00CF4454"/>
    <w:rsid w:val="00CF4692"/>
    <w:rsid w:val="00CF4D11"/>
    <w:rsid w:val="00CF4D5D"/>
    <w:rsid w:val="00CF5122"/>
    <w:rsid w:val="00CF53D3"/>
    <w:rsid w:val="00CF59F3"/>
    <w:rsid w:val="00CF5B7E"/>
    <w:rsid w:val="00CF5D2F"/>
    <w:rsid w:val="00CF5F0E"/>
    <w:rsid w:val="00CF5FFC"/>
    <w:rsid w:val="00CF61C2"/>
    <w:rsid w:val="00CF64CD"/>
    <w:rsid w:val="00CF662E"/>
    <w:rsid w:val="00CF6A14"/>
    <w:rsid w:val="00CF6FB4"/>
    <w:rsid w:val="00CF76CA"/>
    <w:rsid w:val="00CF7843"/>
    <w:rsid w:val="00CF79C5"/>
    <w:rsid w:val="00CF7B40"/>
    <w:rsid w:val="00CF7BD5"/>
    <w:rsid w:val="00CF7F52"/>
    <w:rsid w:val="00D000A0"/>
    <w:rsid w:val="00D001A7"/>
    <w:rsid w:val="00D00A1F"/>
    <w:rsid w:val="00D00A40"/>
    <w:rsid w:val="00D00A64"/>
    <w:rsid w:val="00D00B88"/>
    <w:rsid w:val="00D0131D"/>
    <w:rsid w:val="00D01601"/>
    <w:rsid w:val="00D0166D"/>
    <w:rsid w:val="00D01D7C"/>
    <w:rsid w:val="00D01EF6"/>
    <w:rsid w:val="00D02176"/>
    <w:rsid w:val="00D0245B"/>
    <w:rsid w:val="00D0277D"/>
    <w:rsid w:val="00D03047"/>
    <w:rsid w:val="00D0341C"/>
    <w:rsid w:val="00D035C1"/>
    <w:rsid w:val="00D038D8"/>
    <w:rsid w:val="00D03DAB"/>
    <w:rsid w:val="00D03E96"/>
    <w:rsid w:val="00D04254"/>
    <w:rsid w:val="00D043CE"/>
    <w:rsid w:val="00D04552"/>
    <w:rsid w:val="00D04A47"/>
    <w:rsid w:val="00D04BB4"/>
    <w:rsid w:val="00D04BEF"/>
    <w:rsid w:val="00D04C9C"/>
    <w:rsid w:val="00D04EF6"/>
    <w:rsid w:val="00D05143"/>
    <w:rsid w:val="00D052E0"/>
    <w:rsid w:val="00D0533E"/>
    <w:rsid w:val="00D05481"/>
    <w:rsid w:val="00D05544"/>
    <w:rsid w:val="00D055EE"/>
    <w:rsid w:val="00D05602"/>
    <w:rsid w:val="00D05616"/>
    <w:rsid w:val="00D057AE"/>
    <w:rsid w:val="00D057D8"/>
    <w:rsid w:val="00D05909"/>
    <w:rsid w:val="00D0591A"/>
    <w:rsid w:val="00D05AE8"/>
    <w:rsid w:val="00D05B97"/>
    <w:rsid w:val="00D05DD2"/>
    <w:rsid w:val="00D06032"/>
    <w:rsid w:val="00D0614E"/>
    <w:rsid w:val="00D0616E"/>
    <w:rsid w:val="00D0616F"/>
    <w:rsid w:val="00D06522"/>
    <w:rsid w:val="00D0659B"/>
    <w:rsid w:val="00D06839"/>
    <w:rsid w:val="00D06888"/>
    <w:rsid w:val="00D06B35"/>
    <w:rsid w:val="00D06BAE"/>
    <w:rsid w:val="00D06D0D"/>
    <w:rsid w:val="00D06DD4"/>
    <w:rsid w:val="00D07061"/>
    <w:rsid w:val="00D07546"/>
    <w:rsid w:val="00D076D5"/>
    <w:rsid w:val="00D07826"/>
    <w:rsid w:val="00D07A0F"/>
    <w:rsid w:val="00D07F73"/>
    <w:rsid w:val="00D101DA"/>
    <w:rsid w:val="00D102B6"/>
    <w:rsid w:val="00D104AB"/>
    <w:rsid w:val="00D10595"/>
    <w:rsid w:val="00D10681"/>
    <w:rsid w:val="00D10F49"/>
    <w:rsid w:val="00D11623"/>
    <w:rsid w:val="00D1173D"/>
    <w:rsid w:val="00D11764"/>
    <w:rsid w:val="00D11972"/>
    <w:rsid w:val="00D119B9"/>
    <w:rsid w:val="00D119CB"/>
    <w:rsid w:val="00D119F9"/>
    <w:rsid w:val="00D120B6"/>
    <w:rsid w:val="00D12282"/>
    <w:rsid w:val="00D12524"/>
    <w:rsid w:val="00D126B2"/>
    <w:rsid w:val="00D12984"/>
    <w:rsid w:val="00D12A88"/>
    <w:rsid w:val="00D12EB6"/>
    <w:rsid w:val="00D12F36"/>
    <w:rsid w:val="00D134F4"/>
    <w:rsid w:val="00D1363B"/>
    <w:rsid w:val="00D13823"/>
    <w:rsid w:val="00D13CF6"/>
    <w:rsid w:val="00D13D66"/>
    <w:rsid w:val="00D14190"/>
    <w:rsid w:val="00D14405"/>
    <w:rsid w:val="00D14474"/>
    <w:rsid w:val="00D14681"/>
    <w:rsid w:val="00D14697"/>
    <w:rsid w:val="00D1479B"/>
    <w:rsid w:val="00D149E4"/>
    <w:rsid w:val="00D14C74"/>
    <w:rsid w:val="00D14CB4"/>
    <w:rsid w:val="00D14D36"/>
    <w:rsid w:val="00D14DA3"/>
    <w:rsid w:val="00D151B1"/>
    <w:rsid w:val="00D1520F"/>
    <w:rsid w:val="00D156DA"/>
    <w:rsid w:val="00D1598C"/>
    <w:rsid w:val="00D159C3"/>
    <w:rsid w:val="00D159EE"/>
    <w:rsid w:val="00D15A56"/>
    <w:rsid w:val="00D15B4B"/>
    <w:rsid w:val="00D16000"/>
    <w:rsid w:val="00D16275"/>
    <w:rsid w:val="00D16372"/>
    <w:rsid w:val="00D165D0"/>
    <w:rsid w:val="00D16665"/>
    <w:rsid w:val="00D1686F"/>
    <w:rsid w:val="00D16E80"/>
    <w:rsid w:val="00D17111"/>
    <w:rsid w:val="00D17691"/>
    <w:rsid w:val="00D177C5"/>
    <w:rsid w:val="00D17B9F"/>
    <w:rsid w:val="00D17D7F"/>
    <w:rsid w:val="00D17EAE"/>
    <w:rsid w:val="00D17EEC"/>
    <w:rsid w:val="00D200EA"/>
    <w:rsid w:val="00D2076D"/>
    <w:rsid w:val="00D2099C"/>
    <w:rsid w:val="00D209CF"/>
    <w:rsid w:val="00D20DF1"/>
    <w:rsid w:val="00D20F4C"/>
    <w:rsid w:val="00D214D0"/>
    <w:rsid w:val="00D2152F"/>
    <w:rsid w:val="00D215A4"/>
    <w:rsid w:val="00D21794"/>
    <w:rsid w:val="00D21997"/>
    <w:rsid w:val="00D21D39"/>
    <w:rsid w:val="00D21F6C"/>
    <w:rsid w:val="00D223FC"/>
    <w:rsid w:val="00D2248D"/>
    <w:rsid w:val="00D224B0"/>
    <w:rsid w:val="00D227C1"/>
    <w:rsid w:val="00D23154"/>
    <w:rsid w:val="00D23A2D"/>
    <w:rsid w:val="00D2410A"/>
    <w:rsid w:val="00D24236"/>
    <w:rsid w:val="00D24256"/>
    <w:rsid w:val="00D24328"/>
    <w:rsid w:val="00D2443D"/>
    <w:rsid w:val="00D2456D"/>
    <w:rsid w:val="00D245B7"/>
    <w:rsid w:val="00D24988"/>
    <w:rsid w:val="00D24CBC"/>
    <w:rsid w:val="00D24FE0"/>
    <w:rsid w:val="00D252C2"/>
    <w:rsid w:val="00D254A8"/>
    <w:rsid w:val="00D255C3"/>
    <w:rsid w:val="00D2579E"/>
    <w:rsid w:val="00D2593C"/>
    <w:rsid w:val="00D25CBB"/>
    <w:rsid w:val="00D25D33"/>
    <w:rsid w:val="00D25DDB"/>
    <w:rsid w:val="00D26390"/>
    <w:rsid w:val="00D2660A"/>
    <w:rsid w:val="00D2664F"/>
    <w:rsid w:val="00D26760"/>
    <w:rsid w:val="00D26796"/>
    <w:rsid w:val="00D26CC0"/>
    <w:rsid w:val="00D26F86"/>
    <w:rsid w:val="00D271EC"/>
    <w:rsid w:val="00D2730E"/>
    <w:rsid w:val="00D27465"/>
    <w:rsid w:val="00D274A7"/>
    <w:rsid w:val="00D27669"/>
    <w:rsid w:val="00D27A91"/>
    <w:rsid w:val="00D27AF7"/>
    <w:rsid w:val="00D27D6C"/>
    <w:rsid w:val="00D27D96"/>
    <w:rsid w:val="00D27F46"/>
    <w:rsid w:val="00D3025A"/>
    <w:rsid w:val="00D303F9"/>
    <w:rsid w:val="00D3075C"/>
    <w:rsid w:val="00D30949"/>
    <w:rsid w:val="00D3097B"/>
    <w:rsid w:val="00D30B9F"/>
    <w:rsid w:val="00D30D35"/>
    <w:rsid w:val="00D30F26"/>
    <w:rsid w:val="00D30FE7"/>
    <w:rsid w:val="00D3110C"/>
    <w:rsid w:val="00D3115E"/>
    <w:rsid w:val="00D312BA"/>
    <w:rsid w:val="00D3148A"/>
    <w:rsid w:val="00D314F0"/>
    <w:rsid w:val="00D3183F"/>
    <w:rsid w:val="00D319F3"/>
    <w:rsid w:val="00D31B5D"/>
    <w:rsid w:val="00D31BFA"/>
    <w:rsid w:val="00D323ED"/>
    <w:rsid w:val="00D32707"/>
    <w:rsid w:val="00D327CC"/>
    <w:rsid w:val="00D32959"/>
    <w:rsid w:val="00D32974"/>
    <w:rsid w:val="00D32B03"/>
    <w:rsid w:val="00D32B99"/>
    <w:rsid w:val="00D32BE5"/>
    <w:rsid w:val="00D32EC8"/>
    <w:rsid w:val="00D33054"/>
    <w:rsid w:val="00D3308A"/>
    <w:rsid w:val="00D331AF"/>
    <w:rsid w:val="00D33269"/>
    <w:rsid w:val="00D335F3"/>
    <w:rsid w:val="00D3365C"/>
    <w:rsid w:val="00D33825"/>
    <w:rsid w:val="00D3394F"/>
    <w:rsid w:val="00D339CD"/>
    <w:rsid w:val="00D341D5"/>
    <w:rsid w:val="00D341DA"/>
    <w:rsid w:val="00D34636"/>
    <w:rsid w:val="00D34896"/>
    <w:rsid w:val="00D34A01"/>
    <w:rsid w:val="00D34B69"/>
    <w:rsid w:val="00D34BC0"/>
    <w:rsid w:val="00D34C82"/>
    <w:rsid w:val="00D35056"/>
    <w:rsid w:val="00D350BF"/>
    <w:rsid w:val="00D35949"/>
    <w:rsid w:val="00D35B70"/>
    <w:rsid w:val="00D35C95"/>
    <w:rsid w:val="00D35E65"/>
    <w:rsid w:val="00D360E8"/>
    <w:rsid w:val="00D362B2"/>
    <w:rsid w:val="00D3655B"/>
    <w:rsid w:val="00D366A2"/>
    <w:rsid w:val="00D366F4"/>
    <w:rsid w:val="00D367CD"/>
    <w:rsid w:val="00D36817"/>
    <w:rsid w:val="00D368AB"/>
    <w:rsid w:val="00D3699A"/>
    <w:rsid w:val="00D36A2C"/>
    <w:rsid w:val="00D36B3D"/>
    <w:rsid w:val="00D36D1E"/>
    <w:rsid w:val="00D370B3"/>
    <w:rsid w:val="00D3712E"/>
    <w:rsid w:val="00D37261"/>
    <w:rsid w:val="00D37303"/>
    <w:rsid w:val="00D37309"/>
    <w:rsid w:val="00D37340"/>
    <w:rsid w:val="00D377A7"/>
    <w:rsid w:val="00D377BC"/>
    <w:rsid w:val="00D37932"/>
    <w:rsid w:val="00D37B4D"/>
    <w:rsid w:val="00D37C90"/>
    <w:rsid w:val="00D401AC"/>
    <w:rsid w:val="00D4054A"/>
    <w:rsid w:val="00D40556"/>
    <w:rsid w:val="00D40584"/>
    <w:rsid w:val="00D4059F"/>
    <w:rsid w:val="00D40C07"/>
    <w:rsid w:val="00D40DD9"/>
    <w:rsid w:val="00D40F2A"/>
    <w:rsid w:val="00D411B7"/>
    <w:rsid w:val="00D41342"/>
    <w:rsid w:val="00D414F8"/>
    <w:rsid w:val="00D414FE"/>
    <w:rsid w:val="00D416F5"/>
    <w:rsid w:val="00D418B2"/>
    <w:rsid w:val="00D41AF3"/>
    <w:rsid w:val="00D41CF0"/>
    <w:rsid w:val="00D41D92"/>
    <w:rsid w:val="00D41EB5"/>
    <w:rsid w:val="00D41F9B"/>
    <w:rsid w:val="00D4267B"/>
    <w:rsid w:val="00D427DD"/>
    <w:rsid w:val="00D428B6"/>
    <w:rsid w:val="00D42BB4"/>
    <w:rsid w:val="00D42CFF"/>
    <w:rsid w:val="00D432AD"/>
    <w:rsid w:val="00D43314"/>
    <w:rsid w:val="00D43341"/>
    <w:rsid w:val="00D43523"/>
    <w:rsid w:val="00D43525"/>
    <w:rsid w:val="00D436A7"/>
    <w:rsid w:val="00D437B6"/>
    <w:rsid w:val="00D43ACD"/>
    <w:rsid w:val="00D43CDA"/>
    <w:rsid w:val="00D43D68"/>
    <w:rsid w:val="00D43DF9"/>
    <w:rsid w:val="00D43E9C"/>
    <w:rsid w:val="00D4403F"/>
    <w:rsid w:val="00D440DC"/>
    <w:rsid w:val="00D44542"/>
    <w:rsid w:val="00D44696"/>
    <w:rsid w:val="00D4486C"/>
    <w:rsid w:val="00D44EDF"/>
    <w:rsid w:val="00D45004"/>
    <w:rsid w:val="00D45527"/>
    <w:rsid w:val="00D45540"/>
    <w:rsid w:val="00D4574D"/>
    <w:rsid w:val="00D4597E"/>
    <w:rsid w:val="00D459FC"/>
    <w:rsid w:val="00D45C33"/>
    <w:rsid w:val="00D45CE0"/>
    <w:rsid w:val="00D4605E"/>
    <w:rsid w:val="00D46092"/>
    <w:rsid w:val="00D462BF"/>
    <w:rsid w:val="00D4683F"/>
    <w:rsid w:val="00D468F5"/>
    <w:rsid w:val="00D4709D"/>
    <w:rsid w:val="00D471DD"/>
    <w:rsid w:val="00D471F7"/>
    <w:rsid w:val="00D477A6"/>
    <w:rsid w:val="00D47DF5"/>
    <w:rsid w:val="00D47FB8"/>
    <w:rsid w:val="00D5013D"/>
    <w:rsid w:val="00D5081D"/>
    <w:rsid w:val="00D509CD"/>
    <w:rsid w:val="00D50B0F"/>
    <w:rsid w:val="00D50DD6"/>
    <w:rsid w:val="00D50E31"/>
    <w:rsid w:val="00D50F1E"/>
    <w:rsid w:val="00D5134A"/>
    <w:rsid w:val="00D5140B"/>
    <w:rsid w:val="00D5153D"/>
    <w:rsid w:val="00D517BA"/>
    <w:rsid w:val="00D5189F"/>
    <w:rsid w:val="00D51D1D"/>
    <w:rsid w:val="00D520FB"/>
    <w:rsid w:val="00D52159"/>
    <w:rsid w:val="00D527B6"/>
    <w:rsid w:val="00D52DFB"/>
    <w:rsid w:val="00D52E77"/>
    <w:rsid w:val="00D53472"/>
    <w:rsid w:val="00D53633"/>
    <w:rsid w:val="00D536AB"/>
    <w:rsid w:val="00D54124"/>
    <w:rsid w:val="00D5455E"/>
    <w:rsid w:val="00D546D0"/>
    <w:rsid w:val="00D547C3"/>
    <w:rsid w:val="00D54B7E"/>
    <w:rsid w:val="00D54BC4"/>
    <w:rsid w:val="00D54FC3"/>
    <w:rsid w:val="00D55018"/>
    <w:rsid w:val="00D55177"/>
    <w:rsid w:val="00D5530F"/>
    <w:rsid w:val="00D554AE"/>
    <w:rsid w:val="00D55562"/>
    <w:rsid w:val="00D556FA"/>
    <w:rsid w:val="00D55710"/>
    <w:rsid w:val="00D55987"/>
    <w:rsid w:val="00D559F1"/>
    <w:rsid w:val="00D55DC2"/>
    <w:rsid w:val="00D560D4"/>
    <w:rsid w:val="00D5664A"/>
    <w:rsid w:val="00D56694"/>
    <w:rsid w:val="00D56CE4"/>
    <w:rsid w:val="00D56D4C"/>
    <w:rsid w:val="00D572EF"/>
    <w:rsid w:val="00D5750A"/>
    <w:rsid w:val="00D5750E"/>
    <w:rsid w:val="00D579CE"/>
    <w:rsid w:val="00D579EB"/>
    <w:rsid w:val="00D57AE5"/>
    <w:rsid w:val="00D57B0D"/>
    <w:rsid w:val="00D57F31"/>
    <w:rsid w:val="00D601CA"/>
    <w:rsid w:val="00D60488"/>
    <w:rsid w:val="00D605F0"/>
    <w:rsid w:val="00D60652"/>
    <w:rsid w:val="00D607F6"/>
    <w:rsid w:val="00D60BED"/>
    <w:rsid w:val="00D60C0C"/>
    <w:rsid w:val="00D61554"/>
    <w:rsid w:val="00D6167A"/>
    <w:rsid w:val="00D61793"/>
    <w:rsid w:val="00D619D1"/>
    <w:rsid w:val="00D61C08"/>
    <w:rsid w:val="00D61D0B"/>
    <w:rsid w:val="00D626EC"/>
    <w:rsid w:val="00D62799"/>
    <w:rsid w:val="00D62B5D"/>
    <w:rsid w:val="00D62D3C"/>
    <w:rsid w:val="00D63041"/>
    <w:rsid w:val="00D630BC"/>
    <w:rsid w:val="00D631E3"/>
    <w:rsid w:val="00D633FB"/>
    <w:rsid w:val="00D63595"/>
    <w:rsid w:val="00D63611"/>
    <w:rsid w:val="00D6374C"/>
    <w:rsid w:val="00D637FE"/>
    <w:rsid w:val="00D63894"/>
    <w:rsid w:val="00D63AB7"/>
    <w:rsid w:val="00D63B96"/>
    <w:rsid w:val="00D63FEA"/>
    <w:rsid w:val="00D6436F"/>
    <w:rsid w:val="00D64451"/>
    <w:rsid w:val="00D64910"/>
    <w:rsid w:val="00D64C6A"/>
    <w:rsid w:val="00D65097"/>
    <w:rsid w:val="00D65123"/>
    <w:rsid w:val="00D65266"/>
    <w:rsid w:val="00D653EB"/>
    <w:rsid w:val="00D65721"/>
    <w:rsid w:val="00D65A70"/>
    <w:rsid w:val="00D65BB9"/>
    <w:rsid w:val="00D65C6E"/>
    <w:rsid w:val="00D65C72"/>
    <w:rsid w:val="00D65D5B"/>
    <w:rsid w:val="00D6621A"/>
    <w:rsid w:val="00D6647C"/>
    <w:rsid w:val="00D667A8"/>
    <w:rsid w:val="00D66BAA"/>
    <w:rsid w:val="00D66D01"/>
    <w:rsid w:val="00D66E46"/>
    <w:rsid w:val="00D6713D"/>
    <w:rsid w:val="00D67187"/>
    <w:rsid w:val="00D67406"/>
    <w:rsid w:val="00D6773A"/>
    <w:rsid w:val="00D6788B"/>
    <w:rsid w:val="00D678D5"/>
    <w:rsid w:val="00D679B3"/>
    <w:rsid w:val="00D67A1C"/>
    <w:rsid w:val="00D67ECB"/>
    <w:rsid w:val="00D67EE7"/>
    <w:rsid w:val="00D70286"/>
    <w:rsid w:val="00D7035F"/>
    <w:rsid w:val="00D70434"/>
    <w:rsid w:val="00D70570"/>
    <w:rsid w:val="00D70648"/>
    <w:rsid w:val="00D70958"/>
    <w:rsid w:val="00D70A1E"/>
    <w:rsid w:val="00D70B72"/>
    <w:rsid w:val="00D713EB"/>
    <w:rsid w:val="00D714D8"/>
    <w:rsid w:val="00D716C0"/>
    <w:rsid w:val="00D71A8B"/>
    <w:rsid w:val="00D71ABA"/>
    <w:rsid w:val="00D71D57"/>
    <w:rsid w:val="00D71F9A"/>
    <w:rsid w:val="00D729D7"/>
    <w:rsid w:val="00D72A9B"/>
    <w:rsid w:val="00D72D1A"/>
    <w:rsid w:val="00D72F52"/>
    <w:rsid w:val="00D73321"/>
    <w:rsid w:val="00D73560"/>
    <w:rsid w:val="00D735A8"/>
    <w:rsid w:val="00D736D6"/>
    <w:rsid w:val="00D73804"/>
    <w:rsid w:val="00D73904"/>
    <w:rsid w:val="00D73A9C"/>
    <w:rsid w:val="00D73AF2"/>
    <w:rsid w:val="00D73C83"/>
    <w:rsid w:val="00D740E7"/>
    <w:rsid w:val="00D743E6"/>
    <w:rsid w:val="00D74500"/>
    <w:rsid w:val="00D7456B"/>
    <w:rsid w:val="00D754DF"/>
    <w:rsid w:val="00D7571C"/>
    <w:rsid w:val="00D75BCE"/>
    <w:rsid w:val="00D75E24"/>
    <w:rsid w:val="00D762E3"/>
    <w:rsid w:val="00D76618"/>
    <w:rsid w:val="00D76797"/>
    <w:rsid w:val="00D7680D"/>
    <w:rsid w:val="00D768FE"/>
    <w:rsid w:val="00D76989"/>
    <w:rsid w:val="00D76D5D"/>
    <w:rsid w:val="00D771AD"/>
    <w:rsid w:val="00D7723E"/>
    <w:rsid w:val="00D7794D"/>
    <w:rsid w:val="00D77B9F"/>
    <w:rsid w:val="00D77BFA"/>
    <w:rsid w:val="00D80045"/>
    <w:rsid w:val="00D802F7"/>
    <w:rsid w:val="00D80521"/>
    <w:rsid w:val="00D8077F"/>
    <w:rsid w:val="00D80BB1"/>
    <w:rsid w:val="00D80C33"/>
    <w:rsid w:val="00D80ECD"/>
    <w:rsid w:val="00D8150F"/>
    <w:rsid w:val="00D81801"/>
    <w:rsid w:val="00D81B86"/>
    <w:rsid w:val="00D81CF0"/>
    <w:rsid w:val="00D81FD5"/>
    <w:rsid w:val="00D82131"/>
    <w:rsid w:val="00D82295"/>
    <w:rsid w:val="00D822B0"/>
    <w:rsid w:val="00D82419"/>
    <w:rsid w:val="00D824E5"/>
    <w:rsid w:val="00D8278B"/>
    <w:rsid w:val="00D8280A"/>
    <w:rsid w:val="00D82B4F"/>
    <w:rsid w:val="00D82BA5"/>
    <w:rsid w:val="00D82C96"/>
    <w:rsid w:val="00D82CFC"/>
    <w:rsid w:val="00D82F34"/>
    <w:rsid w:val="00D83909"/>
    <w:rsid w:val="00D8393A"/>
    <w:rsid w:val="00D839C7"/>
    <w:rsid w:val="00D83A7C"/>
    <w:rsid w:val="00D83C47"/>
    <w:rsid w:val="00D83FA5"/>
    <w:rsid w:val="00D84212"/>
    <w:rsid w:val="00D847BC"/>
    <w:rsid w:val="00D847F8"/>
    <w:rsid w:val="00D84D4C"/>
    <w:rsid w:val="00D84ED9"/>
    <w:rsid w:val="00D8503B"/>
    <w:rsid w:val="00D85250"/>
    <w:rsid w:val="00D853D0"/>
    <w:rsid w:val="00D854CB"/>
    <w:rsid w:val="00D854CE"/>
    <w:rsid w:val="00D85A8F"/>
    <w:rsid w:val="00D85CE1"/>
    <w:rsid w:val="00D85E8A"/>
    <w:rsid w:val="00D860CF"/>
    <w:rsid w:val="00D861B8"/>
    <w:rsid w:val="00D864BA"/>
    <w:rsid w:val="00D864E6"/>
    <w:rsid w:val="00D86825"/>
    <w:rsid w:val="00D8683F"/>
    <w:rsid w:val="00D86AE3"/>
    <w:rsid w:val="00D86B10"/>
    <w:rsid w:val="00D86B37"/>
    <w:rsid w:val="00D86F49"/>
    <w:rsid w:val="00D87365"/>
    <w:rsid w:val="00D874BF"/>
    <w:rsid w:val="00D877B0"/>
    <w:rsid w:val="00D87851"/>
    <w:rsid w:val="00D879F7"/>
    <w:rsid w:val="00D87A43"/>
    <w:rsid w:val="00D87A86"/>
    <w:rsid w:val="00D87B20"/>
    <w:rsid w:val="00D90732"/>
    <w:rsid w:val="00D90B2D"/>
    <w:rsid w:val="00D90D1B"/>
    <w:rsid w:val="00D90D46"/>
    <w:rsid w:val="00D91221"/>
    <w:rsid w:val="00D914BB"/>
    <w:rsid w:val="00D91821"/>
    <w:rsid w:val="00D91844"/>
    <w:rsid w:val="00D91F5C"/>
    <w:rsid w:val="00D925F0"/>
    <w:rsid w:val="00D9298B"/>
    <w:rsid w:val="00D92E51"/>
    <w:rsid w:val="00D9311E"/>
    <w:rsid w:val="00D9317C"/>
    <w:rsid w:val="00D93202"/>
    <w:rsid w:val="00D9332D"/>
    <w:rsid w:val="00D93614"/>
    <w:rsid w:val="00D9366F"/>
    <w:rsid w:val="00D937FB"/>
    <w:rsid w:val="00D9380F"/>
    <w:rsid w:val="00D93909"/>
    <w:rsid w:val="00D939DB"/>
    <w:rsid w:val="00D93C6A"/>
    <w:rsid w:val="00D93EA8"/>
    <w:rsid w:val="00D93ECF"/>
    <w:rsid w:val="00D9414C"/>
    <w:rsid w:val="00D94286"/>
    <w:rsid w:val="00D943EA"/>
    <w:rsid w:val="00D94625"/>
    <w:rsid w:val="00D94881"/>
    <w:rsid w:val="00D94CF1"/>
    <w:rsid w:val="00D94EBF"/>
    <w:rsid w:val="00D94ED5"/>
    <w:rsid w:val="00D9519C"/>
    <w:rsid w:val="00D95264"/>
    <w:rsid w:val="00D95297"/>
    <w:rsid w:val="00D95495"/>
    <w:rsid w:val="00D95736"/>
    <w:rsid w:val="00D95993"/>
    <w:rsid w:val="00D95A3B"/>
    <w:rsid w:val="00D95D08"/>
    <w:rsid w:val="00D95DC8"/>
    <w:rsid w:val="00D96137"/>
    <w:rsid w:val="00D961FE"/>
    <w:rsid w:val="00D96375"/>
    <w:rsid w:val="00D963A3"/>
    <w:rsid w:val="00D970AA"/>
    <w:rsid w:val="00D9714E"/>
    <w:rsid w:val="00D97880"/>
    <w:rsid w:val="00D97917"/>
    <w:rsid w:val="00D97A81"/>
    <w:rsid w:val="00D97D13"/>
    <w:rsid w:val="00D97D70"/>
    <w:rsid w:val="00D97DEA"/>
    <w:rsid w:val="00D97FD0"/>
    <w:rsid w:val="00DA0093"/>
    <w:rsid w:val="00DA0129"/>
    <w:rsid w:val="00DA06FA"/>
    <w:rsid w:val="00DA0799"/>
    <w:rsid w:val="00DA097D"/>
    <w:rsid w:val="00DA09C6"/>
    <w:rsid w:val="00DA0ABA"/>
    <w:rsid w:val="00DA0E3F"/>
    <w:rsid w:val="00DA0F5C"/>
    <w:rsid w:val="00DA1152"/>
    <w:rsid w:val="00DA1290"/>
    <w:rsid w:val="00DA139C"/>
    <w:rsid w:val="00DA142B"/>
    <w:rsid w:val="00DA15A1"/>
    <w:rsid w:val="00DA1A18"/>
    <w:rsid w:val="00DA204E"/>
    <w:rsid w:val="00DA20A2"/>
    <w:rsid w:val="00DA2284"/>
    <w:rsid w:val="00DA25EB"/>
    <w:rsid w:val="00DA2E51"/>
    <w:rsid w:val="00DA2E59"/>
    <w:rsid w:val="00DA2EFA"/>
    <w:rsid w:val="00DA36C5"/>
    <w:rsid w:val="00DA3770"/>
    <w:rsid w:val="00DA3A01"/>
    <w:rsid w:val="00DA3EA1"/>
    <w:rsid w:val="00DA3F6E"/>
    <w:rsid w:val="00DA4057"/>
    <w:rsid w:val="00DA4708"/>
    <w:rsid w:val="00DA4BDA"/>
    <w:rsid w:val="00DA4C88"/>
    <w:rsid w:val="00DA4D85"/>
    <w:rsid w:val="00DA4EB7"/>
    <w:rsid w:val="00DA4F2C"/>
    <w:rsid w:val="00DA4FD4"/>
    <w:rsid w:val="00DA505F"/>
    <w:rsid w:val="00DA538B"/>
    <w:rsid w:val="00DA5543"/>
    <w:rsid w:val="00DA55FB"/>
    <w:rsid w:val="00DA565E"/>
    <w:rsid w:val="00DA5AF0"/>
    <w:rsid w:val="00DA5B88"/>
    <w:rsid w:val="00DA5E51"/>
    <w:rsid w:val="00DA613E"/>
    <w:rsid w:val="00DA61F9"/>
    <w:rsid w:val="00DA6697"/>
    <w:rsid w:val="00DA69D9"/>
    <w:rsid w:val="00DA6BDE"/>
    <w:rsid w:val="00DA7037"/>
    <w:rsid w:val="00DA711D"/>
    <w:rsid w:val="00DA71BC"/>
    <w:rsid w:val="00DA794E"/>
    <w:rsid w:val="00DA7B48"/>
    <w:rsid w:val="00DB006D"/>
    <w:rsid w:val="00DB00C3"/>
    <w:rsid w:val="00DB022D"/>
    <w:rsid w:val="00DB04D2"/>
    <w:rsid w:val="00DB0907"/>
    <w:rsid w:val="00DB094E"/>
    <w:rsid w:val="00DB0AC8"/>
    <w:rsid w:val="00DB0EAC"/>
    <w:rsid w:val="00DB1229"/>
    <w:rsid w:val="00DB13B0"/>
    <w:rsid w:val="00DB151F"/>
    <w:rsid w:val="00DB1564"/>
    <w:rsid w:val="00DB1683"/>
    <w:rsid w:val="00DB185D"/>
    <w:rsid w:val="00DB1A66"/>
    <w:rsid w:val="00DB1FF6"/>
    <w:rsid w:val="00DB20BA"/>
    <w:rsid w:val="00DB2574"/>
    <w:rsid w:val="00DB2797"/>
    <w:rsid w:val="00DB2A01"/>
    <w:rsid w:val="00DB2E90"/>
    <w:rsid w:val="00DB2EBE"/>
    <w:rsid w:val="00DB2F1B"/>
    <w:rsid w:val="00DB3503"/>
    <w:rsid w:val="00DB3552"/>
    <w:rsid w:val="00DB3580"/>
    <w:rsid w:val="00DB3DD9"/>
    <w:rsid w:val="00DB3F8E"/>
    <w:rsid w:val="00DB3FCE"/>
    <w:rsid w:val="00DB4010"/>
    <w:rsid w:val="00DB41BF"/>
    <w:rsid w:val="00DB4287"/>
    <w:rsid w:val="00DB4288"/>
    <w:rsid w:val="00DB475A"/>
    <w:rsid w:val="00DB48C6"/>
    <w:rsid w:val="00DB4F7B"/>
    <w:rsid w:val="00DB5BF8"/>
    <w:rsid w:val="00DB5F9F"/>
    <w:rsid w:val="00DB603C"/>
    <w:rsid w:val="00DB62A8"/>
    <w:rsid w:val="00DB6914"/>
    <w:rsid w:val="00DB6977"/>
    <w:rsid w:val="00DB6E90"/>
    <w:rsid w:val="00DB719E"/>
    <w:rsid w:val="00DB72F8"/>
    <w:rsid w:val="00DB7324"/>
    <w:rsid w:val="00DB73E8"/>
    <w:rsid w:val="00DB75E1"/>
    <w:rsid w:val="00DB76AA"/>
    <w:rsid w:val="00DB787D"/>
    <w:rsid w:val="00DB794E"/>
    <w:rsid w:val="00DB79B6"/>
    <w:rsid w:val="00DB7AA2"/>
    <w:rsid w:val="00DB7BCD"/>
    <w:rsid w:val="00DB7CB4"/>
    <w:rsid w:val="00DB7CF8"/>
    <w:rsid w:val="00DC0306"/>
    <w:rsid w:val="00DC036F"/>
    <w:rsid w:val="00DC0485"/>
    <w:rsid w:val="00DC05E5"/>
    <w:rsid w:val="00DC084B"/>
    <w:rsid w:val="00DC0B10"/>
    <w:rsid w:val="00DC1446"/>
    <w:rsid w:val="00DC14AC"/>
    <w:rsid w:val="00DC16FD"/>
    <w:rsid w:val="00DC179C"/>
    <w:rsid w:val="00DC183B"/>
    <w:rsid w:val="00DC1B5E"/>
    <w:rsid w:val="00DC1BA6"/>
    <w:rsid w:val="00DC2013"/>
    <w:rsid w:val="00DC22FF"/>
    <w:rsid w:val="00DC23ED"/>
    <w:rsid w:val="00DC2491"/>
    <w:rsid w:val="00DC2798"/>
    <w:rsid w:val="00DC3321"/>
    <w:rsid w:val="00DC33DF"/>
    <w:rsid w:val="00DC3BB4"/>
    <w:rsid w:val="00DC3C9B"/>
    <w:rsid w:val="00DC44D1"/>
    <w:rsid w:val="00DC45E4"/>
    <w:rsid w:val="00DC48CC"/>
    <w:rsid w:val="00DC4FAF"/>
    <w:rsid w:val="00DC5075"/>
    <w:rsid w:val="00DC5259"/>
    <w:rsid w:val="00DC5260"/>
    <w:rsid w:val="00DC56AE"/>
    <w:rsid w:val="00DC57A4"/>
    <w:rsid w:val="00DC5C14"/>
    <w:rsid w:val="00DC5FFB"/>
    <w:rsid w:val="00DC612F"/>
    <w:rsid w:val="00DC64D7"/>
    <w:rsid w:val="00DC6540"/>
    <w:rsid w:val="00DC68CC"/>
    <w:rsid w:val="00DC691A"/>
    <w:rsid w:val="00DC6BD2"/>
    <w:rsid w:val="00DC6C76"/>
    <w:rsid w:val="00DC6CCF"/>
    <w:rsid w:val="00DC6D2F"/>
    <w:rsid w:val="00DC73EF"/>
    <w:rsid w:val="00DC7599"/>
    <w:rsid w:val="00DC769E"/>
    <w:rsid w:val="00DC79A1"/>
    <w:rsid w:val="00DC7E26"/>
    <w:rsid w:val="00DD001D"/>
    <w:rsid w:val="00DD01E3"/>
    <w:rsid w:val="00DD0528"/>
    <w:rsid w:val="00DD074A"/>
    <w:rsid w:val="00DD0955"/>
    <w:rsid w:val="00DD0D7B"/>
    <w:rsid w:val="00DD1154"/>
    <w:rsid w:val="00DD1278"/>
    <w:rsid w:val="00DD128F"/>
    <w:rsid w:val="00DD1348"/>
    <w:rsid w:val="00DD1524"/>
    <w:rsid w:val="00DD156D"/>
    <w:rsid w:val="00DD15B8"/>
    <w:rsid w:val="00DD1862"/>
    <w:rsid w:val="00DD1906"/>
    <w:rsid w:val="00DD1B55"/>
    <w:rsid w:val="00DD1B80"/>
    <w:rsid w:val="00DD1D0E"/>
    <w:rsid w:val="00DD1E2A"/>
    <w:rsid w:val="00DD1F24"/>
    <w:rsid w:val="00DD2362"/>
    <w:rsid w:val="00DD23EA"/>
    <w:rsid w:val="00DD2577"/>
    <w:rsid w:val="00DD2909"/>
    <w:rsid w:val="00DD2A03"/>
    <w:rsid w:val="00DD2C89"/>
    <w:rsid w:val="00DD2E25"/>
    <w:rsid w:val="00DD300F"/>
    <w:rsid w:val="00DD318F"/>
    <w:rsid w:val="00DD31E2"/>
    <w:rsid w:val="00DD3488"/>
    <w:rsid w:val="00DD3787"/>
    <w:rsid w:val="00DD3969"/>
    <w:rsid w:val="00DD3AF5"/>
    <w:rsid w:val="00DD3C87"/>
    <w:rsid w:val="00DD3C9B"/>
    <w:rsid w:val="00DD3CDD"/>
    <w:rsid w:val="00DD4009"/>
    <w:rsid w:val="00DD408B"/>
    <w:rsid w:val="00DD4228"/>
    <w:rsid w:val="00DD422C"/>
    <w:rsid w:val="00DD4272"/>
    <w:rsid w:val="00DD445D"/>
    <w:rsid w:val="00DD46EB"/>
    <w:rsid w:val="00DD4E03"/>
    <w:rsid w:val="00DD4FDE"/>
    <w:rsid w:val="00DD5103"/>
    <w:rsid w:val="00DD51B5"/>
    <w:rsid w:val="00DD51BC"/>
    <w:rsid w:val="00DD527D"/>
    <w:rsid w:val="00DD52D2"/>
    <w:rsid w:val="00DD57B1"/>
    <w:rsid w:val="00DD57FA"/>
    <w:rsid w:val="00DD5985"/>
    <w:rsid w:val="00DD5B7E"/>
    <w:rsid w:val="00DD5F47"/>
    <w:rsid w:val="00DD60BD"/>
    <w:rsid w:val="00DD60F9"/>
    <w:rsid w:val="00DD6264"/>
    <w:rsid w:val="00DD68A0"/>
    <w:rsid w:val="00DD68E8"/>
    <w:rsid w:val="00DD6A92"/>
    <w:rsid w:val="00DD6AAF"/>
    <w:rsid w:val="00DD7003"/>
    <w:rsid w:val="00DD707C"/>
    <w:rsid w:val="00DD7167"/>
    <w:rsid w:val="00DD783B"/>
    <w:rsid w:val="00DD78D1"/>
    <w:rsid w:val="00DD7B07"/>
    <w:rsid w:val="00DD7BBA"/>
    <w:rsid w:val="00DE04BA"/>
    <w:rsid w:val="00DE0AE0"/>
    <w:rsid w:val="00DE0DEA"/>
    <w:rsid w:val="00DE11C3"/>
    <w:rsid w:val="00DE1357"/>
    <w:rsid w:val="00DE135F"/>
    <w:rsid w:val="00DE15D5"/>
    <w:rsid w:val="00DE1B76"/>
    <w:rsid w:val="00DE1C32"/>
    <w:rsid w:val="00DE1CE0"/>
    <w:rsid w:val="00DE1D8D"/>
    <w:rsid w:val="00DE1F09"/>
    <w:rsid w:val="00DE2148"/>
    <w:rsid w:val="00DE261D"/>
    <w:rsid w:val="00DE2D8E"/>
    <w:rsid w:val="00DE2EE5"/>
    <w:rsid w:val="00DE308A"/>
    <w:rsid w:val="00DE31C8"/>
    <w:rsid w:val="00DE3413"/>
    <w:rsid w:val="00DE40C3"/>
    <w:rsid w:val="00DE430E"/>
    <w:rsid w:val="00DE436D"/>
    <w:rsid w:val="00DE46C8"/>
    <w:rsid w:val="00DE4ABD"/>
    <w:rsid w:val="00DE4B17"/>
    <w:rsid w:val="00DE4E69"/>
    <w:rsid w:val="00DE4F26"/>
    <w:rsid w:val="00DE4F2F"/>
    <w:rsid w:val="00DE507C"/>
    <w:rsid w:val="00DE5218"/>
    <w:rsid w:val="00DE541C"/>
    <w:rsid w:val="00DE54F2"/>
    <w:rsid w:val="00DE5674"/>
    <w:rsid w:val="00DE5FAA"/>
    <w:rsid w:val="00DE60D1"/>
    <w:rsid w:val="00DE64C2"/>
    <w:rsid w:val="00DE6626"/>
    <w:rsid w:val="00DE6AFF"/>
    <w:rsid w:val="00DE6B8F"/>
    <w:rsid w:val="00DE7056"/>
    <w:rsid w:val="00DE743B"/>
    <w:rsid w:val="00DE7759"/>
    <w:rsid w:val="00DE77B6"/>
    <w:rsid w:val="00DE7C49"/>
    <w:rsid w:val="00DE7F2B"/>
    <w:rsid w:val="00DF0014"/>
    <w:rsid w:val="00DF00FD"/>
    <w:rsid w:val="00DF0132"/>
    <w:rsid w:val="00DF07EB"/>
    <w:rsid w:val="00DF0C0E"/>
    <w:rsid w:val="00DF0C55"/>
    <w:rsid w:val="00DF0DA9"/>
    <w:rsid w:val="00DF0F5C"/>
    <w:rsid w:val="00DF13EE"/>
    <w:rsid w:val="00DF148E"/>
    <w:rsid w:val="00DF15B3"/>
    <w:rsid w:val="00DF168A"/>
    <w:rsid w:val="00DF18E8"/>
    <w:rsid w:val="00DF1A1B"/>
    <w:rsid w:val="00DF1A35"/>
    <w:rsid w:val="00DF215C"/>
    <w:rsid w:val="00DF23E9"/>
    <w:rsid w:val="00DF259D"/>
    <w:rsid w:val="00DF2763"/>
    <w:rsid w:val="00DF2AF2"/>
    <w:rsid w:val="00DF2C7B"/>
    <w:rsid w:val="00DF2FE2"/>
    <w:rsid w:val="00DF30CB"/>
    <w:rsid w:val="00DF32A3"/>
    <w:rsid w:val="00DF3A57"/>
    <w:rsid w:val="00DF3A8F"/>
    <w:rsid w:val="00DF3AB6"/>
    <w:rsid w:val="00DF3CF5"/>
    <w:rsid w:val="00DF3E49"/>
    <w:rsid w:val="00DF3F62"/>
    <w:rsid w:val="00DF3FF6"/>
    <w:rsid w:val="00DF42D3"/>
    <w:rsid w:val="00DF43AE"/>
    <w:rsid w:val="00DF4706"/>
    <w:rsid w:val="00DF4920"/>
    <w:rsid w:val="00DF4AC5"/>
    <w:rsid w:val="00DF4C5D"/>
    <w:rsid w:val="00DF4D80"/>
    <w:rsid w:val="00DF4DB8"/>
    <w:rsid w:val="00DF519D"/>
    <w:rsid w:val="00DF5420"/>
    <w:rsid w:val="00DF5596"/>
    <w:rsid w:val="00DF5765"/>
    <w:rsid w:val="00DF59DF"/>
    <w:rsid w:val="00DF5F31"/>
    <w:rsid w:val="00DF5FCA"/>
    <w:rsid w:val="00DF6066"/>
    <w:rsid w:val="00DF60B6"/>
    <w:rsid w:val="00DF6245"/>
    <w:rsid w:val="00DF6311"/>
    <w:rsid w:val="00DF63E3"/>
    <w:rsid w:val="00DF65CD"/>
    <w:rsid w:val="00DF66BA"/>
    <w:rsid w:val="00DF66DC"/>
    <w:rsid w:val="00DF66F7"/>
    <w:rsid w:val="00DF690D"/>
    <w:rsid w:val="00DF69F6"/>
    <w:rsid w:val="00DF6DF9"/>
    <w:rsid w:val="00DF6EE8"/>
    <w:rsid w:val="00DF7565"/>
    <w:rsid w:val="00DF7E08"/>
    <w:rsid w:val="00E000DB"/>
    <w:rsid w:val="00E001CB"/>
    <w:rsid w:val="00E00253"/>
    <w:rsid w:val="00E00476"/>
    <w:rsid w:val="00E0082B"/>
    <w:rsid w:val="00E00D6C"/>
    <w:rsid w:val="00E00E13"/>
    <w:rsid w:val="00E00E9F"/>
    <w:rsid w:val="00E012B3"/>
    <w:rsid w:val="00E015AD"/>
    <w:rsid w:val="00E017E5"/>
    <w:rsid w:val="00E0198C"/>
    <w:rsid w:val="00E01A58"/>
    <w:rsid w:val="00E01CC0"/>
    <w:rsid w:val="00E01E3C"/>
    <w:rsid w:val="00E01F14"/>
    <w:rsid w:val="00E02997"/>
    <w:rsid w:val="00E02B2F"/>
    <w:rsid w:val="00E02D7B"/>
    <w:rsid w:val="00E02FA0"/>
    <w:rsid w:val="00E036C3"/>
    <w:rsid w:val="00E0382A"/>
    <w:rsid w:val="00E038D9"/>
    <w:rsid w:val="00E03B51"/>
    <w:rsid w:val="00E03C1E"/>
    <w:rsid w:val="00E03C8D"/>
    <w:rsid w:val="00E03ED8"/>
    <w:rsid w:val="00E04ACC"/>
    <w:rsid w:val="00E04CF7"/>
    <w:rsid w:val="00E04FBD"/>
    <w:rsid w:val="00E051C5"/>
    <w:rsid w:val="00E0523A"/>
    <w:rsid w:val="00E0526E"/>
    <w:rsid w:val="00E052F6"/>
    <w:rsid w:val="00E05381"/>
    <w:rsid w:val="00E05426"/>
    <w:rsid w:val="00E0575E"/>
    <w:rsid w:val="00E0576E"/>
    <w:rsid w:val="00E0578B"/>
    <w:rsid w:val="00E05B0C"/>
    <w:rsid w:val="00E06116"/>
    <w:rsid w:val="00E06194"/>
    <w:rsid w:val="00E0626B"/>
    <w:rsid w:val="00E06586"/>
    <w:rsid w:val="00E0691C"/>
    <w:rsid w:val="00E06B11"/>
    <w:rsid w:val="00E06FA7"/>
    <w:rsid w:val="00E07085"/>
    <w:rsid w:val="00E07183"/>
    <w:rsid w:val="00E07317"/>
    <w:rsid w:val="00E07410"/>
    <w:rsid w:val="00E0761D"/>
    <w:rsid w:val="00E07C1C"/>
    <w:rsid w:val="00E07CDB"/>
    <w:rsid w:val="00E07D21"/>
    <w:rsid w:val="00E07EF0"/>
    <w:rsid w:val="00E07F74"/>
    <w:rsid w:val="00E07FEC"/>
    <w:rsid w:val="00E1049A"/>
    <w:rsid w:val="00E10716"/>
    <w:rsid w:val="00E107B7"/>
    <w:rsid w:val="00E10943"/>
    <w:rsid w:val="00E11007"/>
    <w:rsid w:val="00E11102"/>
    <w:rsid w:val="00E11203"/>
    <w:rsid w:val="00E114A7"/>
    <w:rsid w:val="00E1170E"/>
    <w:rsid w:val="00E118A7"/>
    <w:rsid w:val="00E11919"/>
    <w:rsid w:val="00E11959"/>
    <w:rsid w:val="00E11C1F"/>
    <w:rsid w:val="00E11CA0"/>
    <w:rsid w:val="00E11F00"/>
    <w:rsid w:val="00E121A5"/>
    <w:rsid w:val="00E1266A"/>
    <w:rsid w:val="00E1268E"/>
    <w:rsid w:val="00E127FA"/>
    <w:rsid w:val="00E128F6"/>
    <w:rsid w:val="00E129BB"/>
    <w:rsid w:val="00E12A06"/>
    <w:rsid w:val="00E12D60"/>
    <w:rsid w:val="00E130D0"/>
    <w:rsid w:val="00E13242"/>
    <w:rsid w:val="00E13925"/>
    <w:rsid w:val="00E13CD4"/>
    <w:rsid w:val="00E13F93"/>
    <w:rsid w:val="00E14150"/>
    <w:rsid w:val="00E142D5"/>
    <w:rsid w:val="00E145F5"/>
    <w:rsid w:val="00E14A42"/>
    <w:rsid w:val="00E14AE3"/>
    <w:rsid w:val="00E14B52"/>
    <w:rsid w:val="00E14BAC"/>
    <w:rsid w:val="00E1538F"/>
    <w:rsid w:val="00E15745"/>
    <w:rsid w:val="00E15BB8"/>
    <w:rsid w:val="00E15FFD"/>
    <w:rsid w:val="00E160E5"/>
    <w:rsid w:val="00E16200"/>
    <w:rsid w:val="00E16249"/>
    <w:rsid w:val="00E16855"/>
    <w:rsid w:val="00E16CEE"/>
    <w:rsid w:val="00E16E90"/>
    <w:rsid w:val="00E16EF7"/>
    <w:rsid w:val="00E176E5"/>
    <w:rsid w:val="00E1791C"/>
    <w:rsid w:val="00E17B8D"/>
    <w:rsid w:val="00E17DB6"/>
    <w:rsid w:val="00E17E32"/>
    <w:rsid w:val="00E20041"/>
    <w:rsid w:val="00E20243"/>
    <w:rsid w:val="00E202A7"/>
    <w:rsid w:val="00E205B6"/>
    <w:rsid w:val="00E20743"/>
    <w:rsid w:val="00E2092B"/>
    <w:rsid w:val="00E20980"/>
    <w:rsid w:val="00E21279"/>
    <w:rsid w:val="00E217BF"/>
    <w:rsid w:val="00E21A70"/>
    <w:rsid w:val="00E21ADB"/>
    <w:rsid w:val="00E2276C"/>
    <w:rsid w:val="00E22AB1"/>
    <w:rsid w:val="00E22B70"/>
    <w:rsid w:val="00E22CE3"/>
    <w:rsid w:val="00E22CEE"/>
    <w:rsid w:val="00E22FF4"/>
    <w:rsid w:val="00E231EB"/>
    <w:rsid w:val="00E233C5"/>
    <w:rsid w:val="00E235A7"/>
    <w:rsid w:val="00E23607"/>
    <w:rsid w:val="00E23B10"/>
    <w:rsid w:val="00E23BD9"/>
    <w:rsid w:val="00E23D1E"/>
    <w:rsid w:val="00E23D68"/>
    <w:rsid w:val="00E246A1"/>
    <w:rsid w:val="00E24710"/>
    <w:rsid w:val="00E249B9"/>
    <w:rsid w:val="00E24A34"/>
    <w:rsid w:val="00E24B71"/>
    <w:rsid w:val="00E24C21"/>
    <w:rsid w:val="00E24FD5"/>
    <w:rsid w:val="00E254E5"/>
    <w:rsid w:val="00E25589"/>
    <w:rsid w:val="00E2580E"/>
    <w:rsid w:val="00E25C9B"/>
    <w:rsid w:val="00E26562"/>
    <w:rsid w:val="00E26729"/>
    <w:rsid w:val="00E26736"/>
    <w:rsid w:val="00E26AF0"/>
    <w:rsid w:val="00E26C0A"/>
    <w:rsid w:val="00E26CE8"/>
    <w:rsid w:val="00E26E16"/>
    <w:rsid w:val="00E27071"/>
    <w:rsid w:val="00E272C0"/>
    <w:rsid w:val="00E276A6"/>
    <w:rsid w:val="00E27D9D"/>
    <w:rsid w:val="00E307DE"/>
    <w:rsid w:val="00E30DC1"/>
    <w:rsid w:val="00E30EBE"/>
    <w:rsid w:val="00E316BB"/>
    <w:rsid w:val="00E31706"/>
    <w:rsid w:val="00E31764"/>
    <w:rsid w:val="00E317FD"/>
    <w:rsid w:val="00E31BE2"/>
    <w:rsid w:val="00E3221A"/>
    <w:rsid w:val="00E326DB"/>
    <w:rsid w:val="00E32834"/>
    <w:rsid w:val="00E329D5"/>
    <w:rsid w:val="00E32A8A"/>
    <w:rsid w:val="00E32AAF"/>
    <w:rsid w:val="00E32B40"/>
    <w:rsid w:val="00E32D82"/>
    <w:rsid w:val="00E32D91"/>
    <w:rsid w:val="00E32D9B"/>
    <w:rsid w:val="00E33279"/>
    <w:rsid w:val="00E33396"/>
    <w:rsid w:val="00E334A2"/>
    <w:rsid w:val="00E334BC"/>
    <w:rsid w:val="00E33A41"/>
    <w:rsid w:val="00E33B8A"/>
    <w:rsid w:val="00E33D9F"/>
    <w:rsid w:val="00E33EC1"/>
    <w:rsid w:val="00E3403C"/>
    <w:rsid w:val="00E3420B"/>
    <w:rsid w:val="00E34856"/>
    <w:rsid w:val="00E34937"/>
    <w:rsid w:val="00E34D1B"/>
    <w:rsid w:val="00E34D95"/>
    <w:rsid w:val="00E34F3D"/>
    <w:rsid w:val="00E35632"/>
    <w:rsid w:val="00E358E0"/>
    <w:rsid w:val="00E35B22"/>
    <w:rsid w:val="00E35CCF"/>
    <w:rsid w:val="00E35DB4"/>
    <w:rsid w:val="00E35F1C"/>
    <w:rsid w:val="00E35FD8"/>
    <w:rsid w:val="00E36420"/>
    <w:rsid w:val="00E3655D"/>
    <w:rsid w:val="00E3657C"/>
    <w:rsid w:val="00E369C4"/>
    <w:rsid w:val="00E36A52"/>
    <w:rsid w:val="00E36E02"/>
    <w:rsid w:val="00E36E88"/>
    <w:rsid w:val="00E3702E"/>
    <w:rsid w:val="00E370EE"/>
    <w:rsid w:val="00E37127"/>
    <w:rsid w:val="00E37395"/>
    <w:rsid w:val="00E373F5"/>
    <w:rsid w:val="00E37549"/>
    <w:rsid w:val="00E376CE"/>
    <w:rsid w:val="00E377A5"/>
    <w:rsid w:val="00E37B1E"/>
    <w:rsid w:val="00E37ED2"/>
    <w:rsid w:val="00E4017F"/>
    <w:rsid w:val="00E40B95"/>
    <w:rsid w:val="00E40D87"/>
    <w:rsid w:val="00E40FCB"/>
    <w:rsid w:val="00E414D2"/>
    <w:rsid w:val="00E419FC"/>
    <w:rsid w:val="00E41A02"/>
    <w:rsid w:val="00E42331"/>
    <w:rsid w:val="00E42396"/>
    <w:rsid w:val="00E42415"/>
    <w:rsid w:val="00E42696"/>
    <w:rsid w:val="00E42D5D"/>
    <w:rsid w:val="00E42FB4"/>
    <w:rsid w:val="00E43490"/>
    <w:rsid w:val="00E435B0"/>
    <w:rsid w:val="00E435F7"/>
    <w:rsid w:val="00E4364C"/>
    <w:rsid w:val="00E4386A"/>
    <w:rsid w:val="00E43AE2"/>
    <w:rsid w:val="00E43BD3"/>
    <w:rsid w:val="00E43C26"/>
    <w:rsid w:val="00E440D3"/>
    <w:rsid w:val="00E441A5"/>
    <w:rsid w:val="00E44220"/>
    <w:rsid w:val="00E4435C"/>
    <w:rsid w:val="00E44489"/>
    <w:rsid w:val="00E4469F"/>
    <w:rsid w:val="00E4476E"/>
    <w:rsid w:val="00E448F8"/>
    <w:rsid w:val="00E44B12"/>
    <w:rsid w:val="00E44E7E"/>
    <w:rsid w:val="00E457A5"/>
    <w:rsid w:val="00E458FF"/>
    <w:rsid w:val="00E45B60"/>
    <w:rsid w:val="00E45E30"/>
    <w:rsid w:val="00E460D6"/>
    <w:rsid w:val="00E467F1"/>
    <w:rsid w:val="00E469A8"/>
    <w:rsid w:val="00E46CD3"/>
    <w:rsid w:val="00E46D16"/>
    <w:rsid w:val="00E46FD7"/>
    <w:rsid w:val="00E473D0"/>
    <w:rsid w:val="00E47976"/>
    <w:rsid w:val="00E47B46"/>
    <w:rsid w:val="00E47DEE"/>
    <w:rsid w:val="00E47E23"/>
    <w:rsid w:val="00E501C7"/>
    <w:rsid w:val="00E5033C"/>
    <w:rsid w:val="00E50BD6"/>
    <w:rsid w:val="00E50C27"/>
    <w:rsid w:val="00E50C31"/>
    <w:rsid w:val="00E50E2D"/>
    <w:rsid w:val="00E5102C"/>
    <w:rsid w:val="00E51056"/>
    <w:rsid w:val="00E51245"/>
    <w:rsid w:val="00E51251"/>
    <w:rsid w:val="00E5137C"/>
    <w:rsid w:val="00E515B1"/>
    <w:rsid w:val="00E5178F"/>
    <w:rsid w:val="00E51B94"/>
    <w:rsid w:val="00E51D3C"/>
    <w:rsid w:val="00E5232A"/>
    <w:rsid w:val="00E5242B"/>
    <w:rsid w:val="00E52D7F"/>
    <w:rsid w:val="00E52DBF"/>
    <w:rsid w:val="00E530B3"/>
    <w:rsid w:val="00E531E3"/>
    <w:rsid w:val="00E53679"/>
    <w:rsid w:val="00E53B5A"/>
    <w:rsid w:val="00E53EAA"/>
    <w:rsid w:val="00E53F28"/>
    <w:rsid w:val="00E5406B"/>
    <w:rsid w:val="00E543BA"/>
    <w:rsid w:val="00E54413"/>
    <w:rsid w:val="00E544C5"/>
    <w:rsid w:val="00E546E8"/>
    <w:rsid w:val="00E547A2"/>
    <w:rsid w:val="00E54EC2"/>
    <w:rsid w:val="00E54FA4"/>
    <w:rsid w:val="00E551A4"/>
    <w:rsid w:val="00E55387"/>
    <w:rsid w:val="00E55BD9"/>
    <w:rsid w:val="00E55C95"/>
    <w:rsid w:val="00E56381"/>
    <w:rsid w:val="00E5652F"/>
    <w:rsid w:val="00E566EB"/>
    <w:rsid w:val="00E56B4E"/>
    <w:rsid w:val="00E56D67"/>
    <w:rsid w:val="00E56FEC"/>
    <w:rsid w:val="00E57029"/>
    <w:rsid w:val="00E57037"/>
    <w:rsid w:val="00E57487"/>
    <w:rsid w:val="00E57C3C"/>
    <w:rsid w:val="00E57D20"/>
    <w:rsid w:val="00E57D92"/>
    <w:rsid w:val="00E57EF7"/>
    <w:rsid w:val="00E57FB2"/>
    <w:rsid w:val="00E60047"/>
    <w:rsid w:val="00E6010B"/>
    <w:rsid w:val="00E6015D"/>
    <w:rsid w:val="00E601E9"/>
    <w:rsid w:val="00E602B8"/>
    <w:rsid w:val="00E60627"/>
    <w:rsid w:val="00E606C8"/>
    <w:rsid w:val="00E6072E"/>
    <w:rsid w:val="00E6079D"/>
    <w:rsid w:val="00E609DB"/>
    <w:rsid w:val="00E60A13"/>
    <w:rsid w:val="00E60A18"/>
    <w:rsid w:val="00E60BF2"/>
    <w:rsid w:val="00E6133A"/>
    <w:rsid w:val="00E61785"/>
    <w:rsid w:val="00E61944"/>
    <w:rsid w:val="00E619AA"/>
    <w:rsid w:val="00E61A08"/>
    <w:rsid w:val="00E62275"/>
    <w:rsid w:val="00E624AC"/>
    <w:rsid w:val="00E62500"/>
    <w:rsid w:val="00E62564"/>
    <w:rsid w:val="00E625DE"/>
    <w:rsid w:val="00E6263F"/>
    <w:rsid w:val="00E6284D"/>
    <w:rsid w:val="00E6326C"/>
    <w:rsid w:val="00E63354"/>
    <w:rsid w:val="00E63643"/>
    <w:rsid w:val="00E636FC"/>
    <w:rsid w:val="00E638F3"/>
    <w:rsid w:val="00E63A54"/>
    <w:rsid w:val="00E63E5D"/>
    <w:rsid w:val="00E63FC1"/>
    <w:rsid w:val="00E64768"/>
    <w:rsid w:val="00E64C14"/>
    <w:rsid w:val="00E64C63"/>
    <w:rsid w:val="00E65410"/>
    <w:rsid w:val="00E65724"/>
    <w:rsid w:val="00E65A4E"/>
    <w:rsid w:val="00E65A54"/>
    <w:rsid w:val="00E65B4C"/>
    <w:rsid w:val="00E65DA5"/>
    <w:rsid w:val="00E65EA5"/>
    <w:rsid w:val="00E6601C"/>
    <w:rsid w:val="00E6618E"/>
    <w:rsid w:val="00E662A0"/>
    <w:rsid w:val="00E663F0"/>
    <w:rsid w:val="00E6652B"/>
    <w:rsid w:val="00E66EBA"/>
    <w:rsid w:val="00E66FE8"/>
    <w:rsid w:val="00E6705B"/>
    <w:rsid w:val="00E6728D"/>
    <w:rsid w:val="00E6748C"/>
    <w:rsid w:val="00E67500"/>
    <w:rsid w:val="00E679CF"/>
    <w:rsid w:val="00E67A84"/>
    <w:rsid w:val="00E67DCA"/>
    <w:rsid w:val="00E702A9"/>
    <w:rsid w:val="00E7031C"/>
    <w:rsid w:val="00E70606"/>
    <w:rsid w:val="00E70636"/>
    <w:rsid w:val="00E70680"/>
    <w:rsid w:val="00E70688"/>
    <w:rsid w:val="00E708D4"/>
    <w:rsid w:val="00E70D5C"/>
    <w:rsid w:val="00E71002"/>
    <w:rsid w:val="00E7102A"/>
    <w:rsid w:val="00E71468"/>
    <w:rsid w:val="00E715F9"/>
    <w:rsid w:val="00E7176D"/>
    <w:rsid w:val="00E71946"/>
    <w:rsid w:val="00E71FB6"/>
    <w:rsid w:val="00E7205D"/>
    <w:rsid w:val="00E7209E"/>
    <w:rsid w:val="00E72244"/>
    <w:rsid w:val="00E7231C"/>
    <w:rsid w:val="00E72757"/>
    <w:rsid w:val="00E72AA2"/>
    <w:rsid w:val="00E72F0E"/>
    <w:rsid w:val="00E72FBB"/>
    <w:rsid w:val="00E730DC"/>
    <w:rsid w:val="00E73118"/>
    <w:rsid w:val="00E73309"/>
    <w:rsid w:val="00E73422"/>
    <w:rsid w:val="00E734E0"/>
    <w:rsid w:val="00E73944"/>
    <w:rsid w:val="00E73A4E"/>
    <w:rsid w:val="00E73C21"/>
    <w:rsid w:val="00E73DE6"/>
    <w:rsid w:val="00E73DED"/>
    <w:rsid w:val="00E74075"/>
    <w:rsid w:val="00E74663"/>
    <w:rsid w:val="00E746C3"/>
    <w:rsid w:val="00E7493D"/>
    <w:rsid w:val="00E74DED"/>
    <w:rsid w:val="00E74EBB"/>
    <w:rsid w:val="00E74F86"/>
    <w:rsid w:val="00E751AC"/>
    <w:rsid w:val="00E753E4"/>
    <w:rsid w:val="00E75B69"/>
    <w:rsid w:val="00E75C76"/>
    <w:rsid w:val="00E75C9F"/>
    <w:rsid w:val="00E75D00"/>
    <w:rsid w:val="00E75D56"/>
    <w:rsid w:val="00E75F96"/>
    <w:rsid w:val="00E7665A"/>
    <w:rsid w:val="00E766F9"/>
    <w:rsid w:val="00E77136"/>
    <w:rsid w:val="00E7736A"/>
    <w:rsid w:val="00E7770D"/>
    <w:rsid w:val="00E779C0"/>
    <w:rsid w:val="00E77A77"/>
    <w:rsid w:val="00E77B15"/>
    <w:rsid w:val="00E77B1C"/>
    <w:rsid w:val="00E77BF7"/>
    <w:rsid w:val="00E77DB9"/>
    <w:rsid w:val="00E80007"/>
    <w:rsid w:val="00E80061"/>
    <w:rsid w:val="00E80383"/>
    <w:rsid w:val="00E805EB"/>
    <w:rsid w:val="00E806AE"/>
    <w:rsid w:val="00E8074C"/>
    <w:rsid w:val="00E80C91"/>
    <w:rsid w:val="00E81166"/>
    <w:rsid w:val="00E8127E"/>
    <w:rsid w:val="00E8170F"/>
    <w:rsid w:val="00E81D17"/>
    <w:rsid w:val="00E81E9F"/>
    <w:rsid w:val="00E81FF4"/>
    <w:rsid w:val="00E82394"/>
    <w:rsid w:val="00E823DC"/>
    <w:rsid w:val="00E825B1"/>
    <w:rsid w:val="00E826E7"/>
    <w:rsid w:val="00E82827"/>
    <w:rsid w:val="00E82AA6"/>
    <w:rsid w:val="00E82D11"/>
    <w:rsid w:val="00E82EAA"/>
    <w:rsid w:val="00E8307F"/>
    <w:rsid w:val="00E8310E"/>
    <w:rsid w:val="00E83236"/>
    <w:rsid w:val="00E83716"/>
    <w:rsid w:val="00E83914"/>
    <w:rsid w:val="00E83ECD"/>
    <w:rsid w:val="00E84004"/>
    <w:rsid w:val="00E84289"/>
    <w:rsid w:val="00E84526"/>
    <w:rsid w:val="00E8453A"/>
    <w:rsid w:val="00E8464B"/>
    <w:rsid w:val="00E849CD"/>
    <w:rsid w:val="00E84A9F"/>
    <w:rsid w:val="00E84ACE"/>
    <w:rsid w:val="00E84AFF"/>
    <w:rsid w:val="00E85717"/>
    <w:rsid w:val="00E8580B"/>
    <w:rsid w:val="00E8581D"/>
    <w:rsid w:val="00E85CA3"/>
    <w:rsid w:val="00E8616B"/>
    <w:rsid w:val="00E861EC"/>
    <w:rsid w:val="00E862E3"/>
    <w:rsid w:val="00E8653B"/>
    <w:rsid w:val="00E865FB"/>
    <w:rsid w:val="00E867E1"/>
    <w:rsid w:val="00E867F4"/>
    <w:rsid w:val="00E8684E"/>
    <w:rsid w:val="00E86CF9"/>
    <w:rsid w:val="00E872FE"/>
    <w:rsid w:val="00E873CF"/>
    <w:rsid w:val="00E87496"/>
    <w:rsid w:val="00E8758A"/>
    <w:rsid w:val="00E878A5"/>
    <w:rsid w:val="00E87A60"/>
    <w:rsid w:val="00E87C02"/>
    <w:rsid w:val="00E87C8E"/>
    <w:rsid w:val="00E87CE1"/>
    <w:rsid w:val="00E87D1E"/>
    <w:rsid w:val="00E9001C"/>
    <w:rsid w:val="00E90794"/>
    <w:rsid w:val="00E90796"/>
    <w:rsid w:val="00E90A22"/>
    <w:rsid w:val="00E90D2A"/>
    <w:rsid w:val="00E91170"/>
    <w:rsid w:val="00E91194"/>
    <w:rsid w:val="00E912CE"/>
    <w:rsid w:val="00E91316"/>
    <w:rsid w:val="00E91439"/>
    <w:rsid w:val="00E91626"/>
    <w:rsid w:val="00E916E9"/>
    <w:rsid w:val="00E917F0"/>
    <w:rsid w:val="00E91B37"/>
    <w:rsid w:val="00E91CC6"/>
    <w:rsid w:val="00E91E51"/>
    <w:rsid w:val="00E91E99"/>
    <w:rsid w:val="00E91EFB"/>
    <w:rsid w:val="00E92363"/>
    <w:rsid w:val="00E92615"/>
    <w:rsid w:val="00E92693"/>
    <w:rsid w:val="00E926B6"/>
    <w:rsid w:val="00E92CA8"/>
    <w:rsid w:val="00E92E49"/>
    <w:rsid w:val="00E93091"/>
    <w:rsid w:val="00E930A4"/>
    <w:rsid w:val="00E93329"/>
    <w:rsid w:val="00E9355A"/>
    <w:rsid w:val="00E9399C"/>
    <w:rsid w:val="00E939A8"/>
    <w:rsid w:val="00E93B27"/>
    <w:rsid w:val="00E93D64"/>
    <w:rsid w:val="00E93EBD"/>
    <w:rsid w:val="00E93FBD"/>
    <w:rsid w:val="00E9427B"/>
    <w:rsid w:val="00E9436B"/>
    <w:rsid w:val="00E943C7"/>
    <w:rsid w:val="00E948C1"/>
    <w:rsid w:val="00E9495D"/>
    <w:rsid w:val="00E94F0C"/>
    <w:rsid w:val="00E95124"/>
    <w:rsid w:val="00E95138"/>
    <w:rsid w:val="00E951BF"/>
    <w:rsid w:val="00E953C1"/>
    <w:rsid w:val="00E95474"/>
    <w:rsid w:val="00E95530"/>
    <w:rsid w:val="00E95599"/>
    <w:rsid w:val="00E9576A"/>
    <w:rsid w:val="00E958FC"/>
    <w:rsid w:val="00E95923"/>
    <w:rsid w:val="00E96173"/>
    <w:rsid w:val="00E964EE"/>
    <w:rsid w:val="00E966C5"/>
    <w:rsid w:val="00E96B0D"/>
    <w:rsid w:val="00E97010"/>
    <w:rsid w:val="00E970B5"/>
    <w:rsid w:val="00E97226"/>
    <w:rsid w:val="00E97252"/>
    <w:rsid w:val="00E973E7"/>
    <w:rsid w:val="00E973F4"/>
    <w:rsid w:val="00E976B7"/>
    <w:rsid w:val="00E97BE8"/>
    <w:rsid w:val="00E97E1A"/>
    <w:rsid w:val="00E97EE2"/>
    <w:rsid w:val="00E97FC7"/>
    <w:rsid w:val="00EA0605"/>
    <w:rsid w:val="00EA06E7"/>
    <w:rsid w:val="00EA0A89"/>
    <w:rsid w:val="00EA0E1C"/>
    <w:rsid w:val="00EA0FB4"/>
    <w:rsid w:val="00EA0FD8"/>
    <w:rsid w:val="00EA123C"/>
    <w:rsid w:val="00EA1321"/>
    <w:rsid w:val="00EA169B"/>
    <w:rsid w:val="00EA16DE"/>
    <w:rsid w:val="00EA17AF"/>
    <w:rsid w:val="00EA18F2"/>
    <w:rsid w:val="00EA1B5F"/>
    <w:rsid w:val="00EA1C1C"/>
    <w:rsid w:val="00EA1D2B"/>
    <w:rsid w:val="00EA1DB7"/>
    <w:rsid w:val="00EA1E21"/>
    <w:rsid w:val="00EA1E6F"/>
    <w:rsid w:val="00EA215B"/>
    <w:rsid w:val="00EA21AA"/>
    <w:rsid w:val="00EA257A"/>
    <w:rsid w:val="00EA262D"/>
    <w:rsid w:val="00EA29AB"/>
    <w:rsid w:val="00EA2ADA"/>
    <w:rsid w:val="00EA2B82"/>
    <w:rsid w:val="00EA2E0E"/>
    <w:rsid w:val="00EA2F64"/>
    <w:rsid w:val="00EA3050"/>
    <w:rsid w:val="00EA3117"/>
    <w:rsid w:val="00EA351C"/>
    <w:rsid w:val="00EA356E"/>
    <w:rsid w:val="00EA3752"/>
    <w:rsid w:val="00EA3B15"/>
    <w:rsid w:val="00EA3BFF"/>
    <w:rsid w:val="00EA3DF7"/>
    <w:rsid w:val="00EA4179"/>
    <w:rsid w:val="00EA4971"/>
    <w:rsid w:val="00EA49F6"/>
    <w:rsid w:val="00EA4A6A"/>
    <w:rsid w:val="00EA4B05"/>
    <w:rsid w:val="00EA4BDF"/>
    <w:rsid w:val="00EA5109"/>
    <w:rsid w:val="00EA54FC"/>
    <w:rsid w:val="00EA5685"/>
    <w:rsid w:val="00EA5AA4"/>
    <w:rsid w:val="00EA5C5C"/>
    <w:rsid w:val="00EA5DC1"/>
    <w:rsid w:val="00EA616A"/>
    <w:rsid w:val="00EA65A2"/>
    <w:rsid w:val="00EA66B3"/>
    <w:rsid w:val="00EA66C2"/>
    <w:rsid w:val="00EA6795"/>
    <w:rsid w:val="00EA67B7"/>
    <w:rsid w:val="00EA6BB3"/>
    <w:rsid w:val="00EA6DA6"/>
    <w:rsid w:val="00EA6EEE"/>
    <w:rsid w:val="00EA7204"/>
    <w:rsid w:val="00EA7651"/>
    <w:rsid w:val="00EA78EB"/>
    <w:rsid w:val="00EA78F3"/>
    <w:rsid w:val="00EA7E6B"/>
    <w:rsid w:val="00EA7E78"/>
    <w:rsid w:val="00EA7E95"/>
    <w:rsid w:val="00EB08FA"/>
    <w:rsid w:val="00EB0B08"/>
    <w:rsid w:val="00EB0D5D"/>
    <w:rsid w:val="00EB0F02"/>
    <w:rsid w:val="00EB0FA6"/>
    <w:rsid w:val="00EB101E"/>
    <w:rsid w:val="00EB1039"/>
    <w:rsid w:val="00EB1159"/>
    <w:rsid w:val="00EB1187"/>
    <w:rsid w:val="00EB13A7"/>
    <w:rsid w:val="00EB1864"/>
    <w:rsid w:val="00EB1C4A"/>
    <w:rsid w:val="00EB1CE9"/>
    <w:rsid w:val="00EB1E9A"/>
    <w:rsid w:val="00EB1EA8"/>
    <w:rsid w:val="00EB1F54"/>
    <w:rsid w:val="00EB20B8"/>
    <w:rsid w:val="00EB20D8"/>
    <w:rsid w:val="00EB20E3"/>
    <w:rsid w:val="00EB226A"/>
    <w:rsid w:val="00EB2586"/>
    <w:rsid w:val="00EB28CC"/>
    <w:rsid w:val="00EB2B3B"/>
    <w:rsid w:val="00EB2D6F"/>
    <w:rsid w:val="00EB2E46"/>
    <w:rsid w:val="00EB2E56"/>
    <w:rsid w:val="00EB30F1"/>
    <w:rsid w:val="00EB349D"/>
    <w:rsid w:val="00EB35A7"/>
    <w:rsid w:val="00EB3952"/>
    <w:rsid w:val="00EB3B4A"/>
    <w:rsid w:val="00EB3E2E"/>
    <w:rsid w:val="00EB4111"/>
    <w:rsid w:val="00EB418B"/>
    <w:rsid w:val="00EB41AF"/>
    <w:rsid w:val="00EB432F"/>
    <w:rsid w:val="00EB478E"/>
    <w:rsid w:val="00EB5131"/>
    <w:rsid w:val="00EB5680"/>
    <w:rsid w:val="00EB5B9C"/>
    <w:rsid w:val="00EB5E18"/>
    <w:rsid w:val="00EB5FAE"/>
    <w:rsid w:val="00EB64D6"/>
    <w:rsid w:val="00EB6718"/>
    <w:rsid w:val="00EB6773"/>
    <w:rsid w:val="00EB68F9"/>
    <w:rsid w:val="00EB6A7E"/>
    <w:rsid w:val="00EB6C3A"/>
    <w:rsid w:val="00EB6EA6"/>
    <w:rsid w:val="00EB7181"/>
    <w:rsid w:val="00EB7524"/>
    <w:rsid w:val="00EB75AC"/>
    <w:rsid w:val="00EB7605"/>
    <w:rsid w:val="00EB77E4"/>
    <w:rsid w:val="00EB77EF"/>
    <w:rsid w:val="00EB7C91"/>
    <w:rsid w:val="00EB7CEB"/>
    <w:rsid w:val="00EC01BE"/>
    <w:rsid w:val="00EC043B"/>
    <w:rsid w:val="00EC0547"/>
    <w:rsid w:val="00EC059A"/>
    <w:rsid w:val="00EC060B"/>
    <w:rsid w:val="00EC087D"/>
    <w:rsid w:val="00EC094E"/>
    <w:rsid w:val="00EC0ADB"/>
    <w:rsid w:val="00EC0B39"/>
    <w:rsid w:val="00EC0BC1"/>
    <w:rsid w:val="00EC0C0B"/>
    <w:rsid w:val="00EC1134"/>
    <w:rsid w:val="00EC1228"/>
    <w:rsid w:val="00EC12AB"/>
    <w:rsid w:val="00EC13E8"/>
    <w:rsid w:val="00EC175F"/>
    <w:rsid w:val="00EC1ACE"/>
    <w:rsid w:val="00EC1FEA"/>
    <w:rsid w:val="00EC22C0"/>
    <w:rsid w:val="00EC254E"/>
    <w:rsid w:val="00EC26AD"/>
    <w:rsid w:val="00EC2A15"/>
    <w:rsid w:val="00EC2A1E"/>
    <w:rsid w:val="00EC2AA6"/>
    <w:rsid w:val="00EC2CEA"/>
    <w:rsid w:val="00EC2F76"/>
    <w:rsid w:val="00EC3205"/>
    <w:rsid w:val="00EC33A6"/>
    <w:rsid w:val="00EC358E"/>
    <w:rsid w:val="00EC3E7F"/>
    <w:rsid w:val="00EC42CC"/>
    <w:rsid w:val="00EC431E"/>
    <w:rsid w:val="00EC43F9"/>
    <w:rsid w:val="00EC4D60"/>
    <w:rsid w:val="00EC5124"/>
    <w:rsid w:val="00EC52A0"/>
    <w:rsid w:val="00EC5386"/>
    <w:rsid w:val="00EC539C"/>
    <w:rsid w:val="00EC5414"/>
    <w:rsid w:val="00EC542C"/>
    <w:rsid w:val="00EC54CE"/>
    <w:rsid w:val="00EC5626"/>
    <w:rsid w:val="00EC563C"/>
    <w:rsid w:val="00EC5757"/>
    <w:rsid w:val="00EC5C81"/>
    <w:rsid w:val="00EC5D00"/>
    <w:rsid w:val="00EC5D60"/>
    <w:rsid w:val="00EC5F2E"/>
    <w:rsid w:val="00EC6025"/>
    <w:rsid w:val="00EC60CD"/>
    <w:rsid w:val="00EC6476"/>
    <w:rsid w:val="00EC656B"/>
    <w:rsid w:val="00EC6920"/>
    <w:rsid w:val="00EC693F"/>
    <w:rsid w:val="00EC6B0C"/>
    <w:rsid w:val="00EC6C51"/>
    <w:rsid w:val="00EC6CEA"/>
    <w:rsid w:val="00EC6DBD"/>
    <w:rsid w:val="00EC6E97"/>
    <w:rsid w:val="00EC701A"/>
    <w:rsid w:val="00EC704C"/>
    <w:rsid w:val="00EC7124"/>
    <w:rsid w:val="00EC7163"/>
    <w:rsid w:val="00EC72C7"/>
    <w:rsid w:val="00EC7320"/>
    <w:rsid w:val="00EC7591"/>
    <w:rsid w:val="00EC7A46"/>
    <w:rsid w:val="00EC7A7F"/>
    <w:rsid w:val="00EC7C9F"/>
    <w:rsid w:val="00EC7D0F"/>
    <w:rsid w:val="00EC7EC6"/>
    <w:rsid w:val="00ED0026"/>
    <w:rsid w:val="00ED014D"/>
    <w:rsid w:val="00ED0282"/>
    <w:rsid w:val="00ED039A"/>
    <w:rsid w:val="00ED0BCC"/>
    <w:rsid w:val="00ED1043"/>
    <w:rsid w:val="00ED1182"/>
    <w:rsid w:val="00ED1437"/>
    <w:rsid w:val="00ED167C"/>
    <w:rsid w:val="00ED16CB"/>
    <w:rsid w:val="00ED16FA"/>
    <w:rsid w:val="00ED17AE"/>
    <w:rsid w:val="00ED18E7"/>
    <w:rsid w:val="00ED1A2F"/>
    <w:rsid w:val="00ED1BB0"/>
    <w:rsid w:val="00ED1FE1"/>
    <w:rsid w:val="00ED230F"/>
    <w:rsid w:val="00ED2AAD"/>
    <w:rsid w:val="00ED2C39"/>
    <w:rsid w:val="00ED32F1"/>
    <w:rsid w:val="00ED36F9"/>
    <w:rsid w:val="00ED371F"/>
    <w:rsid w:val="00ED372E"/>
    <w:rsid w:val="00ED3BA8"/>
    <w:rsid w:val="00ED3DFC"/>
    <w:rsid w:val="00ED4010"/>
    <w:rsid w:val="00ED460B"/>
    <w:rsid w:val="00ED4698"/>
    <w:rsid w:val="00ED484D"/>
    <w:rsid w:val="00ED48FF"/>
    <w:rsid w:val="00ED4B03"/>
    <w:rsid w:val="00ED5323"/>
    <w:rsid w:val="00ED54DD"/>
    <w:rsid w:val="00ED55B5"/>
    <w:rsid w:val="00ED56FD"/>
    <w:rsid w:val="00ED6074"/>
    <w:rsid w:val="00ED62AD"/>
    <w:rsid w:val="00ED654A"/>
    <w:rsid w:val="00ED685B"/>
    <w:rsid w:val="00ED69DA"/>
    <w:rsid w:val="00ED6AE6"/>
    <w:rsid w:val="00ED6D72"/>
    <w:rsid w:val="00ED6D8E"/>
    <w:rsid w:val="00ED6DB0"/>
    <w:rsid w:val="00ED70D8"/>
    <w:rsid w:val="00ED7304"/>
    <w:rsid w:val="00ED7C1F"/>
    <w:rsid w:val="00ED7CD7"/>
    <w:rsid w:val="00ED7EFB"/>
    <w:rsid w:val="00ED7FAD"/>
    <w:rsid w:val="00EE007A"/>
    <w:rsid w:val="00EE06D9"/>
    <w:rsid w:val="00EE11A6"/>
    <w:rsid w:val="00EE16B4"/>
    <w:rsid w:val="00EE17B4"/>
    <w:rsid w:val="00EE17D1"/>
    <w:rsid w:val="00EE1D3F"/>
    <w:rsid w:val="00EE21B3"/>
    <w:rsid w:val="00EE2985"/>
    <w:rsid w:val="00EE2A1E"/>
    <w:rsid w:val="00EE3172"/>
    <w:rsid w:val="00EE31A2"/>
    <w:rsid w:val="00EE31E0"/>
    <w:rsid w:val="00EE337D"/>
    <w:rsid w:val="00EE3AE4"/>
    <w:rsid w:val="00EE3D22"/>
    <w:rsid w:val="00EE3D67"/>
    <w:rsid w:val="00EE3E5B"/>
    <w:rsid w:val="00EE479E"/>
    <w:rsid w:val="00EE4AEE"/>
    <w:rsid w:val="00EE4F4C"/>
    <w:rsid w:val="00EE501A"/>
    <w:rsid w:val="00EE52EA"/>
    <w:rsid w:val="00EE536E"/>
    <w:rsid w:val="00EE53C9"/>
    <w:rsid w:val="00EE59DA"/>
    <w:rsid w:val="00EE59F7"/>
    <w:rsid w:val="00EE5B8F"/>
    <w:rsid w:val="00EE5D8F"/>
    <w:rsid w:val="00EE5E79"/>
    <w:rsid w:val="00EE5EFC"/>
    <w:rsid w:val="00EE6162"/>
    <w:rsid w:val="00EE678F"/>
    <w:rsid w:val="00EE69DD"/>
    <w:rsid w:val="00EE6B0A"/>
    <w:rsid w:val="00EE6B7E"/>
    <w:rsid w:val="00EE6BA2"/>
    <w:rsid w:val="00EE6FF0"/>
    <w:rsid w:val="00EE70D3"/>
    <w:rsid w:val="00EE7935"/>
    <w:rsid w:val="00EE799E"/>
    <w:rsid w:val="00EE7B4F"/>
    <w:rsid w:val="00EE7F41"/>
    <w:rsid w:val="00EE7FC7"/>
    <w:rsid w:val="00EF01B7"/>
    <w:rsid w:val="00EF026C"/>
    <w:rsid w:val="00EF0644"/>
    <w:rsid w:val="00EF06DC"/>
    <w:rsid w:val="00EF0837"/>
    <w:rsid w:val="00EF08E2"/>
    <w:rsid w:val="00EF08F9"/>
    <w:rsid w:val="00EF0A66"/>
    <w:rsid w:val="00EF0A77"/>
    <w:rsid w:val="00EF0AE0"/>
    <w:rsid w:val="00EF0E57"/>
    <w:rsid w:val="00EF0F60"/>
    <w:rsid w:val="00EF1203"/>
    <w:rsid w:val="00EF171C"/>
    <w:rsid w:val="00EF1C3C"/>
    <w:rsid w:val="00EF1C4A"/>
    <w:rsid w:val="00EF2799"/>
    <w:rsid w:val="00EF28CB"/>
    <w:rsid w:val="00EF2BE8"/>
    <w:rsid w:val="00EF31EE"/>
    <w:rsid w:val="00EF33DF"/>
    <w:rsid w:val="00EF3660"/>
    <w:rsid w:val="00EF3745"/>
    <w:rsid w:val="00EF394A"/>
    <w:rsid w:val="00EF3E41"/>
    <w:rsid w:val="00EF3F60"/>
    <w:rsid w:val="00EF42D1"/>
    <w:rsid w:val="00EF432F"/>
    <w:rsid w:val="00EF43A1"/>
    <w:rsid w:val="00EF482A"/>
    <w:rsid w:val="00EF48DF"/>
    <w:rsid w:val="00EF4AD7"/>
    <w:rsid w:val="00EF4C1C"/>
    <w:rsid w:val="00EF4D96"/>
    <w:rsid w:val="00EF4FF5"/>
    <w:rsid w:val="00EF5062"/>
    <w:rsid w:val="00EF5157"/>
    <w:rsid w:val="00EF5458"/>
    <w:rsid w:val="00EF5678"/>
    <w:rsid w:val="00EF58A8"/>
    <w:rsid w:val="00EF58E4"/>
    <w:rsid w:val="00EF5908"/>
    <w:rsid w:val="00EF5A4F"/>
    <w:rsid w:val="00EF5A5A"/>
    <w:rsid w:val="00EF5E63"/>
    <w:rsid w:val="00EF5E64"/>
    <w:rsid w:val="00EF5E74"/>
    <w:rsid w:val="00EF6068"/>
    <w:rsid w:val="00EF6220"/>
    <w:rsid w:val="00EF6227"/>
    <w:rsid w:val="00EF63F8"/>
    <w:rsid w:val="00EF6529"/>
    <w:rsid w:val="00EF692A"/>
    <w:rsid w:val="00EF6AFE"/>
    <w:rsid w:val="00EF6D3D"/>
    <w:rsid w:val="00EF6DF2"/>
    <w:rsid w:val="00EF6E79"/>
    <w:rsid w:val="00EF74F0"/>
    <w:rsid w:val="00EF7501"/>
    <w:rsid w:val="00EF75C5"/>
    <w:rsid w:val="00EF7B00"/>
    <w:rsid w:val="00EF7D16"/>
    <w:rsid w:val="00EF7D23"/>
    <w:rsid w:val="00EF7DA7"/>
    <w:rsid w:val="00F00044"/>
    <w:rsid w:val="00F00222"/>
    <w:rsid w:val="00F00354"/>
    <w:rsid w:val="00F0050A"/>
    <w:rsid w:val="00F0069D"/>
    <w:rsid w:val="00F00727"/>
    <w:rsid w:val="00F007FB"/>
    <w:rsid w:val="00F00A68"/>
    <w:rsid w:val="00F00C7E"/>
    <w:rsid w:val="00F0109B"/>
    <w:rsid w:val="00F01509"/>
    <w:rsid w:val="00F01930"/>
    <w:rsid w:val="00F019CF"/>
    <w:rsid w:val="00F01A70"/>
    <w:rsid w:val="00F01A95"/>
    <w:rsid w:val="00F0236A"/>
    <w:rsid w:val="00F02D4E"/>
    <w:rsid w:val="00F02F45"/>
    <w:rsid w:val="00F034A7"/>
    <w:rsid w:val="00F03853"/>
    <w:rsid w:val="00F03858"/>
    <w:rsid w:val="00F03988"/>
    <w:rsid w:val="00F03B9E"/>
    <w:rsid w:val="00F03E7F"/>
    <w:rsid w:val="00F03ECA"/>
    <w:rsid w:val="00F0413F"/>
    <w:rsid w:val="00F0414C"/>
    <w:rsid w:val="00F04645"/>
    <w:rsid w:val="00F046C4"/>
    <w:rsid w:val="00F04997"/>
    <w:rsid w:val="00F04A6B"/>
    <w:rsid w:val="00F04B90"/>
    <w:rsid w:val="00F04DBB"/>
    <w:rsid w:val="00F04DD1"/>
    <w:rsid w:val="00F04EE7"/>
    <w:rsid w:val="00F05150"/>
    <w:rsid w:val="00F05396"/>
    <w:rsid w:val="00F055BB"/>
    <w:rsid w:val="00F058F7"/>
    <w:rsid w:val="00F0596F"/>
    <w:rsid w:val="00F05B7F"/>
    <w:rsid w:val="00F05B97"/>
    <w:rsid w:val="00F05C87"/>
    <w:rsid w:val="00F05EE0"/>
    <w:rsid w:val="00F060B6"/>
    <w:rsid w:val="00F062CF"/>
    <w:rsid w:val="00F06471"/>
    <w:rsid w:val="00F06579"/>
    <w:rsid w:val="00F065A1"/>
    <w:rsid w:val="00F06EF4"/>
    <w:rsid w:val="00F06F9A"/>
    <w:rsid w:val="00F07191"/>
    <w:rsid w:val="00F073DA"/>
    <w:rsid w:val="00F076CB"/>
    <w:rsid w:val="00F0779D"/>
    <w:rsid w:val="00F0789F"/>
    <w:rsid w:val="00F079BC"/>
    <w:rsid w:val="00F100E7"/>
    <w:rsid w:val="00F10284"/>
    <w:rsid w:val="00F10609"/>
    <w:rsid w:val="00F106DA"/>
    <w:rsid w:val="00F10E8D"/>
    <w:rsid w:val="00F11242"/>
    <w:rsid w:val="00F112D7"/>
    <w:rsid w:val="00F118E4"/>
    <w:rsid w:val="00F119CF"/>
    <w:rsid w:val="00F119F8"/>
    <w:rsid w:val="00F121D7"/>
    <w:rsid w:val="00F12511"/>
    <w:rsid w:val="00F12620"/>
    <w:rsid w:val="00F1294C"/>
    <w:rsid w:val="00F12D05"/>
    <w:rsid w:val="00F12F55"/>
    <w:rsid w:val="00F13381"/>
    <w:rsid w:val="00F1383B"/>
    <w:rsid w:val="00F139AB"/>
    <w:rsid w:val="00F139CA"/>
    <w:rsid w:val="00F1476B"/>
    <w:rsid w:val="00F148C9"/>
    <w:rsid w:val="00F14A7B"/>
    <w:rsid w:val="00F14CB2"/>
    <w:rsid w:val="00F14D2C"/>
    <w:rsid w:val="00F14E7F"/>
    <w:rsid w:val="00F1513C"/>
    <w:rsid w:val="00F152BB"/>
    <w:rsid w:val="00F15502"/>
    <w:rsid w:val="00F1562E"/>
    <w:rsid w:val="00F15801"/>
    <w:rsid w:val="00F1584F"/>
    <w:rsid w:val="00F158AD"/>
    <w:rsid w:val="00F160C1"/>
    <w:rsid w:val="00F161AB"/>
    <w:rsid w:val="00F1695F"/>
    <w:rsid w:val="00F169BE"/>
    <w:rsid w:val="00F16CE8"/>
    <w:rsid w:val="00F17156"/>
    <w:rsid w:val="00F171C3"/>
    <w:rsid w:val="00F17238"/>
    <w:rsid w:val="00F175A5"/>
    <w:rsid w:val="00F175B4"/>
    <w:rsid w:val="00F20030"/>
    <w:rsid w:val="00F20069"/>
    <w:rsid w:val="00F20145"/>
    <w:rsid w:val="00F203DD"/>
    <w:rsid w:val="00F20469"/>
    <w:rsid w:val="00F2062B"/>
    <w:rsid w:val="00F20702"/>
    <w:rsid w:val="00F20904"/>
    <w:rsid w:val="00F20B95"/>
    <w:rsid w:val="00F20C4A"/>
    <w:rsid w:val="00F2128F"/>
    <w:rsid w:val="00F217FA"/>
    <w:rsid w:val="00F21806"/>
    <w:rsid w:val="00F219A6"/>
    <w:rsid w:val="00F21B4F"/>
    <w:rsid w:val="00F21CD0"/>
    <w:rsid w:val="00F21DC8"/>
    <w:rsid w:val="00F21F81"/>
    <w:rsid w:val="00F22031"/>
    <w:rsid w:val="00F22203"/>
    <w:rsid w:val="00F22208"/>
    <w:rsid w:val="00F2224F"/>
    <w:rsid w:val="00F22C51"/>
    <w:rsid w:val="00F22CCD"/>
    <w:rsid w:val="00F22EEC"/>
    <w:rsid w:val="00F2318A"/>
    <w:rsid w:val="00F2338E"/>
    <w:rsid w:val="00F23690"/>
    <w:rsid w:val="00F23705"/>
    <w:rsid w:val="00F23728"/>
    <w:rsid w:val="00F2382B"/>
    <w:rsid w:val="00F23AC7"/>
    <w:rsid w:val="00F23C28"/>
    <w:rsid w:val="00F23C6E"/>
    <w:rsid w:val="00F23F8D"/>
    <w:rsid w:val="00F2455F"/>
    <w:rsid w:val="00F246C6"/>
    <w:rsid w:val="00F248F9"/>
    <w:rsid w:val="00F24982"/>
    <w:rsid w:val="00F24A5D"/>
    <w:rsid w:val="00F24C73"/>
    <w:rsid w:val="00F24D87"/>
    <w:rsid w:val="00F24EFA"/>
    <w:rsid w:val="00F2503D"/>
    <w:rsid w:val="00F2516E"/>
    <w:rsid w:val="00F256E3"/>
    <w:rsid w:val="00F256FF"/>
    <w:rsid w:val="00F25715"/>
    <w:rsid w:val="00F2581A"/>
    <w:rsid w:val="00F25947"/>
    <w:rsid w:val="00F25A24"/>
    <w:rsid w:val="00F25D0B"/>
    <w:rsid w:val="00F25D0E"/>
    <w:rsid w:val="00F25F0C"/>
    <w:rsid w:val="00F262AC"/>
    <w:rsid w:val="00F264EB"/>
    <w:rsid w:val="00F264F9"/>
    <w:rsid w:val="00F2658E"/>
    <w:rsid w:val="00F26831"/>
    <w:rsid w:val="00F2698B"/>
    <w:rsid w:val="00F2699C"/>
    <w:rsid w:val="00F269D7"/>
    <w:rsid w:val="00F26A5C"/>
    <w:rsid w:val="00F26DED"/>
    <w:rsid w:val="00F270CB"/>
    <w:rsid w:val="00F27352"/>
    <w:rsid w:val="00F2798F"/>
    <w:rsid w:val="00F27D07"/>
    <w:rsid w:val="00F27FD2"/>
    <w:rsid w:val="00F30217"/>
    <w:rsid w:val="00F3034B"/>
    <w:rsid w:val="00F3061D"/>
    <w:rsid w:val="00F306D7"/>
    <w:rsid w:val="00F30769"/>
    <w:rsid w:val="00F309BB"/>
    <w:rsid w:val="00F30BAD"/>
    <w:rsid w:val="00F30CB7"/>
    <w:rsid w:val="00F30D53"/>
    <w:rsid w:val="00F310E1"/>
    <w:rsid w:val="00F3122C"/>
    <w:rsid w:val="00F3136F"/>
    <w:rsid w:val="00F31420"/>
    <w:rsid w:val="00F315A8"/>
    <w:rsid w:val="00F3173B"/>
    <w:rsid w:val="00F3174A"/>
    <w:rsid w:val="00F3186B"/>
    <w:rsid w:val="00F318A0"/>
    <w:rsid w:val="00F3191F"/>
    <w:rsid w:val="00F3197F"/>
    <w:rsid w:val="00F31A2B"/>
    <w:rsid w:val="00F32123"/>
    <w:rsid w:val="00F3260F"/>
    <w:rsid w:val="00F32716"/>
    <w:rsid w:val="00F3288A"/>
    <w:rsid w:val="00F32A8F"/>
    <w:rsid w:val="00F32D83"/>
    <w:rsid w:val="00F32E0B"/>
    <w:rsid w:val="00F3323A"/>
    <w:rsid w:val="00F3334B"/>
    <w:rsid w:val="00F3345C"/>
    <w:rsid w:val="00F33673"/>
    <w:rsid w:val="00F33884"/>
    <w:rsid w:val="00F33DBC"/>
    <w:rsid w:val="00F342E8"/>
    <w:rsid w:val="00F3431A"/>
    <w:rsid w:val="00F34440"/>
    <w:rsid w:val="00F3456A"/>
    <w:rsid w:val="00F34E30"/>
    <w:rsid w:val="00F34F76"/>
    <w:rsid w:val="00F35090"/>
    <w:rsid w:val="00F350AE"/>
    <w:rsid w:val="00F35469"/>
    <w:rsid w:val="00F35709"/>
    <w:rsid w:val="00F357A1"/>
    <w:rsid w:val="00F357E7"/>
    <w:rsid w:val="00F3593A"/>
    <w:rsid w:val="00F35AE5"/>
    <w:rsid w:val="00F35B19"/>
    <w:rsid w:val="00F35C8F"/>
    <w:rsid w:val="00F35CBF"/>
    <w:rsid w:val="00F35D26"/>
    <w:rsid w:val="00F35E58"/>
    <w:rsid w:val="00F35E7B"/>
    <w:rsid w:val="00F35F62"/>
    <w:rsid w:val="00F3632F"/>
    <w:rsid w:val="00F364F0"/>
    <w:rsid w:val="00F36587"/>
    <w:rsid w:val="00F365B0"/>
    <w:rsid w:val="00F36B56"/>
    <w:rsid w:val="00F3715E"/>
    <w:rsid w:val="00F3729C"/>
    <w:rsid w:val="00F37A8F"/>
    <w:rsid w:val="00F37F74"/>
    <w:rsid w:val="00F40239"/>
    <w:rsid w:val="00F403F4"/>
    <w:rsid w:val="00F406CE"/>
    <w:rsid w:val="00F40C03"/>
    <w:rsid w:val="00F40F84"/>
    <w:rsid w:val="00F411C3"/>
    <w:rsid w:val="00F41684"/>
    <w:rsid w:val="00F4195E"/>
    <w:rsid w:val="00F41990"/>
    <w:rsid w:val="00F41C65"/>
    <w:rsid w:val="00F41C70"/>
    <w:rsid w:val="00F41D6F"/>
    <w:rsid w:val="00F42341"/>
    <w:rsid w:val="00F42533"/>
    <w:rsid w:val="00F42927"/>
    <w:rsid w:val="00F42C88"/>
    <w:rsid w:val="00F42D67"/>
    <w:rsid w:val="00F42EC5"/>
    <w:rsid w:val="00F42F37"/>
    <w:rsid w:val="00F42F7C"/>
    <w:rsid w:val="00F4301D"/>
    <w:rsid w:val="00F4320C"/>
    <w:rsid w:val="00F43240"/>
    <w:rsid w:val="00F43307"/>
    <w:rsid w:val="00F43315"/>
    <w:rsid w:val="00F433C0"/>
    <w:rsid w:val="00F4351B"/>
    <w:rsid w:val="00F4377A"/>
    <w:rsid w:val="00F43BCF"/>
    <w:rsid w:val="00F43E2F"/>
    <w:rsid w:val="00F44577"/>
    <w:rsid w:val="00F44AE2"/>
    <w:rsid w:val="00F44D84"/>
    <w:rsid w:val="00F44DEB"/>
    <w:rsid w:val="00F44F88"/>
    <w:rsid w:val="00F44FED"/>
    <w:rsid w:val="00F4508E"/>
    <w:rsid w:val="00F452ED"/>
    <w:rsid w:val="00F4546C"/>
    <w:rsid w:val="00F456EA"/>
    <w:rsid w:val="00F458CD"/>
    <w:rsid w:val="00F458DA"/>
    <w:rsid w:val="00F45E29"/>
    <w:rsid w:val="00F45FA1"/>
    <w:rsid w:val="00F46038"/>
    <w:rsid w:val="00F46343"/>
    <w:rsid w:val="00F4658F"/>
    <w:rsid w:val="00F46C68"/>
    <w:rsid w:val="00F47077"/>
    <w:rsid w:val="00F4713A"/>
    <w:rsid w:val="00F4718D"/>
    <w:rsid w:val="00F472F3"/>
    <w:rsid w:val="00F473F7"/>
    <w:rsid w:val="00F475F9"/>
    <w:rsid w:val="00F47B93"/>
    <w:rsid w:val="00F50274"/>
    <w:rsid w:val="00F5042B"/>
    <w:rsid w:val="00F5062A"/>
    <w:rsid w:val="00F50727"/>
    <w:rsid w:val="00F50A59"/>
    <w:rsid w:val="00F50DF8"/>
    <w:rsid w:val="00F50E95"/>
    <w:rsid w:val="00F51371"/>
    <w:rsid w:val="00F51604"/>
    <w:rsid w:val="00F51EB6"/>
    <w:rsid w:val="00F51FB1"/>
    <w:rsid w:val="00F52129"/>
    <w:rsid w:val="00F522D0"/>
    <w:rsid w:val="00F522DE"/>
    <w:rsid w:val="00F52884"/>
    <w:rsid w:val="00F5293E"/>
    <w:rsid w:val="00F52BBD"/>
    <w:rsid w:val="00F52DA0"/>
    <w:rsid w:val="00F52F18"/>
    <w:rsid w:val="00F52FA8"/>
    <w:rsid w:val="00F52FDF"/>
    <w:rsid w:val="00F53071"/>
    <w:rsid w:val="00F5330A"/>
    <w:rsid w:val="00F53674"/>
    <w:rsid w:val="00F53BE0"/>
    <w:rsid w:val="00F53C2F"/>
    <w:rsid w:val="00F53E8A"/>
    <w:rsid w:val="00F54401"/>
    <w:rsid w:val="00F549AC"/>
    <w:rsid w:val="00F54C99"/>
    <w:rsid w:val="00F54FE3"/>
    <w:rsid w:val="00F54FFA"/>
    <w:rsid w:val="00F55238"/>
    <w:rsid w:val="00F55740"/>
    <w:rsid w:val="00F55D60"/>
    <w:rsid w:val="00F55E17"/>
    <w:rsid w:val="00F55E1C"/>
    <w:rsid w:val="00F561AF"/>
    <w:rsid w:val="00F56229"/>
    <w:rsid w:val="00F565B4"/>
    <w:rsid w:val="00F56734"/>
    <w:rsid w:val="00F56824"/>
    <w:rsid w:val="00F572F2"/>
    <w:rsid w:val="00F573CB"/>
    <w:rsid w:val="00F5788F"/>
    <w:rsid w:val="00F57A22"/>
    <w:rsid w:val="00F57E96"/>
    <w:rsid w:val="00F57EDC"/>
    <w:rsid w:val="00F601EA"/>
    <w:rsid w:val="00F60840"/>
    <w:rsid w:val="00F6095B"/>
    <w:rsid w:val="00F60A75"/>
    <w:rsid w:val="00F60C90"/>
    <w:rsid w:val="00F611F6"/>
    <w:rsid w:val="00F613DE"/>
    <w:rsid w:val="00F6158E"/>
    <w:rsid w:val="00F61D25"/>
    <w:rsid w:val="00F61F2B"/>
    <w:rsid w:val="00F61F92"/>
    <w:rsid w:val="00F6209C"/>
    <w:rsid w:val="00F622D9"/>
    <w:rsid w:val="00F6258B"/>
    <w:rsid w:val="00F62791"/>
    <w:rsid w:val="00F627C0"/>
    <w:rsid w:val="00F62B3B"/>
    <w:rsid w:val="00F62BD2"/>
    <w:rsid w:val="00F62E6F"/>
    <w:rsid w:val="00F62EEF"/>
    <w:rsid w:val="00F633FA"/>
    <w:rsid w:val="00F63410"/>
    <w:rsid w:val="00F634CC"/>
    <w:rsid w:val="00F634EB"/>
    <w:rsid w:val="00F63F57"/>
    <w:rsid w:val="00F63F87"/>
    <w:rsid w:val="00F6408F"/>
    <w:rsid w:val="00F641B6"/>
    <w:rsid w:val="00F64835"/>
    <w:rsid w:val="00F64862"/>
    <w:rsid w:val="00F64889"/>
    <w:rsid w:val="00F64B01"/>
    <w:rsid w:val="00F64D0F"/>
    <w:rsid w:val="00F64EEF"/>
    <w:rsid w:val="00F65246"/>
    <w:rsid w:val="00F654CD"/>
    <w:rsid w:val="00F65B7A"/>
    <w:rsid w:val="00F65C42"/>
    <w:rsid w:val="00F65CE0"/>
    <w:rsid w:val="00F65DE9"/>
    <w:rsid w:val="00F6633C"/>
    <w:rsid w:val="00F66546"/>
    <w:rsid w:val="00F66650"/>
    <w:rsid w:val="00F66C03"/>
    <w:rsid w:val="00F66D2C"/>
    <w:rsid w:val="00F66F65"/>
    <w:rsid w:val="00F670ED"/>
    <w:rsid w:val="00F67137"/>
    <w:rsid w:val="00F672A8"/>
    <w:rsid w:val="00F672B3"/>
    <w:rsid w:val="00F674C9"/>
    <w:rsid w:val="00F676F5"/>
    <w:rsid w:val="00F67908"/>
    <w:rsid w:val="00F67B72"/>
    <w:rsid w:val="00F701D4"/>
    <w:rsid w:val="00F70646"/>
    <w:rsid w:val="00F70AE5"/>
    <w:rsid w:val="00F70D2B"/>
    <w:rsid w:val="00F70F16"/>
    <w:rsid w:val="00F711B2"/>
    <w:rsid w:val="00F712DA"/>
    <w:rsid w:val="00F714B4"/>
    <w:rsid w:val="00F7183A"/>
    <w:rsid w:val="00F719D2"/>
    <w:rsid w:val="00F71C4D"/>
    <w:rsid w:val="00F71E3F"/>
    <w:rsid w:val="00F72038"/>
    <w:rsid w:val="00F721D3"/>
    <w:rsid w:val="00F722CB"/>
    <w:rsid w:val="00F72418"/>
    <w:rsid w:val="00F72C78"/>
    <w:rsid w:val="00F72E1F"/>
    <w:rsid w:val="00F72F64"/>
    <w:rsid w:val="00F731CD"/>
    <w:rsid w:val="00F7345D"/>
    <w:rsid w:val="00F73522"/>
    <w:rsid w:val="00F7370A"/>
    <w:rsid w:val="00F73B4D"/>
    <w:rsid w:val="00F73C73"/>
    <w:rsid w:val="00F74521"/>
    <w:rsid w:val="00F74573"/>
    <w:rsid w:val="00F74585"/>
    <w:rsid w:val="00F7475D"/>
    <w:rsid w:val="00F748B1"/>
    <w:rsid w:val="00F751F2"/>
    <w:rsid w:val="00F751F3"/>
    <w:rsid w:val="00F7533A"/>
    <w:rsid w:val="00F753DD"/>
    <w:rsid w:val="00F75667"/>
    <w:rsid w:val="00F758E8"/>
    <w:rsid w:val="00F75911"/>
    <w:rsid w:val="00F75EEE"/>
    <w:rsid w:val="00F761B0"/>
    <w:rsid w:val="00F761B9"/>
    <w:rsid w:val="00F769C1"/>
    <w:rsid w:val="00F76D13"/>
    <w:rsid w:val="00F77128"/>
    <w:rsid w:val="00F774FD"/>
    <w:rsid w:val="00F776E5"/>
    <w:rsid w:val="00F7780B"/>
    <w:rsid w:val="00F778A5"/>
    <w:rsid w:val="00F779CC"/>
    <w:rsid w:val="00F77EBE"/>
    <w:rsid w:val="00F800B1"/>
    <w:rsid w:val="00F800F3"/>
    <w:rsid w:val="00F80122"/>
    <w:rsid w:val="00F80142"/>
    <w:rsid w:val="00F802A1"/>
    <w:rsid w:val="00F8034C"/>
    <w:rsid w:val="00F804EB"/>
    <w:rsid w:val="00F80631"/>
    <w:rsid w:val="00F807D8"/>
    <w:rsid w:val="00F80A79"/>
    <w:rsid w:val="00F80A8B"/>
    <w:rsid w:val="00F80D8E"/>
    <w:rsid w:val="00F80E16"/>
    <w:rsid w:val="00F8121B"/>
    <w:rsid w:val="00F81278"/>
    <w:rsid w:val="00F8142D"/>
    <w:rsid w:val="00F816DC"/>
    <w:rsid w:val="00F819C8"/>
    <w:rsid w:val="00F81BEE"/>
    <w:rsid w:val="00F82135"/>
    <w:rsid w:val="00F8229C"/>
    <w:rsid w:val="00F82368"/>
    <w:rsid w:val="00F824A2"/>
    <w:rsid w:val="00F82785"/>
    <w:rsid w:val="00F8278D"/>
    <w:rsid w:val="00F82AE3"/>
    <w:rsid w:val="00F834F7"/>
    <w:rsid w:val="00F836EE"/>
    <w:rsid w:val="00F83875"/>
    <w:rsid w:val="00F83B41"/>
    <w:rsid w:val="00F83BF9"/>
    <w:rsid w:val="00F83F1D"/>
    <w:rsid w:val="00F840AC"/>
    <w:rsid w:val="00F846C8"/>
    <w:rsid w:val="00F847C7"/>
    <w:rsid w:val="00F847D0"/>
    <w:rsid w:val="00F847D7"/>
    <w:rsid w:val="00F85116"/>
    <w:rsid w:val="00F85153"/>
    <w:rsid w:val="00F85197"/>
    <w:rsid w:val="00F858BD"/>
    <w:rsid w:val="00F85A09"/>
    <w:rsid w:val="00F85A7E"/>
    <w:rsid w:val="00F85CF9"/>
    <w:rsid w:val="00F85D73"/>
    <w:rsid w:val="00F8606D"/>
    <w:rsid w:val="00F860AB"/>
    <w:rsid w:val="00F8610F"/>
    <w:rsid w:val="00F86390"/>
    <w:rsid w:val="00F863EB"/>
    <w:rsid w:val="00F86408"/>
    <w:rsid w:val="00F867D8"/>
    <w:rsid w:val="00F8691B"/>
    <w:rsid w:val="00F86E2D"/>
    <w:rsid w:val="00F87008"/>
    <w:rsid w:val="00F87450"/>
    <w:rsid w:val="00F87712"/>
    <w:rsid w:val="00F87718"/>
    <w:rsid w:val="00F877F7"/>
    <w:rsid w:val="00F87B45"/>
    <w:rsid w:val="00F87C3D"/>
    <w:rsid w:val="00F9022F"/>
    <w:rsid w:val="00F904CF"/>
    <w:rsid w:val="00F906E6"/>
    <w:rsid w:val="00F90B9A"/>
    <w:rsid w:val="00F90BFF"/>
    <w:rsid w:val="00F90F00"/>
    <w:rsid w:val="00F9119F"/>
    <w:rsid w:val="00F91CEF"/>
    <w:rsid w:val="00F91D16"/>
    <w:rsid w:val="00F92121"/>
    <w:rsid w:val="00F92388"/>
    <w:rsid w:val="00F9243F"/>
    <w:rsid w:val="00F92554"/>
    <w:rsid w:val="00F92570"/>
    <w:rsid w:val="00F926E8"/>
    <w:rsid w:val="00F92BEB"/>
    <w:rsid w:val="00F93024"/>
    <w:rsid w:val="00F930CD"/>
    <w:rsid w:val="00F9312B"/>
    <w:rsid w:val="00F933F4"/>
    <w:rsid w:val="00F937B6"/>
    <w:rsid w:val="00F93A53"/>
    <w:rsid w:val="00F93D41"/>
    <w:rsid w:val="00F93DBF"/>
    <w:rsid w:val="00F93DEF"/>
    <w:rsid w:val="00F940AA"/>
    <w:rsid w:val="00F94406"/>
    <w:rsid w:val="00F944E1"/>
    <w:rsid w:val="00F9466C"/>
    <w:rsid w:val="00F946B5"/>
    <w:rsid w:val="00F947A3"/>
    <w:rsid w:val="00F94915"/>
    <w:rsid w:val="00F949AA"/>
    <w:rsid w:val="00F94C1C"/>
    <w:rsid w:val="00F95177"/>
    <w:rsid w:val="00F95624"/>
    <w:rsid w:val="00F95634"/>
    <w:rsid w:val="00F9584C"/>
    <w:rsid w:val="00F958EB"/>
    <w:rsid w:val="00F95E08"/>
    <w:rsid w:val="00F95FE5"/>
    <w:rsid w:val="00F95FFD"/>
    <w:rsid w:val="00F961BC"/>
    <w:rsid w:val="00F96747"/>
    <w:rsid w:val="00F96C14"/>
    <w:rsid w:val="00F973B4"/>
    <w:rsid w:val="00F9744F"/>
    <w:rsid w:val="00F976D4"/>
    <w:rsid w:val="00F9773D"/>
    <w:rsid w:val="00F97834"/>
    <w:rsid w:val="00F97FF0"/>
    <w:rsid w:val="00FA022B"/>
    <w:rsid w:val="00FA0298"/>
    <w:rsid w:val="00FA02C8"/>
    <w:rsid w:val="00FA03CC"/>
    <w:rsid w:val="00FA03CF"/>
    <w:rsid w:val="00FA067B"/>
    <w:rsid w:val="00FA087B"/>
    <w:rsid w:val="00FA0939"/>
    <w:rsid w:val="00FA0A5A"/>
    <w:rsid w:val="00FA0DF5"/>
    <w:rsid w:val="00FA0F13"/>
    <w:rsid w:val="00FA11E5"/>
    <w:rsid w:val="00FA1232"/>
    <w:rsid w:val="00FA142A"/>
    <w:rsid w:val="00FA15FA"/>
    <w:rsid w:val="00FA15FE"/>
    <w:rsid w:val="00FA178B"/>
    <w:rsid w:val="00FA1984"/>
    <w:rsid w:val="00FA1B80"/>
    <w:rsid w:val="00FA1C4E"/>
    <w:rsid w:val="00FA1E3A"/>
    <w:rsid w:val="00FA1F0A"/>
    <w:rsid w:val="00FA2056"/>
    <w:rsid w:val="00FA20D1"/>
    <w:rsid w:val="00FA21EB"/>
    <w:rsid w:val="00FA23E3"/>
    <w:rsid w:val="00FA28B4"/>
    <w:rsid w:val="00FA2AB0"/>
    <w:rsid w:val="00FA2BBF"/>
    <w:rsid w:val="00FA2C9C"/>
    <w:rsid w:val="00FA2CE1"/>
    <w:rsid w:val="00FA2D88"/>
    <w:rsid w:val="00FA2DF3"/>
    <w:rsid w:val="00FA313D"/>
    <w:rsid w:val="00FA3683"/>
    <w:rsid w:val="00FA36C0"/>
    <w:rsid w:val="00FA3763"/>
    <w:rsid w:val="00FA4582"/>
    <w:rsid w:val="00FA4796"/>
    <w:rsid w:val="00FA488D"/>
    <w:rsid w:val="00FA4B53"/>
    <w:rsid w:val="00FA5268"/>
    <w:rsid w:val="00FA5584"/>
    <w:rsid w:val="00FA5AB0"/>
    <w:rsid w:val="00FA5C33"/>
    <w:rsid w:val="00FA5DCB"/>
    <w:rsid w:val="00FA5E41"/>
    <w:rsid w:val="00FA5F14"/>
    <w:rsid w:val="00FA5F64"/>
    <w:rsid w:val="00FA6128"/>
    <w:rsid w:val="00FA63ED"/>
    <w:rsid w:val="00FA6735"/>
    <w:rsid w:val="00FA6AB7"/>
    <w:rsid w:val="00FA6AE1"/>
    <w:rsid w:val="00FA6F1E"/>
    <w:rsid w:val="00FA6FB2"/>
    <w:rsid w:val="00FA709D"/>
    <w:rsid w:val="00FA70CA"/>
    <w:rsid w:val="00FA78E7"/>
    <w:rsid w:val="00FA7AD9"/>
    <w:rsid w:val="00FA7B00"/>
    <w:rsid w:val="00FA7CF7"/>
    <w:rsid w:val="00FB02F2"/>
    <w:rsid w:val="00FB04F4"/>
    <w:rsid w:val="00FB05B0"/>
    <w:rsid w:val="00FB066A"/>
    <w:rsid w:val="00FB0815"/>
    <w:rsid w:val="00FB0C17"/>
    <w:rsid w:val="00FB0C85"/>
    <w:rsid w:val="00FB0DDF"/>
    <w:rsid w:val="00FB0FB4"/>
    <w:rsid w:val="00FB1190"/>
    <w:rsid w:val="00FB13AF"/>
    <w:rsid w:val="00FB1539"/>
    <w:rsid w:val="00FB16CB"/>
    <w:rsid w:val="00FB183E"/>
    <w:rsid w:val="00FB1BC4"/>
    <w:rsid w:val="00FB1C8A"/>
    <w:rsid w:val="00FB20D4"/>
    <w:rsid w:val="00FB22A1"/>
    <w:rsid w:val="00FB28B1"/>
    <w:rsid w:val="00FB290E"/>
    <w:rsid w:val="00FB29D9"/>
    <w:rsid w:val="00FB2C0B"/>
    <w:rsid w:val="00FB32B2"/>
    <w:rsid w:val="00FB337E"/>
    <w:rsid w:val="00FB33F7"/>
    <w:rsid w:val="00FB3578"/>
    <w:rsid w:val="00FB3A01"/>
    <w:rsid w:val="00FB3B26"/>
    <w:rsid w:val="00FB3B5C"/>
    <w:rsid w:val="00FB3F7F"/>
    <w:rsid w:val="00FB489C"/>
    <w:rsid w:val="00FB4C25"/>
    <w:rsid w:val="00FB4C9D"/>
    <w:rsid w:val="00FB4E71"/>
    <w:rsid w:val="00FB504C"/>
    <w:rsid w:val="00FB51DA"/>
    <w:rsid w:val="00FB5262"/>
    <w:rsid w:val="00FB5296"/>
    <w:rsid w:val="00FB563F"/>
    <w:rsid w:val="00FB567C"/>
    <w:rsid w:val="00FB56A0"/>
    <w:rsid w:val="00FB570A"/>
    <w:rsid w:val="00FB5956"/>
    <w:rsid w:val="00FB5B24"/>
    <w:rsid w:val="00FB5B5A"/>
    <w:rsid w:val="00FB5B95"/>
    <w:rsid w:val="00FB5D54"/>
    <w:rsid w:val="00FB6060"/>
    <w:rsid w:val="00FB6719"/>
    <w:rsid w:val="00FB67F7"/>
    <w:rsid w:val="00FB6855"/>
    <w:rsid w:val="00FB7039"/>
    <w:rsid w:val="00FB7745"/>
    <w:rsid w:val="00FB79D7"/>
    <w:rsid w:val="00FB7BE7"/>
    <w:rsid w:val="00FB7E61"/>
    <w:rsid w:val="00FC0195"/>
    <w:rsid w:val="00FC05F5"/>
    <w:rsid w:val="00FC069E"/>
    <w:rsid w:val="00FC073B"/>
    <w:rsid w:val="00FC0B76"/>
    <w:rsid w:val="00FC0D2C"/>
    <w:rsid w:val="00FC0FA3"/>
    <w:rsid w:val="00FC1376"/>
    <w:rsid w:val="00FC1A4E"/>
    <w:rsid w:val="00FC2173"/>
    <w:rsid w:val="00FC231E"/>
    <w:rsid w:val="00FC2548"/>
    <w:rsid w:val="00FC2978"/>
    <w:rsid w:val="00FC2B9E"/>
    <w:rsid w:val="00FC2DD3"/>
    <w:rsid w:val="00FC2DFB"/>
    <w:rsid w:val="00FC3210"/>
    <w:rsid w:val="00FC3663"/>
    <w:rsid w:val="00FC3F19"/>
    <w:rsid w:val="00FC3F8D"/>
    <w:rsid w:val="00FC420B"/>
    <w:rsid w:val="00FC43BB"/>
    <w:rsid w:val="00FC4486"/>
    <w:rsid w:val="00FC450F"/>
    <w:rsid w:val="00FC4646"/>
    <w:rsid w:val="00FC495E"/>
    <w:rsid w:val="00FC4A09"/>
    <w:rsid w:val="00FC4AB1"/>
    <w:rsid w:val="00FC4D61"/>
    <w:rsid w:val="00FC4E6F"/>
    <w:rsid w:val="00FC4EA8"/>
    <w:rsid w:val="00FC55C9"/>
    <w:rsid w:val="00FC58A3"/>
    <w:rsid w:val="00FC5B44"/>
    <w:rsid w:val="00FC5ED6"/>
    <w:rsid w:val="00FC607D"/>
    <w:rsid w:val="00FC61A4"/>
    <w:rsid w:val="00FC622F"/>
    <w:rsid w:val="00FC62E2"/>
    <w:rsid w:val="00FC6A8F"/>
    <w:rsid w:val="00FC6AF9"/>
    <w:rsid w:val="00FC6E3D"/>
    <w:rsid w:val="00FC6FD2"/>
    <w:rsid w:val="00FC718D"/>
    <w:rsid w:val="00FC75D0"/>
    <w:rsid w:val="00FC7645"/>
    <w:rsid w:val="00FC7913"/>
    <w:rsid w:val="00FC7A5E"/>
    <w:rsid w:val="00FC7A9F"/>
    <w:rsid w:val="00FC7BCA"/>
    <w:rsid w:val="00FC7C25"/>
    <w:rsid w:val="00FC7DF5"/>
    <w:rsid w:val="00FC7EDA"/>
    <w:rsid w:val="00FC7EE7"/>
    <w:rsid w:val="00FD0223"/>
    <w:rsid w:val="00FD0405"/>
    <w:rsid w:val="00FD08EC"/>
    <w:rsid w:val="00FD0D93"/>
    <w:rsid w:val="00FD0E47"/>
    <w:rsid w:val="00FD12B1"/>
    <w:rsid w:val="00FD12B7"/>
    <w:rsid w:val="00FD1307"/>
    <w:rsid w:val="00FD153B"/>
    <w:rsid w:val="00FD156B"/>
    <w:rsid w:val="00FD17AB"/>
    <w:rsid w:val="00FD182D"/>
    <w:rsid w:val="00FD1A69"/>
    <w:rsid w:val="00FD279C"/>
    <w:rsid w:val="00FD2921"/>
    <w:rsid w:val="00FD2B3A"/>
    <w:rsid w:val="00FD2ED3"/>
    <w:rsid w:val="00FD2FC9"/>
    <w:rsid w:val="00FD304D"/>
    <w:rsid w:val="00FD30D2"/>
    <w:rsid w:val="00FD3705"/>
    <w:rsid w:val="00FD3821"/>
    <w:rsid w:val="00FD3AD3"/>
    <w:rsid w:val="00FD3D9B"/>
    <w:rsid w:val="00FD4024"/>
    <w:rsid w:val="00FD41BF"/>
    <w:rsid w:val="00FD41DC"/>
    <w:rsid w:val="00FD4D2F"/>
    <w:rsid w:val="00FD4DB8"/>
    <w:rsid w:val="00FD4E23"/>
    <w:rsid w:val="00FD55AF"/>
    <w:rsid w:val="00FD5670"/>
    <w:rsid w:val="00FD5896"/>
    <w:rsid w:val="00FD5995"/>
    <w:rsid w:val="00FD599C"/>
    <w:rsid w:val="00FD5A83"/>
    <w:rsid w:val="00FD5C56"/>
    <w:rsid w:val="00FD5EE3"/>
    <w:rsid w:val="00FD647D"/>
    <w:rsid w:val="00FD6E2B"/>
    <w:rsid w:val="00FD70D1"/>
    <w:rsid w:val="00FD732B"/>
    <w:rsid w:val="00FD7900"/>
    <w:rsid w:val="00FD7B22"/>
    <w:rsid w:val="00FD7BCE"/>
    <w:rsid w:val="00FD7C99"/>
    <w:rsid w:val="00FE0BBA"/>
    <w:rsid w:val="00FE0E08"/>
    <w:rsid w:val="00FE1087"/>
    <w:rsid w:val="00FE1172"/>
    <w:rsid w:val="00FE1364"/>
    <w:rsid w:val="00FE1523"/>
    <w:rsid w:val="00FE1614"/>
    <w:rsid w:val="00FE165D"/>
    <w:rsid w:val="00FE16DA"/>
    <w:rsid w:val="00FE1717"/>
    <w:rsid w:val="00FE1948"/>
    <w:rsid w:val="00FE1D00"/>
    <w:rsid w:val="00FE1FDC"/>
    <w:rsid w:val="00FE206D"/>
    <w:rsid w:val="00FE2443"/>
    <w:rsid w:val="00FE2502"/>
    <w:rsid w:val="00FE25C1"/>
    <w:rsid w:val="00FE26D7"/>
    <w:rsid w:val="00FE2904"/>
    <w:rsid w:val="00FE2A00"/>
    <w:rsid w:val="00FE2A23"/>
    <w:rsid w:val="00FE2C01"/>
    <w:rsid w:val="00FE33D4"/>
    <w:rsid w:val="00FE349F"/>
    <w:rsid w:val="00FE353A"/>
    <w:rsid w:val="00FE35A5"/>
    <w:rsid w:val="00FE3912"/>
    <w:rsid w:val="00FE4093"/>
    <w:rsid w:val="00FE4633"/>
    <w:rsid w:val="00FE4710"/>
    <w:rsid w:val="00FE4998"/>
    <w:rsid w:val="00FE4A04"/>
    <w:rsid w:val="00FE4A6F"/>
    <w:rsid w:val="00FE4AB3"/>
    <w:rsid w:val="00FE4BC0"/>
    <w:rsid w:val="00FE4E8C"/>
    <w:rsid w:val="00FE4EB2"/>
    <w:rsid w:val="00FE50E2"/>
    <w:rsid w:val="00FE596C"/>
    <w:rsid w:val="00FE5AEA"/>
    <w:rsid w:val="00FE5B13"/>
    <w:rsid w:val="00FE5B52"/>
    <w:rsid w:val="00FE5B69"/>
    <w:rsid w:val="00FE5BD7"/>
    <w:rsid w:val="00FE5E47"/>
    <w:rsid w:val="00FE62A6"/>
    <w:rsid w:val="00FE6323"/>
    <w:rsid w:val="00FE6972"/>
    <w:rsid w:val="00FE6CA4"/>
    <w:rsid w:val="00FE6D34"/>
    <w:rsid w:val="00FE6E3D"/>
    <w:rsid w:val="00FE6E80"/>
    <w:rsid w:val="00FE73AC"/>
    <w:rsid w:val="00FE762C"/>
    <w:rsid w:val="00FE7824"/>
    <w:rsid w:val="00FE78D2"/>
    <w:rsid w:val="00FE796E"/>
    <w:rsid w:val="00FE7C0D"/>
    <w:rsid w:val="00FE7DED"/>
    <w:rsid w:val="00FE7DF3"/>
    <w:rsid w:val="00FE7E8A"/>
    <w:rsid w:val="00FE7EAD"/>
    <w:rsid w:val="00FE7F01"/>
    <w:rsid w:val="00FF02FE"/>
    <w:rsid w:val="00FF046D"/>
    <w:rsid w:val="00FF073A"/>
    <w:rsid w:val="00FF0887"/>
    <w:rsid w:val="00FF0F8F"/>
    <w:rsid w:val="00FF0FB4"/>
    <w:rsid w:val="00FF123A"/>
    <w:rsid w:val="00FF1251"/>
    <w:rsid w:val="00FF12FE"/>
    <w:rsid w:val="00FF1829"/>
    <w:rsid w:val="00FF1B46"/>
    <w:rsid w:val="00FF1BB7"/>
    <w:rsid w:val="00FF1FC8"/>
    <w:rsid w:val="00FF2024"/>
    <w:rsid w:val="00FF21F9"/>
    <w:rsid w:val="00FF2578"/>
    <w:rsid w:val="00FF268D"/>
    <w:rsid w:val="00FF27D8"/>
    <w:rsid w:val="00FF2DDD"/>
    <w:rsid w:val="00FF3189"/>
    <w:rsid w:val="00FF31C7"/>
    <w:rsid w:val="00FF3300"/>
    <w:rsid w:val="00FF3A17"/>
    <w:rsid w:val="00FF3A73"/>
    <w:rsid w:val="00FF3EF4"/>
    <w:rsid w:val="00FF3F22"/>
    <w:rsid w:val="00FF40E6"/>
    <w:rsid w:val="00FF42C6"/>
    <w:rsid w:val="00FF434E"/>
    <w:rsid w:val="00FF4477"/>
    <w:rsid w:val="00FF4894"/>
    <w:rsid w:val="00FF48EB"/>
    <w:rsid w:val="00FF4C29"/>
    <w:rsid w:val="00FF4FDA"/>
    <w:rsid w:val="00FF500E"/>
    <w:rsid w:val="00FF5364"/>
    <w:rsid w:val="00FF5878"/>
    <w:rsid w:val="00FF6084"/>
    <w:rsid w:val="00FF6194"/>
    <w:rsid w:val="00FF6527"/>
    <w:rsid w:val="00FF65DE"/>
    <w:rsid w:val="00FF664F"/>
    <w:rsid w:val="00FF67DF"/>
    <w:rsid w:val="00FF6AC1"/>
    <w:rsid w:val="00FF6C23"/>
    <w:rsid w:val="00FF6D5D"/>
    <w:rsid w:val="00FF70AD"/>
    <w:rsid w:val="00FF787D"/>
    <w:rsid w:val="00FF7A44"/>
    <w:rsid w:val="00FF7A9F"/>
    <w:rsid w:val="00FF7C04"/>
    <w:rsid w:val="00FF7C7B"/>
    <w:rsid w:val="00FF7CA3"/>
    <w:rsid w:val="00FF7F7C"/>
    <w:rsid w:val="010BD0FA"/>
    <w:rsid w:val="01218C08"/>
    <w:rsid w:val="012E1A8D"/>
    <w:rsid w:val="012ECAA6"/>
    <w:rsid w:val="01318E13"/>
    <w:rsid w:val="013D71F4"/>
    <w:rsid w:val="014450B8"/>
    <w:rsid w:val="014FC1D8"/>
    <w:rsid w:val="01675072"/>
    <w:rsid w:val="01677809"/>
    <w:rsid w:val="0174B2D7"/>
    <w:rsid w:val="0198C66B"/>
    <w:rsid w:val="01A77C41"/>
    <w:rsid w:val="01AC71C3"/>
    <w:rsid w:val="01AE4724"/>
    <w:rsid w:val="01B510A1"/>
    <w:rsid w:val="01C79A64"/>
    <w:rsid w:val="01F86CA0"/>
    <w:rsid w:val="020A4E18"/>
    <w:rsid w:val="020AF89D"/>
    <w:rsid w:val="020F81EA"/>
    <w:rsid w:val="021DA219"/>
    <w:rsid w:val="023615B5"/>
    <w:rsid w:val="02408212"/>
    <w:rsid w:val="0242D9B5"/>
    <w:rsid w:val="027C97CA"/>
    <w:rsid w:val="0280871C"/>
    <w:rsid w:val="028C9AE6"/>
    <w:rsid w:val="028DD5E3"/>
    <w:rsid w:val="028F2ABF"/>
    <w:rsid w:val="028F8AD1"/>
    <w:rsid w:val="029A6666"/>
    <w:rsid w:val="02AEF7B1"/>
    <w:rsid w:val="02B4C0EA"/>
    <w:rsid w:val="02C07704"/>
    <w:rsid w:val="02DB4606"/>
    <w:rsid w:val="02DE8D90"/>
    <w:rsid w:val="02E59847"/>
    <w:rsid w:val="02F8D13E"/>
    <w:rsid w:val="03178364"/>
    <w:rsid w:val="031A50EC"/>
    <w:rsid w:val="0348D4A0"/>
    <w:rsid w:val="034B89CB"/>
    <w:rsid w:val="035A61E3"/>
    <w:rsid w:val="035B72D4"/>
    <w:rsid w:val="03681D47"/>
    <w:rsid w:val="037AC3F5"/>
    <w:rsid w:val="037FB9BD"/>
    <w:rsid w:val="037FE1D6"/>
    <w:rsid w:val="038A77A4"/>
    <w:rsid w:val="03971775"/>
    <w:rsid w:val="03A311BF"/>
    <w:rsid w:val="03AAA4D7"/>
    <w:rsid w:val="03F018E0"/>
    <w:rsid w:val="03F2BB49"/>
    <w:rsid w:val="03FDA791"/>
    <w:rsid w:val="03FDC992"/>
    <w:rsid w:val="04045441"/>
    <w:rsid w:val="040729EC"/>
    <w:rsid w:val="040F4CD9"/>
    <w:rsid w:val="0415908A"/>
    <w:rsid w:val="041F8DF2"/>
    <w:rsid w:val="0440C2EE"/>
    <w:rsid w:val="04483233"/>
    <w:rsid w:val="04506105"/>
    <w:rsid w:val="045F47EF"/>
    <w:rsid w:val="047425AB"/>
    <w:rsid w:val="04802AF3"/>
    <w:rsid w:val="04839FAB"/>
    <w:rsid w:val="0485F7A4"/>
    <w:rsid w:val="04A145F3"/>
    <w:rsid w:val="04AC3227"/>
    <w:rsid w:val="04BCFC85"/>
    <w:rsid w:val="04BF4D3F"/>
    <w:rsid w:val="04C58464"/>
    <w:rsid w:val="04D3B7B8"/>
    <w:rsid w:val="04D44FF0"/>
    <w:rsid w:val="04D796D2"/>
    <w:rsid w:val="04DFCC34"/>
    <w:rsid w:val="04E2EBA1"/>
    <w:rsid w:val="04EB6A83"/>
    <w:rsid w:val="04EC066A"/>
    <w:rsid w:val="04F1D0D4"/>
    <w:rsid w:val="04FCBDBF"/>
    <w:rsid w:val="0503AD0D"/>
    <w:rsid w:val="051BF0BF"/>
    <w:rsid w:val="052179D0"/>
    <w:rsid w:val="052BE0ED"/>
    <w:rsid w:val="0559D3EE"/>
    <w:rsid w:val="055C3680"/>
    <w:rsid w:val="05662A87"/>
    <w:rsid w:val="05740996"/>
    <w:rsid w:val="0578FFED"/>
    <w:rsid w:val="058428D7"/>
    <w:rsid w:val="0589A5F3"/>
    <w:rsid w:val="05982E11"/>
    <w:rsid w:val="05B0EE63"/>
    <w:rsid w:val="05B6FA38"/>
    <w:rsid w:val="05B7F07B"/>
    <w:rsid w:val="05C8A6FC"/>
    <w:rsid w:val="05CC256E"/>
    <w:rsid w:val="05DAB9E7"/>
    <w:rsid w:val="05DB82E0"/>
    <w:rsid w:val="060A70AB"/>
    <w:rsid w:val="0610EA87"/>
    <w:rsid w:val="06287FCB"/>
    <w:rsid w:val="062A7D1B"/>
    <w:rsid w:val="0636233A"/>
    <w:rsid w:val="0643DEAE"/>
    <w:rsid w:val="0645B160"/>
    <w:rsid w:val="065101F5"/>
    <w:rsid w:val="065E6E26"/>
    <w:rsid w:val="0664AE6F"/>
    <w:rsid w:val="06688671"/>
    <w:rsid w:val="066EFAEE"/>
    <w:rsid w:val="0694A2CD"/>
    <w:rsid w:val="06ACD6A6"/>
    <w:rsid w:val="06CF3E5E"/>
    <w:rsid w:val="06DE7DF5"/>
    <w:rsid w:val="073C889E"/>
    <w:rsid w:val="073CC7E4"/>
    <w:rsid w:val="073E5474"/>
    <w:rsid w:val="07413391"/>
    <w:rsid w:val="074F60D6"/>
    <w:rsid w:val="075044EA"/>
    <w:rsid w:val="075135DB"/>
    <w:rsid w:val="075B5887"/>
    <w:rsid w:val="075EDEFE"/>
    <w:rsid w:val="0789EFD2"/>
    <w:rsid w:val="078A56C8"/>
    <w:rsid w:val="07960E83"/>
    <w:rsid w:val="07A13675"/>
    <w:rsid w:val="07A152F3"/>
    <w:rsid w:val="07A64290"/>
    <w:rsid w:val="07A6A7D9"/>
    <w:rsid w:val="07AD5125"/>
    <w:rsid w:val="07ADF59E"/>
    <w:rsid w:val="07C39BE3"/>
    <w:rsid w:val="07D127A0"/>
    <w:rsid w:val="07DDAC4C"/>
    <w:rsid w:val="07E402D8"/>
    <w:rsid w:val="07EB0E3B"/>
    <w:rsid w:val="07FFA47E"/>
    <w:rsid w:val="080011DB"/>
    <w:rsid w:val="080A70B3"/>
    <w:rsid w:val="0810C1C7"/>
    <w:rsid w:val="081BB12E"/>
    <w:rsid w:val="081E6EAC"/>
    <w:rsid w:val="0824D1CD"/>
    <w:rsid w:val="082A7AC7"/>
    <w:rsid w:val="0832D63E"/>
    <w:rsid w:val="084C96A6"/>
    <w:rsid w:val="08557708"/>
    <w:rsid w:val="085FDC68"/>
    <w:rsid w:val="087682E2"/>
    <w:rsid w:val="088B7101"/>
    <w:rsid w:val="089718FB"/>
    <w:rsid w:val="089DCBD4"/>
    <w:rsid w:val="08A5E272"/>
    <w:rsid w:val="08CD3F40"/>
    <w:rsid w:val="08EA1379"/>
    <w:rsid w:val="08F161A4"/>
    <w:rsid w:val="08F7B3C0"/>
    <w:rsid w:val="08F92BB2"/>
    <w:rsid w:val="09026701"/>
    <w:rsid w:val="0906E63D"/>
    <w:rsid w:val="0915671A"/>
    <w:rsid w:val="0919C0A7"/>
    <w:rsid w:val="092A600C"/>
    <w:rsid w:val="092AD64B"/>
    <w:rsid w:val="092E894C"/>
    <w:rsid w:val="093D1544"/>
    <w:rsid w:val="0942F257"/>
    <w:rsid w:val="095C3897"/>
    <w:rsid w:val="0962DF05"/>
    <w:rsid w:val="09711641"/>
    <w:rsid w:val="099B31A1"/>
    <w:rsid w:val="09B8D069"/>
    <w:rsid w:val="09CE0111"/>
    <w:rsid w:val="09D2C3C1"/>
    <w:rsid w:val="09F4EDBB"/>
    <w:rsid w:val="0A038C66"/>
    <w:rsid w:val="0A03F3BE"/>
    <w:rsid w:val="0A149167"/>
    <w:rsid w:val="0A1C0B88"/>
    <w:rsid w:val="0A23B9E5"/>
    <w:rsid w:val="0A4DCAA8"/>
    <w:rsid w:val="0A58A894"/>
    <w:rsid w:val="0A5C4CF8"/>
    <w:rsid w:val="0A66C717"/>
    <w:rsid w:val="0A7D6507"/>
    <w:rsid w:val="0A8A3634"/>
    <w:rsid w:val="0AAC168A"/>
    <w:rsid w:val="0AACBF9A"/>
    <w:rsid w:val="0AB9EA9A"/>
    <w:rsid w:val="0AD5C46A"/>
    <w:rsid w:val="0AD80C83"/>
    <w:rsid w:val="0AE50053"/>
    <w:rsid w:val="0AF4EE6E"/>
    <w:rsid w:val="0AF50357"/>
    <w:rsid w:val="0B0736D2"/>
    <w:rsid w:val="0B18436A"/>
    <w:rsid w:val="0B18EF3C"/>
    <w:rsid w:val="0B3DE225"/>
    <w:rsid w:val="0B44D927"/>
    <w:rsid w:val="0B6B57DF"/>
    <w:rsid w:val="0B7C58A5"/>
    <w:rsid w:val="0BA87FD5"/>
    <w:rsid w:val="0BB1D8FF"/>
    <w:rsid w:val="0BC4574D"/>
    <w:rsid w:val="0BCCF956"/>
    <w:rsid w:val="0BDD68D8"/>
    <w:rsid w:val="0BE540E3"/>
    <w:rsid w:val="0C12E35C"/>
    <w:rsid w:val="0C150737"/>
    <w:rsid w:val="0C1E3884"/>
    <w:rsid w:val="0C2BCDDE"/>
    <w:rsid w:val="0C33BCAB"/>
    <w:rsid w:val="0C53F950"/>
    <w:rsid w:val="0C54DAF9"/>
    <w:rsid w:val="0C558280"/>
    <w:rsid w:val="0C7395E3"/>
    <w:rsid w:val="0C7F0BCC"/>
    <w:rsid w:val="0C80CA20"/>
    <w:rsid w:val="0C95EF74"/>
    <w:rsid w:val="0C9B7994"/>
    <w:rsid w:val="0CA1BF85"/>
    <w:rsid w:val="0CB5C89E"/>
    <w:rsid w:val="0CC0407A"/>
    <w:rsid w:val="0CCDCFA8"/>
    <w:rsid w:val="0CD6F5C7"/>
    <w:rsid w:val="0CD858A6"/>
    <w:rsid w:val="0CDEF8AB"/>
    <w:rsid w:val="0D002223"/>
    <w:rsid w:val="0D156120"/>
    <w:rsid w:val="0D1C0010"/>
    <w:rsid w:val="0D273563"/>
    <w:rsid w:val="0D393E36"/>
    <w:rsid w:val="0D5E174C"/>
    <w:rsid w:val="0D60FEF3"/>
    <w:rsid w:val="0D671A4A"/>
    <w:rsid w:val="0D6F3191"/>
    <w:rsid w:val="0D712FA4"/>
    <w:rsid w:val="0D82B30F"/>
    <w:rsid w:val="0D922D5F"/>
    <w:rsid w:val="0D96D434"/>
    <w:rsid w:val="0DBCEFF3"/>
    <w:rsid w:val="0DC4A863"/>
    <w:rsid w:val="0DC5C452"/>
    <w:rsid w:val="0DC75423"/>
    <w:rsid w:val="0DE0C69C"/>
    <w:rsid w:val="0E0DE76A"/>
    <w:rsid w:val="0E182762"/>
    <w:rsid w:val="0E22E26D"/>
    <w:rsid w:val="0E382AF7"/>
    <w:rsid w:val="0E4A1E51"/>
    <w:rsid w:val="0E57FDF7"/>
    <w:rsid w:val="0E66B122"/>
    <w:rsid w:val="0E7AEE3C"/>
    <w:rsid w:val="0E9EA1B1"/>
    <w:rsid w:val="0E9FB171"/>
    <w:rsid w:val="0EA9247B"/>
    <w:rsid w:val="0EAA68A8"/>
    <w:rsid w:val="0EB37ACA"/>
    <w:rsid w:val="0EC08CF7"/>
    <w:rsid w:val="0F122AA3"/>
    <w:rsid w:val="0F1B9BCE"/>
    <w:rsid w:val="0F1C38F5"/>
    <w:rsid w:val="0F232163"/>
    <w:rsid w:val="0F381C2A"/>
    <w:rsid w:val="0F3852F5"/>
    <w:rsid w:val="0F48C840"/>
    <w:rsid w:val="0F4B2056"/>
    <w:rsid w:val="0F587724"/>
    <w:rsid w:val="0F5A0BAC"/>
    <w:rsid w:val="0F5E6CCA"/>
    <w:rsid w:val="0F748AC2"/>
    <w:rsid w:val="0F8DD46C"/>
    <w:rsid w:val="0FA2201F"/>
    <w:rsid w:val="0FA3FBBC"/>
    <w:rsid w:val="0FA8025F"/>
    <w:rsid w:val="0FBE8473"/>
    <w:rsid w:val="0FE8B385"/>
    <w:rsid w:val="0FF35897"/>
    <w:rsid w:val="10047A93"/>
    <w:rsid w:val="103C47DA"/>
    <w:rsid w:val="103D54BA"/>
    <w:rsid w:val="10411939"/>
    <w:rsid w:val="107373B0"/>
    <w:rsid w:val="1077B5D3"/>
    <w:rsid w:val="107CDFEC"/>
    <w:rsid w:val="107DF7B2"/>
    <w:rsid w:val="108B06AB"/>
    <w:rsid w:val="109AC52A"/>
    <w:rsid w:val="10A6024B"/>
    <w:rsid w:val="10AFF0F4"/>
    <w:rsid w:val="10B2661F"/>
    <w:rsid w:val="10B3ACAA"/>
    <w:rsid w:val="10C0DF6A"/>
    <w:rsid w:val="10DA1A5E"/>
    <w:rsid w:val="10E06181"/>
    <w:rsid w:val="10E0D1B2"/>
    <w:rsid w:val="10FA59EF"/>
    <w:rsid w:val="10FDAAAF"/>
    <w:rsid w:val="111B11B4"/>
    <w:rsid w:val="113D4070"/>
    <w:rsid w:val="11419644"/>
    <w:rsid w:val="11459A2D"/>
    <w:rsid w:val="11560624"/>
    <w:rsid w:val="115E9BD6"/>
    <w:rsid w:val="11652D93"/>
    <w:rsid w:val="117699BF"/>
    <w:rsid w:val="117D4507"/>
    <w:rsid w:val="117DA056"/>
    <w:rsid w:val="117E9C01"/>
    <w:rsid w:val="11A7EB2B"/>
    <w:rsid w:val="11C99EBC"/>
    <w:rsid w:val="11CDA333"/>
    <w:rsid w:val="11F001E3"/>
    <w:rsid w:val="11F61AF0"/>
    <w:rsid w:val="11F84AEC"/>
    <w:rsid w:val="11FDD1C9"/>
    <w:rsid w:val="1204A9D2"/>
    <w:rsid w:val="120A5322"/>
    <w:rsid w:val="121A43BC"/>
    <w:rsid w:val="121E0FB5"/>
    <w:rsid w:val="122DA273"/>
    <w:rsid w:val="122F93CA"/>
    <w:rsid w:val="123A0531"/>
    <w:rsid w:val="123F34EE"/>
    <w:rsid w:val="124D2119"/>
    <w:rsid w:val="125347FB"/>
    <w:rsid w:val="1260C823"/>
    <w:rsid w:val="1263593C"/>
    <w:rsid w:val="12AE7AAA"/>
    <w:rsid w:val="12BD1664"/>
    <w:rsid w:val="12BDC279"/>
    <w:rsid w:val="12DD90F9"/>
    <w:rsid w:val="12EFF237"/>
    <w:rsid w:val="1312F8D1"/>
    <w:rsid w:val="1317C377"/>
    <w:rsid w:val="134F9EB6"/>
    <w:rsid w:val="13524D81"/>
    <w:rsid w:val="135778EA"/>
    <w:rsid w:val="135E6E47"/>
    <w:rsid w:val="137A5160"/>
    <w:rsid w:val="1388946E"/>
    <w:rsid w:val="1395A61B"/>
    <w:rsid w:val="139FF4E0"/>
    <w:rsid w:val="13CC6202"/>
    <w:rsid w:val="13D158C4"/>
    <w:rsid w:val="13E95A6C"/>
    <w:rsid w:val="13F10AC8"/>
    <w:rsid w:val="13F82CCF"/>
    <w:rsid w:val="13F97DAF"/>
    <w:rsid w:val="1403B97A"/>
    <w:rsid w:val="143882D5"/>
    <w:rsid w:val="143C7A2B"/>
    <w:rsid w:val="144793FA"/>
    <w:rsid w:val="14503D9D"/>
    <w:rsid w:val="1451ED91"/>
    <w:rsid w:val="1455F337"/>
    <w:rsid w:val="1474D7BC"/>
    <w:rsid w:val="1482CF7A"/>
    <w:rsid w:val="148A6165"/>
    <w:rsid w:val="148C6F72"/>
    <w:rsid w:val="14947F91"/>
    <w:rsid w:val="14B67FD2"/>
    <w:rsid w:val="14DF1AEE"/>
    <w:rsid w:val="14E72A1B"/>
    <w:rsid w:val="14F305A7"/>
    <w:rsid w:val="14F66350"/>
    <w:rsid w:val="150D335B"/>
    <w:rsid w:val="152E5F41"/>
    <w:rsid w:val="15407BAC"/>
    <w:rsid w:val="154FAED9"/>
    <w:rsid w:val="1554802C"/>
    <w:rsid w:val="1555E602"/>
    <w:rsid w:val="155A4D6A"/>
    <w:rsid w:val="1562B0FD"/>
    <w:rsid w:val="1581BF0A"/>
    <w:rsid w:val="15A26CB3"/>
    <w:rsid w:val="15B8BFBB"/>
    <w:rsid w:val="15C5708A"/>
    <w:rsid w:val="15C7DB06"/>
    <w:rsid w:val="15D2451D"/>
    <w:rsid w:val="15D3E4E4"/>
    <w:rsid w:val="15E7FD8C"/>
    <w:rsid w:val="15F13DCC"/>
    <w:rsid w:val="15F52495"/>
    <w:rsid w:val="15F60CE4"/>
    <w:rsid w:val="15F7CE0C"/>
    <w:rsid w:val="160ACEFA"/>
    <w:rsid w:val="16139E51"/>
    <w:rsid w:val="1613CBC7"/>
    <w:rsid w:val="16178954"/>
    <w:rsid w:val="161FB226"/>
    <w:rsid w:val="162D2FD4"/>
    <w:rsid w:val="164E911F"/>
    <w:rsid w:val="164E99DF"/>
    <w:rsid w:val="165CB469"/>
    <w:rsid w:val="16832B09"/>
    <w:rsid w:val="16AEAFC2"/>
    <w:rsid w:val="16BA6267"/>
    <w:rsid w:val="16C57D68"/>
    <w:rsid w:val="16D97DEA"/>
    <w:rsid w:val="16DDB7A7"/>
    <w:rsid w:val="16E2EEA6"/>
    <w:rsid w:val="16E95BA6"/>
    <w:rsid w:val="16F3BD80"/>
    <w:rsid w:val="16FC41F8"/>
    <w:rsid w:val="1705AFDB"/>
    <w:rsid w:val="170E38D1"/>
    <w:rsid w:val="1720F27F"/>
    <w:rsid w:val="17221D0B"/>
    <w:rsid w:val="172740B1"/>
    <w:rsid w:val="174AF0B4"/>
    <w:rsid w:val="1753B18C"/>
    <w:rsid w:val="178F39DB"/>
    <w:rsid w:val="17995A25"/>
    <w:rsid w:val="17A90C5A"/>
    <w:rsid w:val="17B1F7E0"/>
    <w:rsid w:val="17B22A91"/>
    <w:rsid w:val="17BFE458"/>
    <w:rsid w:val="17CF76F6"/>
    <w:rsid w:val="17D624C5"/>
    <w:rsid w:val="17DE20A0"/>
    <w:rsid w:val="17E40FF0"/>
    <w:rsid w:val="17FF45A4"/>
    <w:rsid w:val="181B40B1"/>
    <w:rsid w:val="18289504"/>
    <w:rsid w:val="182BED5F"/>
    <w:rsid w:val="183179DC"/>
    <w:rsid w:val="1831AFB8"/>
    <w:rsid w:val="183F0DB8"/>
    <w:rsid w:val="18468826"/>
    <w:rsid w:val="185215B5"/>
    <w:rsid w:val="185B85B7"/>
    <w:rsid w:val="185CB154"/>
    <w:rsid w:val="186A9AE7"/>
    <w:rsid w:val="18A10D15"/>
    <w:rsid w:val="18A9E288"/>
    <w:rsid w:val="18BDED6C"/>
    <w:rsid w:val="18C4FB5A"/>
    <w:rsid w:val="18D7C971"/>
    <w:rsid w:val="18EBFC6D"/>
    <w:rsid w:val="18FA206A"/>
    <w:rsid w:val="18FB2778"/>
    <w:rsid w:val="190C6D96"/>
    <w:rsid w:val="1914249C"/>
    <w:rsid w:val="19195E4A"/>
    <w:rsid w:val="1919C01F"/>
    <w:rsid w:val="191FD97C"/>
    <w:rsid w:val="192D4177"/>
    <w:rsid w:val="194ED2D6"/>
    <w:rsid w:val="194FAC20"/>
    <w:rsid w:val="195430F6"/>
    <w:rsid w:val="1955414B"/>
    <w:rsid w:val="195D86F7"/>
    <w:rsid w:val="1973EB5C"/>
    <w:rsid w:val="19798C68"/>
    <w:rsid w:val="19820088"/>
    <w:rsid w:val="198245FD"/>
    <w:rsid w:val="19831A18"/>
    <w:rsid w:val="1991E5D8"/>
    <w:rsid w:val="199EC975"/>
    <w:rsid w:val="19A7851F"/>
    <w:rsid w:val="19AA06B3"/>
    <w:rsid w:val="19BEDD19"/>
    <w:rsid w:val="19CDF9C1"/>
    <w:rsid w:val="19DB06B3"/>
    <w:rsid w:val="19DE1BAF"/>
    <w:rsid w:val="19F84BDE"/>
    <w:rsid w:val="1A08F644"/>
    <w:rsid w:val="1A3F86D8"/>
    <w:rsid w:val="1A6E17A5"/>
    <w:rsid w:val="1A7AF9D9"/>
    <w:rsid w:val="1A8413AF"/>
    <w:rsid w:val="1A92D18C"/>
    <w:rsid w:val="1AAB89AF"/>
    <w:rsid w:val="1ADFFCE2"/>
    <w:rsid w:val="1AE34C0C"/>
    <w:rsid w:val="1AF8AA83"/>
    <w:rsid w:val="1B0444E9"/>
    <w:rsid w:val="1B06A391"/>
    <w:rsid w:val="1B284EEC"/>
    <w:rsid w:val="1B2DD07E"/>
    <w:rsid w:val="1B2F2DC0"/>
    <w:rsid w:val="1B339F5E"/>
    <w:rsid w:val="1B390861"/>
    <w:rsid w:val="1B40B837"/>
    <w:rsid w:val="1B49D5DC"/>
    <w:rsid w:val="1B56E151"/>
    <w:rsid w:val="1B577BF9"/>
    <w:rsid w:val="1B586BC9"/>
    <w:rsid w:val="1B635DEE"/>
    <w:rsid w:val="1B856ABD"/>
    <w:rsid w:val="1B908BB6"/>
    <w:rsid w:val="1B978B7F"/>
    <w:rsid w:val="1BAAB822"/>
    <w:rsid w:val="1BBD878B"/>
    <w:rsid w:val="1BBF2145"/>
    <w:rsid w:val="1BC177DF"/>
    <w:rsid w:val="1BE76640"/>
    <w:rsid w:val="1BEEE710"/>
    <w:rsid w:val="1BF58E2E"/>
    <w:rsid w:val="1BF69135"/>
    <w:rsid w:val="1C122C6C"/>
    <w:rsid w:val="1C15AD1E"/>
    <w:rsid w:val="1C49DF2E"/>
    <w:rsid w:val="1C55DD42"/>
    <w:rsid w:val="1C6028BA"/>
    <w:rsid w:val="1C71F02F"/>
    <w:rsid w:val="1CB2C494"/>
    <w:rsid w:val="1CB8A19F"/>
    <w:rsid w:val="1CC5BBC3"/>
    <w:rsid w:val="1CEB0EB5"/>
    <w:rsid w:val="1CED738B"/>
    <w:rsid w:val="1CF15C5A"/>
    <w:rsid w:val="1D0AA3C9"/>
    <w:rsid w:val="1D14830D"/>
    <w:rsid w:val="1D1A2F59"/>
    <w:rsid w:val="1D2F544C"/>
    <w:rsid w:val="1D30B787"/>
    <w:rsid w:val="1D32DF88"/>
    <w:rsid w:val="1D4C1ACA"/>
    <w:rsid w:val="1D4E8854"/>
    <w:rsid w:val="1D5A4CC2"/>
    <w:rsid w:val="1D5A55C3"/>
    <w:rsid w:val="1D7A05E3"/>
    <w:rsid w:val="1D7B3DC8"/>
    <w:rsid w:val="1D8A3CBA"/>
    <w:rsid w:val="1DA8B284"/>
    <w:rsid w:val="1DA8D6D1"/>
    <w:rsid w:val="1DB25EBE"/>
    <w:rsid w:val="1DC941C4"/>
    <w:rsid w:val="1DDBCA19"/>
    <w:rsid w:val="1DE5AF8F"/>
    <w:rsid w:val="1DE85A34"/>
    <w:rsid w:val="1DEC553C"/>
    <w:rsid w:val="1DF01F1D"/>
    <w:rsid w:val="1E10A57C"/>
    <w:rsid w:val="1E16EB1D"/>
    <w:rsid w:val="1E258F73"/>
    <w:rsid w:val="1E2FB6DE"/>
    <w:rsid w:val="1E46EB63"/>
    <w:rsid w:val="1E4CB8E4"/>
    <w:rsid w:val="1E83947B"/>
    <w:rsid w:val="1E842189"/>
    <w:rsid w:val="1E8A02D9"/>
    <w:rsid w:val="1E931152"/>
    <w:rsid w:val="1EAC2AFF"/>
    <w:rsid w:val="1EBE5179"/>
    <w:rsid w:val="1ED22133"/>
    <w:rsid w:val="1EDFDDDB"/>
    <w:rsid w:val="1EE4D0B9"/>
    <w:rsid w:val="1F466FF5"/>
    <w:rsid w:val="1F4F4B99"/>
    <w:rsid w:val="1F934A66"/>
    <w:rsid w:val="1FA5F64D"/>
    <w:rsid w:val="1FA69D45"/>
    <w:rsid w:val="1FB903E2"/>
    <w:rsid w:val="1FCC5D7E"/>
    <w:rsid w:val="1FE41982"/>
    <w:rsid w:val="1FFD6D78"/>
    <w:rsid w:val="200BD4FB"/>
    <w:rsid w:val="20163DA3"/>
    <w:rsid w:val="201FB92D"/>
    <w:rsid w:val="20288E61"/>
    <w:rsid w:val="20306F37"/>
    <w:rsid w:val="20321D8F"/>
    <w:rsid w:val="2035BFF4"/>
    <w:rsid w:val="203D642C"/>
    <w:rsid w:val="204B660A"/>
    <w:rsid w:val="204F0C47"/>
    <w:rsid w:val="205AED97"/>
    <w:rsid w:val="2064F67D"/>
    <w:rsid w:val="206E7788"/>
    <w:rsid w:val="207E1821"/>
    <w:rsid w:val="207FC616"/>
    <w:rsid w:val="2081C4C8"/>
    <w:rsid w:val="20841697"/>
    <w:rsid w:val="20885227"/>
    <w:rsid w:val="209869C3"/>
    <w:rsid w:val="209FDD83"/>
    <w:rsid w:val="209FE7AD"/>
    <w:rsid w:val="20A29B7D"/>
    <w:rsid w:val="20CCBDD5"/>
    <w:rsid w:val="20D165BD"/>
    <w:rsid w:val="20D1E6BA"/>
    <w:rsid w:val="20D6800E"/>
    <w:rsid w:val="20E3B706"/>
    <w:rsid w:val="20E610F3"/>
    <w:rsid w:val="20F06BAD"/>
    <w:rsid w:val="20F9E5B4"/>
    <w:rsid w:val="20FD87F5"/>
    <w:rsid w:val="21027B9A"/>
    <w:rsid w:val="21273F52"/>
    <w:rsid w:val="213DC042"/>
    <w:rsid w:val="215DCAB8"/>
    <w:rsid w:val="21656874"/>
    <w:rsid w:val="216593EA"/>
    <w:rsid w:val="21668A04"/>
    <w:rsid w:val="218D4FF2"/>
    <w:rsid w:val="218DC7F1"/>
    <w:rsid w:val="219B0831"/>
    <w:rsid w:val="21C00C05"/>
    <w:rsid w:val="21CF125A"/>
    <w:rsid w:val="21D82436"/>
    <w:rsid w:val="21DC31A9"/>
    <w:rsid w:val="21DD0A42"/>
    <w:rsid w:val="21DEA9E2"/>
    <w:rsid w:val="21EC7783"/>
    <w:rsid w:val="2202D7EB"/>
    <w:rsid w:val="223DB2B7"/>
    <w:rsid w:val="2251ADE9"/>
    <w:rsid w:val="225297EE"/>
    <w:rsid w:val="226BDAB2"/>
    <w:rsid w:val="227185E4"/>
    <w:rsid w:val="2275E699"/>
    <w:rsid w:val="227CBF90"/>
    <w:rsid w:val="227E55EA"/>
    <w:rsid w:val="2285AAA3"/>
    <w:rsid w:val="2290A9BC"/>
    <w:rsid w:val="229F9414"/>
    <w:rsid w:val="22B407D2"/>
    <w:rsid w:val="22B8F5F5"/>
    <w:rsid w:val="22C4AEB6"/>
    <w:rsid w:val="22D355A2"/>
    <w:rsid w:val="22DD8A66"/>
    <w:rsid w:val="22E642A7"/>
    <w:rsid w:val="22ED6705"/>
    <w:rsid w:val="22F2597B"/>
    <w:rsid w:val="22F7B369"/>
    <w:rsid w:val="23086968"/>
    <w:rsid w:val="234237DF"/>
    <w:rsid w:val="234AC832"/>
    <w:rsid w:val="23640DE5"/>
    <w:rsid w:val="23640FC8"/>
    <w:rsid w:val="238063EA"/>
    <w:rsid w:val="23816BB8"/>
    <w:rsid w:val="238BE31C"/>
    <w:rsid w:val="23A90BA0"/>
    <w:rsid w:val="23C86632"/>
    <w:rsid w:val="23DA92FD"/>
    <w:rsid w:val="23E5F42D"/>
    <w:rsid w:val="23EA7A4F"/>
    <w:rsid w:val="23EDDB47"/>
    <w:rsid w:val="23FD0B17"/>
    <w:rsid w:val="2409B666"/>
    <w:rsid w:val="240A2AFA"/>
    <w:rsid w:val="24162197"/>
    <w:rsid w:val="24304699"/>
    <w:rsid w:val="24485363"/>
    <w:rsid w:val="244B3E22"/>
    <w:rsid w:val="247577F7"/>
    <w:rsid w:val="2476F23F"/>
    <w:rsid w:val="247B0299"/>
    <w:rsid w:val="2485EB90"/>
    <w:rsid w:val="2494819C"/>
    <w:rsid w:val="249F30AE"/>
    <w:rsid w:val="24A79167"/>
    <w:rsid w:val="24AD4FE4"/>
    <w:rsid w:val="24AD6130"/>
    <w:rsid w:val="24ADDBCF"/>
    <w:rsid w:val="24AE9C1C"/>
    <w:rsid w:val="24B366B2"/>
    <w:rsid w:val="24B63DF6"/>
    <w:rsid w:val="24D221E8"/>
    <w:rsid w:val="24DCE0F6"/>
    <w:rsid w:val="24EB2A50"/>
    <w:rsid w:val="2514842F"/>
    <w:rsid w:val="2526328E"/>
    <w:rsid w:val="2530617B"/>
    <w:rsid w:val="254A67E0"/>
    <w:rsid w:val="25743674"/>
    <w:rsid w:val="258DBB89"/>
    <w:rsid w:val="258F8E3D"/>
    <w:rsid w:val="25BA578F"/>
    <w:rsid w:val="25CD1A64"/>
    <w:rsid w:val="25D36CDD"/>
    <w:rsid w:val="25D74EFB"/>
    <w:rsid w:val="25E0D6A9"/>
    <w:rsid w:val="25ED84C9"/>
    <w:rsid w:val="260DFD6C"/>
    <w:rsid w:val="2615599B"/>
    <w:rsid w:val="261559F9"/>
    <w:rsid w:val="262A2CF9"/>
    <w:rsid w:val="262FCEAE"/>
    <w:rsid w:val="2637E61E"/>
    <w:rsid w:val="263C9E46"/>
    <w:rsid w:val="263CB4B1"/>
    <w:rsid w:val="2656AD45"/>
    <w:rsid w:val="265CF700"/>
    <w:rsid w:val="2662DBC9"/>
    <w:rsid w:val="2664218C"/>
    <w:rsid w:val="266F71D6"/>
    <w:rsid w:val="268119A2"/>
    <w:rsid w:val="26916617"/>
    <w:rsid w:val="26940D6C"/>
    <w:rsid w:val="26A9E39C"/>
    <w:rsid w:val="26AB578A"/>
    <w:rsid w:val="26B46869"/>
    <w:rsid w:val="26BF2B9E"/>
    <w:rsid w:val="26CF7876"/>
    <w:rsid w:val="26F6A65A"/>
    <w:rsid w:val="273FB8F3"/>
    <w:rsid w:val="2753FB11"/>
    <w:rsid w:val="276E4164"/>
    <w:rsid w:val="27899C32"/>
    <w:rsid w:val="279CBF77"/>
    <w:rsid w:val="27D4508C"/>
    <w:rsid w:val="27DAB2FC"/>
    <w:rsid w:val="27F13457"/>
    <w:rsid w:val="282A2CDA"/>
    <w:rsid w:val="2835FB26"/>
    <w:rsid w:val="2849F0B4"/>
    <w:rsid w:val="285E05E8"/>
    <w:rsid w:val="286E4A6D"/>
    <w:rsid w:val="286E76F9"/>
    <w:rsid w:val="2876B6FF"/>
    <w:rsid w:val="289A5299"/>
    <w:rsid w:val="28B27501"/>
    <w:rsid w:val="28B60608"/>
    <w:rsid w:val="28D3BB14"/>
    <w:rsid w:val="28E4C5A8"/>
    <w:rsid w:val="28F4F897"/>
    <w:rsid w:val="28F7F596"/>
    <w:rsid w:val="290690F6"/>
    <w:rsid w:val="2923D15C"/>
    <w:rsid w:val="2929C9BC"/>
    <w:rsid w:val="2939102D"/>
    <w:rsid w:val="294B4C1F"/>
    <w:rsid w:val="29640F8D"/>
    <w:rsid w:val="29A70EDA"/>
    <w:rsid w:val="29B17CEE"/>
    <w:rsid w:val="29B2734C"/>
    <w:rsid w:val="29BCC9ED"/>
    <w:rsid w:val="29DF0355"/>
    <w:rsid w:val="29F3DB7B"/>
    <w:rsid w:val="29FDAA88"/>
    <w:rsid w:val="2A060781"/>
    <w:rsid w:val="2A094608"/>
    <w:rsid w:val="2A14B5D4"/>
    <w:rsid w:val="2A1B4A29"/>
    <w:rsid w:val="2A341A83"/>
    <w:rsid w:val="2A396384"/>
    <w:rsid w:val="2A3ABF97"/>
    <w:rsid w:val="2A50864D"/>
    <w:rsid w:val="2A795E6B"/>
    <w:rsid w:val="2A799D3F"/>
    <w:rsid w:val="2A7F47E2"/>
    <w:rsid w:val="2ACCD6EE"/>
    <w:rsid w:val="2AEF2F90"/>
    <w:rsid w:val="2AF1190F"/>
    <w:rsid w:val="2AFA3A13"/>
    <w:rsid w:val="2B0D8E40"/>
    <w:rsid w:val="2B2C1A5A"/>
    <w:rsid w:val="2B2DFFA5"/>
    <w:rsid w:val="2B3A5F20"/>
    <w:rsid w:val="2B3B982B"/>
    <w:rsid w:val="2B3D82DB"/>
    <w:rsid w:val="2B3F39B8"/>
    <w:rsid w:val="2B560E07"/>
    <w:rsid w:val="2B7C9BEE"/>
    <w:rsid w:val="2B8DE271"/>
    <w:rsid w:val="2B94262F"/>
    <w:rsid w:val="2B9B1208"/>
    <w:rsid w:val="2BA29F21"/>
    <w:rsid w:val="2BA2BF6E"/>
    <w:rsid w:val="2BA91519"/>
    <w:rsid w:val="2BB0F770"/>
    <w:rsid w:val="2BC7317C"/>
    <w:rsid w:val="2BCC62AD"/>
    <w:rsid w:val="2BD63BC9"/>
    <w:rsid w:val="2BF48F0B"/>
    <w:rsid w:val="2C039929"/>
    <w:rsid w:val="2C046851"/>
    <w:rsid w:val="2C24077D"/>
    <w:rsid w:val="2C3C4BD1"/>
    <w:rsid w:val="2C442855"/>
    <w:rsid w:val="2C4D8E9E"/>
    <w:rsid w:val="2C530DD9"/>
    <w:rsid w:val="2C5CEE91"/>
    <w:rsid w:val="2C633724"/>
    <w:rsid w:val="2C741586"/>
    <w:rsid w:val="2C7DEF84"/>
    <w:rsid w:val="2C8F1DDB"/>
    <w:rsid w:val="2C9E6048"/>
    <w:rsid w:val="2CA82296"/>
    <w:rsid w:val="2CA8ACA6"/>
    <w:rsid w:val="2CABF66D"/>
    <w:rsid w:val="2CC31EC6"/>
    <w:rsid w:val="2CD2ED70"/>
    <w:rsid w:val="2CD5BB57"/>
    <w:rsid w:val="2CDCB90F"/>
    <w:rsid w:val="2CF9D073"/>
    <w:rsid w:val="2CFB877E"/>
    <w:rsid w:val="2CFF0537"/>
    <w:rsid w:val="2D00D083"/>
    <w:rsid w:val="2D06A908"/>
    <w:rsid w:val="2D21D778"/>
    <w:rsid w:val="2D21E389"/>
    <w:rsid w:val="2D27909D"/>
    <w:rsid w:val="2D29CE7B"/>
    <w:rsid w:val="2D372747"/>
    <w:rsid w:val="2D3F42CF"/>
    <w:rsid w:val="2D86DE24"/>
    <w:rsid w:val="2D8A8DCD"/>
    <w:rsid w:val="2D8E2B79"/>
    <w:rsid w:val="2DB237DE"/>
    <w:rsid w:val="2DC6E202"/>
    <w:rsid w:val="2DD8AB02"/>
    <w:rsid w:val="2E080406"/>
    <w:rsid w:val="2E0C587B"/>
    <w:rsid w:val="2E125E52"/>
    <w:rsid w:val="2E16938A"/>
    <w:rsid w:val="2E18172B"/>
    <w:rsid w:val="2E1CADB9"/>
    <w:rsid w:val="2E242F6B"/>
    <w:rsid w:val="2E2D4BFC"/>
    <w:rsid w:val="2E32A4CF"/>
    <w:rsid w:val="2E3DF918"/>
    <w:rsid w:val="2E42B6F7"/>
    <w:rsid w:val="2E548BC5"/>
    <w:rsid w:val="2E600B49"/>
    <w:rsid w:val="2E614B62"/>
    <w:rsid w:val="2E62AFA7"/>
    <w:rsid w:val="2E6419EA"/>
    <w:rsid w:val="2E64E0C4"/>
    <w:rsid w:val="2E6980E9"/>
    <w:rsid w:val="2E6CD60F"/>
    <w:rsid w:val="2E6D894F"/>
    <w:rsid w:val="2E839B3D"/>
    <w:rsid w:val="2E84FD4D"/>
    <w:rsid w:val="2E8814DC"/>
    <w:rsid w:val="2E9EA770"/>
    <w:rsid w:val="2EAD5E1A"/>
    <w:rsid w:val="2EB57DD5"/>
    <w:rsid w:val="2EBC7C44"/>
    <w:rsid w:val="2ECB4B46"/>
    <w:rsid w:val="2ED05BAF"/>
    <w:rsid w:val="2ED09AE0"/>
    <w:rsid w:val="2ED4CE03"/>
    <w:rsid w:val="2EE180C2"/>
    <w:rsid w:val="2EF5B557"/>
    <w:rsid w:val="2EFF554D"/>
    <w:rsid w:val="2F08ECAB"/>
    <w:rsid w:val="2F204594"/>
    <w:rsid w:val="2F3583A2"/>
    <w:rsid w:val="2F521326"/>
    <w:rsid w:val="2F5B7FC7"/>
    <w:rsid w:val="2F63A942"/>
    <w:rsid w:val="2F65FAA0"/>
    <w:rsid w:val="2F907A3C"/>
    <w:rsid w:val="2FA701BA"/>
    <w:rsid w:val="2FD31B82"/>
    <w:rsid w:val="2FDD4591"/>
    <w:rsid w:val="2FE22B15"/>
    <w:rsid w:val="2FF5522E"/>
    <w:rsid w:val="2FF75537"/>
    <w:rsid w:val="2FF7CF27"/>
    <w:rsid w:val="301D8EA0"/>
    <w:rsid w:val="3022FE7D"/>
    <w:rsid w:val="303062A2"/>
    <w:rsid w:val="303BDA3C"/>
    <w:rsid w:val="30534026"/>
    <w:rsid w:val="3066FD9E"/>
    <w:rsid w:val="30681908"/>
    <w:rsid w:val="306949AF"/>
    <w:rsid w:val="3070DAEE"/>
    <w:rsid w:val="30775BA1"/>
    <w:rsid w:val="30886D69"/>
    <w:rsid w:val="309BFE67"/>
    <w:rsid w:val="30AE93F9"/>
    <w:rsid w:val="30B7552F"/>
    <w:rsid w:val="30CC6956"/>
    <w:rsid w:val="30CF45AB"/>
    <w:rsid w:val="30E8A142"/>
    <w:rsid w:val="310CC7F5"/>
    <w:rsid w:val="3114886A"/>
    <w:rsid w:val="3116F49F"/>
    <w:rsid w:val="311CF645"/>
    <w:rsid w:val="312650EA"/>
    <w:rsid w:val="3127710C"/>
    <w:rsid w:val="312D4765"/>
    <w:rsid w:val="3134D680"/>
    <w:rsid w:val="31372176"/>
    <w:rsid w:val="31390775"/>
    <w:rsid w:val="313A330A"/>
    <w:rsid w:val="313FCAA7"/>
    <w:rsid w:val="3141A3B4"/>
    <w:rsid w:val="31580E8A"/>
    <w:rsid w:val="316BB60C"/>
    <w:rsid w:val="316BBB92"/>
    <w:rsid w:val="31715155"/>
    <w:rsid w:val="3176755D"/>
    <w:rsid w:val="317933E4"/>
    <w:rsid w:val="317C9415"/>
    <w:rsid w:val="317D3A31"/>
    <w:rsid w:val="31973F31"/>
    <w:rsid w:val="31977F9C"/>
    <w:rsid w:val="31AC1201"/>
    <w:rsid w:val="31AC5ECD"/>
    <w:rsid w:val="31B75D66"/>
    <w:rsid w:val="31C47E71"/>
    <w:rsid w:val="31D2AEC7"/>
    <w:rsid w:val="31D36CDD"/>
    <w:rsid w:val="31D53834"/>
    <w:rsid w:val="31D6B54E"/>
    <w:rsid w:val="31DDA7C7"/>
    <w:rsid w:val="31E6DB6B"/>
    <w:rsid w:val="31E8507D"/>
    <w:rsid w:val="31F4BD47"/>
    <w:rsid w:val="3201C746"/>
    <w:rsid w:val="3203DEA4"/>
    <w:rsid w:val="320690AE"/>
    <w:rsid w:val="321D0DBE"/>
    <w:rsid w:val="3223BA61"/>
    <w:rsid w:val="32405B40"/>
    <w:rsid w:val="3242874C"/>
    <w:rsid w:val="3242ADB2"/>
    <w:rsid w:val="32434BC8"/>
    <w:rsid w:val="3256C2F6"/>
    <w:rsid w:val="325C8275"/>
    <w:rsid w:val="32657C03"/>
    <w:rsid w:val="326F1C21"/>
    <w:rsid w:val="328AB0E6"/>
    <w:rsid w:val="329ED89F"/>
    <w:rsid w:val="32A0292D"/>
    <w:rsid w:val="32A5D006"/>
    <w:rsid w:val="32AA56B6"/>
    <w:rsid w:val="32B93C6D"/>
    <w:rsid w:val="32C4712C"/>
    <w:rsid w:val="32E82F1D"/>
    <w:rsid w:val="32F11CE1"/>
    <w:rsid w:val="331316D2"/>
    <w:rsid w:val="331D876F"/>
    <w:rsid w:val="333C2C83"/>
    <w:rsid w:val="333D31FE"/>
    <w:rsid w:val="33439853"/>
    <w:rsid w:val="33494FEE"/>
    <w:rsid w:val="334DC21F"/>
    <w:rsid w:val="334F0D12"/>
    <w:rsid w:val="336D7E84"/>
    <w:rsid w:val="33712F18"/>
    <w:rsid w:val="33784156"/>
    <w:rsid w:val="3383E620"/>
    <w:rsid w:val="338FED67"/>
    <w:rsid w:val="33A9DF12"/>
    <w:rsid w:val="33B20251"/>
    <w:rsid w:val="33B87BA7"/>
    <w:rsid w:val="33C7F910"/>
    <w:rsid w:val="33CB9FE7"/>
    <w:rsid w:val="33DA0BBA"/>
    <w:rsid w:val="33F93F86"/>
    <w:rsid w:val="341D720E"/>
    <w:rsid w:val="34312523"/>
    <w:rsid w:val="3433B2AA"/>
    <w:rsid w:val="3433FCFD"/>
    <w:rsid w:val="34472FE2"/>
    <w:rsid w:val="347A2F3D"/>
    <w:rsid w:val="34830882"/>
    <w:rsid w:val="34A78295"/>
    <w:rsid w:val="34AAA150"/>
    <w:rsid w:val="34AE7EE1"/>
    <w:rsid w:val="34B56D2B"/>
    <w:rsid w:val="34C23EA1"/>
    <w:rsid w:val="34FE62BE"/>
    <w:rsid w:val="34FEED48"/>
    <w:rsid w:val="3503BEC2"/>
    <w:rsid w:val="35159643"/>
    <w:rsid w:val="351969D4"/>
    <w:rsid w:val="3545C0EB"/>
    <w:rsid w:val="354C33F2"/>
    <w:rsid w:val="3550B6B0"/>
    <w:rsid w:val="3563070B"/>
    <w:rsid w:val="3564C3FF"/>
    <w:rsid w:val="35716CEC"/>
    <w:rsid w:val="35787882"/>
    <w:rsid w:val="357EEA07"/>
    <w:rsid w:val="3582A434"/>
    <w:rsid w:val="35943A34"/>
    <w:rsid w:val="3594D835"/>
    <w:rsid w:val="35AF9E9C"/>
    <w:rsid w:val="35BE0FBD"/>
    <w:rsid w:val="35BF0C39"/>
    <w:rsid w:val="35C05334"/>
    <w:rsid w:val="35C7D7C5"/>
    <w:rsid w:val="35CB3D6B"/>
    <w:rsid w:val="35D79474"/>
    <w:rsid w:val="35DB801D"/>
    <w:rsid w:val="35DCE9FD"/>
    <w:rsid w:val="35EB8DE9"/>
    <w:rsid w:val="35F35C96"/>
    <w:rsid w:val="35F7E4E7"/>
    <w:rsid w:val="3614A437"/>
    <w:rsid w:val="361E9E2C"/>
    <w:rsid w:val="3624C0F8"/>
    <w:rsid w:val="36298F53"/>
    <w:rsid w:val="36390799"/>
    <w:rsid w:val="36459B35"/>
    <w:rsid w:val="3651F63F"/>
    <w:rsid w:val="36534F62"/>
    <w:rsid w:val="365733D5"/>
    <w:rsid w:val="36619CE5"/>
    <w:rsid w:val="367D14B9"/>
    <w:rsid w:val="36ACCF2A"/>
    <w:rsid w:val="36BB3B57"/>
    <w:rsid w:val="36C84152"/>
    <w:rsid w:val="36CE26FF"/>
    <w:rsid w:val="36FB3565"/>
    <w:rsid w:val="36FB8C36"/>
    <w:rsid w:val="36FC9E54"/>
    <w:rsid w:val="3704E198"/>
    <w:rsid w:val="372DA0A8"/>
    <w:rsid w:val="37318539"/>
    <w:rsid w:val="3737F8E3"/>
    <w:rsid w:val="373F2F3D"/>
    <w:rsid w:val="37441966"/>
    <w:rsid w:val="3755CF27"/>
    <w:rsid w:val="3756FECD"/>
    <w:rsid w:val="375C90D8"/>
    <w:rsid w:val="375DD3E0"/>
    <w:rsid w:val="376374D4"/>
    <w:rsid w:val="3766AD52"/>
    <w:rsid w:val="3774768D"/>
    <w:rsid w:val="37898D42"/>
    <w:rsid w:val="37A753BE"/>
    <w:rsid w:val="37A87BE5"/>
    <w:rsid w:val="37AF0C2B"/>
    <w:rsid w:val="37B84AA5"/>
    <w:rsid w:val="37C38BCE"/>
    <w:rsid w:val="37CA7B6F"/>
    <w:rsid w:val="37CE0D52"/>
    <w:rsid w:val="37DD02E2"/>
    <w:rsid w:val="37E76C50"/>
    <w:rsid w:val="37E897FF"/>
    <w:rsid w:val="37F58FE0"/>
    <w:rsid w:val="37F78880"/>
    <w:rsid w:val="37FAC1A9"/>
    <w:rsid w:val="3804231C"/>
    <w:rsid w:val="380FBB14"/>
    <w:rsid w:val="3821DC54"/>
    <w:rsid w:val="382662F3"/>
    <w:rsid w:val="3836DE15"/>
    <w:rsid w:val="38383E33"/>
    <w:rsid w:val="3845ED3F"/>
    <w:rsid w:val="384A6337"/>
    <w:rsid w:val="384C8C0F"/>
    <w:rsid w:val="38581889"/>
    <w:rsid w:val="3862B756"/>
    <w:rsid w:val="3865D19F"/>
    <w:rsid w:val="387562AF"/>
    <w:rsid w:val="3888480E"/>
    <w:rsid w:val="388E618F"/>
    <w:rsid w:val="38B648DC"/>
    <w:rsid w:val="38C35101"/>
    <w:rsid w:val="38CA10F1"/>
    <w:rsid w:val="38E87FC2"/>
    <w:rsid w:val="38F58726"/>
    <w:rsid w:val="38FA8C4D"/>
    <w:rsid w:val="38FC1D77"/>
    <w:rsid w:val="3915C620"/>
    <w:rsid w:val="3916AB56"/>
    <w:rsid w:val="3929E5FA"/>
    <w:rsid w:val="392A6703"/>
    <w:rsid w:val="3965D0CA"/>
    <w:rsid w:val="396612CF"/>
    <w:rsid w:val="398B6D11"/>
    <w:rsid w:val="398BB98F"/>
    <w:rsid w:val="399A003B"/>
    <w:rsid w:val="399C91BC"/>
    <w:rsid w:val="39C33728"/>
    <w:rsid w:val="39CB9C6C"/>
    <w:rsid w:val="39CFFEFA"/>
    <w:rsid w:val="39EBBBEE"/>
    <w:rsid w:val="3A13B97A"/>
    <w:rsid w:val="3A28F445"/>
    <w:rsid w:val="3A32548F"/>
    <w:rsid w:val="3A331334"/>
    <w:rsid w:val="3A3FED80"/>
    <w:rsid w:val="3A45FBAE"/>
    <w:rsid w:val="3A4731F5"/>
    <w:rsid w:val="3A619445"/>
    <w:rsid w:val="3A61AA22"/>
    <w:rsid w:val="3A64BBBF"/>
    <w:rsid w:val="3A6DC051"/>
    <w:rsid w:val="3A8B18F3"/>
    <w:rsid w:val="3AAA7C57"/>
    <w:rsid w:val="3AD60A19"/>
    <w:rsid w:val="3AD97AD1"/>
    <w:rsid w:val="3ADBC819"/>
    <w:rsid w:val="3ADC9485"/>
    <w:rsid w:val="3AF3F221"/>
    <w:rsid w:val="3AFC8CBA"/>
    <w:rsid w:val="3B0E150D"/>
    <w:rsid w:val="3B142D38"/>
    <w:rsid w:val="3B16B6FB"/>
    <w:rsid w:val="3B26D17F"/>
    <w:rsid w:val="3B4891A7"/>
    <w:rsid w:val="3B7E921E"/>
    <w:rsid w:val="3B8758C8"/>
    <w:rsid w:val="3BAB1904"/>
    <w:rsid w:val="3BAB7680"/>
    <w:rsid w:val="3BC82B86"/>
    <w:rsid w:val="3BC8AD59"/>
    <w:rsid w:val="3BD2575B"/>
    <w:rsid w:val="3BE093EA"/>
    <w:rsid w:val="3BE329B6"/>
    <w:rsid w:val="3BF5CA40"/>
    <w:rsid w:val="3BFC029D"/>
    <w:rsid w:val="3C0D60BA"/>
    <w:rsid w:val="3C1A777A"/>
    <w:rsid w:val="3C58A04E"/>
    <w:rsid w:val="3C5B5288"/>
    <w:rsid w:val="3C681CB8"/>
    <w:rsid w:val="3C6E7378"/>
    <w:rsid w:val="3C733900"/>
    <w:rsid w:val="3C740DBB"/>
    <w:rsid w:val="3C768939"/>
    <w:rsid w:val="3C7E5DEC"/>
    <w:rsid w:val="3C8ACF11"/>
    <w:rsid w:val="3C8C32C7"/>
    <w:rsid w:val="3C8DB97A"/>
    <w:rsid w:val="3CA0C664"/>
    <w:rsid w:val="3CA19313"/>
    <w:rsid w:val="3CBE6947"/>
    <w:rsid w:val="3CC59461"/>
    <w:rsid w:val="3CE7B08E"/>
    <w:rsid w:val="3CEDF756"/>
    <w:rsid w:val="3D078DDB"/>
    <w:rsid w:val="3D0D2A5C"/>
    <w:rsid w:val="3D0DE189"/>
    <w:rsid w:val="3D0F37C1"/>
    <w:rsid w:val="3D3F8EB9"/>
    <w:rsid w:val="3D4440D3"/>
    <w:rsid w:val="3D526F1B"/>
    <w:rsid w:val="3D52FA36"/>
    <w:rsid w:val="3D742AFB"/>
    <w:rsid w:val="3D7BDD4B"/>
    <w:rsid w:val="3D848215"/>
    <w:rsid w:val="3D9D6CFB"/>
    <w:rsid w:val="3DAE27AB"/>
    <w:rsid w:val="3DC9FBF1"/>
    <w:rsid w:val="3DEC9E82"/>
    <w:rsid w:val="3DF55D4F"/>
    <w:rsid w:val="3E0F13E5"/>
    <w:rsid w:val="3E11E384"/>
    <w:rsid w:val="3E2C6F91"/>
    <w:rsid w:val="3E2EE434"/>
    <w:rsid w:val="3E3D9762"/>
    <w:rsid w:val="3E3DBB37"/>
    <w:rsid w:val="3E42CF18"/>
    <w:rsid w:val="3E48FF8C"/>
    <w:rsid w:val="3E53353C"/>
    <w:rsid w:val="3E5C3384"/>
    <w:rsid w:val="3E6DB687"/>
    <w:rsid w:val="3E7FD1EE"/>
    <w:rsid w:val="3E80FE51"/>
    <w:rsid w:val="3E98E760"/>
    <w:rsid w:val="3E9B84A9"/>
    <w:rsid w:val="3EA24195"/>
    <w:rsid w:val="3EA59DBF"/>
    <w:rsid w:val="3EB1CCCB"/>
    <w:rsid w:val="3EC2596E"/>
    <w:rsid w:val="3EDCCB32"/>
    <w:rsid w:val="3EEA3250"/>
    <w:rsid w:val="3EF681B2"/>
    <w:rsid w:val="3F0631A8"/>
    <w:rsid w:val="3F17931C"/>
    <w:rsid w:val="3F18931C"/>
    <w:rsid w:val="3F5F010D"/>
    <w:rsid w:val="3F71A2F2"/>
    <w:rsid w:val="3F79ECAB"/>
    <w:rsid w:val="3F82EFFF"/>
    <w:rsid w:val="3F9F5B3A"/>
    <w:rsid w:val="3FA67BD7"/>
    <w:rsid w:val="3FAD2A02"/>
    <w:rsid w:val="3FC043B5"/>
    <w:rsid w:val="3FF11CEB"/>
    <w:rsid w:val="3FF50000"/>
    <w:rsid w:val="4003F0E7"/>
    <w:rsid w:val="4005A4D7"/>
    <w:rsid w:val="40087CB0"/>
    <w:rsid w:val="4020C920"/>
    <w:rsid w:val="4032F083"/>
    <w:rsid w:val="405A3D41"/>
    <w:rsid w:val="4067D24D"/>
    <w:rsid w:val="406F2715"/>
    <w:rsid w:val="40804343"/>
    <w:rsid w:val="4086AF10"/>
    <w:rsid w:val="4088621A"/>
    <w:rsid w:val="409A4D58"/>
    <w:rsid w:val="409B4498"/>
    <w:rsid w:val="40A3E43C"/>
    <w:rsid w:val="40A75934"/>
    <w:rsid w:val="40B0A4D7"/>
    <w:rsid w:val="40BE16E8"/>
    <w:rsid w:val="40C91C08"/>
    <w:rsid w:val="40CEF141"/>
    <w:rsid w:val="40D2ED14"/>
    <w:rsid w:val="40E616BC"/>
    <w:rsid w:val="40E6BC19"/>
    <w:rsid w:val="410BF64C"/>
    <w:rsid w:val="410CFE2E"/>
    <w:rsid w:val="411193A4"/>
    <w:rsid w:val="412CDF92"/>
    <w:rsid w:val="41362DAB"/>
    <w:rsid w:val="414370FF"/>
    <w:rsid w:val="41446D87"/>
    <w:rsid w:val="416EF7E6"/>
    <w:rsid w:val="41885A72"/>
    <w:rsid w:val="418B119B"/>
    <w:rsid w:val="419391CB"/>
    <w:rsid w:val="419AF6A0"/>
    <w:rsid w:val="41BEE78F"/>
    <w:rsid w:val="41C1C5CF"/>
    <w:rsid w:val="41DF8D05"/>
    <w:rsid w:val="41E61C2F"/>
    <w:rsid w:val="41F5537C"/>
    <w:rsid w:val="41F73CDF"/>
    <w:rsid w:val="4215D986"/>
    <w:rsid w:val="42182BF7"/>
    <w:rsid w:val="4223B7C1"/>
    <w:rsid w:val="422F14D2"/>
    <w:rsid w:val="423FF80F"/>
    <w:rsid w:val="424D4047"/>
    <w:rsid w:val="4267FA7A"/>
    <w:rsid w:val="42682559"/>
    <w:rsid w:val="42781684"/>
    <w:rsid w:val="42902479"/>
    <w:rsid w:val="42A07DFF"/>
    <w:rsid w:val="42BD57BE"/>
    <w:rsid w:val="42D421C7"/>
    <w:rsid w:val="42D5310B"/>
    <w:rsid w:val="42E3091A"/>
    <w:rsid w:val="42E8D89C"/>
    <w:rsid w:val="4300173D"/>
    <w:rsid w:val="4324FE1C"/>
    <w:rsid w:val="432E9E30"/>
    <w:rsid w:val="4337E5CE"/>
    <w:rsid w:val="4339CA4A"/>
    <w:rsid w:val="433F6581"/>
    <w:rsid w:val="435E484A"/>
    <w:rsid w:val="435E4D22"/>
    <w:rsid w:val="437FECA3"/>
    <w:rsid w:val="439BA277"/>
    <w:rsid w:val="43AC382E"/>
    <w:rsid w:val="43AFEF24"/>
    <w:rsid w:val="43E42B17"/>
    <w:rsid w:val="43F1499C"/>
    <w:rsid w:val="43FD9553"/>
    <w:rsid w:val="43FDC73E"/>
    <w:rsid w:val="4412DECF"/>
    <w:rsid w:val="4418ED42"/>
    <w:rsid w:val="442CA5BF"/>
    <w:rsid w:val="4432EC9D"/>
    <w:rsid w:val="44353201"/>
    <w:rsid w:val="443D959E"/>
    <w:rsid w:val="4448E0D7"/>
    <w:rsid w:val="444B6198"/>
    <w:rsid w:val="444D616D"/>
    <w:rsid w:val="444E03BB"/>
    <w:rsid w:val="444F8DAF"/>
    <w:rsid w:val="4452A452"/>
    <w:rsid w:val="44536B45"/>
    <w:rsid w:val="445AB9E9"/>
    <w:rsid w:val="446A579D"/>
    <w:rsid w:val="446E6798"/>
    <w:rsid w:val="448752E2"/>
    <w:rsid w:val="44989418"/>
    <w:rsid w:val="44D9227A"/>
    <w:rsid w:val="44DE9E3B"/>
    <w:rsid w:val="44E470B7"/>
    <w:rsid w:val="44FD4675"/>
    <w:rsid w:val="4525B6E4"/>
    <w:rsid w:val="45382E2D"/>
    <w:rsid w:val="454C0144"/>
    <w:rsid w:val="455363E6"/>
    <w:rsid w:val="457E69AE"/>
    <w:rsid w:val="4580CF02"/>
    <w:rsid w:val="45A07C55"/>
    <w:rsid w:val="45A36964"/>
    <w:rsid w:val="45A82EBF"/>
    <w:rsid w:val="45ADA424"/>
    <w:rsid w:val="45B18F00"/>
    <w:rsid w:val="45BD9F21"/>
    <w:rsid w:val="45DD14DF"/>
    <w:rsid w:val="45DF0E15"/>
    <w:rsid w:val="45EAAA2C"/>
    <w:rsid w:val="45F0D542"/>
    <w:rsid w:val="4618077E"/>
    <w:rsid w:val="462521AB"/>
    <w:rsid w:val="46257A27"/>
    <w:rsid w:val="4653C7B7"/>
    <w:rsid w:val="4656367C"/>
    <w:rsid w:val="4675D920"/>
    <w:rsid w:val="46765A9D"/>
    <w:rsid w:val="4678FE34"/>
    <w:rsid w:val="4688E60C"/>
    <w:rsid w:val="46CD14F3"/>
    <w:rsid w:val="46DA51C1"/>
    <w:rsid w:val="46FD7906"/>
    <w:rsid w:val="4701412D"/>
    <w:rsid w:val="4719045F"/>
    <w:rsid w:val="471E538A"/>
    <w:rsid w:val="473CA0A2"/>
    <w:rsid w:val="474B5A5F"/>
    <w:rsid w:val="475515E7"/>
    <w:rsid w:val="475D535F"/>
    <w:rsid w:val="475F238D"/>
    <w:rsid w:val="475F6E51"/>
    <w:rsid w:val="476521CD"/>
    <w:rsid w:val="47687D89"/>
    <w:rsid w:val="476C9D3A"/>
    <w:rsid w:val="477D4EF4"/>
    <w:rsid w:val="477DF7C6"/>
    <w:rsid w:val="477F35FB"/>
    <w:rsid w:val="478C05F5"/>
    <w:rsid w:val="478CF845"/>
    <w:rsid w:val="47AD3828"/>
    <w:rsid w:val="47AE0595"/>
    <w:rsid w:val="47AF0347"/>
    <w:rsid w:val="47C2ABA3"/>
    <w:rsid w:val="47E42A55"/>
    <w:rsid w:val="47EB3D00"/>
    <w:rsid w:val="47F4783A"/>
    <w:rsid w:val="47FDF54E"/>
    <w:rsid w:val="481B67B9"/>
    <w:rsid w:val="4830834B"/>
    <w:rsid w:val="48321AF4"/>
    <w:rsid w:val="484689E9"/>
    <w:rsid w:val="484B553B"/>
    <w:rsid w:val="48557015"/>
    <w:rsid w:val="485E52A9"/>
    <w:rsid w:val="487D734D"/>
    <w:rsid w:val="4883AAE3"/>
    <w:rsid w:val="488713D2"/>
    <w:rsid w:val="488F8C87"/>
    <w:rsid w:val="4893F649"/>
    <w:rsid w:val="48D08741"/>
    <w:rsid w:val="48DDD098"/>
    <w:rsid w:val="48E085EB"/>
    <w:rsid w:val="48F969D2"/>
    <w:rsid w:val="492B6991"/>
    <w:rsid w:val="493FB07B"/>
    <w:rsid w:val="494D23CA"/>
    <w:rsid w:val="495072CD"/>
    <w:rsid w:val="49571CDA"/>
    <w:rsid w:val="496E0E95"/>
    <w:rsid w:val="4970DA76"/>
    <w:rsid w:val="49750BF8"/>
    <w:rsid w:val="4988FCDA"/>
    <w:rsid w:val="49AF6255"/>
    <w:rsid w:val="49BDBA4B"/>
    <w:rsid w:val="49E473D3"/>
    <w:rsid w:val="49EE5DD2"/>
    <w:rsid w:val="49FB83AC"/>
    <w:rsid w:val="49FC5C64"/>
    <w:rsid w:val="4A032B7A"/>
    <w:rsid w:val="4A142D0D"/>
    <w:rsid w:val="4A19F758"/>
    <w:rsid w:val="4A251480"/>
    <w:rsid w:val="4A27C495"/>
    <w:rsid w:val="4A2840E0"/>
    <w:rsid w:val="4A462508"/>
    <w:rsid w:val="4A4E64E0"/>
    <w:rsid w:val="4A53935A"/>
    <w:rsid w:val="4A5843B8"/>
    <w:rsid w:val="4A771EEC"/>
    <w:rsid w:val="4A9664BF"/>
    <w:rsid w:val="4A9E513F"/>
    <w:rsid w:val="4AC8CCAF"/>
    <w:rsid w:val="4AC99CB2"/>
    <w:rsid w:val="4AD13DA5"/>
    <w:rsid w:val="4AD3EF12"/>
    <w:rsid w:val="4AD970D1"/>
    <w:rsid w:val="4AE9912E"/>
    <w:rsid w:val="4B06DB0D"/>
    <w:rsid w:val="4B36C94A"/>
    <w:rsid w:val="4B3CC3D6"/>
    <w:rsid w:val="4B546F56"/>
    <w:rsid w:val="4B670B65"/>
    <w:rsid w:val="4B779AEC"/>
    <w:rsid w:val="4B8DCBA7"/>
    <w:rsid w:val="4B8F45CD"/>
    <w:rsid w:val="4B96D31B"/>
    <w:rsid w:val="4BA218EC"/>
    <w:rsid w:val="4BA3045D"/>
    <w:rsid w:val="4BAFCB5B"/>
    <w:rsid w:val="4BD203DD"/>
    <w:rsid w:val="4BD2A82B"/>
    <w:rsid w:val="4BE0C818"/>
    <w:rsid w:val="4C17BCA1"/>
    <w:rsid w:val="4C19A006"/>
    <w:rsid w:val="4C19C0D5"/>
    <w:rsid w:val="4C205394"/>
    <w:rsid w:val="4C2AB0C6"/>
    <w:rsid w:val="4C3A301C"/>
    <w:rsid w:val="4C3A7F03"/>
    <w:rsid w:val="4C48DD82"/>
    <w:rsid w:val="4C4BA5CA"/>
    <w:rsid w:val="4C682286"/>
    <w:rsid w:val="4C6E580A"/>
    <w:rsid w:val="4C751ACE"/>
    <w:rsid w:val="4C7B5744"/>
    <w:rsid w:val="4C9DC392"/>
    <w:rsid w:val="4CA0F649"/>
    <w:rsid w:val="4CA2E85F"/>
    <w:rsid w:val="4CA817D9"/>
    <w:rsid w:val="4CB4A279"/>
    <w:rsid w:val="4CBA544D"/>
    <w:rsid w:val="4CBD26D9"/>
    <w:rsid w:val="4CBDC1BF"/>
    <w:rsid w:val="4CBEAC71"/>
    <w:rsid w:val="4CBED7B4"/>
    <w:rsid w:val="4CCF7F83"/>
    <w:rsid w:val="4CE3DDF7"/>
    <w:rsid w:val="4CE627B1"/>
    <w:rsid w:val="4CE718DD"/>
    <w:rsid w:val="4D042F61"/>
    <w:rsid w:val="4D0E0434"/>
    <w:rsid w:val="4D1D2EE2"/>
    <w:rsid w:val="4D6A2697"/>
    <w:rsid w:val="4D8E41B2"/>
    <w:rsid w:val="4D9E5984"/>
    <w:rsid w:val="4DB4F6DA"/>
    <w:rsid w:val="4DCD4392"/>
    <w:rsid w:val="4DD4967E"/>
    <w:rsid w:val="4DD97ADC"/>
    <w:rsid w:val="4DF81FC3"/>
    <w:rsid w:val="4E202478"/>
    <w:rsid w:val="4E444CA2"/>
    <w:rsid w:val="4E4C44F5"/>
    <w:rsid w:val="4E7A1549"/>
    <w:rsid w:val="4E98D24E"/>
    <w:rsid w:val="4E9B5E16"/>
    <w:rsid w:val="4E9C4B21"/>
    <w:rsid w:val="4EBBCB90"/>
    <w:rsid w:val="4EBF51E8"/>
    <w:rsid w:val="4ECAACDF"/>
    <w:rsid w:val="4ECC880E"/>
    <w:rsid w:val="4ED5C5CD"/>
    <w:rsid w:val="4ED5CD1C"/>
    <w:rsid w:val="4EF26220"/>
    <w:rsid w:val="4EF2B648"/>
    <w:rsid w:val="4EFCF297"/>
    <w:rsid w:val="4F0E5614"/>
    <w:rsid w:val="4F1C6423"/>
    <w:rsid w:val="4F2D5525"/>
    <w:rsid w:val="4F3A601B"/>
    <w:rsid w:val="4F467D82"/>
    <w:rsid w:val="4F4C90FC"/>
    <w:rsid w:val="4F5617FB"/>
    <w:rsid w:val="4F576754"/>
    <w:rsid w:val="4F576CD9"/>
    <w:rsid w:val="4F6A84A0"/>
    <w:rsid w:val="4F8D88E1"/>
    <w:rsid w:val="4F8FCCE5"/>
    <w:rsid w:val="4FB1049A"/>
    <w:rsid w:val="4FC5BD22"/>
    <w:rsid w:val="4FEA607C"/>
    <w:rsid w:val="4FF41D99"/>
    <w:rsid w:val="4FF4426E"/>
    <w:rsid w:val="4FF93184"/>
    <w:rsid w:val="5019E7E5"/>
    <w:rsid w:val="5020A5BE"/>
    <w:rsid w:val="5020E985"/>
    <w:rsid w:val="5022117F"/>
    <w:rsid w:val="50246884"/>
    <w:rsid w:val="50439138"/>
    <w:rsid w:val="50444D9A"/>
    <w:rsid w:val="50452A2C"/>
    <w:rsid w:val="504B5A71"/>
    <w:rsid w:val="50510D33"/>
    <w:rsid w:val="50656C93"/>
    <w:rsid w:val="506631BB"/>
    <w:rsid w:val="509DC577"/>
    <w:rsid w:val="50B75ECA"/>
    <w:rsid w:val="50D25230"/>
    <w:rsid w:val="50D546E8"/>
    <w:rsid w:val="50D5DEA8"/>
    <w:rsid w:val="50DF2640"/>
    <w:rsid w:val="50E81C30"/>
    <w:rsid w:val="50F8CB3A"/>
    <w:rsid w:val="50FD9E01"/>
    <w:rsid w:val="50FECAE6"/>
    <w:rsid w:val="511801E5"/>
    <w:rsid w:val="511C672E"/>
    <w:rsid w:val="51238B31"/>
    <w:rsid w:val="5125C421"/>
    <w:rsid w:val="5133B736"/>
    <w:rsid w:val="51340B64"/>
    <w:rsid w:val="5136FB7C"/>
    <w:rsid w:val="514229AF"/>
    <w:rsid w:val="51605459"/>
    <w:rsid w:val="5170B214"/>
    <w:rsid w:val="51771D2C"/>
    <w:rsid w:val="5178E038"/>
    <w:rsid w:val="5179207A"/>
    <w:rsid w:val="51974B45"/>
    <w:rsid w:val="51A866EA"/>
    <w:rsid w:val="51AF0FA8"/>
    <w:rsid w:val="51BF789D"/>
    <w:rsid w:val="51C40F11"/>
    <w:rsid w:val="51C7BA77"/>
    <w:rsid w:val="51E1070A"/>
    <w:rsid w:val="51E194AD"/>
    <w:rsid w:val="51E5F991"/>
    <w:rsid w:val="51EFFC5F"/>
    <w:rsid w:val="51FE72DC"/>
    <w:rsid w:val="51FF8BA8"/>
    <w:rsid w:val="52248143"/>
    <w:rsid w:val="5228D658"/>
    <w:rsid w:val="522A1762"/>
    <w:rsid w:val="522CA2DF"/>
    <w:rsid w:val="524891E8"/>
    <w:rsid w:val="524D2C9A"/>
    <w:rsid w:val="525E21D9"/>
    <w:rsid w:val="5260ECB0"/>
    <w:rsid w:val="5269B2F9"/>
    <w:rsid w:val="526B2CD2"/>
    <w:rsid w:val="526DC7BC"/>
    <w:rsid w:val="5273A8BE"/>
    <w:rsid w:val="527BCBF7"/>
    <w:rsid w:val="52999674"/>
    <w:rsid w:val="529A580A"/>
    <w:rsid w:val="529A5B20"/>
    <w:rsid w:val="52A605E5"/>
    <w:rsid w:val="52AC5471"/>
    <w:rsid w:val="52B2C122"/>
    <w:rsid w:val="52B5C609"/>
    <w:rsid w:val="52D84BAD"/>
    <w:rsid w:val="52E180E5"/>
    <w:rsid w:val="52E56096"/>
    <w:rsid w:val="52FD5984"/>
    <w:rsid w:val="530E4150"/>
    <w:rsid w:val="5316B85E"/>
    <w:rsid w:val="531A9B0C"/>
    <w:rsid w:val="531F0C76"/>
    <w:rsid w:val="5323E958"/>
    <w:rsid w:val="532E5907"/>
    <w:rsid w:val="534741D2"/>
    <w:rsid w:val="534CE4E1"/>
    <w:rsid w:val="534F958D"/>
    <w:rsid w:val="5354F65A"/>
    <w:rsid w:val="5358E658"/>
    <w:rsid w:val="535F6ED8"/>
    <w:rsid w:val="53643EB1"/>
    <w:rsid w:val="53743AB9"/>
    <w:rsid w:val="53BBEF86"/>
    <w:rsid w:val="53C5E3EF"/>
    <w:rsid w:val="53CC6700"/>
    <w:rsid w:val="53D16428"/>
    <w:rsid w:val="53E06DA0"/>
    <w:rsid w:val="53E6FE94"/>
    <w:rsid w:val="53E795D3"/>
    <w:rsid w:val="53EB111E"/>
    <w:rsid w:val="53EFF990"/>
    <w:rsid w:val="53FDEC76"/>
    <w:rsid w:val="54081D8D"/>
    <w:rsid w:val="5416E7D8"/>
    <w:rsid w:val="5417FAAC"/>
    <w:rsid w:val="541D9876"/>
    <w:rsid w:val="5443FC82"/>
    <w:rsid w:val="544E872F"/>
    <w:rsid w:val="545032A4"/>
    <w:rsid w:val="54558548"/>
    <w:rsid w:val="5489203D"/>
    <w:rsid w:val="5493C750"/>
    <w:rsid w:val="54A4B821"/>
    <w:rsid w:val="54C20F82"/>
    <w:rsid w:val="550430AE"/>
    <w:rsid w:val="550736DF"/>
    <w:rsid w:val="5509BBD6"/>
    <w:rsid w:val="550DD063"/>
    <w:rsid w:val="551ACE1B"/>
    <w:rsid w:val="5539A8A9"/>
    <w:rsid w:val="553BE1CE"/>
    <w:rsid w:val="553D3AB0"/>
    <w:rsid w:val="55487782"/>
    <w:rsid w:val="554B97BF"/>
    <w:rsid w:val="555FEFB0"/>
    <w:rsid w:val="5561378B"/>
    <w:rsid w:val="556F5A09"/>
    <w:rsid w:val="55AB898D"/>
    <w:rsid w:val="55C23856"/>
    <w:rsid w:val="55C42428"/>
    <w:rsid w:val="55D63500"/>
    <w:rsid w:val="55D829D8"/>
    <w:rsid w:val="55DE4FA4"/>
    <w:rsid w:val="55EF60F8"/>
    <w:rsid w:val="5608F322"/>
    <w:rsid w:val="562E4887"/>
    <w:rsid w:val="5639E858"/>
    <w:rsid w:val="5650CBC8"/>
    <w:rsid w:val="56523BCE"/>
    <w:rsid w:val="56596812"/>
    <w:rsid w:val="5662B5B3"/>
    <w:rsid w:val="56714F22"/>
    <w:rsid w:val="5685A994"/>
    <w:rsid w:val="568FE003"/>
    <w:rsid w:val="5698C91A"/>
    <w:rsid w:val="56AF1A6B"/>
    <w:rsid w:val="56AFE94E"/>
    <w:rsid w:val="56C7F326"/>
    <w:rsid w:val="56C82935"/>
    <w:rsid w:val="56D2EF25"/>
    <w:rsid w:val="56D9175D"/>
    <w:rsid w:val="56DAEA03"/>
    <w:rsid w:val="56F693B6"/>
    <w:rsid w:val="570B7FB3"/>
    <w:rsid w:val="571764B9"/>
    <w:rsid w:val="571D08DD"/>
    <w:rsid w:val="571FE004"/>
    <w:rsid w:val="573C0C2C"/>
    <w:rsid w:val="57518F67"/>
    <w:rsid w:val="5756D475"/>
    <w:rsid w:val="576A5AD3"/>
    <w:rsid w:val="57A0D58D"/>
    <w:rsid w:val="57A2FE44"/>
    <w:rsid w:val="57A7ADB2"/>
    <w:rsid w:val="57A84BC5"/>
    <w:rsid w:val="57AC2DA1"/>
    <w:rsid w:val="57B7671E"/>
    <w:rsid w:val="57C17889"/>
    <w:rsid w:val="57D65DFD"/>
    <w:rsid w:val="57F29E52"/>
    <w:rsid w:val="58018A5B"/>
    <w:rsid w:val="580E93E9"/>
    <w:rsid w:val="580F32E0"/>
    <w:rsid w:val="5820E72F"/>
    <w:rsid w:val="582E528C"/>
    <w:rsid w:val="586B1FB4"/>
    <w:rsid w:val="588623CD"/>
    <w:rsid w:val="5886C375"/>
    <w:rsid w:val="588E6502"/>
    <w:rsid w:val="589061CD"/>
    <w:rsid w:val="5899D641"/>
    <w:rsid w:val="58BB05D8"/>
    <w:rsid w:val="58C5985A"/>
    <w:rsid w:val="58DB1680"/>
    <w:rsid w:val="58FAB95D"/>
    <w:rsid w:val="58FAE9ED"/>
    <w:rsid w:val="590D150A"/>
    <w:rsid w:val="590F6B06"/>
    <w:rsid w:val="590FEE8C"/>
    <w:rsid w:val="5936C8C6"/>
    <w:rsid w:val="594402F7"/>
    <w:rsid w:val="59441C26"/>
    <w:rsid w:val="59510861"/>
    <w:rsid w:val="5956227B"/>
    <w:rsid w:val="596A5266"/>
    <w:rsid w:val="5982A952"/>
    <w:rsid w:val="5988EC39"/>
    <w:rsid w:val="599B6E75"/>
    <w:rsid w:val="59A0716C"/>
    <w:rsid w:val="59CF2940"/>
    <w:rsid w:val="59D9D8FA"/>
    <w:rsid w:val="59E08F14"/>
    <w:rsid w:val="5A1275CA"/>
    <w:rsid w:val="5A1A3BA8"/>
    <w:rsid w:val="5A2941AB"/>
    <w:rsid w:val="5A307D09"/>
    <w:rsid w:val="5A33F8C4"/>
    <w:rsid w:val="5A37BF38"/>
    <w:rsid w:val="5A3F4F00"/>
    <w:rsid w:val="5A4E9259"/>
    <w:rsid w:val="5A573628"/>
    <w:rsid w:val="5A5EBC56"/>
    <w:rsid w:val="5A71AA0E"/>
    <w:rsid w:val="5A84B04D"/>
    <w:rsid w:val="5A860213"/>
    <w:rsid w:val="5A9879AF"/>
    <w:rsid w:val="5A9D275B"/>
    <w:rsid w:val="5AA5AA75"/>
    <w:rsid w:val="5AB3D0C6"/>
    <w:rsid w:val="5ACB4D0B"/>
    <w:rsid w:val="5AD5287B"/>
    <w:rsid w:val="5AD65832"/>
    <w:rsid w:val="5AE7746B"/>
    <w:rsid w:val="5AE95D37"/>
    <w:rsid w:val="5AF43D5D"/>
    <w:rsid w:val="5AF59505"/>
    <w:rsid w:val="5B081666"/>
    <w:rsid w:val="5B134705"/>
    <w:rsid w:val="5B2002C0"/>
    <w:rsid w:val="5B26431D"/>
    <w:rsid w:val="5B27F1BC"/>
    <w:rsid w:val="5B296290"/>
    <w:rsid w:val="5B36D9F1"/>
    <w:rsid w:val="5B3CE41F"/>
    <w:rsid w:val="5B3F18D3"/>
    <w:rsid w:val="5B4CDE9D"/>
    <w:rsid w:val="5B540AC6"/>
    <w:rsid w:val="5B6029C6"/>
    <w:rsid w:val="5B8D3912"/>
    <w:rsid w:val="5B988692"/>
    <w:rsid w:val="5BBE15B4"/>
    <w:rsid w:val="5BDAF78C"/>
    <w:rsid w:val="5BDFE7E0"/>
    <w:rsid w:val="5BE388EC"/>
    <w:rsid w:val="5C219401"/>
    <w:rsid w:val="5C486192"/>
    <w:rsid w:val="5C4AC372"/>
    <w:rsid w:val="5C696200"/>
    <w:rsid w:val="5C76B4C1"/>
    <w:rsid w:val="5C911C1E"/>
    <w:rsid w:val="5C9ABEFF"/>
    <w:rsid w:val="5CAFE270"/>
    <w:rsid w:val="5CB70B7C"/>
    <w:rsid w:val="5CBE5C65"/>
    <w:rsid w:val="5CC25D13"/>
    <w:rsid w:val="5CC6E74C"/>
    <w:rsid w:val="5CF3765B"/>
    <w:rsid w:val="5D0972EF"/>
    <w:rsid w:val="5D244223"/>
    <w:rsid w:val="5D2E9FF4"/>
    <w:rsid w:val="5D332134"/>
    <w:rsid w:val="5D355D73"/>
    <w:rsid w:val="5D395ECF"/>
    <w:rsid w:val="5D50209A"/>
    <w:rsid w:val="5D52A5B8"/>
    <w:rsid w:val="5D5BE94E"/>
    <w:rsid w:val="5D640428"/>
    <w:rsid w:val="5D6FA2B1"/>
    <w:rsid w:val="5DA75AE1"/>
    <w:rsid w:val="5DBE36F6"/>
    <w:rsid w:val="5DDB59CD"/>
    <w:rsid w:val="5DE0C17B"/>
    <w:rsid w:val="5DE6EA5C"/>
    <w:rsid w:val="5DEB6889"/>
    <w:rsid w:val="5DEC6E6D"/>
    <w:rsid w:val="5E2CCD1F"/>
    <w:rsid w:val="5E35859B"/>
    <w:rsid w:val="5E4453C7"/>
    <w:rsid w:val="5E4C459F"/>
    <w:rsid w:val="5E51A318"/>
    <w:rsid w:val="5E6F2B61"/>
    <w:rsid w:val="5E7117A3"/>
    <w:rsid w:val="5E75A767"/>
    <w:rsid w:val="5E76810B"/>
    <w:rsid w:val="5E783A0C"/>
    <w:rsid w:val="5E88EA42"/>
    <w:rsid w:val="5E897959"/>
    <w:rsid w:val="5E9A2519"/>
    <w:rsid w:val="5EA6D970"/>
    <w:rsid w:val="5EB1503F"/>
    <w:rsid w:val="5ECFC389"/>
    <w:rsid w:val="5ED38F59"/>
    <w:rsid w:val="5EEE9FF9"/>
    <w:rsid w:val="5EF740E4"/>
    <w:rsid w:val="5EFA5200"/>
    <w:rsid w:val="5F0D3FB3"/>
    <w:rsid w:val="5F14749F"/>
    <w:rsid w:val="5F23C07E"/>
    <w:rsid w:val="5F4B1C59"/>
    <w:rsid w:val="5F6DA138"/>
    <w:rsid w:val="5F7DA954"/>
    <w:rsid w:val="5F8C0E3D"/>
    <w:rsid w:val="5F963912"/>
    <w:rsid w:val="5F96692A"/>
    <w:rsid w:val="5F967F47"/>
    <w:rsid w:val="5F97C7AC"/>
    <w:rsid w:val="5F9E3A3B"/>
    <w:rsid w:val="5FB28C07"/>
    <w:rsid w:val="5FBD0533"/>
    <w:rsid w:val="5FC258E9"/>
    <w:rsid w:val="5FC884CA"/>
    <w:rsid w:val="5FC914A8"/>
    <w:rsid w:val="5FD771B4"/>
    <w:rsid w:val="5FDD62FE"/>
    <w:rsid w:val="5FE4B399"/>
    <w:rsid w:val="5FE8EFDA"/>
    <w:rsid w:val="5FEABF32"/>
    <w:rsid w:val="5FED6C68"/>
    <w:rsid w:val="5FFF4E78"/>
    <w:rsid w:val="60371B61"/>
    <w:rsid w:val="603876E1"/>
    <w:rsid w:val="6039EE88"/>
    <w:rsid w:val="605A4829"/>
    <w:rsid w:val="6064B914"/>
    <w:rsid w:val="607C805C"/>
    <w:rsid w:val="6084CFAA"/>
    <w:rsid w:val="608C8CE2"/>
    <w:rsid w:val="6094B608"/>
    <w:rsid w:val="60993EF7"/>
    <w:rsid w:val="60C8EDC0"/>
    <w:rsid w:val="60D61F8E"/>
    <w:rsid w:val="60F5EE6B"/>
    <w:rsid w:val="60FDCA4B"/>
    <w:rsid w:val="6106D0A1"/>
    <w:rsid w:val="611542CD"/>
    <w:rsid w:val="6116035B"/>
    <w:rsid w:val="612E4EA1"/>
    <w:rsid w:val="6130BD23"/>
    <w:rsid w:val="61375043"/>
    <w:rsid w:val="6139F7F1"/>
    <w:rsid w:val="6143E429"/>
    <w:rsid w:val="61492016"/>
    <w:rsid w:val="614B1A5A"/>
    <w:rsid w:val="6154329C"/>
    <w:rsid w:val="61573E67"/>
    <w:rsid w:val="61587F3E"/>
    <w:rsid w:val="615881B6"/>
    <w:rsid w:val="615B61B4"/>
    <w:rsid w:val="615C1841"/>
    <w:rsid w:val="615DC7AD"/>
    <w:rsid w:val="6164CD94"/>
    <w:rsid w:val="61686BCD"/>
    <w:rsid w:val="617C1FD7"/>
    <w:rsid w:val="6190EDFE"/>
    <w:rsid w:val="61927190"/>
    <w:rsid w:val="61A29770"/>
    <w:rsid w:val="61A5641B"/>
    <w:rsid w:val="61A9773E"/>
    <w:rsid w:val="61B8439C"/>
    <w:rsid w:val="61D532EC"/>
    <w:rsid w:val="61E0E138"/>
    <w:rsid w:val="61E4E9DC"/>
    <w:rsid w:val="61E4FBE2"/>
    <w:rsid w:val="61F26656"/>
    <w:rsid w:val="62135CAA"/>
    <w:rsid w:val="6215844D"/>
    <w:rsid w:val="62163B50"/>
    <w:rsid w:val="6221A348"/>
    <w:rsid w:val="62447FD9"/>
    <w:rsid w:val="62529E12"/>
    <w:rsid w:val="625E9F1B"/>
    <w:rsid w:val="6264BE21"/>
    <w:rsid w:val="62698DD0"/>
    <w:rsid w:val="627ADAFB"/>
    <w:rsid w:val="628204DC"/>
    <w:rsid w:val="628F7A54"/>
    <w:rsid w:val="6298AAD6"/>
    <w:rsid w:val="62A9617C"/>
    <w:rsid w:val="62AB1907"/>
    <w:rsid w:val="62AE570B"/>
    <w:rsid w:val="62B8D76A"/>
    <w:rsid w:val="62BCD1FA"/>
    <w:rsid w:val="62BE5D71"/>
    <w:rsid w:val="62D0CA2A"/>
    <w:rsid w:val="62DF4F62"/>
    <w:rsid w:val="62EA20BF"/>
    <w:rsid w:val="62EE8C77"/>
    <w:rsid w:val="6307F4C2"/>
    <w:rsid w:val="630E9B6C"/>
    <w:rsid w:val="6346A330"/>
    <w:rsid w:val="6351D3BE"/>
    <w:rsid w:val="63529F3E"/>
    <w:rsid w:val="636AE525"/>
    <w:rsid w:val="636D963C"/>
    <w:rsid w:val="6386EA1B"/>
    <w:rsid w:val="6388F46D"/>
    <w:rsid w:val="638C2258"/>
    <w:rsid w:val="638F74E6"/>
    <w:rsid w:val="639F2AF7"/>
    <w:rsid w:val="63AA0720"/>
    <w:rsid w:val="63BF01BB"/>
    <w:rsid w:val="63C188AF"/>
    <w:rsid w:val="63D38CDE"/>
    <w:rsid w:val="63E96DF1"/>
    <w:rsid w:val="63F99283"/>
    <w:rsid w:val="6404D93A"/>
    <w:rsid w:val="6407F22E"/>
    <w:rsid w:val="641787F8"/>
    <w:rsid w:val="641A4C33"/>
    <w:rsid w:val="642DFA74"/>
    <w:rsid w:val="6434FA25"/>
    <w:rsid w:val="6453FCB9"/>
    <w:rsid w:val="646B7572"/>
    <w:rsid w:val="64787221"/>
    <w:rsid w:val="6479FBCE"/>
    <w:rsid w:val="64827722"/>
    <w:rsid w:val="648AE3B8"/>
    <w:rsid w:val="64B1C7FB"/>
    <w:rsid w:val="64B8EC18"/>
    <w:rsid w:val="64CBC08E"/>
    <w:rsid w:val="64E6D0BB"/>
    <w:rsid w:val="64E8A282"/>
    <w:rsid w:val="64EAA20D"/>
    <w:rsid w:val="64ED0AB3"/>
    <w:rsid w:val="64F72935"/>
    <w:rsid w:val="650FBDCF"/>
    <w:rsid w:val="6514E92D"/>
    <w:rsid w:val="651D44F9"/>
    <w:rsid w:val="6535AB1C"/>
    <w:rsid w:val="6546CE98"/>
    <w:rsid w:val="654E3999"/>
    <w:rsid w:val="6557A21B"/>
    <w:rsid w:val="655971CA"/>
    <w:rsid w:val="656D678C"/>
    <w:rsid w:val="656FF4AE"/>
    <w:rsid w:val="6571FAC0"/>
    <w:rsid w:val="65A4946E"/>
    <w:rsid w:val="65A92723"/>
    <w:rsid w:val="65B5CBEB"/>
    <w:rsid w:val="65C77956"/>
    <w:rsid w:val="65CE1D5F"/>
    <w:rsid w:val="65DBB1E3"/>
    <w:rsid w:val="65F3454B"/>
    <w:rsid w:val="65FE3225"/>
    <w:rsid w:val="663EB598"/>
    <w:rsid w:val="665638EE"/>
    <w:rsid w:val="665C58D7"/>
    <w:rsid w:val="666571B7"/>
    <w:rsid w:val="666790EF"/>
    <w:rsid w:val="666B27D6"/>
    <w:rsid w:val="667CC7E3"/>
    <w:rsid w:val="668A4549"/>
    <w:rsid w:val="668A7A15"/>
    <w:rsid w:val="668E9A98"/>
    <w:rsid w:val="669ABAF1"/>
    <w:rsid w:val="66A00178"/>
    <w:rsid w:val="66AB7754"/>
    <w:rsid w:val="66B865E0"/>
    <w:rsid w:val="66D510D5"/>
    <w:rsid w:val="66DDE207"/>
    <w:rsid w:val="66E02E8D"/>
    <w:rsid w:val="66E1A47B"/>
    <w:rsid w:val="66F0DFE6"/>
    <w:rsid w:val="66FF2034"/>
    <w:rsid w:val="67094004"/>
    <w:rsid w:val="6711B91B"/>
    <w:rsid w:val="6722CC33"/>
    <w:rsid w:val="67357FA1"/>
    <w:rsid w:val="6739F174"/>
    <w:rsid w:val="6742EE10"/>
    <w:rsid w:val="674532A3"/>
    <w:rsid w:val="674C4BCD"/>
    <w:rsid w:val="674C7543"/>
    <w:rsid w:val="6764623F"/>
    <w:rsid w:val="67674E54"/>
    <w:rsid w:val="6767C067"/>
    <w:rsid w:val="6777706E"/>
    <w:rsid w:val="678C476C"/>
    <w:rsid w:val="6791D719"/>
    <w:rsid w:val="6798EDD7"/>
    <w:rsid w:val="67BF12C8"/>
    <w:rsid w:val="67D83C80"/>
    <w:rsid w:val="67DBCFAB"/>
    <w:rsid w:val="67DDDE5A"/>
    <w:rsid w:val="68010606"/>
    <w:rsid w:val="682678EE"/>
    <w:rsid w:val="68370684"/>
    <w:rsid w:val="684031B8"/>
    <w:rsid w:val="68478E68"/>
    <w:rsid w:val="68483FAD"/>
    <w:rsid w:val="68499845"/>
    <w:rsid w:val="684EB2F4"/>
    <w:rsid w:val="68595576"/>
    <w:rsid w:val="685BD0DE"/>
    <w:rsid w:val="685FCABA"/>
    <w:rsid w:val="6882D6BD"/>
    <w:rsid w:val="68B03F44"/>
    <w:rsid w:val="68B86614"/>
    <w:rsid w:val="68BCB401"/>
    <w:rsid w:val="68C2165D"/>
    <w:rsid w:val="68C607D4"/>
    <w:rsid w:val="68D9F3F2"/>
    <w:rsid w:val="68EF8DD2"/>
    <w:rsid w:val="6916CB85"/>
    <w:rsid w:val="6921B7C7"/>
    <w:rsid w:val="693BDEF9"/>
    <w:rsid w:val="69426998"/>
    <w:rsid w:val="69577D96"/>
    <w:rsid w:val="69792F42"/>
    <w:rsid w:val="69797C75"/>
    <w:rsid w:val="697B281D"/>
    <w:rsid w:val="697C9096"/>
    <w:rsid w:val="699A93E8"/>
    <w:rsid w:val="69AAC3FD"/>
    <w:rsid w:val="69B046F5"/>
    <w:rsid w:val="69C0B40D"/>
    <w:rsid w:val="69D885EC"/>
    <w:rsid w:val="69EE5DD0"/>
    <w:rsid w:val="6A039CF6"/>
    <w:rsid w:val="6A112781"/>
    <w:rsid w:val="6A12C9AC"/>
    <w:rsid w:val="6A285B32"/>
    <w:rsid w:val="6A3625E5"/>
    <w:rsid w:val="6A37106D"/>
    <w:rsid w:val="6A3E0DD6"/>
    <w:rsid w:val="6A41C5C5"/>
    <w:rsid w:val="6A4E1233"/>
    <w:rsid w:val="6A547BDF"/>
    <w:rsid w:val="6A66920A"/>
    <w:rsid w:val="6A70DD42"/>
    <w:rsid w:val="6A7EF8B6"/>
    <w:rsid w:val="6A808419"/>
    <w:rsid w:val="6A816794"/>
    <w:rsid w:val="6A9EC713"/>
    <w:rsid w:val="6AA55B93"/>
    <w:rsid w:val="6AC45C34"/>
    <w:rsid w:val="6AC9F75E"/>
    <w:rsid w:val="6AD82E2A"/>
    <w:rsid w:val="6AE1FBF1"/>
    <w:rsid w:val="6AEE879F"/>
    <w:rsid w:val="6B11F3EC"/>
    <w:rsid w:val="6B38DE10"/>
    <w:rsid w:val="6B4E5B75"/>
    <w:rsid w:val="6B65B7A9"/>
    <w:rsid w:val="6B7397ED"/>
    <w:rsid w:val="6B7C978A"/>
    <w:rsid w:val="6B813DD2"/>
    <w:rsid w:val="6B9F3479"/>
    <w:rsid w:val="6BA4DAB7"/>
    <w:rsid w:val="6BAF788A"/>
    <w:rsid w:val="6BB45F88"/>
    <w:rsid w:val="6BB54D3F"/>
    <w:rsid w:val="6BC7A99A"/>
    <w:rsid w:val="6BD6BFD1"/>
    <w:rsid w:val="6BD99010"/>
    <w:rsid w:val="6BDEBF98"/>
    <w:rsid w:val="6BECA709"/>
    <w:rsid w:val="6BEFB117"/>
    <w:rsid w:val="6BF968B8"/>
    <w:rsid w:val="6C025159"/>
    <w:rsid w:val="6C08D55B"/>
    <w:rsid w:val="6C0E2173"/>
    <w:rsid w:val="6C1E9060"/>
    <w:rsid w:val="6C36B969"/>
    <w:rsid w:val="6C4CD85A"/>
    <w:rsid w:val="6C52F28C"/>
    <w:rsid w:val="6C5D3343"/>
    <w:rsid w:val="6C7FBFF9"/>
    <w:rsid w:val="6C815495"/>
    <w:rsid w:val="6C8E0E94"/>
    <w:rsid w:val="6C960D5B"/>
    <w:rsid w:val="6CA6914F"/>
    <w:rsid w:val="6CAEC630"/>
    <w:rsid w:val="6CBCB33E"/>
    <w:rsid w:val="6CCBDAE3"/>
    <w:rsid w:val="6CD41EF7"/>
    <w:rsid w:val="6CF0B87A"/>
    <w:rsid w:val="6D0B8F0A"/>
    <w:rsid w:val="6D220B05"/>
    <w:rsid w:val="6D4C3A6F"/>
    <w:rsid w:val="6D4D04C4"/>
    <w:rsid w:val="6D5BC333"/>
    <w:rsid w:val="6D671027"/>
    <w:rsid w:val="6D6767B7"/>
    <w:rsid w:val="6D6B636B"/>
    <w:rsid w:val="6D73D98C"/>
    <w:rsid w:val="6D7E8068"/>
    <w:rsid w:val="6D828EDB"/>
    <w:rsid w:val="6DA9E525"/>
    <w:rsid w:val="6DBA3CE2"/>
    <w:rsid w:val="6DCE7FFF"/>
    <w:rsid w:val="6DE21320"/>
    <w:rsid w:val="6DEC8078"/>
    <w:rsid w:val="6DF35EFB"/>
    <w:rsid w:val="6DF6D56A"/>
    <w:rsid w:val="6E09256E"/>
    <w:rsid w:val="6E14C0D7"/>
    <w:rsid w:val="6E262861"/>
    <w:rsid w:val="6E4F568D"/>
    <w:rsid w:val="6E7B259E"/>
    <w:rsid w:val="6E9766C3"/>
    <w:rsid w:val="6EAF7550"/>
    <w:rsid w:val="6EB28289"/>
    <w:rsid w:val="6EB35426"/>
    <w:rsid w:val="6EBA6B4A"/>
    <w:rsid w:val="6ECE852F"/>
    <w:rsid w:val="6ED4C128"/>
    <w:rsid w:val="6ED9B1B4"/>
    <w:rsid w:val="6EFC1249"/>
    <w:rsid w:val="6F0A024B"/>
    <w:rsid w:val="6F0BFEE5"/>
    <w:rsid w:val="6F1999E8"/>
    <w:rsid w:val="6F1B827C"/>
    <w:rsid w:val="6F1D80FB"/>
    <w:rsid w:val="6F369B26"/>
    <w:rsid w:val="6F44ED9A"/>
    <w:rsid w:val="6F4793F6"/>
    <w:rsid w:val="6F47FCEE"/>
    <w:rsid w:val="6F6087B8"/>
    <w:rsid w:val="6F69A0AC"/>
    <w:rsid w:val="6F738BAC"/>
    <w:rsid w:val="6F8412A6"/>
    <w:rsid w:val="6FA71486"/>
    <w:rsid w:val="6FB68C2F"/>
    <w:rsid w:val="6FB7E128"/>
    <w:rsid w:val="6FBB3119"/>
    <w:rsid w:val="6FC07BD9"/>
    <w:rsid w:val="6FCD38D1"/>
    <w:rsid w:val="6FDA8D60"/>
    <w:rsid w:val="6FE95C77"/>
    <w:rsid w:val="6FF15A6A"/>
    <w:rsid w:val="701F098C"/>
    <w:rsid w:val="70261E98"/>
    <w:rsid w:val="702C6173"/>
    <w:rsid w:val="702D9D46"/>
    <w:rsid w:val="706AA78F"/>
    <w:rsid w:val="706BA764"/>
    <w:rsid w:val="706F8B56"/>
    <w:rsid w:val="70780E4D"/>
    <w:rsid w:val="70A2908A"/>
    <w:rsid w:val="70AEC0BE"/>
    <w:rsid w:val="70BC50C8"/>
    <w:rsid w:val="70C1F987"/>
    <w:rsid w:val="70CFF985"/>
    <w:rsid w:val="70D42CF4"/>
    <w:rsid w:val="70EC01BC"/>
    <w:rsid w:val="70ECBB91"/>
    <w:rsid w:val="70F5F550"/>
    <w:rsid w:val="7105F827"/>
    <w:rsid w:val="710D9C7F"/>
    <w:rsid w:val="710F0A7D"/>
    <w:rsid w:val="71101940"/>
    <w:rsid w:val="7125EE9B"/>
    <w:rsid w:val="71374A7E"/>
    <w:rsid w:val="713880D1"/>
    <w:rsid w:val="713D6B6F"/>
    <w:rsid w:val="713DD98E"/>
    <w:rsid w:val="71450FFD"/>
    <w:rsid w:val="71452A0C"/>
    <w:rsid w:val="714B9205"/>
    <w:rsid w:val="7161132F"/>
    <w:rsid w:val="7164ECF9"/>
    <w:rsid w:val="71700E68"/>
    <w:rsid w:val="717145B8"/>
    <w:rsid w:val="71A39C42"/>
    <w:rsid w:val="71A646E5"/>
    <w:rsid w:val="71B4AAD7"/>
    <w:rsid w:val="71B945EE"/>
    <w:rsid w:val="71BD8860"/>
    <w:rsid w:val="71C9505D"/>
    <w:rsid w:val="71D22446"/>
    <w:rsid w:val="71D5DFA9"/>
    <w:rsid w:val="71DDDE13"/>
    <w:rsid w:val="71E3676D"/>
    <w:rsid w:val="71EC7709"/>
    <w:rsid w:val="71F8E4B5"/>
    <w:rsid w:val="71FFC6B3"/>
    <w:rsid w:val="72114443"/>
    <w:rsid w:val="722D8574"/>
    <w:rsid w:val="7230FAB9"/>
    <w:rsid w:val="72460A21"/>
    <w:rsid w:val="724D80F5"/>
    <w:rsid w:val="725B1AE5"/>
    <w:rsid w:val="7260F8D4"/>
    <w:rsid w:val="726E0D0D"/>
    <w:rsid w:val="72831E8E"/>
    <w:rsid w:val="728A2288"/>
    <w:rsid w:val="72D5C805"/>
    <w:rsid w:val="72DEF6D1"/>
    <w:rsid w:val="72EEFE36"/>
    <w:rsid w:val="72FD7931"/>
    <w:rsid w:val="73001BA7"/>
    <w:rsid w:val="7302C578"/>
    <w:rsid w:val="7311A025"/>
    <w:rsid w:val="7316432B"/>
    <w:rsid w:val="7316D53B"/>
    <w:rsid w:val="731BD111"/>
    <w:rsid w:val="73310967"/>
    <w:rsid w:val="73434988"/>
    <w:rsid w:val="7343A10C"/>
    <w:rsid w:val="7345B97A"/>
    <w:rsid w:val="734F6A97"/>
    <w:rsid w:val="734F8A68"/>
    <w:rsid w:val="7373359C"/>
    <w:rsid w:val="7374ED2D"/>
    <w:rsid w:val="73756D65"/>
    <w:rsid w:val="73826E28"/>
    <w:rsid w:val="739EE3A7"/>
    <w:rsid w:val="73A82D66"/>
    <w:rsid w:val="73D1955C"/>
    <w:rsid w:val="73D319B1"/>
    <w:rsid w:val="73E16751"/>
    <w:rsid w:val="73F34E69"/>
    <w:rsid w:val="73F8BC15"/>
    <w:rsid w:val="7444E73A"/>
    <w:rsid w:val="7450D438"/>
    <w:rsid w:val="745643F7"/>
    <w:rsid w:val="74595714"/>
    <w:rsid w:val="746E9381"/>
    <w:rsid w:val="7474D4BF"/>
    <w:rsid w:val="748BE951"/>
    <w:rsid w:val="74B1DCA3"/>
    <w:rsid w:val="74C59F1E"/>
    <w:rsid w:val="74C783FB"/>
    <w:rsid w:val="74E5A3B1"/>
    <w:rsid w:val="74EAF978"/>
    <w:rsid w:val="74EEAE54"/>
    <w:rsid w:val="75183B2F"/>
    <w:rsid w:val="75455D95"/>
    <w:rsid w:val="7548F274"/>
    <w:rsid w:val="7553837D"/>
    <w:rsid w:val="756B5281"/>
    <w:rsid w:val="7581B902"/>
    <w:rsid w:val="75983B7D"/>
    <w:rsid w:val="759BE30E"/>
    <w:rsid w:val="75AB9F99"/>
    <w:rsid w:val="75BCD022"/>
    <w:rsid w:val="75C62749"/>
    <w:rsid w:val="75D2D133"/>
    <w:rsid w:val="75D836B5"/>
    <w:rsid w:val="75DD0C51"/>
    <w:rsid w:val="75E0F8E1"/>
    <w:rsid w:val="75E611BC"/>
    <w:rsid w:val="75E8A031"/>
    <w:rsid w:val="75EA5DF9"/>
    <w:rsid w:val="75F4AFD6"/>
    <w:rsid w:val="75FA0129"/>
    <w:rsid w:val="76020A9C"/>
    <w:rsid w:val="7603B89D"/>
    <w:rsid w:val="76053B2C"/>
    <w:rsid w:val="76278821"/>
    <w:rsid w:val="76380B77"/>
    <w:rsid w:val="7638F258"/>
    <w:rsid w:val="764E1CF5"/>
    <w:rsid w:val="765E83DF"/>
    <w:rsid w:val="766FF8F2"/>
    <w:rsid w:val="7671A0A0"/>
    <w:rsid w:val="76768115"/>
    <w:rsid w:val="76865E5E"/>
    <w:rsid w:val="768D8CFA"/>
    <w:rsid w:val="76A51886"/>
    <w:rsid w:val="76B5C4D7"/>
    <w:rsid w:val="76B62B96"/>
    <w:rsid w:val="76C3484E"/>
    <w:rsid w:val="76D1E419"/>
    <w:rsid w:val="76D58E7B"/>
    <w:rsid w:val="76D9CA80"/>
    <w:rsid w:val="76DFF864"/>
    <w:rsid w:val="771FCFB1"/>
    <w:rsid w:val="772DBA25"/>
    <w:rsid w:val="77611515"/>
    <w:rsid w:val="77624721"/>
    <w:rsid w:val="7763E417"/>
    <w:rsid w:val="7794F99B"/>
    <w:rsid w:val="779F3006"/>
    <w:rsid w:val="77A0381F"/>
    <w:rsid w:val="77AAA55F"/>
    <w:rsid w:val="77AC2DC1"/>
    <w:rsid w:val="77AD4ED3"/>
    <w:rsid w:val="77ADD9EF"/>
    <w:rsid w:val="77B104BA"/>
    <w:rsid w:val="77B31E14"/>
    <w:rsid w:val="77BCB7B3"/>
    <w:rsid w:val="77C76460"/>
    <w:rsid w:val="77D1F290"/>
    <w:rsid w:val="77E0345A"/>
    <w:rsid w:val="77E97D10"/>
    <w:rsid w:val="780D5883"/>
    <w:rsid w:val="78105D08"/>
    <w:rsid w:val="78132B3F"/>
    <w:rsid w:val="781F863B"/>
    <w:rsid w:val="7827B710"/>
    <w:rsid w:val="78356FBC"/>
    <w:rsid w:val="78435A2C"/>
    <w:rsid w:val="786B3C8F"/>
    <w:rsid w:val="78730906"/>
    <w:rsid w:val="787B275E"/>
    <w:rsid w:val="78841469"/>
    <w:rsid w:val="788A8EFE"/>
    <w:rsid w:val="788E51E2"/>
    <w:rsid w:val="788F0BAD"/>
    <w:rsid w:val="78A3A2D2"/>
    <w:rsid w:val="78B59589"/>
    <w:rsid w:val="78BC9BEA"/>
    <w:rsid w:val="78F5B1CB"/>
    <w:rsid w:val="78FAE3B9"/>
    <w:rsid w:val="79077BC7"/>
    <w:rsid w:val="7916D05E"/>
    <w:rsid w:val="791B1295"/>
    <w:rsid w:val="79224D40"/>
    <w:rsid w:val="793623AA"/>
    <w:rsid w:val="794084D9"/>
    <w:rsid w:val="794C3484"/>
    <w:rsid w:val="79725EBD"/>
    <w:rsid w:val="7984CCA4"/>
    <w:rsid w:val="7986EA53"/>
    <w:rsid w:val="799512F3"/>
    <w:rsid w:val="79A48FD3"/>
    <w:rsid w:val="79ADFCCE"/>
    <w:rsid w:val="79B683F3"/>
    <w:rsid w:val="79C663FA"/>
    <w:rsid w:val="79C7F3ED"/>
    <w:rsid w:val="79D3CDFA"/>
    <w:rsid w:val="79DCD68A"/>
    <w:rsid w:val="79E6DC5D"/>
    <w:rsid w:val="79E6E030"/>
    <w:rsid w:val="79EBEAA2"/>
    <w:rsid w:val="7A0B5DA3"/>
    <w:rsid w:val="7A277B27"/>
    <w:rsid w:val="7A341D59"/>
    <w:rsid w:val="7A4AA570"/>
    <w:rsid w:val="7A4EC756"/>
    <w:rsid w:val="7A64B436"/>
    <w:rsid w:val="7A807194"/>
    <w:rsid w:val="7A80EBA8"/>
    <w:rsid w:val="7A882DC2"/>
    <w:rsid w:val="7A8CF89D"/>
    <w:rsid w:val="7A8E0950"/>
    <w:rsid w:val="7A9A64A4"/>
    <w:rsid w:val="7A9E6C4A"/>
    <w:rsid w:val="7AB5C74B"/>
    <w:rsid w:val="7AB892F4"/>
    <w:rsid w:val="7ABE4B5A"/>
    <w:rsid w:val="7AD65BAD"/>
    <w:rsid w:val="7ADA31A8"/>
    <w:rsid w:val="7AF6D88B"/>
    <w:rsid w:val="7B0D27E8"/>
    <w:rsid w:val="7B41F821"/>
    <w:rsid w:val="7B515D3C"/>
    <w:rsid w:val="7B655F0F"/>
    <w:rsid w:val="7B6A239D"/>
    <w:rsid w:val="7B6DF9B3"/>
    <w:rsid w:val="7B7C5C79"/>
    <w:rsid w:val="7B92712D"/>
    <w:rsid w:val="7B98AB4D"/>
    <w:rsid w:val="7BA2FE21"/>
    <w:rsid w:val="7BB9511E"/>
    <w:rsid w:val="7BCC818C"/>
    <w:rsid w:val="7BCE2B3E"/>
    <w:rsid w:val="7BD1FD99"/>
    <w:rsid w:val="7BD6F041"/>
    <w:rsid w:val="7C05668F"/>
    <w:rsid w:val="7C0DAA02"/>
    <w:rsid w:val="7C1443C6"/>
    <w:rsid w:val="7C1A114F"/>
    <w:rsid w:val="7C4754FF"/>
    <w:rsid w:val="7C53DFD8"/>
    <w:rsid w:val="7C655597"/>
    <w:rsid w:val="7C821A6A"/>
    <w:rsid w:val="7C86AB8A"/>
    <w:rsid w:val="7C871057"/>
    <w:rsid w:val="7CA9D161"/>
    <w:rsid w:val="7CAC6EFC"/>
    <w:rsid w:val="7CB5C02C"/>
    <w:rsid w:val="7CBCC45F"/>
    <w:rsid w:val="7CBE2788"/>
    <w:rsid w:val="7CD93024"/>
    <w:rsid w:val="7CE17339"/>
    <w:rsid w:val="7CE311D3"/>
    <w:rsid w:val="7CEC10F9"/>
    <w:rsid w:val="7CEC6C33"/>
    <w:rsid w:val="7CF5E528"/>
    <w:rsid w:val="7CF7C4A6"/>
    <w:rsid w:val="7D1FC82D"/>
    <w:rsid w:val="7D41710C"/>
    <w:rsid w:val="7D582180"/>
    <w:rsid w:val="7D5A4A38"/>
    <w:rsid w:val="7D651747"/>
    <w:rsid w:val="7D657857"/>
    <w:rsid w:val="7D6CE927"/>
    <w:rsid w:val="7D82E675"/>
    <w:rsid w:val="7D83A527"/>
    <w:rsid w:val="7D951557"/>
    <w:rsid w:val="7D9E53E6"/>
    <w:rsid w:val="7D9F1BF5"/>
    <w:rsid w:val="7D9FD555"/>
    <w:rsid w:val="7D9FE5B9"/>
    <w:rsid w:val="7DA02649"/>
    <w:rsid w:val="7DA2BB77"/>
    <w:rsid w:val="7DAC7EB5"/>
    <w:rsid w:val="7DB06F98"/>
    <w:rsid w:val="7DB10CBE"/>
    <w:rsid w:val="7DD10C62"/>
    <w:rsid w:val="7DD36B37"/>
    <w:rsid w:val="7DDE8C06"/>
    <w:rsid w:val="7DE0EEF5"/>
    <w:rsid w:val="7DE36DDA"/>
    <w:rsid w:val="7DF23C8B"/>
    <w:rsid w:val="7DFA95DC"/>
    <w:rsid w:val="7E14E6FE"/>
    <w:rsid w:val="7E20A4D2"/>
    <w:rsid w:val="7E24D1B9"/>
    <w:rsid w:val="7E3AFE0F"/>
    <w:rsid w:val="7E3CB72C"/>
    <w:rsid w:val="7E3F0AAA"/>
    <w:rsid w:val="7E4B1A2A"/>
    <w:rsid w:val="7E4F2A36"/>
    <w:rsid w:val="7E61E0E7"/>
    <w:rsid w:val="7E69378C"/>
    <w:rsid w:val="7E7C7B02"/>
    <w:rsid w:val="7EB1B2E1"/>
    <w:rsid w:val="7EB5F6F1"/>
    <w:rsid w:val="7EB87978"/>
    <w:rsid w:val="7EE81052"/>
    <w:rsid w:val="7EEAA556"/>
    <w:rsid w:val="7EEC5B40"/>
    <w:rsid w:val="7EEEF9A9"/>
    <w:rsid w:val="7EFE35B4"/>
    <w:rsid w:val="7F1FF224"/>
    <w:rsid w:val="7F267FCF"/>
    <w:rsid w:val="7F3C177A"/>
    <w:rsid w:val="7F42E1F3"/>
    <w:rsid w:val="7F5A982F"/>
    <w:rsid w:val="7F652CCA"/>
    <w:rsid w:val="7F6AE4EF"/>
    <w:rsid w:val="7F9552B5"/>
    <w:rsid w:val="7F95F425"/>
    <w:rsid w:val="7F9A0A96"/>
    <w:rsid w:val="7FB59108"/>
    <w:rsid w:val="7FBAE795"/>
    <w:rsid w:val="7FC82199"/>
    <w:rsid w:val="7FF1DE98"/>
    <w:rsid w:val="7FFC92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7EA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A88"/>
    <w:rPr>
      <w:rFonts w:ascii="Arial" w:hAnsi="Arial"/>
      <w:sz w:val="24"/>
      <w:szCs w:val="24"/>
      <w:lang w:eastAsia="ja-JP"/>
    </w:rPr>
  </w:style>
  <w:style w:type="paragraph" w:styleId="Heading1">
    <w:name w:val="heading 1"/>
    <w:basedOn w:val="Normal"/>
    <w:next w:val="Normal"/>
    <w:link w:val="Heading1Char"/>
    <w:autoRedefine/>
    <w:uiPriority w:val="9"/>
    <w:qFormat/>
    <w:rsid w:val="004A0C5B"/>
    <w:pPr>
      <w:keepNext/>
      <w:widowControl w:val="0"/>
      <w:numPr>
        <w:numId w:val="98"/>
      </w:numPr>
      <w:autoSpaceDE w:val="0"/>
      <w:autoSpaceDN w:val="0"/>
      <w:spacing w:after="240" w:line="276" w:lineRule="auto"/>
      <w:outlineLvl w:val="0"/>
    </w:pPr>
    <w:rPr>
      <w:rFonts w:cs="Arial"/>
      <w:b/>
      <w:bCs/>
      <w:kern w:val="32"/>
      <w:sz w:val="20"/>
      <w:szCs w:val="32"/>
      <w:lang w:eastAsia="en-US"/>
    </w:rPr>
  </w:style>
  <w:style w:type="paragraph" w:styleId="Heading2">
    <w:name w:val="heading 2"/>
    <w:basedOn w:val="Normal"/>
    <w:next w:val="Normal"/>
    <w:link w:val="Heading2Char"/>
    <w:autoRedefine/>
    <w:uiPriority w:val="9"/>
    <w:qFormat/>
    <w:rsid w:val="00B55214"/>
    <w:pPr>
      <w:keepNext/>
      <w:keepLines/>
      <w:numPr>
        <w:ilvl w:val="1"/>
        <w:numId w:val="98"/>
      </w:numPr>
      <w:spacing w:line="276" w:lineRule="auto"/>
      <w:contextualSpacing/>
      <w:outlineLvl w:val="1"/>
    </w:pPr>
    <w:rPr>
      <w:rFonts w:eastAsia="Arial" w:cs="Arial"/>
      <w:b/>
      <w:snapToGrid w:val="0"/>
      <w:color w:val="000000" w:themeColor="text1"/>
      <w:sz w:val="20"/>
      <w:szCs w:val="20"/>
      <w:lang w:eastAsia="zh-CN"/>
    </w:rPr>
  </w:style>
  <w:style w:type="paragraph" w:styleId="Heading3">
    <w:name w:val="heading 3"/>
    <w:basedOn w:val="Normal"/>
    <w:next w:val="Normal"/>
    <w:link w:val="Heading3Char"/>
    <w:autoRedefine/>
    <w:uiPriority w:val="9"/>
    <w:qFormat/>
    <w:rsid w:val="009F10DB"/>
    <w:pPr>
      <w:keepNext/>
      <w:numPr>
        <w:ilvl w:val="2"/>
        <w:numId w:val="98"/>
      </w:numPr>
      <w:spacing w:line="276" w:lineRule="auto"/>
      <w:ind w:left="1440" w:firstLine="0"/>
      <w:outlineLvl w:val="2"/>
    </w:pPr>
    <w:rPr>
      <w:rFonts w:cs="Arial"/>
      <w:b/>
      <w:snapToGrid w:val="0"/>
      <w:sz w:val="20"/>
      <w:szCs w:val="20"/>
      <w:lang w:eastAsia="en-US"/>
    </w:rPr>
  </w:style>
  <w:style w:type="paragraph" w:styleId="Heading4">
    <w:name w:val="heading 4"/>
    <w:basedOn w:val="Heading5"/>
    <w:next w:val="Normal"/>
    <w:link w:val="Heading4Char"/>
    <w:autoRedefine/>
    <w:uiPriority w:val="9"/>
    <w:qFormat/>
    <w:rsid w:val="00ED56FD"/>
    <w:pPr>
      <w:numPr>
        <w:ilvl w:val="3"/>
      </w:numPr>
      <w:spacing w:line="276" w:lineRule="auto"/>
      <w:jc w:val="left"/>
      <w:outlineLvl w:val="3"/>
    </w:pPr>
    <w:rPr>
      <w:rFonts w:ascii="Arial" w:eastAsia="Calibri" w:hAnsi="Arial" w:cs="Arial"/>
      <w:b/>
      <w:sz w:val="20"/>
      <w:szCs w:val="20"/>
      <w:u w:val="none"/>
    </w:rPr>
  </w:style>
  <w:style w:type="paragraph" w:styleId="Heading5">
    <w:name w:val="heading 5"/>
    <w:aliases w:val="Heading 5 Char2,Heading 5 Char Char1,Heading 5 Char1 Char Char,Heading 5 Char Char Char Char,Heading 5 Char1 Char Char Char Char,Heading 5 Char Char Char Char Char Char,Char4 Char Char Char Char Char Char,Char4 Char1 Char Char Char Char"/>
    <w:basedOn w:val="Normal"/>
    <w:next w:val="Normal"/>
    <w:link w:val="Heading5Char"/>
    <w:uiPriority w:val="9"/>
    <w:qFormat/>
    <w:rsid w:val="00A04C09"/>
    <w:pPr>
      <w:keepNext/>
      <w:numPr>
        <w:ilvl w:val="4"/>
        <w:numId w:val="98"/>
      </w:numPr>
      <w:jc w:val="center"/>
      <w:outlineLvl w:val="4"/>
    </w:pPr>
    <w:rPr>
      <w:rFonts w:ascii="Times New Roman" w:eastAsia="Times New Roman" w:hAnsi="Times New Roman"/>
      <w:sz w:val="22"/>
      <w:u w:val="single"/>
      <w:lang w:eastAsia="en-US"/>
    </w:rPr>
  </w:style>
  <w:style w:type="paragraph" w:styleId="Heading6">
    <w:name w:val="heading 6"/>
    <w:basedOn w:val="Normal"/>
    <w:next w:val="Normal"/>
    <w:link w:val="Heading6Char"/>
    <w:unhideWhenUsed/>
    <w:qFormat/>
    <w:rsid w:val="0039440D"/>
    <w:pPr>
      <w:keepNext/>
      <w:keepLines/>
      <w:numPr>
        <w:ilvl w:val="5"/>
        <w:numId w:val="98"/>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FE762C"/>
    <w:pPr>
      <w:keepNext/>
      <w:keepLines/>
      <w:numPr>
        <w:ilvl w:val="6"/>
        <w:numId w:val="98"/>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FE762C"/>
    <w:pPr>
      <w:keepNext/>
      <w:keepLines/>
      <w:numPr>
        <w:ilvl w:val="7"/>
        <w:numId w:val="9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E762C"/>
    <w:pPr>
      <w:keepNext/>
      <w:keepLines/>
      <w:numPr>
        <w:ilvl w:val="8"/>
        <w:numId w:val="1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ind w:left="432"/>
    </w:pPr>
    <w:rPr>
      <w:rFonts w:ascii="Times New Roman" w:hAnsi="Times New Roman"/>
      <w:b w:val="0"/>
    </w:rPr>
  </w:style>
  <w:style w:type="paragraph" w:customStyle="1" w:styleId="Heading2Body">
    <w:name w:val="Heading2_Body"/>
    <w:basedOn w:val="Heading2"/>
    <w:autoRedefine/>
    <w:rsid w:val="005A0149"/>
    <w:rPr>
      <w:b w:val="0"/>
      <w:i/>
    </w:rPr>
  </w:style>
  <w:style w:type="paragraph" w:customStyle="1" w:styleId="Heading3Body">
    <w:name w:val="Heading3_Body"/>
    <w:basedOn w:val="Heading3"/>
    <w:autoRedefine/>
    <w:rsid w:val="005A0149"/>
    <w:rPr>
      <w:rFonts w:ascii="Times New Roman" w:hAnsi="Times New Roman"/>
      <w:b w:val="0"/>
    </w:rPr>
  </w:style>
  <w:style w:type="paragraph" w:customStyle="1" w:styleId="Heading4Body">
    <w:name w:val="Heading4_Body"/>
    <w:basedOn w:val="Heading4"/>
    <w:autoRedefine/>
    <w:rsid w:val="005A0149"/>
    <w:pPr>
      <w:ind w:left="2880"/>
    </w:pPr>
    <w:rPr>
      <w:rFonts w:ascii="Script MT Bold" w:hAnsi="Script MT Bold"/>
      <w:b w:val="0"/>
      <w:i/>
      <w:sz w:val="22"/>
    </w:rPr>
  </w:style>
  <w:style w:type="paragraph" w:customStyle="1" w:styleId="PSNumHeading">
    <w:name w:val="PSNumHeading"/>
    <w:basedOn w:val="Heading1"/>
    <w:autoRedefine/>
    <w:qFormat/>
    <w:rsid w:val="00E036C3"/>
    <w:pPr>
      <w:outlineLvl w:val="1"/>
    </w:pPr>
    <w:rPr>
      <w:szCs w:val="20"/>
    </w:r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3"/>
      </w:numPr>
      <w:spacing w:after="120"/>
      <w:jc w:val="center"/>
    </w:pPr>
    <w:rPr>
      <w:rFonts w:ascii="Arial" w:hAnsi="Arial"/>
      <w:b/>
      <w:sz w:val="24"/>
      <w:szCs w:val="21"/>
      <w:lang w:eastAsia="ja-JP"/>
    </w:rPr>
  </w:style>
  <w:style w:type="paragraph" w:customStyle="1" w:styleId="PSBody2">
    <w:name w:val="PSBody2"/>
    <w:autoRedefine/>
    <w:rsid w:val="00D06DD4"/>
    <w:rPr>
      <w:rFonts w:ascii="Arial" w:hAnsi="Arial" w:cs="Arial"/>
      <w:bCs/>
      <w:szCs w:val="26"/>
      <w:lang w:eastAsia="ja-JP"/>
    </w:rPr>
  </w:style>
  <w:style w:type="paragraph" w:customStyle="1" w:styleId="PSBody3">
    <w:name w:val="PSBody3"/>
    <w:autoRedefine/>
    <w:rsid w:val="00465F4E"/>
    <w:pPr>
      <w:numPr>
        <w:numId w:val="1"/>
      </w:numPr>
      <w:outlineLvl w:val="2"/>
    </w:pPr>
    <w:rPr>
      <w:rFonts w:ascii="Arial" w:hAnsi="Arial" w:cs="Arial"/>
      <w:bCs/>
      <w:szCs w:val="26"/>
      <w:lang w:eastAsia="ja-JP"/>
    </w:rPr>
  </w:style>
  <w:style w:type="paragraph" w:customStyle="1" w:styleId="PSBullet1">
    <w:name w:val="PSBullet1"/>
    <w:basedOn w:val="Normal"/>
    <w:autoRedefine/>
    <w:rsid w:val="005A0149"/>
    <w:pPr>
      <w:numPr>
        <w:numId w:val="2"/>
      </w:numPr>
      <w:ind w:left="1224"/>
    </w:pPr>
  </w:style>
  <w:style w:type="paragraph" w:customStyle="1" w:styleId="PSCustomClause">
    <w:name w:val="PSCustomClause"/>
    <w:autoRedefine/>
    <w:rsid w:val="005A0149"/>
    <w:pPr>
      <w:numPr>
        <w:numId w:val="4"/>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uiPriority w:val="39"/>
    <w:qFormat/>
    <w:rsid w:val="00724985"/>
    <w:pPr>
      <w:tabs>
        <w:tab w:val="right" w:leader="dot" w:pos="8626"/>
      </w:tabs>
      <w:spacing w:before="120" w:after="120"/>
      <w:ind w:left="547" w:hanging="547"/>
    </w:pPr>
    <w:rPr>
      <w:rFonts w:eastAsia="Times New Roman" w:cs="Arial"/>
      <w:b/>
      <w:bCs/>
      <w:noProof/>
      <w:sz w:val="20"/>
      <w:szCs w:val="20"/>
      <w:lang w:eastAsia="en-US"/>
    </w:rPr>
  </w:style>
  <w:style w:type="paragraph" w:customStyle="1" w:styleId="PSNumHeading2">
    <w:name w:val="PSNumHeading2"/>
    <w:basedOn w:val="PSNumHeading"/>
    <w:autoRedefine/>
    <w:rsid w:val="005A0149"/>
    <w:rPr>
      <w:b w:val="0"/>
    </w:rPr>
  </w:style>
  <w:style w:type="paragraph" w:customStyle="1" w:styleId="SOIBody1">
    <w:name w:val="SOIBody1"/>
    <w:basedOn w:val="PSBody1"/>
    <w:next w:val="Normal"/>
    <w:autoRedefine/>
    <w:qFormat/>
    <w:rsid w:val="001B2C8D"/>
    <w:pPr>
      <w:widowControl w:val="0"/>
      <w:numPr>
        <w:ilvl w:val="1"/>
        <w:numId w:val="6"/>
      </w:numPr>
      <w:ind w:left="2304" w:hanging="2016"/>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link w:val="HeaderChar"/>
    <w:uiPriority w:val="99"/>
    <w:rsid w:val="005A0149"/>
    <w:pPr>
      <w:tabs>
        <w:tab w:val="center" w:pos="4320"/>
        <w:tab w:val="right" w:pos="8640"/>
      </w:tabs>
    </w:pPr>
  </w:style>
  <w:style w:type="paragraph" w:styleId="Footer">
    <w:name w:val="footer"/>
    <w:basedOn w:val="Normal"/>
    <w:link w:val="FooterChar"/>
    <w:uiPriority w:val="99"/>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uiPriority w:val="99"/>
    <w:rsid w:val="000578B4"/>
    <w:rPr>
      <w:rFonts w:ascii="Tahoma" w:hAnsi="Tahoma" w:cs="Tahoma"/>
      <w:sz w:val="16"/>
      <w:szCs w:val="16"/>
    </w:rPr>
  </w:style>
  <w:style w:type="character" w:customStyle="1" w:styleId="BalloonTextChar">
    <w:name w:val="Balloon Text Char"/>
    <w:basedOn w:val="DefaultParagraphFont"/>
    <w:link w:val="BalloonText"/>
    <w:uiPriority w:val="99"/>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5"/>
      </w:numPr>
    </w:pPr>
  </w:style>
  <w:style w:type="paragraph" w:styleId="ListParagraph">
    <w:name w:val="List Paragraph"/>
    <w:basedOn w:val="Normal"/>
    <w:link w:val="ListParagraphChar"/>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uiPriority w:val="1"/>
    <w:qFormat/>
    <w:rsid w:val="00444337"/>
    <w:pPr>
      <w:spacing w:after="120"/>
    </w:pPr>
  </w:style>
  <w:style w:type="character" w:customStyle="1" w:styleId="BodyTextChar">
    <w:name w:val="Body Text Char"/>
    <w:basedOn w:val="DefaultParagraphFont"/>
    <w:link w:val="BodyText"/>
    <w:uiPriority w:val="1"/>
    <w:rsid w:val="00444337"/>
    <w:rPr>
      <w:szCs w:val="24"/>
      <w:lang w:eastAsia="ja-JP"/>
    </w:rPr>
  </w:style>
  <w:style w:type="character" w:styleId="Hyperlink">
    <w:name w:val="Hyperlink"/>
    <w:uiPriority w:val="99"/>
    <w:unhideWhenUsed/>
    <w:rPr>
      <w:color w:val="0000FF"/>
      <w:u w:val="single"/>
    </w:rPr>
  </w:style>
  <w:style w:type="table" w:styleId="TableGrid">
    <w:name w:val="Table Grid"/>
    <w:uiPriority w:val="5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qFormat/>
    <w:rsid w:val="00724985"/>
    <w:pPr>
      <w:tabs>
        <w:tab w:val="right" w:leader="dot" w:pos="8626"/>
      </w:tabs>
      <w:spacing w:before="120" w:after="120"/>
      <w:ind w:left="1094" w:hanging="547"/>
    </w:pPr>
    <w:rPr>
      <w:rFonts w:cs="Arial"/>
      <w:bCs/>
      <w:noProof/>
      <w:sz w:val="20"/>
      <w:szCs w:val="20"/>
    </w:rPr>
  </w:style>
  <w:style w:type="paragraph" w:styleId="TOC3">
    <w:name w:val="toc 3"/>
    <w:basedOn w:val="Normal"/>
    <w:next w:val="Normal"/>
    <w:autoRedefine/>
    <w:uiPriority w:val="39"/>
    <w:unhideWhenUsed/>
    <w:qFormat/>
    <w:rsid w:val="00724985"/>
    <w:pPr>
      <w:tabs>
        <w:tab w:val="right" w:leader="dot" w:pos="8626"/>
      </w:tabs>
      <w:spacing w:before="120" w:after="120"/>
      <w:ind w:left="1800" w:hanging="720"/>
    </w:pPr>
    <w:rPr>
      <w:rFonts w:cs="Calibri"/>
      <w:sz w:val="20"/>
    </w:rPr>
  </w:style>
  <w:style w:type="character" w:customStyle="1" w:styleId="Heading5Char">
    <w:name w:val="Heading 5 Char"/>
    <w:aliases w:val="Heading 5 Char2 Char,Heading 5 Char Char1 Char,Heading 5 Char1 Char Char Char,Heading 5 Char Char Char Char Char,Heading 5 Char1 Char Char Char Char Char,Heading 5 Char Char Char Char Char Char Char,Char4 Char1 Char Char Char Char Char"/>
    <w:basedOn w:val="DefaultParagraphFont"/>
    <w:link w:val="Heading5"/>
    <w:uiPriority w:val="9"/>
    <w:rsid w:val="00A04C09"/>
    <w:rPr>
      <w:rFonts w:eastAsia="Times New Roman"/>
      <w:sz w:val="22"/>
      <w:szCs w:val="24"/>
      <w:u w:val="single"/>
    </w:rPr>
  </w:style>
  <w:style w:type="paragraph" w:styleId="BodyText3">
    <w:name w:val="Body Text 3"/>
    <w:basedOn w:val="Normal"/>
    <w:link w:val="BodyText3Char"/>
    <w:rsid w:val="00A04C09"/>
    <w:rPr>
      <w:rFonts w:ascii="CG Times" w:eastAsia="Times New Roman" w:hAnsi="CG Times"/>
      <w:sz w:val="22"/>
      <w:szCs w:val="20"/>
      <w:lang w:eastAsia="en-US"/>
    </w:rPr>
  </w:style>
  <w:style w:type="character" w:customStyle="1" w:styleId="BodyText3Char">
    <w:name w:val="Body Text 3 Char"/>
    <w:basedOn w:val="DefaultParagraphFont"/>
    <w:link w:val="BodyText3"/>
    <w:rsid w:val="00A04C09"/>
    <w:rPr>
      <w:rFonts w:ascii="CG Times" w:eastAsia="Times New Roman" w:hAnsi="CG Times"/>
      <w:sz w:val="22"/>
    </w:rPr>
  </w:style>
  <w:style w:type="character" w:styleId="FootnoteReference">
    <w:name w:val="footnote reference"/>
    <w:uiPriority w:val="99"/>
    <w:rsid w:val="00A04C09"/>
    <w:rPr>
      <w:vertAlign w:val="superscript"/>
    </w:rPr>
  </w:style>
  <w:style w:type="paragraph" w:styleId="BodyTextIndent2">
    <w:name w:val="Body Text Indent 2"/>
    <w:basedOn w:val="Normal"/>
    <w:link w:val="BodyTextIndent2Char"/>
    <w:uiPriority w:val="99"/>
    <w:rsid w:val="00A04C09"/>
    <w:pPr>
      <w:tabs>
        <w:tab w:val="left" w:pos="1080"/>
      </w:tabs>
      <w:spacing w:after="240"/>
      <w:ind w:left="720"/>
    </w:pPr>
    <w:rPr>
      <w:rFonts w:ascii="Times New Roman" w:eastAsia="Times New Roman" w:hAnsi="Times New Roman"/>
      <w:sz w:val="22"/>
      <w:lang w:eastAsia="en-US"/>
    </w:rPr>
  </w:style>
  <w:style w:type="character" w:customStyle="1" w:styleId="BodyTextIndent2Char">
    <w:name w:val="Body Text Indent 2 Char"/>
    <w:basedOn w:val="DefaultParagraphFont"/>
    <w:link w:val="BodyTextIndent2"/>
    <w:uiPriority w:val="99"/>
    <w:rsid w:val="00A04C09"/>
    <w:rPr>
      <w:rFonts w:eastAsia="Times New Roman"/>
      <w:sz w:val="22"/>
      <w:szCs w:val="24"/>
    </w:rPr>
  </w:style>
  <w:style w:type="paragraph" w:styleId="BodyTextIndent">
    <w:name w:val="Body Text Indent"/>
    <w:basedOn w:val="Normal"/>
    <w:link w:val="BodyTextIndentChar"/>
    <w:rsid w:val="00A04C09"/>
    <w:pPr>
      <w:ind w:left="1440"/>
    </w:pPr>
    <w:rPr>
      <w:rFonts w:ascii="Times New Roman" w:eastAsia="Times New Roman" w:hAnsi="Times New Roman"/>
      <w:sz w:val="22"/>
      <w:szCs w:val="20"/>
      <w:lang w:eastAsia="en-US"/>
    </w:rPr>
  </w:style>
  <w:style w:type="character" w:customStyle="1" w:styleId="BodyTextIndentChar">
    <w:name w:val="Body Text Indent Char"/>
    <w:basedOn w:val="DefaultParagraphFont"/>
    <w:link w:val="BodyTextIndent"/>
    <w:rsid w:val="00A04C09"/>
    <w:rPr>
      <w:rFonts w:eastAsia="Times New Roman"/>
      <w:sz w:val="22"/>
    </w:rPr>
  </w:style>
  <w:style w:type="paragraph" w:styleId="BodyTextIndent3">
    <w:name w:val="Body Text Indent 3"/>
    <w:basedOn w:val="Normal"/>
    <w:link w:val="BodyTextIndent3Char"/>
    <w:uiPriority w:val="99"/>
    <w:rsid w:val="00A04C09"/>
    <w:pPr>
      <w:spacing w:after="240"/>
      <w:ind w:left="1080"/>
    </w:pPr>
    <w:rPr>
      <w:rFonts w:ascii="Times New Roman" w:eastAsia="Times New Roman" w:hAnsi="Times New Roman"/>
      <w:sz w:val="22"/>
      <w:szCs w:val="20"/>
      <w:lang w:eastAsia="en-US"/>
    </w:rPr>
  </w:style>
  <w:style w:type="character" w:customStyle="1" w:styleId="BodyTextIndent3Char">
    <w:name w:val="Body Text Indent 3 Char"/>
    <w:basedOn w:val="DefaultParagraphFont"/>
    <w:link w:val="BodyTextIndent3"/>
    <w:uiPriority w:val="99"/>
    <w:rsid w:val="00A04C09"/>
    <w:rPr>
      <w:rFonts w:eastAsia="Times New Roman"/>
      <w:sz w:val="22"/>
    </w:rPr>
  </w:style>
  <w:style w:type="paragraph" w:styleId="BodyText2">
    <w:name w:val="Body Text 2"/>
    <w:basedOn w:val="Normal"/>
    <w:link w:val="BodyText2Char"/>
    <w:rsid w:val="00A04C09"/>
    <w:rPr>
      <w:rFonts w:ascii="Times New Roman" w:eastAsia="Times New Roman" w:hAnsi="Times New Roman"/>
      <w:b/>
      <w:bCs/>
      <w:sz w:val="22"/>
      <w:szCs w:val="20"/>
      <w:lang w:eastAsia="en-US"/>
    </w:rPr>
  </w:style>
  <w:style w:type="character" w:customStyle="1" w:styleId="BodyText2Char">
    <w:name w:val="Body Text 2 Char"/>
    <w:basedOn w:val="DefaultParagraphFont"/>
    <w:link w:val="BodyText2"/>
    <w:rsid w:val="00A04C09"/>
    <w:rPr>
      <w:rFonts w:eastAsia="Times New Roman"/>
      <w:b/>
      <w:bCs/>
      <w:sz w:val="22"/>
    </w:rPr>
  </w:style>
  <w:style w:type="paragraph" w:styleId="FootnoteText">
    <w:name w:val="footnote text"/>
    <w:basedOn w:val="Normal"/>
    <w:link w:val="FootnoteTextChar"/>
    <w:uiPriority w:val="99"/>
    <w:rsid w:val="00A04C09"/>
    <w:rPr>
      <w:rFonts w:ascii="Times New Roman" w:eastAsia="Times New Roman" w:hAnsi="Times New Roman"/>
      <w:sz w:val="20"/>
      <w:szCs w:val="20"/>
      <w:lang w:eastAsia="en-US"/>
    </w:rPr>
  </w:style>
  <w:style w:type="character" w:customStyle="1" w:styleId="FootnoteTextChar">
    <w:name w:val="Footnote Text Char"/>
    <w:basedOn w:val="DefaultParagraphFont"/>
    <w:link w:val="FootnoteText"/>
    <w:uiPriority w:val="99"/>
    <w:rsid w:val="00A04C09"/>
    <w:rPr>
      <w:rFonts w:eastAsia="Times New Roman"/>
    </w:rPr>
  </w:style>
  <w:style w:type="character" w:styleId="PageNumber">
    <w:name w:val="page number"/>
    <w:basedOn w:val="DefaultParagraphFont"/>
    <w:uiPriority w:val="99"/>
    <w:rsid w:val="00A04C09"/>
  </w:style>
  <w:style w:type="character" w:styleId="FollowedHyperlink">
    <w:name w:val="FollowedHyperlink"/>
    <w:uiPriority w:val="99"/>
    <w:rsid w:val="00A04C09"/>
    <w:rPr>
      <w:color w:val="800080"/>
      <w:u w:val="single"/>
    </w:rPr>
  </w:style>
  <w:style w:type="paragraph" w:customStyle="1" w:styleId="Level10">
    <w:name w:val="Level1"/>
    <w:basedOn w:val="Normal"/>
    <w:rsid w:val="00A04C09"/>
    <w:pPr>
      <w:keepNext/>
      <w:spacing w:after="240"/>
    </w:pPr>
    <w:rPr>
      <w:rFonts w:ascii="Times New Roman" w:eastAsia="Times New Roman" w:hAnsi="Times New Roman"/>
      <w:b/>
      <w:bCs/>
      <w:sz w:val="22"/>
      <w:lang w:eastAsia="en-US"/>
    </w:rPr>
  </w:style>
  <w:style w:type="paragraph" w:customStyle="1" w:styleId="Level20">
    <w:name w:val="Level2"/>
    <w:basedOn w:val="Normal"/>
    <w:link w:val="Level2Char"/>
    <w:rsid w:val="00A04C09"/>
    <w:pPr>
      <w:keepNext/>
      <w:tabs>
        <w:tab w:val="left" w:pos="741"/>
      </w:tabs>
      <w:spacing w:after="240"/>
      <w:ind w:left="346"/>
    </w:pPr>
    <w:rPr>
      <w:rFonts w:ascii="Times New Roman" w:eastAsia="Times New Roman" w:hAnsi="Times New Roman"/>
      <w:sz w:val="22"/>
      <w:lang w:eastAsia="en-US"/>
    </w:rPr>
  </w:style>
  <w:style w:type="paragraph" w:customStyle="1" w:styleId="Level30">
    <w:name w:val="Level3"/>
    <w:basedOn w:val="Normal"/>
    <w:rsid w:val="00A04C09"/>
    <w:pPr>
      <w:keepNext/>
      <w:spacing w:after="240"/>
      <w:ind w:left="734"/>
    </w:pPr>
    <w:rPr>
      <w:rFonts w:ascii="Times New Roman" w:eastAsia="Times New Roman" w:hAnsi="Times New Roman"/>
      <w:sz w:val="22"/>
      <w:lang w:eastAsia="en-US"/>
    </w:rPr>
  </w:style>
  <w:style w:type="paragraph" w:styleId="TOC4">
    <w:name w:val="toc 4"/>
    <w:basedOn w:val="Normal"/>
    <w:next w:val="Normal"/>
    <w:autoRedefine/>
    <w:uiPriority w:val="39"/>
    <w:qFormat/>
    <w:rsid w:val="00A04C09"/>
    <w:pPr>
      <w:ind w:left="720"/>
    </w:pPr>
    <w:rPr>
      <w:rFonts w:ascii="Calibri" w:hAnsi="Calibri" w:cs="Calibri"/>
      <w:sz w:val="20"/>
    </w:rPr>
  </w:style>
  <w:style w:type="paragraph" w:styleId="TOC5">
    <w:name w:val="toc 5"/>
    <w:basedOn w:val="Normal"/>
    <w:next w:val="Normal"/>
    <w:autoRedefine/>
    <w:uiPriority w:val="39"/>
    <w:qFormat/>
    <w:rsid w:val="00A04C09"/>
    <w:pPr>
      <w:ind w:left="960"/>
    </w:pPr>
    <w:rPr>
      <w:rFonts w:ascii="Calibri" w:hAnsi="Calibri" w:cs="Calibri"/>
      <w:sz w:val="20"/>
    </w:rPr>
  </w:style>
  <w:style w:type="paragraph" w:styleId="TOC6">
    <w:name w:val="toc 6"/>
    <w:basedOn w:val="Normal"/>
    <w:next w:val="Normal"/>
    <w:autoRedefine/>
    <w:uiPriority w:val="39"/>
    <w:qFormat/>
    <w:rsid w:val="00A04C09"/>
    <w:pPr>
      <w:ind w:left="1200"/>
    </w:pPr>
    <w:rPr>
      <w:rFonts w:ascii="Calibri" w:hAnsi="Calibri" w:cs="Calibri"/>
      <w:sz w:val="20"/>
    </w:rPr>
  </w:style>
  <w:style w:type="paragraph" w:styleId="TOC7">
    <w:name w:val="toc 7"/>
    <w:basedOn w:val="Normal"/>
    <w:next w:val="Normal"/>
    <w:autoRedefine/>
    <w:uiPriority w:val="39"/>
    <w:rsid w:val="00A04C09"/>
    <w:pPr>
      <w:ind w:left="1440"/>
    </w:pPr>
    <w:rPr>
      <w:rFonts w:ascii="Calibri" w:hAnsi="Calibri" w:cs="Calibri"/>
      <w:sz w:val="20"/>
    </w:rPr>
  </w:style>
  <w:style w:type="paragraph" w:styleId="TOC8">
    <w:name w:val="toc 8"/>
    <w:basedOn w:val="Normal"/>
    <w:next w:val="Normal"/>
    <w:autoRedefine/>
    <w:uiPriority w:val="39"/>
    <w:rsid w:val="00A04C09"/>
    <w:pPr>
      <w:ind w:left="1680"/>
    </w:pPr>
    <w:rPr>
      <w:rFonts w:ascii="Calibri" w:hAnsi="Calibri" w:cs="Calibri"/>
      <w:sz w:val="20"/>
    </w:rPr>
  </w:style>
  <w:style w:type="paragraph" w:styleId="TOC9">
    <w:name w:val="toc 9"/>
    <w:basedOn w:val="Normal"/>
    <w:next w:val="Normal"/>
    <w:autoRedefine/>
    <w:uiPriority w:val="39"/>
    <w:rsid w:val="00A04C09"/>
    <w:pPr>
      <w:ind w:left="1920"/>
    </w:pPr>
    <w:rPr>
      <w:rFonts w:ascii="Calibri" w:hAnsi="Calibri" w:cs="Calibri"/>
      <w:sz w:val="20"/>
    </w:rPr>
  </w:style>
  <w:style w:type="paragraph" w:styleId="NormalWeb">
    <w:name w:val="Normal (Web)"/>
    <w:basedOn w:val="Normal"/>
    <w:uiPriority w:val="99"/>
    <w:rsid w:val="00A04C09"/>
    <w:pPr>
      <w:spacing w:before="100" w:beforeAutospacing="1" w:after="100" w:afterAutospacing="1"/>
    </w:pPr>
    <w:rPr>
      <w:rFonts w:ascii="Times New Roman" w:eastAsia="Times New Roman" w:hAnsi="Times New Roman"/>
      <w:lang w:eastAsia="en-US"/>
    </w:rPr>
  </w:style>
  <w:style w:type="character" w:styleId="CommentReference">
    <w:name w:val="annotation reference"/>
    <w:uiPriority w:val="99"/>
    <w:semiHidden/>
    <w:rsid w:val="00A04C09"/>
    <w:rPr>
      <w:sz w:val="16"/>
      <w:szCs w:val="16"/>
    </w:rPr>
  </w:style>
  <w:style w:type="paragraph" w:styleId="CommentText">
    <w:name w:val="annotation text"/>
    <w:basedOn w:val="Normal"/>
    <w:link w:val="CommentTextChar"/>
    <w:uiPriority w:val="99"/>
    <w:rsid w:val="00A04C09"/>
    <w:rPr>
      <w:rFonts w:ascii="Times New Roman" w:eastAsia="Times New Roman" w:hAnsi="Times New Roman"/>
      <w:sz w:val="20"/>
      <w:szCs w:val="20"/>
      <w:lang w:eastAsia="en-US"/>
    </w:rPr>
  </w:style>
  <w:style w:type="character" w:customStyle="1" w:styleId="CommentTextChar">
    <w:name w:val="Comment Text Char"/>
    <w:basedOn w:val="DefaultParagraphFont"/>
    <w:link w:val="CommentText"/>
    <w:uiPriority w:val="99"/>
    <w:rsid w:val="00A04C09"/>
    <w:rPr>
      <w:rFonts w:eastAsia="Times New Roman"/>
    </w:rPr>
  </w:style>
  <w:style w:type="paragraph" w:customStyle="1" w:styleId="BodyTextBullet3">
    <w:name w:val="Body Text Bullet 3"/>
    <w:basedOn w:val="Normal"/>
    <w:rsid w:val="00A04C09"/>
    <w:pPr>
      <w:numPr>
        <w:numId w:val="8"/>
      </w:numPr>
      <w:tabs>
        <w:tab w:val="num" w:pos="1956"/>
      </w:tabs>
      <w:ind w:left="1956"/>
    </w:pPr>
    <w:rPr>
      <w:rFonts w:ascii="Times New Roman" w:eastAsia="Times New Roman" w:hAnsi="Times New Roman"/>
      <w:sz w:val="22"/>
      <w:lang w:eastAsia="en-US"/>
    </w:rPr>
  </w:style>
  <w:style w:type="paragraph" w:customStyle="1" w:styleId="BodyTextIndent1">
    <w:name w:val="Body Text Indent 1"/>
    <w:basedOn w:val="Normal"/>
    <w:rsid w:val="00A04C09"/>
    <w:pPr>
      <w:spacing w:after="240"/>
      <w:ind w:left="360"/>
    </w:pPr>
    <w:rPr>
      <w:rFonts w:ascii="Times New Roman" w:eastAsia="Times New Roman" w:hAnsi="Times New Roman"/>
      <w:sz w:val="22"/>
      <w:lang w:eastAsia="en-US"/>
    </w:rPr>
  </w:style>
  <w:style w:type="paragraph" w:customStyle="1" w:styleId="BodyTextIndent4">
    <w:name w:val="Body Text Indent 4"/>
    <w:basedOn w:val="BodyTextIndent3"/>
    <w:rsid w:val="00A04C09"/>
    <w:pPr>
      <w:ind w:left="1440"/>
    </w:pPr>
  </w:style>
  <w:style w:type="paragraph" w:customStyle="1" w:styleId="BodyTextBullet4">
    <w:name w:val="Body Text Bullet 4"/>
    <w:basedOn w:val="Normal"/>
    <w:rsid w:val="00A04C09"/>
    <w:pPr>
      <w:tabs>
        <w:tab w:val="num" w:pos="1080"/>
        <w:tab w:val="num" w:pos="1956"/>
      </w:tabs>
      <w:spacing w:after="240"/>
      <w:ind w:left="1956" w:hanging="360"/>
    </w:pPr>
    <w:rPr>
      <w:rFonts w:ascii="Times New Roman" w:eastAsia="Times New Roman" w:hAnsi="Times New Roman"/>
      <w:sz w:val="22"/>
      <w:lang w:eastAsia="en-US"/>
    </w:rPr>
  </w:style>
  <w:style w:type="paragraph" w:customStyle="1" w:styleId="BodyTextIndentNumbers">
    <w:name w:val="Body Text Indent Numbers"/>
    <w:basedOn w:val="BodyTextIndent2"/>
    <w:rsid w:val="00A04C09"/>
    <w:pPr>
      <w:tabs>
        <w:tab w:val="num" w:pos="1440"/>
      </w:tabs>
      <w:ind w:left="1440" w:hanging="720"/>
    </w:pPr>
  </w:style>
  <w:style w:type="paragraph" w:customStyle="1" w:styleId="BodyTextBullet2">
    <w:name w:val="Body Text Bullet 2"/>
    <w:basedOn w:val="Normal"/>
    <w:rsid w:val="00A04C09"/>
    <w:pPr>
      <w:numPr>
        <w:numId w:val="7"/>
      </w:numPr>
      <w:tabs>
        <w:tab w:val="num" w:pos="873"/>
      </w:tabs>
      <w:ind w:left="873"/>
    </w:pPr>
    <w:rPr>
      <w:rFonts w:ascii="Times New Roman" w:eastAsia="Times New Roman" w:hAnsi="Times New Roman"/>
      <w:sz w:val="22"/>
      <w:lang w:eastAsia="en-US"/>
    </w:rPr>
  </w:style>
  <w:style w:type="paragraph" w:styleId="BlockText">
    <w:name w:val="Block Text"/>
    <w:basedOn w:val="Normal"/>
    <w:rsid w:val="00A04C09"/>
    <w:pPr>
      <w:ind w:left="1425" w:right="354"/>
    </w:pPr>
    <w:rPr>
      <w:rFonts w:ascii="Times New Roman" w:eastAsia="Times New Roman" w:hAnsi="Times New Roman"/>
      <w:sz w:val="22"/>
      <w:lang w:eastAsia="en-US"/>
    </w:rPr>
  </w:style>
  <w:style w:type="paragraph" w:customStyle="1" w:styleId="BodyTextBullet2DS">
    <w:name w:val="Body Text Bullet 2 DS"/>
    <w:basedOn w:val="BodyTextBullet2"/>
    <w:rsid w:val="00A04C09"/>
    <w:pPr>
      <w:spacing w:after="240"/>
    </w:pPr>
  </w:style>
  <w:style w:type="paragraph" w:customStyle="1" w:styleId="BodyTextBullet3DS">
    <w:name w:val="Body Text Bullet 3 DS"/>
    <w:basedOn w:val="BodyTextBullet4"/>
    <w:rsid w:val="00A04C09"/>
  </w:style>
  <w:style w:type="paragraph" w:customStyle="1" w:styleId="BodyTextBullet">
    <w:name w:val="Body Text Bullet"/>
    <w:basedOn w:val="BodyTextBullet2"/>
    <w:rsid w:val="00A04C09"/>
    <w:pPr>
      <w:tabs>
        <w:tab w:val="num" w:pos="720"/>
      </w:tabs>
      <w:ind w:left="720"/>
    </w:pPr>
  </w:style>
  <w:style w:type="paragraph" w:customStyle="1" w:styleId="BodyTextBulletDS">
    <w:name w:val="Body Text Bullet DS"/>
    <w:basedOn w:val="BodyTextBullet"/>
    <w:rsid w:val="00A04C09"/>
    <w:pPr>
      <w:spacing w:after="240"/>
    </w:pPr>
  </w:style>
  <w:style w:type="paragraph" w:customStyle="1" w:styleId="BodyTextBullet4A">
    <w:name w:val="Body Text Bullet 4 A"/>
    <w:basedOn w:val="Normal"/>
    <w:rsid w:val="00A04C09"/>
    <w:pPr>
      <w:spacing w:after="240"/>
    </w:pPr>
    <w:rPr>
      <w:rFonts w:ascii="Times New Roman" w:eastAsia="Times New Roman" w:hAnsi="Times New Roman"/>
      <w:iCs/>
      <w:sz w:val="22"/>
      <w:lang w:eastAsia="en-US"/>
    </w:rPr>
  </w:style>
  <w:style w:type="paragraph" w:customStyle="1" w:styleId="BodyTextIndent5">
    <w:name w:val="Body Text Indent 5"/>
    <w:basedOn w:val="Normal"/>
    <w:rsid w:val="00A04C09"/>
    <w:pPr>
      <w:spacing w:after="240"/>
      <w:ind w:left="1824"/>
    </w:pPr>
    <w:rPr>
      <w:rFonts w:ascii="Times New Roman" w:eastAsia="Times New Roman" w:hAnsi="Times New Roman"/>
      <w:sz w:val="22"/>
      <w:lang w:eastAsia="en-US"/>
    </w:rPr>
  </w:style>
  <w:style w:type="paragraph" w:customStyle="1" w:styleId="BodyTextBullet3A">
    <w:name w:val="Body Text Bullet 3 A"/>
    <w:basedOn w:val="BodyTextBullet4A"/>
    <w:rsid w:val="00A04C09"/>
    <w:pPr>
      <w:tabs>
        <w:tab w:val="num" w:pos="1890"/>
      </w:tabs>
      <w:ind w:left="1530"/>
    </w:pPr>
  </w:style>
  <w:style w:type="paragraph" w:customStyle="1" w:styleId="BodyTextBullet2A">
    <w:name w:val="Body Text Bullet 2 A"/>
    <w:basedOn w:val="BodyTextBullet4A"/>
    <w:rsid w:val="00A04C09"/>
    <w:pPr>
      <w:tabs>
        <w:tab w:val="num" w:pos="1080"/>
      </w:tabs>
      <w:ind w:left="1080"/>
    </w:pPr>
  </w:style>
  <w:style w:type="paragraph" w:styleId="CommentSubject">
    <w:name w:val="annotation subject"/>
    <w:basedOn w:val="CommentText"/>
    <w:next w:val="CommentText"/>
    <w:link w:val="CommentSubjectChar"/>
    <w:uiPriority w:val="99"/>
    <w:semiHidden/>
    <w:rsid w:val="00A04C09"/>
    <w:rPr>
      <w:b/>
      <w:bCs/>
    </w:rPr>
  </w:style>
  <w:style w:type="character" w:customStyle="1" w:styleId="CommentSubjectChar">
    <w:name w:val="Comment Subject Char"/>
    <w:basedOn w:val="CommentTextChar"/>
    <w:link w:val="CommentSubject"/>
    <w:uiPriority w:val="99"/>
    <w:semiHidden/>
    <w:rsid w:val="00A04C09"/>
    <w:rPr>
      <w:rFonts w:eastAsia="Times New Roman"/>
      <w:b/>
      <w:bCs/>
    </w:rPr>
  </w:style>
  <w:style w:type="paragraph" w:customStyle="1" w:styleId="Level1">
    <w:name w:val="Level 1"/>
    <w:basedOn w:val="Normal"/>
    <w:rsid w:val="00A04C09"/>
    <w:pPr>
      <w:widowControl w:val="0"/>
      <w:numPr>
        <w:numId w:val="9"/>
      </w:numPr>
      <w:tabs>
        <w:tab w:val="num" w:pos="1080"/>
      </w:tabs>
      <w:ind w:left="1080"/>
      <w:outlineLvl w:val="0"/>
    </w:pPr>
    <w:rPr>
      <w:rFonts w:ascii="Courier" w:eastAsia="Times New Roman" w:hAnsi="Courier"/>
      <w:snapToGrid w:val="0"/>
      <w:szCs w:val="20"/>
      <w:lang w:eastAsia="en-US"/>
    </w:rPr>
  </w:style>
  <w:style w:type="paragraph" w:customStyle="1" w:styleId="Level2">
    <w:name w:val="Level 2"/>
    <w:basedOn w:val="Normal"/>
    <w:rsid w:val="00A04C09"/>
    <w:pPr>
      <w:widowControl w:val="0"/>
      <w:numPr>
        <w:ilvl w:val="1"/>
        <w:numId w:val="9"/>
      </w:numPr>
      <w:tabs>
        <w:tab w:val="num" w:pos="1980"/>
      </w:tabs>
      <w:ind w:left="1980" w:hanging="1440"/>
      <w:outlineLvl w:val="1"/>
    </w:pPr>
    <w:rPr>
      <w:rFonts w:ascii="Courier" w:eastAsia="Times New Roman" w:hAnsi="Courier"/>
      <w:snapToGrid w:val="0"/>
      <w:szCs w:val="20"/>
      <w:lang w:eastAsia="en-US"/>
    </w:rPr>
  </w:style>
  <w:style w:type="paragraph" w:customStyle="1" w:styleId="Level3">
    <w:name w:val="Level 3"/>
    <w:basedOn w:val="Normal"/>
    <w:rsid w:val="00A04C09"/>
    <w:pPr>
      <w:widowControl w:val="0"/>
      <w:numPr>
        <w:ilvl w:val="2"/>
        <w:numId w:val="9"/>
      </w:numPr>
      <w:tabs>
        <w:tab w:val="num" w:pos="2520"/>
      </w:tabs>
      <w:ind w:left="2520" w:hanging="1440"/>
      <w:outlineLvl w:val="2"/>
    </w:pPr>
    <w:rPr>
      <w:rFonts w:ascii="Courier" w:eastAsia="Times New Roman" w:hAnsi="Courier"/>
      <w:snapToGrid w:val="0"/>
      <w:szCs w:val="20"/>
      <w:lang w:eastAsia="en-US"/>
    </w:rPr>
  </w:style>
  <w:style w:type="paragraph" w:customStyle="1" w:styleId="Level4">
    <w:name w:val="Level 4"/>
    <w:basedOn w:val="Normal"/>
    <w:rsid w:val="00A04C09"/>
    <w:pPr>
      <w:widowControl w:val="0"/>
      <w:numPr>
        <w:ilvl w:val="3"/>
        <w:numId w:val="9"/>
      </w:numPr>
      <w:tabs>
        <w:tab w:val="num" w:pos="3060"/>
      </w:tabs>
      <w:ind w:left="3060" w:hanging="1440"/>
      <w:outlineLvl w:val="3"/>
    </w:pPr>
    <w:rPr>
      <w:rFonts w:ascii="Courier" w:eastAsia="Times New Roman" w:hAnsi="Courier"/>
      <w:snapToGrid w:val="0"/>
      <w:szCs w:val="20"/>
      <w:lang w:eastAsia="en-US"/>
    </w:rPr>
  </w:style>
  <w:style w:type="paragraph" w:customStyle="1" w:styleId="Table">
    <w:name w:val="Table"/>
    <w:aliases w:val="table,tb"/>
    <w:basedOn w:val="Normal"/>
    <w:rsid w:val="00A04C09"/>
    <w:pPr>
      <w:spacing w:before="40" w:after="40"/>
    </w:pPr>
    <w:rPr>
      <w:rFonts w:ascii="Times New Roman" w:eastAsia="Times New Roman" w:hAnsi="Times New Roman"/>
      <w:sz w:val="22"/>
      <w:szCs w:val="20"/>
      <w:lang w:eastAsia="en-US"/>
    </w:rPr>
  </w:style>
  <w:style w:type="table" w:customStyle="1" w:styleId="TableGrid1">
    <w:name w:val="Table Grid1"/>
    <w:basedOn w:val="TableNormal"/>
    <w:next w:val="TableGrid"/>
    <w:uiPriority w:val="39"/>
    <w:rsid w:val="00A04C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04C09"/>
    <w:rPr>
      <w:b/>
      <w:bCs/>
    </w:rPr>
  </w:style>
  <w:style w:type="character" w:customStyle="1" w:styleId="CharChar">
    <w:name w:val="Char Char"/>
    <w:rsid w:val="00A04C09"/>
    <w:rPr>
      <w:sz w:val="22"/>
      <w:szCs w:val="24"/>
      <w:lang w:val="en-US" w:eastAsia="en-US" w:bidi="ar-SA"/>
    </w:rPr>
  </w:style>
  <w:style w:type="paragraph" w:styleId="HTMLPreformatted">
    <w:name w:val="HTML Preformatted"/>
    <w:basedOn w:val="Normal"/>
    <w:link w:val="HTMLPreformattedChar"/>
    <w:rsid w:val="00A04C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A04C09"/>
    <w:rPr>
      <w:rFonts w:ascii="Courier New" w:eastAsia="Times New Roman" w:hAnsi="Courier New" w:cs="Courier New"/>
    </w:rPr>
  </w:style>
  <w:style w:type="numbering" w:customStyle="1" w:styleId="CurrentList1">
    <w:name w:val="Current List1"/>
    <w:rsid w:val="00A04C09"/>
    <w:pPr>
      <w:numPr>
        <w:numId w:val="11"/>
      </w:numPr>
    </w:pPr>
  </w:style>
  <w:style w:type="character" w:customStyle="1" w:styleId="Level2Char">
    <w:name w:val="Level2 Char"/>
    <w:link w:val="Level20"/>
    <w:rsid w:val="00A04C09"/>
    <w:rPr>
      <w:rFonts w:eastAsia="Times New Roman"/>
      <w:sz w:val="22"/>
      <w:szCs w:val="24"/>
    </w:rPr>
  </w:style>
  <w:style w:type="character" w:customStyle="1" w:styleId="AimeeLashbrook">
    <w:name w:val="Aimee Lashbrook"/>
    <w:semiHidden/>
    <w:rsid w:val="00A04C09"/>
    <w:rPr>
      <w:rFonts w:ascii="Arial" w:hAnsi="Arial" w:cs="Arial"/>
      <w:color w:val="000080"/>
      <w:sz w:val="20"/>
      <w:szCs w:val="20"/>
    </w:rPr>
  </w:style>
  <w:style w:type="character" w:customStyle="1" w:styleId="CharChar3">
    <w:name w:val="Char Char3"/>
    <w:rsid w:val="00A04C09"/>
    <w:rPr>
      <w:rFonts w:ascii="Times New Roman" w:eastAsia="Times New Roman" w:hAnsi="Times New Roman" w:cs="Times New Roman"/>
      <w:sz w:val="22"/>
      <w:szCs w:val="20"/>
    </w:rPr>
  </w:style>
  <w:style w:type="paragraph" w:customStyle="1" w:styleId="MediumGrid1-Accent21">
    <w:name w:val="Medium Grid 1 - Accent 21"/>
    <w:basedOn w:val="Normal"/>
    <w:qFormat/>
    <w:rsid w:val="00A04C09"/>
    <w:pPr>
      <w:spacing w:after="200" w:line="276" w:lineRule="auto"/>
      <w:ind w:left="720"/>
      <w:contextualSpacing/>
    </w:pPr>
    <w:rPr>
      <w:rFonts w:ascii="Times New Roman" w:eastAsia="Times New Roman" w:hAnsi="Times New Roman"/>
      <w:sz w:val="22"/>
      <w:szCs w:val="22"/>
      <w:lang w:eastAsia="en-US"/>
    </w:rPr>
  </w:style>
  <w:style w:type="paragraph" w:customStyle="1" w:styleId="listparagraph0">
    <w:name w:val="listparagraph"/>
    <w:basedOn w:val="Normal"/>
    <w:rsid w:val="00A04C09"/>
    <w:pPr>
      <w:spacing w:after="200" w:line="276" w:lineRule="auto"/>
      <w:ind w:left="720"/>
    </w:pPr>
    <w:rPr>
      <w:rFonts w:ascii="Calibri" w:eastAsia="Times New Roman" w:hAnsi="Calibri"/>
      <w:sz w:val="22"/>
      <w:szCs w:val="22"/>
      <w:lang w:eastAsia="en-US"/>
    </w:rPr>
  </w:style>
  <w:style w:type="paragraph" w:styleId="TOCHeading">
    <w:name w:val="TOC Heading"/>
    <w:basedOn w:val="Heading1"/>
    <w:next w:val="Normal"/>
    <w:uiPriority w:val="39"/>
    <w:qFormat/>
    <w:rsid w:val="00A04C09"/>
    <w:pPr>
      <w:keepLines/>
      <w:spacing w:before="480"/>
      <w:ind w:left="90"/>
      <w:outlineLvl w:val="9"/>
    </w:pPr>
    <w:rPr>
      <w:rFonts w:ascii="Cambria" w:eastAsia="Times New Roman" w:hAnsi="Cambria" w:cs="Times New Roman"/>
      <w:color w:val="365F91"/>
      <w:kern w:val="0"/>
      <w:sz w:val="28"/>
      <w:szCs w:val="28"/>
    </w:rPr>
  </w:style>
  <w:style w:type="character" w:customStyle="1" w:styleId="Heading2Char">
    <w:name w:val="Heading 2 Char"/>
    <w:link w:val="Heading2"/>
    <w:uiPriority w:val="9"/>
    <w:rsid w:val="000C4CBF"/>
    <w:rPr>
      <w:rFonts w:ascii="Arial" w:eastAsia="Arial" w:hAnsi="Arial" w:cs="Arial"/>
      <w:b/>
      <w:snapToGrid w:val="0"/>
      <w:color w:val="000000" w:themeColor="text1"/>
      <w:lang w:eastAsia="zh-CN"/>
    </w:rPr>
  </w:style>
  <w:style w:type="character" w:customStyle="1" w:styleId="HeaderChar">
    <w:name w:val="Header Char"/>
    <w:basedOn w:val="DefaultParagraphFont"/>
    <w:link w:val="Header"/>
    <w:uiPriority w:val="99"/>
    <w:rsid w:val="00A04C09"/>
    <w:rPr>
      <w:rFonts w:ascii="Arial" w:hAnsi="Arial"/>
      <w:sz w:val="24"/>
      <w:szCs w:val="24"/>
      <w:lang w:eastAsia="ja-JP"/>
    </w:rPr>
  </w:style>
  <w:style w:type="character" w:customStyle="1" w:styleId="FooterChar">
    <w:name w:val="Footer Char"/>
    <w:basedOn w:val="DefaultParagraphFont"/>
    <w:link w:val="Footer"/>
    <w:uiPriority w:val="99"/>
    <w:rsid w:val="00A04C09"/>
    <w:rPr>
      <w:rFonts w:ascii="Arial" w:hAnsi="Arial"/>
      <w:sz w:val="24"/>
      <w:szCs w:val="24"/>
      <w:lang w:eastAsia="ja-JP"/>
    </w:rPr>
  </w:style>
  <w:style w:type="paragraph" w:customStyle="1" w:styleId="MediumList2-Accent21">
    <w:name w:val="Medium List 2 - Accent 21"/>
    <w:hidden/>
    <w:uiPriority w:val="99"/>
    <w:semiHidden/>
    <w:rsid w:val="00A04C09"/>
    <w:rPr>
      <w:rFonts w:eastAsia="Times New Roman"/>
      <w:sz w:val="24"/>
      <w:szCs w:val="24"/>
    </w:rPr>
  </w:style>
  <w:style w:type="table" w:customStyle="1" w:styleId="TableGrid11">
    <w:name w:val="Table Grid11"/>
    <w:basedOn w:val="TableNormal"/>
    <w:next w:val="TableGrid"/>
    <w:uiPriority w:val="39"/>
    <w:rsid w:val="00A04C0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4C09"/>
    <w:rPr>
      <w:rFonts w:eastAsia="Times New Roman"/>
      <w:sz w:val="24"/>
      <w:szCs w:val="24"/>
    </w:rPr>
  </w:style>
  <w:style w:type="character" w:customStyle="1" w:styleId="Heading3Char">
    <w:name w:val="Heading 3 Char"/>
    <w:basedOn w:val="DefaultParagraphFont"/>
    <w:link w:val="Heading3"/>
    <w:uiPriority w:val="9"/>
    <w:rsid w:val="009F10DB"/>
    <w:rPr>
      <w:rFonts w:ascii="Arial" w:hAnsi="Arial" w:cs="Arial"/>
      <w:b/>
      <w:snapToGrid w:val="0"/>
    </w:rPr>
  </w:style>
  <w:style w:type="character" w:customStyle="1" w:styleId="Heading4Char">
    <w:name w:val="Heading 4 Char"/>
    <w:basedOn w:val="DefaultParagraphFont"/>
    <w:link w:val="Heading4"/>
    <w:uiPriority w:val="9"/>
    <w:rsid w:val="00E75B69"/>
    <w:rPr>
      <w:rFonts w:ascii="Arial" w:eastAsia="Calibri" w:hAnsi="Arial" w:cs="Arial"/>
      <w:b/>
    </w:rPr>
  </w:style>
  <w:style w:type="character" w:customStyle="1" w:styleId="ListParagraphChar">
    <w:name w:val="List Paragraph Char"/>
    <w:basedOn w:val="DefaultParagraphFont"/>
    <w:link w:val="ListParagraph"/>
    <w:uiPriority w:val="34"/>
    <w:rsid w:val="00A04C09"/>
    <w:rPr>
      <w:rFonts w:ascii="Arial" w:hAnsi="Arial"/>
      <w:szCs w:val="24"/>
      <w:lang w:eastAsia="ja-JP"/>
    </w:rPr>
  </w:style>
  <w:style w:type="paragraph" w:customStyle="1" w:styleId="TableParagraph">
    <w:name w:val="Table Paragraph"/>
    <w:basedOn w:val="Normal"/>
    <w:uiPriority w:val="1"/>
    <w:qFormat/>
    <w:rsid w:val="004E6DEA"/>
    <w:pPr>
      <w:widowControl w:val="0"/>
      <w:autoSpaceDE w:val="0"/>
      <w:autoSpaceDN w:val="0"/>
      <w:ind w:left="103"/>
    </w:pPr>
    <w:rPr>
      <w:rFonts w:ascii="Calibri" w:eastAsia="Calibri" w:hAnsi="Calibri" w:cs="Calibri"/>
      <w:sz w:val="22"/>
      <w:szCs w:val="22"/>
      <w:lang w:eastAsia="en-US"/>
    </w:rPr>
  </w:style>
  <w:style w:type="paragraph" w:customStyle="1" w:styleId="Default">
    <w:name w:val="Default"/>
    <w:basedOn w:val="Normal"/>
    <w:rsid w:val="004E6DEA"/>
    <w:pPr>
      <w:autoSpaceDE w:val="0"/>
      <w:autoSpaceDN w:val="0"/>
    </w:pPr>
    <w:rPr>
      <w:rFonts w:eastAsiaTheme="minorHAnsi" w:cs="Arial"/>
      <w:color w:val="000000"/>
      <w:lang w:eastAsia="en-US"/>
    </w:rPr>
  </w:style>
  <w:style w:type="numbering" w:customStyle="1" w:styleId="58">
    <w:name w:val="5.8"/>
    <w:uiPriority w:val="99"/>
    <w:rsid w:val="004E6DEA"/>
    <w:pPr>
      <w:numPr>
        <w:numId w:val="17"/>
      </w:numPr>
    </w:pPr>
  </w:style>
  <w:style w:type="numbering" w:customStyle="1" w:styleId="Style1">
    <w:name w:val="Style1"/>
    <w:uiPriority w:val="99"/>
    <w:rsid w:val="004E6DEA"/>
    <w:pPr>
      <w:numPr>
        <w:numId w:val="12"/>
      </w:numPr>
    </w:pPr>
  </w:style>
  <w:style w:type="character" w:customStyle="1" w:styleId="Mention1">
    <w:name w:val="Mention1"/>
    <w:basedOn w:val="DefaultParagraphFont"/>
    <w:uiPriority w:val="99"/>
    <w:semiHidden/>
    <w:unhideWhenUsed/>
    <w:rsid w:val="004E6DEA"/>
    <w:rPr>
      <w:color w:val="2B579A"/>
      <w:shd w:val="clear" w:color="auto" w:fill="E6E6E6"/>
    </w:rPr>
  </w:style>
  <w:style w:type="character" w:customStyle="1" w:styleId="Heading1Char">
    <w:name w:val="Heading 1 Char"/>
    <w:basedOn w:val="DefaultParagraphFont"/>
    <w:link w:val="Heading1"/>
    <w:uiPriority w:val="9"/>
    <w:rsid w:val="00FC450F"/>
    <w:rPr>
      <w:rFonts w:ascii="Arial" w:hAnsi="Arial" w:cs="Arial"/>
      <w:b/>
      <w:bCs/>
      <w:kern w:val="32"/>
      <w:szCs w:val="32"/>
    </w:rPr>
  </w:style>
  <w:style w:type="character" w:customStyle="1" w:styleId="UnresolvedMention1">
    <w:name w:val="Unresolved Mention1"/>
    <w:basedOn w:val="DefaultParagraphFont"/>
    <w:uiPriority w:val="99"/>
    <w:unhideWhenUsed/>
    <w:rsid w:val="004E6DEA"/>
    <w:rPr>
      <w:color w:val="808080"/>
      <w:shd w:val="clear" w:color="auto" w:fill="E6E6E6"/>
    </w:rPr>
  </w:style>
  <w:style w:type="character" w:customStyle="1" w:styleId="UnresolvedMention2">
    <w:name w:val="Unresolved Mention2"/>
    <w:basedOn w:val="DefaultParagraphFont"/>
    <w:uiPriority w:val="99"/>
    <w:semiHidden/>
    <w:unhideWhenUsed/>
    <w:rsid w:val="00B61E70"/>
    <w:rPr>
      <w:color w:val="605E5C"/>
      <w:shd w:val="clear" w:color="auto" w:fill="E1DFDD"/>
    </w:rPr>
  </w:style>
  <w:style w:type="character" w:customStyle="1" w:styleId="UnresolvedMention3">
    <w:name w:val="Unresolved Mention3"/>
    <w:basedOn w:val="DefaultParagraphFont"/>
    <w:uiPriority w:val="99"/>
    <w:semiHidden/>
    <w:unhideWhenUsed/>
    <w:rsid w:val="00A4218D"/>
    <w:rPr>
      <w:color w:val="605E5C"/>
      <w:shd w:val="clear" w:color="auto" w:fill="E1DFDD"/>
    </w:rPr>
  </w:style>
  <w:style w:type="character" w:styleId="UnresolvedMention">
    <w:name w:val="Unresolved Mention"/>
    <w:basedOn w:val="DefaultParagraphFont"/>
    <w:uiPriority w:val="99"/>
    <w:semiHidden/>
    <w:unhideWhenUsed/>
    <w:rsid w:val="00080FF7"/>
    <w:rPr>
      <w:color w:val="605E5C"/>
      <w:shd w:val="clear" w:color="auto" w:fill="E1DFDD"/>
    </w:rPr>
  </w:style>
  <w:style w:type="paragraph" w:customStyle="1" w:styleId="Normal0">
    <w:name w:val="[Normal]"/>
    <w:rsid w:val="00C6299E"/>
    <w:pPr>
      <w:autoSpaceDE w:val="0"/>
      <w:autoSpaceDN w:val="0"/>
      <w:adjustRightInd w:val="0"/>
    </w:pPr>
    <w:rPr>
      <w:rFonts w:ascii="Arial" w:eastAsia="Times New Roman" w:hAnsi="Arial" w:cs="Arial"/>
      <w:sz w:val="24"/>
      <w:szCs w:val="24"/>
    </w:rPr>
  </w:style>
  <w:style w:type="character" w:styleId="LineNumber">
    <w:name w:val="line number"/>
    <w:basedOn w:val="DefaultParagraphFont"/>
    <w:uiPriority w:val="99"/>
    <w:semiHidden/>
    <w:rsid w:val="00B55E50"/>
  </w:style>
  <w:style w:type="paragraph" w:styleId="NoSpacing">
    <w:name w:val="No Spacing"/>
    <w:link w:val="NoSpacingChar"/>
    <w:uiPriority w:val="1"/>
    <w:qFormat/>
    <w:rsid w:val="00B55E50"/>
    <w:pPr>
      <w:adjustRightInd w:val="0"/>
    </w:pPr>
    <w:rPr>
      <w:rFonts w:ascii="Calibri" w:eastAsia="Times New Roman" w:hAnsi="Calibri" w:cs="Calibri"/>
      <w:sz w:val="22"/>
      <w:szCs w:val="22"/>
    </w:rPr>
  </w:style>
  <w:style w:type="character" w:customStyle="1" w:styleId="NoSpacingChar">
    <w:name w:val="No Spacing Char"/>
    <w:basedOn w:val="DefaultParagraphFont"/>
    <w:link w:val="NoSpacing"/>
    <w:uiPriority w:val="1"/>
    <w:rsid w:val="00B55E50"/>
    <w:rPr>
      <w:rFonts w:ascii="Calibri" w:eastAsia="Times New Roman" w:hAnsi="Calibri" w:cs="Calibri"/>
      <w:sz w:val="22"/>
      <w:szCs w:val="22"/>
    </w:rPr>
  </w:style>
  <w:style w:type="character" w:styleId="PlaceholderText">
    <w:name w:val="Placeholder Text"/>
    <w:basedOn w:val="DefaultParagraphFont"/>
    <w:uiPriority w:val="99"/>
    <w:semiHidden/>
    <w:rsid w:val="00B55E50"/>
    <w:rPr>
      <w:color w:val="808080"/>
    </w:rPr>
  </w:style>
  <w:style w:type="paragraph" w:styleId="Caption">
    <w:name w:val="caption"/>
    <w:basedOn w:val="Normal"/>
    <w:next w:val="Normal"/>
    <w:uiPriority w:val="35"/>
    <w:qFormat/>
    <w:rsid w:val="00B55E50"/>
    <w:pPr>
      <w:spacing w:after="200"/>
    </w:pPr>
    <w:rPr>
      <w:rFonts w:ascii="Times New Roman" w:eastAsia="Times New Roman" w:hAnsi="Times New Roman"/>
      <w:i/>
      <w:iCs/>
      <w:color w:val="44546A"/>
      <w:sz w:val="18"/>
      <w:szCs w:val="18"/>
      <w:lang w:eastAsia="zh-CN"/>
    </w:rPr>
  </w:style>
  <w:style w:type="table" w:customStyle="1" w:styleId="LightGrid1">
    <w:name w:val="Light Grid1"/>
    <w:basedOn w:val="TableNormal"/>
    <w:uiPriority w:val="99"/>
    <w:rsid w:val="00B55E50"/>
    <w:pPr>
      <w:adjustRightInd w:val="0"/>
    </w:pPr>
    <w:rPr>
      <w:rFonts w:ascii="Calibri" w:eastAsia="Times New Roman"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3" w:type="dxa"/>
        <w:bottom w:w="3" w:type="dxa"/>
      </w:tblCellMar>
    </w:tblPr>
    <w:tblStylePr w:type="firstRow">
      <w:pPr>
        <w:ind w:left="0" w:right="0"/>
      </w:pPr>
      <w:rPr>
        <w:rFonts w:cs="Times New Roman"/>
        <w:b/>
        <w:bCs/>
      </w:rPr>
      <w:tblPr/>
      <w:tcPr>
        <w:tcBorders>
          <w:top w:val="single" w:sz="8" w:space="0" w:color="000000"/>
          <w:left w:val="single" w:sz="6" w:space="0" w:color="auto"/>
          <w:bottom w:val="single" w:sz="18" w:space="0" w:color="000000"/>
          <w:right w:val="single" w:sz="6" w:space="0" w:color="auto"/>
        </w:tcBorders>
      </w:tcPr>
    </w:tblStylePr>
    <w:tblStylePr w:type="lastRow">
      <w:pPr>
        <w:ind w:left="0" w:right="0"/>
      </w:pPr>
      <w:rPr>
        <w:rFonts w:cs="Times New Roman"/>
        <w:b/>
        <w:bCs/>
      </w:rPr>
      <w:tblPr/>
      <w:tcPr>
        <w:tcBorders>
          <w:top w:val="double" w:sz="6" w:space="0" w:color="000000"/>
          <w:left w:val="single" w:sz="6" w:space="0" w:color="auto"/>
          <w:bottom w:val="single" w:sz="8" w:space="0" w:color="000000"/>
          <w:right w:val="single" w:sz="6" w:space="0" w:color="auto"/>
        </w:tcBorders>
      </w:tcPr>
    </w:tblStylePr>
    <w:tblStylePr w:type="firstCol">
      <w:pPr>
        <w:ind w:left="0" w:right="0"/>
      </w:pPr>
      <w:rPr>
        <w:rFonts w:cs="Times New Roman"/>
        <w:b/>
        <w:bCs/>
      </w:rPr>
    </w:tblStylePr>
    <w:tblStylePr w:type="lastCol">
      <w:pPr>
        <w:ind w:left="0" w:right="0"/>
      </w:pPr>
      <w:rPr>
        <w:rFonts w:cs="Times New Roman"/>
        <w:b/>
        <w:bCs/>
      </w:rPr>
      <w:tblPr/>
      <w:tcPr>
        <w:tcBorders>
          <w:top w:val="single" w:sz="8" w:space="0" w:color="000000"/>
          <w:left w:val="single" w:sz="6" w:space="0" w:color="auto"/>
          <w:bottom w:val="single" w:sz="8" w:space="0" w:color="000000"/>
          <w:right w:val="single" w:sz="6" w:space="0" w:color="auto"/>
        </w:tcBorders>
      </w:tcPr>
    </w:tblStylePr>
    <w:tblStylePr w:type="band1Vert">
      <w:pPr>
        <w:ind w:left="0" w:right="0"/>
      </w:pPr>
      <w:rPr>
        <w:rFonts w:cs="Times New Roman"/>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1Horz">
      <w:pPr>
        <w:ind w:left="0" w:right="0"/>
      </w:pPr>
      <w:rPr>
        <w:rFonts w:cs="Times New Roman"/>
      </w:rPr>
      <w:tblPr/>
      <w:tcPr>
        <w:tcBorders>
          <w:top w:val="single" w:sz="8" w:space="0" w:color="000000"/>
          <w:left w:val="single" w:sz="6" w:space="0" w:color="auto"/>
          <w:bottom w:val="single" w:sz="8" w:space="0" w:color="000000"/>
          <w:right w:val="single" w:sz="6" w:space="0" w:color="auto"/>
        </w:tcBorders>
        <w:shd w:val="clear" w:color="auto" w:fill="C0C0C0"/>
      </w:tcPr>
    </w:tblStylePr>
    <w:tblStylePr w:type="band2Horz">
      <w:pPr>
        <w:ind w:left="0" w:right="0"/>
      </w:pPr>
      <w:rPr>
        <w:rFonts w:cs="Times New Roman"/>
      </w:rPr>
      <w:tblPr/>
      <w:tcPr>
        <w:tcBorders>
          <w:top w:val="single" w:sz="8" w:space="0" w:color="000000"/>
          <w:left w:val="single" w:sz="6" w:space="0" w:color="auto"/>
          <w:bottom w:val="single" w:sz="8" w:space="0" w:color="000000"/>
          <w:right w:val="single" w:sz="6" w:space="0" w:color="auto"/>
        </w:tcBorders>
      </w:tcPr>
    </w:tblStylePr>
  </w:style>
  <w:style w:type="paragraph" w:customStyle="1" w:styleId="xdefault">
    <w:name w:val="x_default"/>
    <w:basedOn w:val="Normal"/>
    <w:rsid w:val="00B55E50"/>
    <w:pPr>
      <w:spacing w:before="100" w:beforeAutospacing="1" w:after="100" w:afterAutospacing="1"/>
    </w:pPr>
    <w:rPr>
      <w:rFonts w:ascii="Times New Roman" w:eastAsia="Times New Roman" w:hAnsi="Times New Roman"/>
      <w:lang w:eastAsia="zh-CN"/>
    </w:rPr>
  </w:style>
  <w:style w:type="paragraph" w:customStyle="1" w:styleId="xmsonormal">
    <w:name w:val="x_msonormal"/>
    <w:basedOn w:val="Normal"/>
    <w:rsid w:val="00B55E50"/>
    <w:pPr>
      <w:spacing w:before="100" w:beforeAutospacing="1" w:after="100" w:afterAutospacing="1"/>
    </w:pPr>
    <w:rPr>
      <w:rFonts w:ascii="Times New Roman" w:eastAsia="Times New Roman" w:hAnsi="Times New Roman"/>
      <w:lang w:eastAsia="zh-CN"/>
    </w:rPr>
  </w:style>
  <w:style w:type="character" w:customStyle="1" w:styleId="Heading6Char">
    <w:name w:val="Heading 6 Char"/>
    <w:basedOn w:val="DefaultParagraphFont"/>
    <w:link w:val="Heading6"/>
    <w:rsid w:val="0039440D"/>
    <w:rPr>
      <w:rFonts w:asciiTheme="majorHAnsi" w:eastAsiaTheme="majorEastAsia" w:hAnsiTheme="majorHAnsi" w:cstheme="majorBidi"/>
      <w:color w:val="243F60" w:themeColor="accent1" w:themeShade="7F"/>
      <w:sz w:val="24"/>
      <w:szCs w:val="24"/>
      <w:lang w:eastAsia="ja-JP"/>
    </w:rPr>
  </w:style>
  <w:style w:type="paragraph" w:customStyle="1" w:styleId="Style2">
    <w:name w:val="Style2"/>
    <w:basedOn w:val="Heading2"/>
    <w:link w:val="Style2Char"/>
    <w:qFormat/>
    <w:rsid w:val="00C41591"/>
    <w:rPr>
      <w:snapToGrid/>
    </w:rPr>
  </w:style>
  <w:style w:type="character" w:customStyle="1" w:styleId="Style2Char">
    <w:name w:val="Style2 Char"/>
    <w:basedOn w:val="Heading2Char"/>
    <w:link w:val="Style2"/>
    <w:rsid w:val="00C41591"/>
    <w:rPr>
      <w:rFonts w:ascii="Arial" w:eastAsia="Arial" w:hAnsi="Arial" w:cs="Arial"/>
      <w:b/>
      <w:snapToGrid/>
      <w:color w:val="000000" w:themeColor="text1"/>
      <w:lang w:eastAsia="zh-CN"/>
    </w:rPr>
  </w:style>
  <w:style w:type="character" w:customStyle="1" w:styleId="il">
    <w:name w:val="il"/>
    <w:basedOn w:val="DefaultParagraphFont"/>
    <w:rsid w:val="00473147"/>
  </w:style>
  <w:style w:type="character" w:customStyle="1" w:styleId="normaltextrun">
    <w:name w:val="normaltextrun"/>
    <w:basedOn w:val="DefaultParagraphFont"/>
    <w:rsid w:val="00702ABC"/>
  </w:style>
  <w:style w:type="paragraph" w:customStyle="1" w:styleId="paragraph">
    <w:name w:val="paragraph"/>
    <w:basedOn w:val="Normal"/>
    <w:rsid w:val="00702ABC"/>
    <w:pPr>
      <w:spacing w:before="100" w:beforeAutospacing="1" w:after="100" w:afterAutospacing="1"/>
    </w:pPr>
    <w:rPr>
      <w:rFonts w:ascii="Times New Roman" w:eastAsia="Times New Roman" w:hAnsi="Times New Roman"/>
      <w:lang w:eastAsia="en-US"/>
    </w:rPr>
  </w:style>
  <w:style w:type="character" w:customStyle="1" w:styleId="eop">
    <w:name w:val="eop"/>
    <w:basedOn w:val="DefaultParagraphFont"/>
    <w:rsid w:val="00702ABC"/>
  </w:style>
  <w:style w:type="character" w:customStyle="1" w:styleId="contextualspellingandgrammarerror">
    <w:name w:val="contextualspellingandgrammarerror"/>
    <w:basedOn w:val="DefaultParagraphFont"/>
    <w:rsid w:val="00702ABC"/>
  </w:style>
  <w:style w:type="character" w:customStyle="1" w:styleId="advancedproofingissue">
    <w:name w:val="advancedproofingissue"/>
    <w:basedOn w:val="DefaultParagraphFont"/>
    <w:rsid w:val="00B1028C"/>
  </w:style>
  <w:style w:type="character" w:customStyle="1" w:styleId="ui-provider">
    <w:name w:val="ui-provider"/>
    <w:basedOn w:val="DefaultParagraphFont"/>
    <w:rsid w:val="00BE21F4"/>
  </w:style>
  <w:style w:type="character" w:styleId="Mention">
    <w:name w:val="Mention"/>
    <w:basedOn w:val="DefaultParagraphFont"/>
    <w:uiPriority w:val="99"/>
    <w:unhideWhenUsed/>
    <w:rsid w:val="003E6EB7"/>
    <w:rPr>
      <w:color w:val="2B579A"/>
      <w:shd w:val="clear" w:color="auto" w:fill="E1DFDD"/>
    </w:rPr>
  </w:style>
  <w:style w:type="character" w:customStyle="1" w:styleId="Heading7Char">
    <w:name w:val="Heading 7 Char"/>
    <w:basedOn w:val="DefaultParagraphFont"/>
    <w:link w:val="Heading7"/>
    <w:semiHidden/>
    <w:rsid w:val="00FE762C"/>
    <w:rPr>
      <w:rFonts w:asciiTheme="majorHAnsi" w:eastAsiaTheme="majorEastAsia" w:hAnsiTheme="majorHAnsi" w:cstheme="majorBidi"/>
      <w:i/>
      <w:iCs/>
      <w:color w:val="243F60" w:themeColor="accent1" w:themeShade="7F"/>
      <w:sz w:val="24"/>
      <w:szCs w:val="24"/>
      <w:lang w:eastAsia="ja-JP"/>
    </w:rPr>
  </w:style>
  <w:style w:type="character" w:customStyle="1" w:styleId="Heading8Char">
    <w:name w:val="Heading 8 Char"/>
    <w:basedOn w:val="DefaultParagraphFont"/>
    <w:link w:val="Heading8"/>
    <w:semiHidden/>
    <w:rsid w:val="00FE762C"/>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FE762C"/>
    <w:rPr>
      <w:rFonts w:asciiTheme="majorHAnsi" w:eastAsiaTheme="majorEastAsia" w:hAnsiTheme="majorHAnsi" w:cstheme="majorBidi"/>
      <w:i/>
      <w:iCs/>
      <w:color w:val="272727" w:themeColor="text1" w:themeTint="D8"/>
      <w:sz w:val="21"/>
      <w:szCs w:val="21"/>
      <w:lang w:eastAsia="ja-JP"/>
    </w:rPr>
  </w:style>
  <w:style w:type="paragraph" w:customStyle="1" w:styleId="Heading">
    <w:name w:val="Heading"/>
    <w:basedOn w:val="Normal"/>
    <w:rsid w:val="00FC450F"/>
    <w:pPr>
      <w:numPr>
        <w:ilvl w:val="8"/>
        <w:numId w:val="9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02110">
      <w:bodyDiv w:val="1"/>
      <w:marLeft w:val="0"/>
      <w:marRight w:val="0"/>
      <w:marTop w:val="0"/>
      <w:marBottom w:val="0"/>
      <w:divBdr>
        <w:top w:val="none" w:sz="0" w:space="0" w:color="auto"/>
        <w:left w:val="none" w:sz="0" w:space="0" w:color="auto"/>
        <w:bottom w:val="none" w:sz="0" w:space="0" w:color="auto"/>
        <w:right w:val="none" w:sz="0" w:space="0" w:color="auto"/>
      </w:divBdr>
    </w:div>
    <w:div w:id="112406552">
      <w:bodyDiv w:val="1"/>
      <w:marLeft w:val="0"/>
      <w:marRight w:val="0"/>
      <w:marTop w:val="0"/>
      <w:marBottom w:val="0"/>
      <w:divBdr>
        <w:top w:val="none" w:sz="0" w:space="0" w:color="auto"/>
        <w:left w:val="none" w:sz="0" w:space="0" w:color="auto"/>
        <w:bottom w:val="none" w:sz="0" w:space="0" w:color="auto"/>
        <w:right w:val="none" w:sz="0" w:space="0" w:color="auto"/>
      </w:divBdr>
    </w:div>
    <w:div w:id="223562762">
      <w:bodyDiv w:val="1"/>
      <w:marLeft w:val="0"/>
      <w:marRight w:val="0"/>
      <w:marTop w:val="0"/>
      <w:marBottom w:val="0"/>
      <w:divBdr>
        <w:top w:val="none" w:sz="0" w:space="0" w:color="auto"/>
        <w:left w:val="none" w:sz="0" w:space="0" w:color="auto"/>
        <w:bottom w:val="none" w:sz="0" w:space="0" w:color="auto"/>
        <w:right w:val="none" w:sz="0" w:space="0" w:color="auto"/>
      </w:divBdr>
    </w:div>
    <w:div w:id="545721072">
      <w:bodyDiv w:val="1"/>
      <w:marLeft w:val="0"/>
      <w:marRight w:val="0"/>
      <w:marTop w:val="0"/>
      <w:marBottom w:val="0"/>
      <w:divBdr>
        <w:top w:val="none" w:sz="0" w:space="0" w:color="auto"/>
        <w:left w:val="none" w:sz="0" w:space="0" w:color="auto"/>
        <w:bottom w:val="none" w:sz="0" w:space="0" w:color="auto"/>
        <w:right w:val="none" w:sz="0" w:space="0" w:color="auto"/>
      </w:divBdr>
    </w:div>
    <w:div w:id="549414877">
      <w:bodyDiv w:val="1"/>
      <w:marLeft w:val="0"/>
      <w:marRight w:val="0"/>
      <w:marTop w:val="0"/>
      <w:marBottom w:val="0"/>
      <w:divBdr>
        <w:top w:val="none" w:sz="0" w:space="0" w:color="auto"/>
        <w:left w:val="none" w:sz="0" w:space="0" w:color="auto"/>
        <w:bottom w:val="none" w:sz="0" w:space="0" w:color="auto"/>
        <w:right w:val="none" w:sz="0" w:space="0" w:color="auto"/>
      </w:divBdr>
    </w:div>
    <w:div w:id="584071933">
      <w:bodyDiv w:val="1"/>
      <w:marLeft w:val="0"/>
      <w:marRight w:val="0"/>
      <w:marTop w:val="0"/>
      <w:marBottom w:val="0"/>
      <w:divBdr>
        <w:top w:val="none" w:sz="0" w:space="0" w:color="auto"/>
        <w:left w:val="none" w:sz="0" w:space="0" w:color="auto"/>
        <w:bottom w:val="none" w:sz="0" w:space="0" w:color="auto"/>
        <w:right w:val="none" w:sz="0" w:space="0" w:color="auto"/>
      </w:divBdr>
    </w:div>
    <w:div w:id="648901498">
      <w:bodyDiv w:val="1"/>
      <w:marLeft w:val="0"/>
      <w:marRight w:val="0"/>
      <w:marTop w:val="0"/>
      <w:marBottom w:val="0"/>
      <w:divBdr>
        <w:top w:val="none" w:sz="0" w:space="0" w:color="auto"/>
        <w:left w:val="none" w:sz="0" w:space="0" w:color="auto"/>
        <w:bottom w:val="none" w:sz="0" w:space="0" w:color="auto"/>
        <w:right w:val="none" w:sz="0" w:space="0" w:color="auto"/>
      </w:divBdr>
    </w:div>
    <w:div w:id="705107258">
      <w:bodyDiv w:val="1"/>
      <w:marLeft w:val="0"/>
      <w:marRight w:val="0"/>
      <w:marTop w:val="0"/>
      <w:marBottom w:val="0"/>
      <w:divBdr>
        <w:top w:val="none" w:sz="0" w:space="0" w:color="auto"/>
        <w:left w:val="none" w:sz="0" w:space="0" w:color="auto"/>
        <w:bottom w:val="none" w:sz="0" w:space="0" w:color="auto"/>
        <w:right w:val="none" w:sz="0" w:space="0" w:color="auto"/>
      </w:divBdr>
    </w:div>
    <w:div w:id="750085170">
      <w:bodyDiv w:val="1"/>
      <w:marLeft w:val="0"/>
      <w:marRight w:val="0"/>
      <w:marTop w:val="0"/>
      <w:marBottom w:val="0"/>
      <w:divBdr>
        <w:top w:val="none" w:sz="0" w:space="0" w:color="auto"/>
        <w:left w:val="none" w:sz="0" w:space="0" w:color="auto"/>
        <w:bottom w:val="none" w:sz="0" w:space="0" w:color="auto"/>
        <w:right w:val="none" w:sz="0" w:space="0" w:color="auto"/>
      </w:divBdr>
    </w:div>
    <w:div w:id="765074996">
      <w:bodyDiv w:val="1"/>
      <w:marLeft w:val="0"/>
      <w:marRight w:val="0"/>
      <w:marTop w:val="0"/>
      <w:marBottom w:val="0"/>
      <w:divBdr>
        <w:top w:val="none" w:sz="0" w:space="0" w:color="auto"/>
        <w:left w:val="none" w:sz="0" w:space="0" w:color="auto"/>
        <w:bottom w:val="none" w:sz="0" w:space="0" w:color="auto"/>
        <w:right w:val="none" w:sz="0" w:space="0" w:color="auto"/>
      </w:divBdr>
    </w:div>
    <w:div w:id="787361444">
      <w:bodyDiv w:val="1"/>
      <w:marLeft w:val="0"/>
      <w:marRight w:val="0"/>
      <w:marTop w:val="0"/>
      <w:marBottom w:val="0"/>
      <w:divBdr>
        <w:top w:val="none" w:sz="0" w:space="0" w:color="auto"/>
        <w:left w:val="none" w:sz="0" w:space="0" w:color="auto"/>
        <w:bottom w:val="none" w:sz="0" w:space="0" w:color="auto"/>
        <w:right w:val="none" w:sz="0" w:space="0" w:color="auto"/>
      </w:divBdr>
    </w:div>
    <w:div w:id="848178494">
      <w:bodyDiv w:val="1"/>
      <w:marLeft w:val="0"/>
      <w:marRight w:val="0"/>
      <w:marTop w:val="0"/>
      <w:marBottom w:val="0"/>
      <w:divBdr>
        <w:top w:val="none" w:sz="0" w:space="0" w:color="auto"/>
        <w:left w:val="none" w:sz="0" w:space="0" w:color="auto"/>
        <w:bottom w:val="none" w:sz="0" w:space="0" w:color="auto"/>
        <w:right w:val="none" w:sz="0" w:space="0" w:color="auto"/>
      </w:divBdr>
    </w:div>
    <w:div w:id="1051803249">
      <w:bodyDiv w:val="1"/>
      <w:marLeft w:val="0"/>
      <w:marRight w:val="0"/>
      <w:marTop w:val="0"/>
      <w:marBottom w:val="0"/>
      <w:divBdr>
        <w:top w:val="none" w:sz="0" w:space="0" w:color="auto"/>
        <w:left w:val="none" w:sz="0" w:space="0" w:color="auto"/>
        <w:bottom w:val="none" w:sz="0" w:space="0" w:color="auto"/>
        <w:right w:val="none" w:sz="0" w:space="0" w:color="auto"/>
      </w:divBdr>
    </w:div>
    <w:div w:id="1141844224">
      <w:bodyDiv w:val="1"/>
      <w:marLeft w:val="0"/>
      <w:marRight w:val="0"/>
      <w:marTop w:val="0"/>
      <w:marBottom w:val="0"/>
      <w:divBdr>
        <w:top w:val="none" w:sz="0" w:space="0" w:color="auto"/>
        <w:left w:val="none" w:sz="0" w:space="0" w:color="auto"/>
        <w:bottom w:val="none" w:sz="0" w:space="0" w:color="auto"/>
        <w:right w:val="none" w:sz="0" w:space="0" w:color="auto"/>
      </w:divBdr>
    </w:div>
    <w:div w:id="1290429891">
      <w:bodyDiv w:val="1"/>
      <w:marLeft w:val="0"/>
      <w:marRight w:val="0"/>
      <w:marTop w:val="0"/>
      <w:marBottom w:val="0"/>
      <w:divBdr>
        <w:top w:val="none" w:sz="0" w:space="0" w:color="auto"/>
        <w:left w:val="none" w:sz="0" w:space="0" w:color="auto"/>
        <w:bottom w:val="none" w:sz="0" w:space="0" w:color="auto"/>
        <w:right w:val="none" w:sz="0" w:space="0" w:color="auto"/>
      </w:divBdr>
    </w:div>
    <w:div w:id="1308707099">
      <w:bodyDiv w:val="1"/>
      <w:marLeft w:val="0"/>
      <w:marRight w:val="0"/>
      <w:marTop w:val="0"/>
      <w:marBottom w:val="0"/>
      <w:divBdr>
        <w:top w:val="none" w:sz="0" w:space="0" w:color="auto"/>
        <w:left w:val="none" w:sz="0" w:space="0" w:color="auto"/>
        <w:bottom w:val="none" w:sz="0" w:space="0" w:color="auto"/>
        <w:right w:val="none" w:sz="0" w:space="0" w:color="auto"/>
      </w:divBdr>
    </w:div>
    <w:div w:id="1499613197">
      <w:bodyDiv w:val="1"/>
      <w:marLeft w:val="0"/>
      <w:marRight w:val="0"/>
      <w:marTop w:val="0"/>
      <w:marBottom w:val="0"/>
      <w:divBdr>
        <w:top w:val="none" w:sz="0" w:space="0" w:color="auto"/>
        <w:left w:val="none" w:sz="0" w:space="0" w:color="auto"/>
        <w:bottom w:val="none" w:sz="0" w:space="0" w:color="auto"/>
        <w:right w:val="none" w:sz="0" w:space="0" w:color="auto"/>
      </w:divBdr>
    </w:div>
    <w:div w:id="1501693974">
      <w:bodyDiv w:val="1"/>
      <w:marLeft w:val="0"/>
      <w:marRight w:val="0"/>
      <w:marTop w:val="0"/>
      <w:marBottom w:val="0"/>
      <w:divBdr>
        <w:top w:val="none" w:sz="0" w:space="0" w:color="auto"/>
        <w:left w:val="none" w:sz="0" w:space="0" w:color="auto"/>
        <w:bottom w:val="none" w:sz="0" w:space="0" w:color="auto"/>
        <w:right w:val="none" w:sz="0" w:space="0" w:color="auto"/>
      </w:divBdr>
      <w:divsChild>
        <w:div w:id="538008978">
          <w:marLeft w:val="0"/>
          <w:marRight w:val="0"/>
          <w:marTop w:val="0"/>
          <w:marBottom w:val="0"/>
          <w:divBdr>
            <w:top w:val="none" w:sz="0" w:space="0" w:color="auto"/>
            <w:left w:val="none" w:sz="0" w:space="0" w:color="auto"/>
            <w:bottom w:val="none" w:sz="0" w:space="0" w:color="auto"/>
            <w:right w:val="none" w:sz="0" w:space="0" w:color="auto"/>
          </w:divBdr>
        </w:div>
      </w:divsChild>
    </w:div>
    <w:div w:id="1589844233">
      <w:bodyDiv w:val="1"/>
      <w:marLeft w:val="0"/>
      <w:marRight w:val="0"/>
      <w:marTop w:val="0"/>
      <w:marBottom w:val="0"/>
      <w:divBdr>
        <w:top w:val="none" w:sz="0" w:space="0" w:color="auto"/>
        <w:left w:val="none" w:sz="0" w:space="0" w:color="auto"/>
        <w:bottom w:val="none" w:sz="0" w:space="0" w:color="auto"/>
        <w:right w:val="none" w:sz="0" w:space="0" w:color="auto"/>
      </w:divBdr>
    </w:div>
    <w:div w:id="1766414118">
      <w:bodyDiv w:val="1"/>
      <w:marLeft w:val="0"/>
      <w:marRight w:val="0"/>
      <w:marTop w:val="0"/>
      <w:marBottom w:val="0"/>
      <w:divBdr>
        <w:top w:val="none" w:sz="0" w:space="0" w:color="auto"/>
        <w:left w:val="none" w:sz="0" w:space="0" w:color="auto"/>
        <w:bottom w:val="none" w:sz="0" w:space="0" w:color="auto"/>
        <w:right w:val="none" w:sz="0" w:space="0" w:color="auto"/>
      </w:divBdr>
    </w:div>
    <w:div w:id="1773284939">
      <w:bodyDiv w:val="1"/>
      <w:marLeft w:val="0"/>
      <w:marRight w:val="0"/>
      <w:marTop w:val="0"/>
      <w:marBottom w:val="0"/>
      <w:divBdr>
        <w:top w:val="none" w:sz="0" w:space="0" w:color="auto"/>
        <w:left w:val="none" w:sz="0" w:space="0" w:color="auto"/>
        <w:bottom w:val="none" w:sz="0" w:space="0" w:color="auto"/>
        <w:right w:val="none" w:sz="0" w:space="0" w:color="auto"/>
      </w:divBdr>
    </w:div>
    <w:div w:id="1830824869">
      <w:bodyDiv w:val="1"/>
      <w:marLeft w:val="0"/>
      <w:marRight w:val="0"/>
      <w:marTop w:val="0"/>
      <w:marBottom w:val="0"/>
      <w:divBdr>
        <w:top w:val="none" w:sz="0" w:space="0" w:color="auto"/>
        <w:left w:val="none" w:sz="0" w:space="0" w:color="auto"/>
        <w:bottom w:val="none" w:sz="0" w:space="0" w:color="auto"/>
        <w:right w:val="none" w:sz="0" w:space="0" w:color="auto"/>
      </w:divBdr>
    </w:div>
    <w:div w:id="1930000275">
      <w:bodyDiv w:val="1"/>
      <w:marLeft w:val="0"/>
      <w:marRight w:val="0"/>
      <w:marTop w:val="0"/>
      <w:marBottom w:val="0"/>
      <w:divBdr>
        <w:top w:val="none" w:sz="0" w:space="0" w:color="auto"/>
        <w:left w:val="none" w:sz="0" w:space="0" w:color="auto"/>
        <w:bottom w:val="none" w:sz="0" w:space="0" w:color="auto"/>
        <w:right w:val="none" w:sz="0" w:space="0" w:color="auto"/>
      </w:divBdr>
    </w:div>
    <w:div w:id="1931889468">
      <w:bodyDiv w:val="1"/>
      <w:marLeft w:val="0"/>
      <w:marRight w:val="0"/>
      <w:marTop w:val="0"/>
      <w:marBottom w:val="0"/>
      <w:divBdr>
        <w:top w:val="none" w:sz="0" w:space="0" w:color="auto"/>
        <w:left w:val="none" w:sz="0" w:space="0" w:color="auto"/>
        <w:bottom w:val="none" w:sz="0" w:space="0" w:color="auto"/>
        <w:right w:val="none" w:sz="0" w:space="0" w:color="auto"/>
      </w:divBdr>
    </w:div>
    <w:div w:id="2026898206">
      <w:bodyDiv w:val="1"/>
      <w:marLeft w:val="0"/>
      <w:marRight w:val="0"/>
      <w:marTop w:val="0"/>
      <w:marBottom w:val="0"/>
      <w:divBdr>
        <w:top w:val="none" w:sz="0" w:space="0" w:color="auto"/>
        <w:left w:val="none" w:sz="0" w:space="0" w:color="auto"/>
        <w:bottom w:val="none" w:sz="0" w:space="0" w:color="auto"/>
        <w:right w:val="none" w:sz="0" w:space="0" w:color="auto"/>
      </w:divBdr>
    </w:div>
    <w:div w:id="205437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ederalregister.gov/documents/2024/05/10/2024-08085/medicaid-program-medicaid-and-childrens-health-insurance-program-chip-managed-care-access-finance" TargetMode="External"/><Relationship Id="rId18" Type="http://schemas.openxmlformats.org/officeDocument/2006/relationships/hyperlink" Target="../RFP%20Suite/HIP/VA.gov" TargetMode="External"/><Relationship Id="rId26" Type="http://schemas.openxmlformats.org/officeDocument/2006/relationships/hyperlink" Target="http://exclusions.oig.hhs.gov/" TargetMode="External"/><Relationship Id="rId3" Type="http://schemas.openxmlformats.org/officeDocument/2006/relationships/customXml" Target="../customXml/item3.xml"/><Relationship Id="rId21" Type="http://schemas.openxmlformats.org/officeDocument/2006/relationships/hyperlink" Target="https://www.in.gov/medicaid/providers/clinical-services/right-choices-program-rcp/" TargetMode="External"/><Relationship Id="rId7" Type="http://schemas.openxmlformats.org/officeDocument/2006/relationships/styles" Target="styles.xml"/><Relationship Id="rId12" Type="http://schemas.openxmlformats.org/officeDocument/2006/relationships/hyperlink" Target="https://www.in.gov/medicaid/providers/provider-enrollment/become-a-provider/" TargetMode="External"/><Relationship Id="rId17" Type="http://schemas.openxmlformats.org/officeDocument/2006/relationships/hyperlink" Target="https://www.in.gov/medicaid/" TargetMode="External"/><Relationship Id="rId25" Type="http://schemas.openxmlformats.org/officeDocument/2006/relationships/hyperlink" Target="https://www.in.gov/medicaid/providers/973.htm" TargetMode="External"/><Relationship Id="rId2" Type="http://schemas.openxmlformats.org/officeDocument/2006/relationships/customXml" Target="../customXml/item2.xml"/><Relationship Id="rId16" Type="http://schemas.openxmlformats.org/officeDocument/2006/relationships/hyperlink" Target="https://provider.indianamedicaid.com/ihcp/StatePlan/Section_3/3.1.f.g.h.pdf" TargetMode="External"/><Relationship Id="rId20" Type="http://schemas.openxmlformats.org/officeDocument/2006/relationships/hyperlink" Target="https://www.ecfr.gov/current/title-42/section-440.70"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fssa.appeals@oalp.in.gov" TargetMode="External"/><Relationship Id="rId5" Type="http://schemas.openxmlformats.org/officeDocument/2006/relationships/customXml" Target="../customXml/item5.xml"/><Relationship Id="rId15" Type="http://schemas.openxmlformats.org/officeDocument/2006/relationships/hyperlink" Target="https://provider.indianamedicaid.com/ihcp/StatePlan/Attachments_and_Supplements/Section_3/3.1e.pdf" TargetMode="External"/><Relationship Id="rId23" Type="http://schemas.openxmlformats.org/officeDocument/2006/relationships/hyperlink" Target="https://www.in.gov/fssa/ddars/bba/adult-protective-services/"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ssa.gov/compassionateallowance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xclusions.oig.hhs.gov" TargetMode="External"/><Relationship Id="rId22" Type="http://schemas.openxmlformats.org/officeDocument/2006/relationships/hyperlink" Target="https://www.in.gov/dcs/"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root>
  <Content id="contract_objSTIND0001DD_DUTIES_OF_CNTRCTR1901-01-01UID1">
    <setid>STIND</setid>
    <cs_object_type>0001</cs_object_type>
    <cs_object_id>DD_DUTIES_OF_CNTRCTR</cs_object_id>
    <effdt>1901-01-01</effdt>
    <cs_doc_type>001</cs_doc_type>
    <cs_obj_group/>
    <cs_obj_group_type/>
    <cs_dummy_cd>N</cs_dummy_cd>
    <seq_nbr>0</seq_nbr>
    <cs_keyvalue>1.0.0.0.0.0.0.0.0</cs_keyvalue>
    <cs_title>Duties of Contractor.</cs_title>
    <descr60>Duties of Contractor</descr60>
    <cs_clause_type>G</cs_clause_type>
    <level_num>1</level_num>
    <cs_protected>N</cs_protected>
  </Content>
  <Content id="contract_objSTIND0001ACCESS_TO_RECORDS1901-01-01UID2">
    <setid>STIND</setid>
    <cs_object_type>0001</cs_object_type>
    <cs_object_id>ACCESS_TO_RECORDS</cs_object_id>
    <effdt>1901-01-01</effdt>
    <cs_doc_type>001</cs_doc_type>
    <cs_obj_group/>
    <cs_obj_group_type/>
    <cs_dummy_cd>N</cs_dummy_cd>
    <seq_nbr>0</seq_nbr>
    <cs_keyvalue>2.0.0.0.0.0.0.0.0</cs_keyvalue>
    <cs_title>Access to Records.</cs_title>
    <descr60>Access to Records</descr60>
    <cs_clause_type>G</cs_clause_type>
    <level_num>1</level_num>
    <cs_protected>N</cs_protected>
  </Content>
  <Content id="contract_objSTIND0001ASSIGN_SUCCESS1901-01-01UID3">
    <setid>STIND</setid>
    <cs_object_type>0001</cs_object_type>
    <cs_object_id>ASSIGN_SUCCESS</cs_object_id>
    <effdt>1901-01-01</effdt>
    <cs_doc_type>001</cs_doc_type>
    <cs_obj_group/>
    <cs_obj_group_type/>
    <cs_dummy_cd>N</cs_dummy_cd>
    <seq_nbr>0</seq_nbr>
    <cs_keyvalue>3.0.0.0.0.0.0.0.0</cs_keyvalue>
    <cs_title>Assignment; Successors.</cs_title>
    <descr60>Assignment Successor</descr60>
    <cs_clause_type>G</cs_clause_type>
    <level_num>1</level_num>
    <cs_protected>N</cs_protected>
  </Content>
  <Content id="contract_objSTIND0004LONG_AUDIT_RULE1901-01-0124.0.0.0.0.0.0.0.0UID4">
    <setid>STIND</setid>
    <cs_object_type>0004</cs_object_type>
    <cs_object_id>LONG_AUDIT_RULE</cs_object_id>
    <effdt>1901-01-01</effdt>
    <cs_doc_type>001</cs_doc_type>
    <cs_obj_group>LONG_AUDIT_RULE</cs_obj_group>
    <cs_obj_group_type>0004</cs_obj_group_type>
    <cs_dummy_cd>2</cs_dummy_cd>
    <seq_nbr>0</seq_nbr>
    <cs_keyvalue>4.0.0.0.0.0.0.0.0</cs_keyvalue>
    <cs_title/>
    <descr60>Long Audit Clause Rule</descr60>
    <cs_clause_type/>
    <level_num>1</level_num>
    <cs_protected>N</cs_protected>
  </Content>
  <Content id="contract_objSTIND0001AUDIT_LONG1901-01-01UID5">
    <setid>STIND</setid>
    <cs_object_type>0001</cs_object_type>
    <cs_object_id>AUDIT_LONG</cs_object_id>
    <effdt>1901-01-01</effdt>
    <cs_doc_type>001</cs_doc_type>
    <cs_obj_group>LONG_AUDIT_RULE</cs_obj_group>
    <cs_obj_group_type>0004</cs_obj_group_type>
    <cs_dummy_cd>N</cs_dummy_cd>
    <seq_nbr>0</seq_nbr>
    <cs_keyvalue>5.0.0.0.0.0.0.0.0</cs_keyvalue>
    <cs_title>Audits.</cs_title>
    <descr60>Long Audit Clause</descr60>
    <cs_clause_type>G</cs_clause_type>
    <level_num>1</level_num>
    <cs_protected>N</cs_protected>
  </Content>
  <Content id="contract_objSTIND0004REGULAR_AUDIT_CLAUSE1901-01-0126.0.0.0.0.0.0.0.0UID6">
    <setid>STIND</setid>
    <cs_object_type>0004</cs_object_type>
    <cs_object_id>REGULAR_AUDIT_CLAUSE</cs_object_id>
    <effdt>1901-01-01</effdt>
    <cs_doc_type>001</cs_doc_type>
    <cs_obj_group>REGULAR_AUDIT_CLAUSE</cs_obj_group>
    <cs_obj_group_type>0004</cs_obj_group_type>
    <cs_dummy_cd>2</cs_dummy_cd>
    <seq_nbr>0</seq_nbr>
    <cs_keyvalue>6.0.0.0.0.0.0.0.0</cs_keyvalue>
    <cs_title/>
    <descr60>Regular Audit Rule</descr60>
    <cs_clause_type/>
    <level_num>1</level_num>
    <cs_protected>N</cs_protected>
  </Content>
  <Content id="contract_objSTIND0004FEDERAL_FUNDS1901-01-0127.0.0.0.0.0.0.0.0UID7">
    <setid>STIND</setid>
    <cs_object_type>0004</cs_object_type>
    <cs_object_id>FEDERAL_FUNDS</cs_object_id>
    <effdt>1901-01-01</effdt>
    <cs_doc_type>001</cs_doc_type>
    <cs_obj_group>FEDERAL_FUNDS</cs_obj_group>
    <cs_obj_group_type>0004</cs_obj_group_type>
    <cs_dummy_cd>2</cs_dummy_cd>
    <seq_nbr>0</seq_nbr>
    <cs_keyvalue>7.0.0.0.0.0.0.0.0</cs_keyvalue>
    <cs_title/>
    <descr60>Federal Funds are involved</descr60>
    <cs_clause_type/>
    <level_num>1</level_num>
    <cs_protected>N</cs_protected>
  </Content>
  <Content id="contract_objSTIND0001AUTHORITY_TO_BIND1901-01-01UID8">
    <setid>STIND</setid>
    <cs_object_type>0001</cs_object_type>
    <cs_object_id>AUTHORITY_TO_BIND</cs_object_id>
    <effdt>1901-01-01</effdt>
    <cs_doc_type>001</cs_doc_type>
    <cs_obj_group/>
    <cs_obj_group_type/>
    <cs_dummy_cd>N</cs_dummy_cd>
    <seq_nbr>0</seq_nbr>
    <cs_keyvalue>8.0.0.0.0.0.0.0.0</cs_keyvalue>
    <cs_title>Authority to Bind Contractor.</cs_title>
    <descr60>Authority to Bind Contractor</descr60>
    <cs_clause_type>G</cs_clause_type>
    <level_num>1</level_num>
    <cs_protected>N</cs_protected>
  </Content>
  <Content id="contract_objSTIND0001CHANGES_IN_WORK1901-01-01UID9">
    <setid>STIND</setid>
    <cs_object_type>0001</cs_object_type>
    <cs_object_id>CHANGES_IN_WORK</cs_object_id>
    <effdt>1901-01-01</effdt>
    <cs_doc_type>001</cs_doc_type>
    <cs_obj_group/>
    <cs_obj_group_type/>
    <cs_dummy_cd>N</cs_dummy_cd>
    <seq_nbr>0</seq_nbr>
    <cs_keyvalue>9.0.0.0.0.0.0.0.0</cs_keyvalue>
    <cs_title>Changes in Work.</cs_title>
    <descr60>Changes in Work</descr60>
    <cs_clause_type>G</cs_clause_type>
    <level_num>1</level_num>
    <cs_protected>N</cs_protected>
  </Content>
  <Content id="contract_objSTIND0001DD_COMPLIANCE1901-01-01UID10">
    <setid>STIND</setid>
    <cs_object_type>0001</cs_object_type>
    <cs_object_id>DD_COMPLIANCE</cs_object_id>
    <effdt>1901-01-01</effdt>
    <cs_doc_type>001</cs_doc_type>
    <cs_obj_group/>
    <cs_obj_group_type/>
    <cs_dummy_cd>N</cs_dummy_cd>
    <seq_nbr>0</seq_nbr>
    <cs_keyvalue>10.0.0.0.0.0.0.0.0</cs_keyvalue>
    <cs_title>Compliance With Laws.</cs_title>
    <descr60>Compliance Section</descr60>
    <cs_clause_type>G</cs_clause_type>
    <level_num>1</level_num>
    <cs_protected>N</cs_protected>
  </Content>
  <Content id="contract_objSTIND0001TERMS_OF_PAYMENT1901-01-01UID11">
    <setid>STIND</setid>
    <cs_object_type>0001</cs_object_type>
    <cs_object_id>TERMS_OF_PAYMENT</cs_object_id>
    <effdt>1901-01-01</effdt>
    <cs_doc_type>001</cs_doc_type>
    <cs_obj_group/>
    <cs_obj_group_type/>
    <cs_dummy_cd>N</cs_dummy_cd>
    <seq_nbr>0</seq_nbr>
    <cs_keyvalue>11.0.0.0.0.0.0.0.0</cs_keyvalue>
    <cs_title>Condition of Payment.</cs_title>
    <descr60>Condition of Payment</descr60>
    <cs_clause_type>G</cs_clause_type>
    <level_num>1</level_num>
    <cs_protected>N</cs_protected>
  </Content>
  <Content id="contract_objSTIND0001CONFIDNTIALITY_STATE1901-01-01UID12">
    <setid>STIND</setid>
    <cs_object_type>0001</cs_object_type>
    <cs_object_id>CONFIDNTIALITY_STATE</cs_object_id>
    <effdt>1901-01-01</effdt>
    <cs_doc_type>001</cs_doc_type>
    <cs_obj_group/>
    <cs_obj_group_type/>
    <cs_dummy_cd>N</cs_dummy_cd>
    <seq_nbr>0</seq_nbr>
    <cs_keyvalue>12.0.0.0.0.0.0.0.0</cs_keyvalue>
    <cs_title>Confidentiality of State Information.</cs_title>
    <descr60>Confidentiality of State Information</descr60>
    <cs_clause_type>G</cs_clause_type>
    <level_num>1</level_num>
    <cs_protected>N</cs_protected>
  </Content>
  <Content id="contract_objSTIND0001PS_CONTINUITY1901-01-01UID13">
    <setid>STIND</setid>
    <cs_object_type>0001</cs_object_type>
    <cs_object_id>PS_CONTINUITY</cs_object_id>
    <effdt>1901-01-01</effdt>
    <cs_doc_type>001</cs_doc_type>
    <cs_obj_group/>
    <cs_obj_group_type/>
    <cs_dummy_cd>N</cs_dummy_cd>
    <seq_nbr>0</seq_nbr>
    <cs_keyvalue>13.0.0.0.0.0.0.0.0</cs_keyvalue>
    <cs_title>Continuity of Service.</cs_title>
    <descr60>Continuity of Service</descr60>
    <cs_clause_type>G</cs_clause_type>
    <level_num>1</level_num>
    <cs_protected>Y</cs_protected>
  </Content>
  <Content id="contract_objSTIND0001PS_DEBAR1901-01-01UID14">
    <setid>STIND</setid>
    <cs_object_type>0001</cs_object_type>
    <cs_object_id>PS_DEBAR</cs_object_id>
    <effdt>1901-01-01</effdt>
    <cs_doc_type>001</cs_doc_type>
    <cs_obj_group/>
    <cs_obj_group_type/>
    <cs_dummy_cd>N</cs_dummy_cd>
    <seq_nbr>0</seq_nbr>
    <cs_keyvalue>14.0.0.0.0.0.0.0.0</cs_keyvalue>
    <cs_title>Debarment and Suspension.</cs_title>
    <descr60>Debarment and Suspension.</descr60>
    <cs_clause_type>G</cs_clause_type>
    <level_num>1</level_num>
    <cs_protected>N</cs_protected>
  </Content>
  <Content id="contract_objSTIND0001PS_DEFAULT_BY_STATE1901-01-01UID15">
    <setid>STIND</setid>
    <cs_object_type>0001</cs_object_type>
    <cs_object_id>PS_DEFAULT_BY_STATE</cs_object_id>
    <effdt>1901-01-01</effdt>
    <cs_doc_type>001</cs_doc_type>
    <cs_obj_group/>
    <cs_obj_group_type/>
    <cs_dummy_cd>N</cs_dummy_cd>
    <seq_nbr>0</seq_nbr>
    <cs_keyvalue>15.0.0.0.0.0.0.0.0</cs_keyvalue>
    <cs_title>Default by State.</cs_title>
    <descr60>Default by State</descr60>
    <cs_clause_type>G</cs_clause_type>
    <level_num>1</level_num>
    <cs_protected>N</cs_protected>
  </Content>
  <Content id="contract_objSTIND0001PS_DISPUTES1901-01-01UID16">
    <setid>STIND</setid>
    <cs_object_type>0001</cs_object_type>
    <cs_object_id>PS_DISPUTES</cs_object_id>
    <effdt>1901-01-01</effdt>
    <cs_doc_type>001</cs_doc_type>
    <cs_obj_group/>
    <cs_obj_group_type/>
    <cs_dummy_cd>N</cs_dummy_cd>
    <seq_nbr>0</seq_nbr>
    <cs_keyvalue>16.0.0.0.0.0.0.0.0</cs_keyvalue>
    <cs_title>Disputes.</cs_title>
    <descr60>Disputes</descr60>
    <cs_clause_type>G</cs_clause_type>
    <level_num>1</level_num>
    <cs_protected>N</cs_protected>
  </Content>
  <Content id="contract_objSTIND0001PS_DRUG1901-01-01UID17">
    <setid>STIND</setid>
    <cs_object_type>0001</cs_object_type>
    <cs_object_id>PS_DRUG</cs_object_id>
    <effdt>1901-01-01</effdt>
    <cs_doc_type>001</cs_doc_type>
    <cs_obj_group/>
    <cs_obj_group_type/>
    <cs_dummy_cd>N</cs_dummy_cd>
    <seq_nbr>0</seq_nbr>
    <cs_keyvalue>17.0.0.0.0.0.0.0.0</cs_keyvalue>
    <cs_title>Drug-Free Workplace Certification.</cs_title>
    <descr60>Drug-Free Workplace Certification</descr60>
    <cs_clause_type>G</cs_clause_type>
    <level_num>1</level_num>
    <cs_protected>N</cs_protected>
  </Content>
  <Content id="contract_objSTIND0001PS_FORCE1901-01-01UID18">
    <setid>STIND</setid>
    <cs_object_type>0001</cs_object_type>
    <cs_object_id>PS_FORCE</cs_object_id>
    <effdt>1901-01-01</effdt>
    <cs_doc_type>001</cs_doc_type>
    <cs_obj_group/>
    <cs_obj_group_type/>
    <cs_dummy_cd>N</cs_dummy_cd>
    <seq_nbr>0</seq_nbr>
    <cs_keyvalue>19.0.0.0.0.0.0.0.0</cs_keyvalue>
    <cs_title>Force Majeure.</cs_title>
    <descr60>Force Majeure</descr60>
    <cs_clause_type>G</cs_clause_type>
    <level_num>1</level_num>
    <cs_protected>N</cs_protected>
  </Content>
  <Content id="contract_objSTIND0001PS_FUNDING1901-01-01UID19">
    <setid>STIND</setid>
    <cs_object_type>0001</cs_object_type>
    <cs_object_id>PS_FUNDING</cs_object_id>
    <effdt>1901-01-01</effdt>
    <cs_doc_type>001</cs_doc_type>
    <cs_obj_group/>
    <cs_obj_group_type/>
    <cs_dummy_cd>N</cs_dummy_cd>
    <seq_nbr>0</seq_nbr>
    <cs_keyvalue>20.0.0.0.0.0.0.0.0</cs_keyvalue>
    <cs_title>Funding Cancellation.</cs_title>
    <descr60>Funding Cancellation</descr60>
    <cs_clause_type>G</cs_clause_type>
    <level_num>1</level_num>
    <cs_protected>N</cs_protected>
  </Content>
  <Content id="contract_objSTIND0001PS_GOVERNING1901-01-01UID20">
    <setid>STIND</setid>
    <cs_object_type>0001</cs_object_type>
    <cs_object_id>PS_GOVERNING</cs_object_id>
    <effdt>1901-01-01</effdt>
    <cs_doc_type>001</cs_doc_type>
    <cs_obj_group/>
    <cs_obj_group_type/>
    <cs_dummy_cd>N</cs_dummy_cd>
    <seq_nbr>0</seq_nbr>
    <cs_keyvalue>21.0.0.0.0.0.0.0.0</cs_keyvalue>
    <cs_title>Governing Laws.</cs_title>
    <descr60>Governing Laws</descr60>
    <cs_clause_type>G</cs_clause_type>
    <level_num>1</level_num>
    <cs_protected>N</cs_protected>
  </Content>
  <Content id="contract_objSTIND0001PS_INDEMNIFICATION1901-01-01UID21">
    <setid>STIND</setid>
    <cs_object_type>0001</cs_object_type>
    <cs_object_id>PS_INDEMNIFICATION</cs_object_id>
    <effdt>1901-01-01</effdt>
    <cs_doc_type>001</cs_doc_type>
    <cs_obj_group/>
    <cs_obj_group_type/>
    <cs_dummy_cd>N</cs_dummy_cd>
    <seq_nbr>0</seq_nbr>
    <cs_keyvalue>22.0.0.0.0.0.0.0.0</cs_keyvalue>
    <cs_title>Indemnification.</cs_title>
    <descr60>Indemnification</descr60>
    <cs_clause_type>G</cs_clause_type>
    <level_num>1</level_num>
    <cs_protected>N</cs_protected>
  </Content>
  <Content id="contract_objSTIND0001PS_INDEPEND1901-01-01UID22">
    <setid>STIND</setid>
    <cs_object_type>0001</cs_object_type>
    <cs_object_id>PS_INDEPEND</cs_object_id>
    <effdt>1901-01-01</effdt>
    <cs_doc_type>001</cs_doc_type>
    <cs_obj_group/>
    <cs_obj_group_type/>
    <cs_dummy_cd>N</cs_dummy_cd>
    <seq_nbr>0</seq_nbr>
    <cs_keyvalue>23.0.0.0.0.0.0.0.0</cs_keyvalue>
    <cs_title>Independent Contractor.</cs_title>
    <descr60>Independent Contractor</descr60>
    <cs_clause_type>G</cs_clause_type>
    <level_num>1</level_num>
    <cs_protected>N</cs_protected>
  </Content>
  <Content id="contract_objSTIND0001PS_INOFRMATION1901-01-01UID23">
    <setid>STIND</setid>
    <cs_object_type>0001</cs_object_type>
    <cs_object_id>PS_INOFRMATION</cs_object_id>
    <effdt>1901-01-01</effdt>
    <cs_doc_type>001</cs_doc_type>
    <cs_obj_group/>
    <cs_obj_group_type/>
    <cs_dummy_cd>N</cs_dummy_cd>
    <seq_nbr>0</seq_nbr>
    <cs_keyvalue>24.0.0.0.0.0.0.0.0</cs_keyvalue>
    <cs_title>Information Technology Enterprise Architecture Requirements.</cs_title>
    <descr60>Information Technology Enterprise Architecture Requirements</descr60>
    <cs_clause_type>G</cs_clause_type>
    <level_num>1</level_num>
    <cs_protected>N</cs_protected>
  </Content>
  <Content id="contract_objSTIND0001PS_INSURANCE1901-01-01UID24">
    <setid>STIND</setid>
    <cs_object_type>0001</cs_object_type>
    <cs_object_id>PS_INSURANCE</cs_object_id>
    <effdt>1901-01-01</effdt>
    <cs_doc_type>001</cs_doc_type>
    <cs_obj_group/>
    <cs_obj_group_type/>
    <cs_dummy_cd>N</cs_dummy_cd>
    <seq_nbr>0</seq_nbr>
    <cs_keyvalue>25.0.0.0.0.0.0.0.0</cs_keyvalue>
    <cs_title>Insurance.</cs_title>
    <descr60>Insurance</descr60>
    <cs_clause_type>G</cs_clause_type>
    <level_num>1</level_num>
    <cs_protected>N</cs_protected>
  </Content>
  <Content id="contract_objSTIND0004KEY_PERSON_CLAUSE1901-01-01226.0.0.0.0.0.0.0.0UID25">
    <setid>STIND</setid>
    <cs_object_type>0004</cs_object_type>
    <cs_object_id>KEY_PERSON_CLAUSE</cs_object_id>
    <effdt>1901-01-01</effdt>
    <cs_doc_type>001</cs_doc_type>
    <cs_obj_group>KEY_PERSON_CLAUSE</cs_obj_group>
    <cs_obj_group_type>0004</cs_obj_group_type>
    <cs_dummy_cd>2</cs_dummy_cd>
    <seq_nbr>0</seq_nbr>
    <cs_keyvalue>26.0.0.0.0.0.0.0.0</cs_keyvalue>
    <cs_title/>
    <descr60>Include the cluase if the answer is YES</descr60>
    <cs_clause_type/>
    <level_num>1</level_num>
    <cs_protected>N</cs_protected>
  </Content>
  <Content id="contract_objSTIND0001PS_KEY_PERSONS1901-01-01UID26">
    <setid>STIND</setid>
    <cs_object_type>0001</cs_object_type>
    <cs_object_id>PS_KEY_PERSONS</cs_object_id>
    <effdt>1901-01-01</effdt>
    <cs_doc_type>001</cs_doc_type>
    <cs_obj_group>KEY_PERSON_CLAUSE</cs_obj_group>
    <cs_obj_group_type>0004</cs_obj_group_type>
    <cs_dummy_cd>N</cs_dummy_cd>
    <seq_nbr>0</seq_nbr>
    <cs_keyvalue>27.0.0.0.0.0.0.0.0</cs_keyvalue>
    <cs_title>Key Person(s).</cs_title>
    <descr60>Key Person(s)</descr60>
    <cs_clause_type>G</cs_clause_type>
    <level_num>1</level_num>
    <cs_protected>N</cs_protected>
  </Content>
  <Content id="contract_objSTIND0001PS_LICENSING1901-01-01UID27">
    <setid>STIND</setid>
    <cs_object_type>0001</cs_object_type>
    <cs_object_id>PS_LICENSING</cs_object_id>
    <effdt>1901-01-01</effdt>
    <cs_doc_type>001</cs_doc_type>
    <cs_obj_group/>
    <cs_obj_group_type/>
    <cs_dummy_cd>N</cs_dummy_cd>
    <seq_nbr>0</seq_nbr>
    <cs_keyvalue>28.0.0.0.0.0.0.0.0</cs_keyvalue>
    <cs_title>Licensing Standards.</cs_title>
    <descr60>Licensing Standards</descr60>
    <cs_clause_type>G</cs_clause_type>
    <level_num>1</level_num>
    <cs_protected>N</cs_protected>
  </Content>
  <Content id="contract_objSTIND0001PS_MERGER1901-01-01UID28">
    <setid>STIND</setid>
    <cs_object_type>0001</cs_object_type>
    <cs_object_id>PS_MERGER</cs_object_id>
    <effdt>1901-01-01</effdt>
    <cs_doc_type>001</cs_doc_type>
    <cs_obj_group/>
    <cs_obj_group_type/>
    <cs_dummy_cd>N</cs_dummy_cd>
    <seq_nbr>0</seq_nbr>
    <cs_keyvalue>29.0.0.0.0.0.0.0.0</cs_keyvalue>
    <cs_title>Merger &amp; Modification.</cs_title>
    <descr60>Merger &amp; Modification</descr60>
    <cs_clause_type>G</cs_clause_type>
    <level_num>1</level_num>
    <cs_protected>N</cs_protected>
  </Content>
  <Content id="contract_objSTIND0004WHEN_MINORITY_IS_NO1901-01-01230.0.0.0.0.0.0.0.0UID29">
    <setid>STIND</setid>
    <cs_object_type>0004</cs_object_type>
    <cs_object_id>WHEN_MINORITY_IS_NO</cs_object_id>
    <effdt>1901-01-01</effdt>
    <cs_doc_type>001</cs_doc_type>
    <cs_obj_group>WHEN_MINORITY_IS_NO</cs_obj_group>
    <cs_obj_group_type>0004</cs_obj_group_type>
    <cs_dummy_cd>2</cs_dummy_cd>
    <seq_nbr>0</seq_nbr>
    <cs_keyvalue>30.0.0.0.0.0.0.0.0</cs_keyvalue>
    <cs_title/>
    <descr60>When Minority AND Woment enterprose is checked to NO</descr60>
    <cs_clause_type/>
    <level_num>1</level_num>
    <cs_protected>N</cs_protected>
  </Content>
  <Content id="contract_objSTIND0004WHEN_MINORITY_IS_YES1901-01-01231.0.0.0.0.0.0.0.0UID30">
    <setid>STIND</setid>
    <cs_object_type>0004</cs_object_type>
    <cs_object_id>WHEN_MINORITY_IS_YES</cs_object_id>
    <effdt>1901-01-01</effdt>
    <cs_doc_type>001</cs_doc_type>
    <cs_obj_group>WHEN_MINORITY_IS_YES</cs_obj_group>
    <cs_obj_group_type>0004</cs_obj_group_type>
    <cs_dummy_cd>2</cs_dummy_cd>
    <seq_nbr>0</seq_nbr>
    <cs_keyvalue>31.0.0.0.0.0.0.0.0</cs_keyvalue>
    <cs_title/>
    <descr60>When Minority or Woment enterprose is checked to YES</descr60>
    <cs_clause_type/>
    <level_num>1</level_num>
    <cs_protected>N</cs_protected>
  </Content>
  <Content id="contract_objSTIND0001PS_MINORITY_YES1901-01-01UID31">
    <setid>STIND</setid>
    <cs_object_type>0001</cs_object_type>
    <cs_object_id>PS_MINORITY_YES</cs_object_id>
    <effdt>1901-01-01</effdt>
    <cs_doc_type>001</cs_doc_type>
    <cs_obj_group>WHEN_MINORITY_IS_YES</cs_obj_group>
    <cs_obj_group_type>0004</cs_obj_group_type>
    <cs_dummy_cd>N</cs_dummy_cd>
    <seq_nbr>0</seq_nbr>
    <cs_keyvalue>32.0.0.0.0.0.0.0.0</cs_keyvalue>
    <cs_title>Minority and Women’s Business Enterprises Compliance.</cs_title>
    <descr60>Clause content when it is MBWBE</descr60>
    <cs_clause_type>G</cs_clause_type>
    <level_num>1</level_num>
    <cs_protected>N</cs_protected>
  </Content>
  <Content id="contract_objSTIND0001PS_NONDISCRIM1901-01-01UID32">
    <setid>STIND</setid>
    <cs_object_type>0001</cs_object_type>
    <cs_object_id>PS_NONDISCRIM</cs_object_id>
    <effdt>1901-01-01</effdt>
    <cs_doc_type>001</cs_doc_type>
    <cs_obj_group/>
    <cs_obj_group_type/>
    <cs_dummy_cd>N</cs_dummy_cd>
    <seq_nbr>0</seq_nbr>
    <cs_keyvalue>33.0.0.0.0.0.0.0.0</cs_keyvalue>
    <cs_title>Nondiscrimination.</cs_title>
    <descr60>Nondiscrimination</descr60>
    <cs_clause_type>G</cs_clause_type>
    <level_num>1</level_num>
    <cs_protected>N</cs_protected>
  </Content>
  <Content id="contract_objSTIND0004ORDER_OF_PRECE1901-01-01234.0.0.0.0.0.0.0.0UID33">
    <setid>STIND</setid>
    <cs_object_type>0004</cs_object_type>
    <cs_object_id>ORDER_OF_PRECE</cs_object_id>
    <effdt>1901-01-01</effdt>
    <cs_doc_type>001</cs_doc_type>
    <cs_obj_group>ORDER_OF_PRECE</cs_obj_group>
    <cs_obj_group_type>0004</cs_obj_group_type>
    <cs_dummy_cd>2</cs_dummy_cd>
    <seq_nbr>0</seq_nbr>
    <cs_keyvalue>34.0.0.0.0.0.0.0.0</cs_keyvalue>
    <cs_title/>
    <descr60>Language in Section 31 if RFP# exists</descr60>
    <cs_clause_type/>
    <level_num>1</level_num>
    <cs_protected>N</cs_protected>
  </Content>
  <Content id="contract_objSTIND0001PS_ORDER_OF_PRECED1901-01-01UID34">
    <setid>STIND</setid>
    <cs_object_type>0001</cs_object_type>
    <cs_object_id>PS_ORDER_OF_PRECED</cs_object_id>
    <effdt>1901-01-01</effdt>
    <cs_doc_type>001</cs_doc_type>
    <cs_obj_group>ORDER_OF_PRECE</cs_obj_group>
    <cs_obj_group_type>0004</cs_obj_group_type>
    <cs_dummy_cd>N</cs_dummy_cd>
    <seq_nbr>0</seq_nbr>
    <cs_keyvalue>35.0.0.0.0.0.0.0.0</cs_keyvalue>
    <cs_title>Order of Precedence; Incorporation by Reference.</cs_title>
    <descr60>Order of Precedence; Incorporation by Reference</descr60>
    <cs_clause_type>G</cs_clause_type>
    <level_num>1</level_num>
    <cs_protected>N</cs_protected>
  </Content>
  <Content id="contract_objSTIND0004PS_ORDER_WOUT_RFP1901-01-01236.0.0.0.0.0.0.0.0UID35">
    <setid>STIND</setid>
    <cs_object_type>0004</cs_object_type>
    <cs_object_id>PS_ORDER_WOUT_RFP</cs_object_id>
    <effdt>1901-01-01</effdt>
    <cs_doc_type>001</cs_doc_type>
    <cs_obj_group>PS_ORDER_WOUT_RFP</cs_obj_group>
    <cs_obj_group_type>0004</cs_obj_group_type>
    <cs_dummy_cd>2</cs_dummy_cd>
    <seq_nbr>0</seq_nbr>
    <cs_keyvalue>36.0.0.0.0.0.0.0.0</cs_keyvalue>
    <cs_title/>
    <descr60>Language in Section 31 if RFP# does not exist</descr60>
    <cs_clause_type/>
    <level_num>1</level_num>
    <cs_protected>N</cs_protected>
  </Content>
  <Content id="contract_objSTIND0001PS_OWNERSHIP1901-01-01UID36">
    <setid>STIND</setid>
    <cs_object_type>0001</cs_object_type>
    <cs_object_id>PS_OWNERSHIP</cs_object_id>
    <effdt>1901-01-01</effdt>
    <cs_doc_type>001</cs_doc_type>
    <cs_obj_group/>
    <cs_obj_group_type/>
    <cs_dummy_cd>N</cs_dummy_cd>
    <seq_nbr>0</seq_nbr>
    <cs_keyvalue>37.0.0.0.0.0.0.0.0</cs_keyvalue>
    <cs_title>Ownership of Documents and Materials.</cs_title>
    <descr60>Ownership of Documents and Materials</descr60>
    <cs_clause_type>G</cs_clause_type>
    <level_num>1</level_num>
    <cs_protected>N</cs_protected>
  </Content>
  <Content id="contract_objSTIND0001PS_PAYMENTS1901-01-01UID37">
    <setid>STIND</setid>
    <cs_object_type>0001</cs_object_type>
    <cs_object_id>PS_PAYMENTS</cs_object_id>
    <effdt>1901-01-01</effdt>
    <cs_doc_type>001</cs_doc_type>
    <cs_obj_group/>
    <cs_obj_group_type/>
    <cs_dummy_cd>N</cs_dummy_cd>
    <seq_nbr>0</seq_nbr>
    <cs_keyvalue>38.0.0.0.0.0.0.0.0</cs_keyvalue>
    <cs_title>Payments.</cs_title>
    <descr60>Payments</descr60>
    <cs_clause_type>G</cs_clause_type>
    <level_num>1</level_num>
    <cs_protected>N</cs_protected>
  </Content>
  <Content id="contract_objSTIND0001PS_PENALTIES1901-01-01UID38">
    <setid>STIND</setid>
    <cs_object_type>0001</cs_object_type>
    <cs_object_id>PS_PENALTIES</cs_object_id>
    <effdt>1901-01-01</effdt>
    <cs_doc_type>001</cs_doc_type>
    <cs_obj_group/>
    <cs_obj_group_type/>
    <cs_dummy_cd>N</cs_dummy_cd>
    <seq_nbr>0</seq_nbr>
    <cs_keyvalue>39.0.0.0.0.0.0.0.0</cs_keyvalue>
    <cs_title>Penalties/Interest/Attorney’s Fees.</cs_title>
    <descr60>Penalties/Interest/Attorney’s Fees</descr60>
    <cs_clause_type>G</cs_clause_type>
    <level_num>1</level_num>
    <cs_protected>N</cs_protected>
  </Content>
  <Content id="contract_objSTIND0001PS_PROGRESS1901-01-01UID39">
    <setid>STIND</setid>
    <cs_object_type>0001</cs_object_type>
    <cs_object_id>PS_PROGRESS</cs_object_id>
    <effdt>1901-01-01</effdt>
    <cs_doc_type>001</cs_doc_type>
    <cs_obj_group/>
    <cs_obj_group_type/>
    <cs_dummy_cd>N</cs_dummy_cd>
    <seq_nbr>0</seq_nbr>
    <cs_keyvalue>40.0.0.0.0.0.0.0.0</cs_keyvalue>
    <cs_title>Progress Reports.</cs_title>
    <descr60>Progress Reports</descr60>
    <cs_clause_type>G</cs_clause_type>
    <level_num>1</level_num>
    <cs_protected>N</cs_protected>
  </Content>
  <Content id="contract_objSTIND0004RENEWAL_NO_COST_INCR1901-01-01241.0.0.0.0.0.0.0.0UID40">
    <setid>STIND</setid>
    <cs_object_type>0004</cs_object_type>
    <cs_object_id>RENEWAL_NO_COST_INCR</cs_object_id>
    <effdt>1901-01-01</effdt>
    <cs_doc_type>001</cs_doc_type>
    <cs_obj_group>RENEWAL_NO_COST_INCR</cs_obj_group>
    <cs_obj_group_type>0004</cs_obj_group_type>
    <cs_dummy_cd>2</cs_dummy_cd>
    <seq_nbr>0</seq_nbr>
    <cs_keyvalue>41.0.0.0.0.0.0.0.0</cs_keyvalue>
    <cs_title/>
    <descr60>Is Renewal clause required in the document?</descr60>
    <cs_clause_type/>
    <level_num>1</level_num>
    <cs_protected>N</cs_protected>
  </Content>
  <Content id="contract_objSTIND0001PS_RENEWAL1901-01-01UID41">
    <setid>STIND</setid>
    <cs_object_type>0001</cs_object_type>
    <cs_object_id>PS_RENEWAL</cs_object_id>
    <effdt>1901-01-01</effdt>
    <cs_doc_type>001</cs_doc_type>
    <cs_obj_group>RENEWAL_NO_COST_INCR</cs_obj_group>
    <cs_obj_group_type>0004</cs_obj_group_type>
    <cs_dummy_cd>N</cs_dummy_cd>
    <seq_nbr>0</seq_nbr>
    <cs_keyvalue>42.0.0.0.0.0.0.0.0</cs_keyvalue>
    <cs_title>Renewal Option.</cs_title>
    <descr60>Renewal Option</descr60>
    <cs_clause_type>G</cs_clause_type>
    <level_num>1</level_num>
    <cs_protected>N</cs_protected>
  </Content>
  <Content id="contract_objSTIND0001ELCTRNC_STNDRD_COMPL1901-01-01UID42">
    <setid>STIND</setid>
    <cs_object_type>0001</cs_object_type>
    <cs_object_id>ELCTRNC_STNDRD_COMPL</cs_object_id>
    <effdt>1901-01-01</effdt>
    <cs_doc_type>001</cs_doc_type>
    <cs_obj_group/>
    <cs_obj_group_type/>
    <cs_dummy_cd>N</cs_dummy_cd>
    <seq_nbr>0</seq_nbr>
    <cs_keyvalue>43.0.0.0.0.0.0.0.0</cs_keyvalue>
    <cs_title>Electronic Transaction Standards Compliance.</cs_title>
    <descr60>Electronic Transaction Standards Compliance</descr60>
    <cs_clause_type>G</cs_clause_type>
    <level_num>1</level_num>
    <cs_protected>N</cs_protected>
  </Content>
  <Content id="contract_objSTIND0001SOI_HIPAA_LANGUAGE1901-01-01UID43">
    <setid>STIND</setid>
    <cs_object_type>0001</cs_object_type>
    <cs_object_id>SOI_HIPAA_LANGUAGE</cs_object_id>
    <effdt>1901-01-01</effdt>
    <cs_doc_type>001</cs_doc_type>
    <cs_obj_group/>
    <cs_obj_group_type/>
    <cs_dummy_cd>N</cs_dummy_cd>
    <seq_nbr>0</seq_nbr>
    <cs_keyvalue>44.0.0.0.0.0.0.0.0</cs_keyvalue>
    <cs_title>Security and Privacy of Protected Health Information, Drug and Alcohol Abuse Patient Records, and Confidentiality of State Information.</cs_title>
    <descr60>HIPAA Language</descr60>
    <cs_clause_type>G</cs_clause_type>
    <level_num>1</level_num>
    <cs_protected>N</cs_protected>
  </Content>
  <Content id="contract_objSTIND0001PS_SEVERABILITY1901-01-01UID44">
    <setid>STIND</setid>
    <cs_object_type>0001</cs_object_type>
    <cs_object_id>PS_SEVERABILITY</cs_object_id>
    <effdt>1901-01-01</effdt>
    <cs_doc_type>001</cs_doc_type>
    <cs_obj_group/>
    <cs_obj_group_type/>
    <cs_dummy_cd>N</cs_dummy_cd>
    <seq_nbr>0</seq_nbr>
    <cs_keyvalue>45.0.0.0.0.0.0.0.0</cs_keyvalue>
    <cs_title>Severability.</cs_title>
    <descr60>Severability</descr60>
    <cs_clause_type>G</cs_clause_type>
    <level_num>1</level_num>
    <cs_protected>N</cs_protected>
  </Content>
  <Content id="contract_objSTIND0001PS_SUBSTANTIAL1901-01-01UID45">
    <setid>STIND</setid>
    <cs_object_type>0001</cs_object_type>
    <cs_object_id>PS_SUBSTANTIAL</cs_object_id>
    <effdt>1901-01-01</effdt>
    <cs_doc_type>001</cs_doc_type>
    <cs_obj_group/>
    <cs_obj_group_type/>
    <cs_dummy_cd>N</cs_dummy_cd>
    <seq_nbr>0</seq_nbr>
    <cs_keyvalue>46.0.0.0.0.0.0.0.0</cs_keyvalue>
    <cs_title>Substantial Performance.</cs_title>
    <descr60>Substantial Performance</descr60>
    <cs_clause_type>G</cs_clause_type>
    <level_num>1</level_num>
    <cs_protected>N</cs_protected>
  </Content>
  <Content id="contract_objSTIND0001PS_TAXES1901-01-01UID46">
    <setid>STIND</setid>
    <cs_object_type>0001</cs_object_type>
    <cs_object_id>PS_TAXES</cs_object_id>
    <effdt>1901-01-01</effdt>
    <cs_doc_type>001</cs_doc_type>
    <cs_obj_group/>
    <cs_obj_group_type/>
    <cs_dummy_cd>N</cs_dummy_cd>
    <seq_nbr>0</seq_nbr>
    <cs_keyvalue>47.0.0.0.0.0.0.0.0</cs_keyvalue>
    <cs_title>Taxes.</cs_title>
    <descr60>Taxes</descr60>
    <cs_clause_type>G</cs_clause_type>
    <level_num>1</level_num>
    <cs_protected>N</cs_protected>
  </Content>
  <Content id="contract_objSTIND0004TERMINATE_FOR_CONVEN1901-01-01248.0.0.0.0.0.0.0.0UID47">
    <setid>STIND</setid>
    <cs_object_type>0004</cs_object_type>
    <cs_object_id>TERMINATE_FOR_CONVEN</cs_object_id>
    <effdt>1901-01-01</effdt>
    <cs_doc_type>001</cs_doc_type>
    <cs_obj_group>TERMINATE_FOR_CONVEN</cs_obj_group>
    <cs_obj_group_type>0004</cs_obj_group_type>
    <cs_dummy_cd>2</cs_dummy_cd>
    <seq_nbr>0</seq_nbr>
    <cs_keyvalue>48.0.0.0.0.0.0.0.0</cs_keyvalue>
    <cs_title/>
    <descr60>Terminate for Convience rule based upon the wizard question</descr60>
    <cs_clause_type/>
    <level_num>1</level_num>
    <cs_protected>N</cs_protected>
  </Content>
  <Content id="contract_objSTIND0001PS_TERMINATE_CONVENI1901-01-01UID48">
    <setid>STIND</setid>
    <cs_object_type>0001</cs_object_type>
    <cs_object_id>PS_TERMINATE_CONVENI</cs_object_id>
    <effdt>1901-01-01</effdt>
    <cs_doc_type>001</cs_doc_type>
    <cs_obj_group>TERMINATE_FOR_CONVEN</cs_obj_group>
    <cs_obj_group_type>0004</cs_obj_group_type>
    <cs_dummy_cd>N</cs_dummy_cd>
    <seq_nbr>0</seq_nbr>
    <cs_keyvalue>49.0.0.0.0.0.0.0.0</cs_keyvalue>
    <cs_title>Termination for Convenience.</cs_title>
    <descr60>Termination for Convenience</descr60>
    <cs_clause_type>G</cs_clause_type>
    <level_num>1</level_num>
    <cs_protected>N</cs_protected>
  </Content>
  <Content id="contract_objSTIND0001PS_TERMINATE_DEFAULT1901-01-01UID49">
    <setid>STIND</setid>
    <cs_object_type>0001</cs_object_type>
    <cs_object_id>PS_TERMINATE_DEFAULT</cs_object_id>
    <effdt>1901-01-01</effdt>
    <cs_doc_type>001</cs_doc_type>
    <cs_obj_group/>
    <cs_obj_group_type/>
    <cs_dummy_cd>N</cs_dummy_cd>
    <seq_nbr>0</seq_nbr>
    <cs_keyvalue>50.0.0.0.0.0.0.0.0</cs_keyvalue>
    <cs_title>Termination for Default.</cs_title>
    <descr60>Termination for Default</descr60>
    <cs_clause_type>G</cs_clause_type>
    <level_num>1</level_num>
    <cs_protected>N</cs_protected>
  </Content>
  <Content id="contract_objSTIND0001PS_TRAAVLE1901-01-01UID50">
    <setid>STIND</setid>
    <cs_object_type>0001</cs_object_type>
    <cs_object_id>PS_TRAAVLE</cs_object_id>
    <effdt>1901-01-01</effdt>
    <cs_doc_type>001</cs_doc_type>
    <cs_obj_group/>
    <cs_obj_group_type/>
    <cs_dummy_cd>N</cs_dummy_cd>
    <seq_nbr>0</seq_nbr>
    <cs_keyvalue>51.0.0.0.0.0.0.0.0</cs_keyvalue>
    <cs_title>Travel.</cs_title>
    <descr60>Travel</descr60>
    <cs_clause_type>G</cs_clause_type>
    <level_num>1</level_num>
    <cs_protected>N</cs_protected>
  </Content>
  <Content id="contract_objSTIND0001PS_WAIVER1901-01-01UID51">
    <setid>STIND</setid>
    <cs_object_type>0001</cs_object_type>
    <cs_object_id>PS_WAIVER</cs_object_id>
    <effdt>1901-01-01</effdt>
    <cs_doc_type>001</cs_doc_type>
    <cs_obj_group/>
    <cs_obj_group_type/>
    <cs_dummy_cd>N</cs_dummy_cd>
    <seq_nbr>0</seq_nbr>
    <cs_keyvalue>52.0.0.0.0.0.0.0.0</cs_keyvalue>
    <cs_title>Waiver of Rights.</cs_title>
    <descr60>Waiver of Rights</descr60>
    <cs_clause_type>G</cs_clause_type>
    <level_num>1</level_num>
    <cs_protected>N</cs_protected>
  </Content>
  <Content id="contract_objSTIND0001PS_WORK_STANDARRD1901-01-01UID52">
    <setid>STIND</setid>
    <cs_object_type>0001</cs_object_type>
    <cs_object_id>PS_WORK_STANDARRD</cs_object_id>
    <effdt>1901-01-01</effdt>
    <cs_doc_type>001</cs_doc_type>
    <cs_obj_group/>
    <cs_obj_group_type/>
    <cs_dummy_cd>N</cs_dummy_cd>
    <seq_nbr>0</seq_nbr>
    <cs_keyvalue>53.0.0.0.0.0.0.0.0</cs_keyvalue>
    <cs_title>Work Standards.</cs_title>
    <descr60>Work Standards</descr60>
    <cs_clause_type>G</cs_clause_type>
    <level_num>1</level_num>
    <cs_protected>N</cs_protected>
  </Content>
  <Content id="contract_objSTIND0001PS_STATE_BOILERPLA1901-01-01UID53">
    <setid>STIND</setid>
    <cs_object_type>0001</cs_object_type>
    <cs_object_id>PS_STATE_BOILERPLA</cs_object_id>
    <effdt>1901-01-01</effdt>
    <cs_doc_type>001</cs_doc_type>
    <cs_obj_group/>
    <cs_obj_group_type/>
    <cs_dummy_cd>N</cs_dummy_cd>
    <seq_nbr>0</seq_nbr>
    <cs_keyvalue>54.0.0.0.0.0.0.0.0</cs_keyvalue>
    <cs_title>State Boilerplate Affirmation Clause.</cs_title>
    <descr60>State Boilerplate Affirmation Clause</descr60>
    <cs_clause_type>G</cs_clause_type>
    <level_num>1</level_num>
    <cs_protected>N</cs_protected>
  </Content>
  <Content id="contract_objSTIND0004STATE_BOILERPLATE1901-01-01255.0.0.0.0.0.0.0.0UID54">
    <setid>STIND</setid>
    <cs_object_type>0004</cs_object_type>
    <cs_object_id>STATE_BOILERPLATE</cs_object_id>
    <effdt>1901-01-01</effdt>
    <cs_doc_type>001</cs_doc_type>
    <cs_obj_group>STATE_BOILERPLATE</cs_obj_group>
    <cs_obj_group_type>0004</cs_obj_group_type>
    <cs_dummy_cd>2</cs_dummy_cd>
    <seq_nbr>0</seq_nbr>
    <cs_keyvalue>55.0.0.0.0.0.0.0.0</cs_keyvalue>
    <cs_title/>
    <descr60>Include the chnages to the boilerplate sections if TRUE</descr60>
    <cs_clause_type/>
    <level_num>1</level_num>
    <cs_protected>N</cs_protected>
  </Content>
  <Content id="contract_objSTIND0001AMEND_TITLE1903-01-01UID1">
    <setid>STIND</setid>
    <cs_object_type>0001</cs_object_type>
    <cs_object_id>AMEND_TITLE</cs_object_id>
    <effdt>1903-01-01</effdt>
    <cs_doc_type>002</cs_doc_type>
    <cs_obj_group/>
    <cs_obj_group_type/>
    <cs_dummy_cd>N</cs_dummy_cd>
    <seq_nbr>0</seq_nbr>
    <cs_keyvalue>1.0.0.0.0.0.0.0.0</cs_keyvalue>
    <cs_title>AMENDMENT #%%DOC_AMENDMENT_NBR%% 
Contract #%%CONTRACT_ID%%</cs_title>
    <descr60>Amendment Title</descr60>
    <cs_clause_type>G</cs_clause_type>
    <level_num>1</level_num>
    <cs_protected>N</cs_protected>
  </Content>
  <Content id="contract_objSTIND0001AMEND_FOOTER1902-01-01UID2">
    <setid>STIND</setid>
    <cs_object_type>0001</cs_object_type>
    <cs_object_id>AMEND_FOOTER</cs_object_id>
    <effdt>1902-01-01</effdt>
    <cs_doc_type>002</cs_doc_type>
    <cs_obj_group/>
    <cs_obj_group_type/>
    <cs_dummy_cd>N</cs_dummy_cd>
    <seq_nbr>0</seq_nbr>
    <cs_keyvalue>2.0.0.0.0.0.0.0.0</cs_keyvalue>
    <cs_title/>
    <descr60>Amendment Footer</descr60>
    <cs_clause_type>G</cs_clause_type>
    <level_num>1</level_num>
    <cs_protected>Y</cs_protected>
  </Content>
  <Content id="contract_objSTIND0002COLLUSION_AMENDMENT1904-01-01UID3">
    <setid>STIND</setid>
    <cs_object_type>0002</cs_object_type>
    <cs_object_id>COLLUSION_AMENDMENT</cs_object_id>
    <effdt>1904-01-01</effdt>
    <cs_doc_type>002</cs_doc_type>
    <cs_obj_group/>
    <cs_obj_group_type/>
    <cs_dummy_cd>N</cs_dummy_cd>
    <seq_nbr>0</seq_nbr>
    <cs_keyvalue>3.0.0.0.0.0.0.0.0</cs_keyvalue>
    <cs_title>Non-Collusion and Acceptance</cs_title>
    <descr60>Non-Collusion and Acceptance for SOI Amendments</descr60>
    <cs_clause_type>G</cs_clause_type>
    <level_num>1</level_num>
    <cs_protected>N</cs_protected>
  </Content>
  <Content id="contract_objSTIND0004IOT_YES_NO1904-01-0123.1.0.0.0.0.0.0.0UID4">
    <setid>STIND</setid>
    <cs_object_type>0004</cs_object_type>
    <cs_object_id>IOT_YES_NO</cs_object_id>
    <effdt>1904-01-01</effdt>
    <cs_doc_type>002</cs_doc_type>
    <cs_obj_group>IOT_YES_NO</cs_obj_group>
    <cs_obj_group_type>0004</cs_obj_group_type>
    <cs_dummy_cd>2</cs_dummy_cd>
    <seq_nbr>0</seq_nbr>
    <cs_keyvalue>3.1.0.0.0.0.0.0.0</cs_keyvalue>
    <cs_title/>
    <descr60/>
    <cs_clause_type/>
    <level_num>2</level_num>
    <cs_protected>N</cs_protected>
  </Content>
  <Content id="contract_objSTIND0001COLLUSION_NON_IDOA1904-01-01UID5">
    <setid>STIND</setid>
    <cs_object_type>0001</cs_object_type>
    <cs_object_id>COLLUSION_NON_IDOA</cs_object_id>
    <effdt>1904-01-01</effdt>
    <cs_doc_type>002</cs_doc_type>
    <cs_obj_group>IOT_YES_NO</cs_obj_group>
    <cs_obj_group_type>0004</cs_obj_group_type>
    <cs_dummy_cd>N</cs_dummy_cd>
    <seq_nbr>0</seq_nbr>
    <cs_keyvalue>3.2.0.0.0.0.0.0.0</cs_keyvalue>
    <cs_title/>
    <descr60>Non Collusion IOT &amp; IDOA Section</descr60>
    <cs_clause_type>G</cs_clause_type>
    <level_num>2</level_num>
    <cs_protected>Y</cs_protected>
  </Content>
  <Content id="contract_objSTIND0004COLLUSION_NOIOT1904-01-0123.3.0.0.0.0.0.0.0UID6">
    <setid>STIND</setid>
    <cs_object_type>0004</cs_object_type>
    <cs_object_id>COLLUSION_NOIOT</cs_object_id>
    <effdt>1904-01-01</effdt>
    <cs_doc_type>002</cs_doc_type>
    <cs_obj_group>COLLUSION_NOIOT</cs_obj_group>
    <cs_obj_group_type>0004</cs_obj_group_type>
    <cs_dummy_cd>2</cs_dummy_cd>
    <seq_nbr>0</seq_nbr>
    <cs_keyvalue>3.3.0.0.0.0.0.0.0</cs_keyvalue>
    <cs_title/>
    <descr60/>
    <cs_clause_type/>
    <level_num>2</level_num>
    <cs_protected>N</cs_protected>
  </Content>
  <Content id="AltChunk">
    <maxAltChunk>3</maxAltChunk>
  </Content>
  <Content id="UniqueID">
    <maxUniqueID>6</maxUniqueID>
  </Content>
</root>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CB64F40F-A7EC-4C80-AADD-DD95E128B46E}">
  <ds:schemaRefs>
    <ds:schemaRef ds:uri="http://schemas.microsoft.com/sharepoint/v3/contenttype/forms"/>
  </ds:schemaRefs>
</ds:datastoreItem>
</file>

<file path=customXml/itemProps2.xml><?xml version="1.0" encoding="utf-8"?>
<ds:datastoreItem xmlns:ds="http://schemas.openxmlformats.org/officeDocument/2006/customXml" ds:itemID="{F23EEA14-500A-45BD-A34C-0C176979413C}"/>
</file>

<file path=customXml/itemProps3.xml><?xml version="1.0" encoding="utf-8"?>
<ds:datastoreItem xmlns:ds="http://schemas.openxmlformats.org/officeDocument/2006/customXml" ds:itemID="{51C96D32-D38C-4856-ADB4-E76AEC961D2E}">
  <ds:schemaRefs>
    <ds:schemaRef ds:uri="http://schemas.openxmlformats.org/officeDocument/2006/bibliography"/>
  </ds:schemaRefs>
</ds:datastoreItem>
</file>

<file path=customXml/itemProps4.xml><?xml version="1.0" encoding="utf-8"?>
<ds:datastoreItem xmlns:ds="http://schemas.openxmlformats.org/officeDocument/2006/customXml" ds:itemID="{263F389B-1DE5-4FB8-889C-593A5E3B7A34}">
  <ds:schemaRefs/>
</ds:datastoreItem>
</file>

<file path=customXml/itemProps5.xml><?xml version="1.0" encoding="utf-8"?>
<ds:datastoreItem xmlns:ds="http://schemas.openxmlformats.org/officeDocument/2006/customXml" ds:itemID="{651B2BCF-5807-484B-8E1B-374B004130D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137807</Words>
  <Characters>785502</Characters>
  <Application>Microsoft Office Word</Application>
  <DocSecurity>4</DocSecurity>
  <Lines>6545</Lines>
  <Paragraphs>1842</Paragraphs>
  <ScaleCrop>false</ScaleCrop>
  <Manager/>
  <Company/>
  <LinksUpToDate>false</LinksUpToDate>
  <CharactersWithSpaces>921467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2427</cp:revision>
  <dcterms:created xsi:type="dcterms:W3CDTF">2026-03-07T01:12:00Z</dcterms:created>
  <dcterms:modified xsi:type="dcterms:W3CDTF">2026-08-25T17:56:00Z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docLang">
    <vt:lpwstr>en</vt:lpwstr>
  </property>
</Properties>
</file>